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Xe5855fcb59438b4a9a2f77dc6e8b32035ca6ff5"/>
    <w:p>
      <w:pPr>
        <w:pStyle w:val="Heading1"/>
      </w:pPr>
      <w:r>
        <w:t xml:space="preserve">BIQc — Front-End Release 1 Readiness Audit</w:t>
      </w:r>
    </w:p>
    <w:p>
      <w:pPr>
        <w:pStyle w:val="FirstParagraph"/>
      </w:pPr>
      <w:r>
        <w:t xml:space="preserve">Prepared by: Svitlana Horodylova (front-end contractor)</w:t>
      </w:r>
      <w:r>
        <w:t xml:space="preserve"> </w:t>
      </w:r>
      <w:r>
        <w:t xml:space="preserve">For: Andre Alexopoulos (product owner), Anjali Kalsariya (developer)</w:t>
      </w:r>
      <w:r>
        <w:t xml:space="preserve"> </w:t>
      </w:r>
      <w:r>
        <w:t xml:space="preserve">Scope of review:</w:t>
      </w:r>
      <w:r>
        <w:t xml:space="preserve"> </w:t>
      </w:r>
      <w:r>
        <w:rPr>
          <w:rStyle w:val="VerbatimChar"/>
        </w:rPr>
        <w:t xml:space="preserve">biqc-ai/Version2-Ai_Mentor</w:t>
      </w:r>
      <w:r>
        <w:t xml:space="preserve"> </w:t>
      </w:r>
      <w:r>
        <w:t xml:space="preserve">front end, repository organisation, and the</w:t>
      </w:r>
      <w:r>
        <w:t xml:space="preserve"> </w:t>
      </w:r>
      <w:r>
        <w:rPr>
          <w:rStyle w:val="VerbatimChar"/>
        </w:rPr>
        <w:t xml:space="preserve">dev.biqc.ai</w:t>
      </w:r>
      <w:r>
        <w:t xml:space="preserve"> </w:t>
      </w:r>
      <w:r>
        <w:t xml:space="preserve">deployment</w:t>
      </w:r>
      <w:r>
        <w:t xml:space="preserve"> </w:t>
      </w:r>
      <w:r>
        <w:t xml:space="preserve">Version: 2.0 — 27 July 2026, incorporating the product owner's confirmed Release 1 scope</w:t>
      </w:r>
    </w:p>
    <w:p>
      <w:r>
        <w:pict>
          <v:rect style="width:0;height:1.5pt" o:hralign="center" o:hrstd="t" o:hr="t"/>
        </w:pict>
      </w:r>
    </w:p>
    <w:bookmarkStart w:id="20" w:name="what-this-pack-is"/>
    <w:p>
      <w:pPr>
        <w:pStyle w:val="Heading2"/>
      </w:pPr>
      <w:r>
        <w:t xml:space="preserve">What this pack is</w:t>
      </w:r>
    </w:p>
    <w:p>
      <w:pPr>
        <w:pStyle w:val="FirstParagraph"/>
      </w:pPr>
      <w:r>
        <w:t xml:space="preserve">A written front-end readiness review against the agreed engagement: a Release 1 recommendation, prioritised findings with evidence and file/line references, security / architecture / performance / maintainability risks, remediation with indicative effort, and stated assumptions and exclusions.</w:t>
      </w:r>
    </w:p>
    <w:p>
      <w:pPr>
        <w:pStyle w:val="BodyText"/>
      </w:pPr>
      <w:r>
        <w:t xml:space="preserve">No code was changed. No migrations were run. Two temporary measurement artefacts were created locally and not committed.</w:t>
      </w:r>
    </w:p>
    <w:bookmarkEnd w:id="20"/>
    <w:bookmarkStart w:id="21" w:name="how-to-read-it"/>
    <w:p>
      <w:pPr>
        <w:pStyle w:val="Heading2"/>
      </w:pPr>
      <w:r>
        <w:t xml:space="preserve">How to read 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01_FOUNDER_SUMMARY.md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decision in plain language: what ships, what doesn't, what it costs, and the one measure I would take before anything else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02_FINDINGS_REGISTER.md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Anjali + Andre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34 findings — Part A code and deployment (</w:t>
            </w:r>
            <w:r>
              <w:rPr>
                <w:rStyle w:val="VerbatimChar"/>
              </w:rPr>
              <w:t xml:space="preserve">A-01</w:t>
            </w:r>
            <w:r>
              <w:t xml:space="preserve">…</w:t>
            </w:r>
            <w:r>
              <w:rPr>
                <w:rStyle w:val="VerbatimChar"/>
              </w:rPr>
              <w:t xml:space="preserve">A-25</w:t>
            </w:r>
            <w:r>
              <w:t xml:space="preserve">), Part B repository and process (</w:t>
            </w:r>
            <w:r>
              <w:rPr>
                <w:rStyle w:val="VerbatimChar"/>
              </w:rPr>
              <w:t xml:space="preserve">H-01</w:t>
            </w:r>
            <w:r>
              <w:t xml:space="preserve">…</w:t>
            </w:r>
            <w:r>
              <w:rPr>
                <w:rStyle w:val="VerbatimChar"/>
              </w:rPr>
              <w:t xml:space="preserve">H-09</w:t>
            </w:r>
            <w:r>
              <w:t xml:space="preserve">) — each with severity, evidence, R1 consequence and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03_REMEDIATION_PLAN.md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Anjali + deployment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sequence, effort table, exit criteria for 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04_EVIDENCE_LOG.md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Anyone verifying the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 executed, what it produced, and which earlier hypotheses it disproved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05_SCOPE_AND_TIMELINE.md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end-of-week question, answered with two concrete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06_ASSUMPTIONS_EXCLUSIONS_AND_DECISIONS.md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boundary, what could not be verified, and the decisions the team needs to make</w:t>
            </w:r>
          </w:p>
        </w:tc>
      </w:tr>
    </w:tbl>
    <w:p>
      <w:pPr>
        <w:pStyle w:val="BodyText"/>
      </w:pPr>
      <w:r>
        <w:t xml:space="preserve">Both layers share one ID scheme, so a point raised in the founder summary can be continued in the technical register without translation.</w:t>
      </w:r>
    </w:p>
    <w:bookmarkEnd w:id="21"/>
    <w:bookmarkStart w:id="22" w:name="the-finding-in-one-paragraph"/>
    <w:p>
      <w:pPr>
        <w:pStyle w:val="Heading2"/>
      </w:pPr>
      <w:r>
        <w:t xml:space="preserve">The finding in one paragraph</w:t>
      </w:r>
    </w:p>
    <w:p>
      <w:pPr>
        <w:pStyle w:val="FirstParagraph"/>
      </w:pPr>
      <w:r>
        <w:t xml:space="preserve">The front end is not a blank slate. Several Release 1 surfaces are genuinely built, and several engineering decisions in it are better than the team's own description suggests. The blocker is that four sources of truth about this product — the source code, the test gate, the production build, and the live deployment — do not agree with each other. The repository contains a working team-invite implementation the deployment does not expose. The production build does not complete. The named Release 1 routes do not resolve as named. And the reason all of this survived to a pre-release state is measurable: 78% of commits were made by an AI agent, and they reached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with no branch protection, no required review and a test gate covering 7 suites out of 170.</w:t>
      </w:r>
    </w:p>
    <w:bookmarkEnd w:id="22"/>
    <w:bookmarkStart w:id="23" w:name="what-changed-in-version-20"/>
    <w:p>
      <w:pPr>
        <w:pStyle w:val="Heading2"/>
      </w:pPr>
      <w:r>
        <w:t xml:space="preserve">What changed in version 2.0</w:t>
      </w:r>
    </w:p>
    <w:p>
      <w:pPr>
        <w:numPr>
          <w:ilvl w:val="0"/>
          <w:numId w:val="1001"/>
        </w:numPr>
        <w:pStyle w:val="Compact"/>
      </w:pPr>
      <w:r>
        <w:t xml:space="preserve">The product owner confirmed that</w:t>
      </w:r>
      <w:r>
        <w:t xml:space="preserve"> </w:t>
      </w:r>
      <w:r>
        <w:rPr>
          <w:bCs/>
          <w:b/>
        </w:rPr>
        <w:t xml:space="preserve">multi-user is in Release 1</w:t>
      </w:r>
      <w:r>
        <w:t xml:space="preserve">, that</w:t>
      </w:r>
      <w:r>
        <w:t xml:space="preserve"> </w:t>
      </w:r>
      <w:r>
        <w:rPr>
          <w:bCs/>
          <w:b/>
        </w:rPr>
        <w:t xml:space="preserve">instant revocation is required from day one</w:t>
      </w:r>
      <w:r>
        <w:t xml:space="preserve">, and introduced a new requirement,</w:t>
      </w:r>
      <w:r>
        <w:t xml:space="preserve"> </w:t>
      </w:r>
      <w:r>
        <w:rPr>
          <w:bCs/>
          <w:b/>
        </w:rPr>
        <w:t xml:space="preserve">BIQc Wallet</w:t>
      </w:r>
      <w:r>
        <w:t xml:space="preserve">. Findings previously marked as Phase 2 dependencies are now blockers, and a capability that does not exist in the codebase is now in scope. See</w:t>
      </w:r>
      <w:r>
        <w:t xml:space="preserve"> </w:t>
      </w:r>
      <w:r>
        <w:rPr>
          <w:rStyle w:val="VerbatimChar"/>
        </w:rPr>
        <w:t xml:space="preserve">05_SCOPE_AND_TIMELINE.md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repository hygiene and project organisation review</w:t>
      </w:r>
      <w:r>
        <w:t xml:space="preserve"> </w:t>
      </w:r>
      <w:r>
        <w:t xml:space="preserve">was added as Part B of the findings register (</w:t>
      </w:r>
      <w:r>
        <w:rPr>
          <w:rStyle w:val="VerbatimChar"/>
        </w:rPr>
        <w:t xml:space="preserve">H-01</w:t>
      </w:r>
      <w:r>
        <w:t xml:space="preserve">…</w:t>
      </w:r>
      <w:r>
        <w:rPr>
          <w:rStyle w:val="VerbatimChar"/>
        </w:rPr>
        <w:t xml:space="preserve">H-09</w:t>
      </w:r>
      <w:r>
        <w:t xml:space="preserve">). It does not add blockers. It explains why the blockers went unnoticed, and it produces the single highest-leverage recommendation in this pack.</w:t>
      </w:r>
    </w:p>
    <w:bookmarkEnd w:id="23"/>
    <w:bookmarkStart w:id="24" w:name="correction-notice"/>
    <w:p>
      <w:pPr>
        <w:pStyle w:val="Heading2"/>
      </w:pPr>
      <w:r>
        <w:t xml:space="preserve">Correction notice</w:t>
      </w:r>
    </w:p>
    <w:p>
      <w:pPr>
        <w:pStyle w:val="FirstParagraph"/>
      </w:pPr>
      <w:r>
        <w:t xml:space="preserve">Four claims from earlier working material were tested and did not survive. They are documented as withdrawn in</w:t>
      </w:r>
      <w:r>
        <w:t xml:space="preserve"> </w:t>
      </w:r>
      <w:r>
        <w:rPr>
          <w:rStyle w:val="VerbatimChar"/>
        </w:rPr>
        <w:t xml:space="preserve">04_EVIDENCE_LOG.md</w:t>
      </w:r>
      <w:r>
        <w:t xml:space="preserve"> </w:t>
      </w:r>
      <w:r>
        <w:t xml:space="preserve">rather than quietly dropped:</w:t>
      </w:r>
    </w:p>
    <w:p>
      <w:pPr>
        <w:numPr>
          <w:ilvl w:val="0"/>
          <w:numId w:val="1002"/>
        </w:numPr>
        <w:pStyle w:val="Compact"/>
      </w:pPr>
      <w:r>
        <w:t xml:space="preserve">the invite flow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missing from the front-end source — it exists; the deployment is the problem</w:t>
      </w:r>
    </w:p>
    <w:p>
      <w:pPr>
        <w:numPr>
          <w:ilvl w:val="0"/>
          <w:numId w:val="1002"/>
        </w:numPr>
        <w:pStyle w:val="Compact"/>
      </w:pPr>
      <w:r>
        <w:t xml:space="preserve">production console logging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leak tokens or API payloads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useAlerts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Advisor</w:t>
      </w:r>
      <w:r>
        <w:t xml:space="preserve"> </w:t>
      </w:r>
      <w:r>
        <w:t xml:space="preserve">interval-leak hypothesis was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confirmed</w:t>
      </w:r>
    </w:p>
    <w:p>
      <w:pPr>
        <w:numPr>
          <w:ilvl w:val="0"/>
          <w:numId w:val="1002"/>
        </w:numPr>
        <w:pStyle w:val="Compact"/>
      </w:pPr>
      <w:r>
        <w:t xml:space="preserve">the test suite inventory is</w:t>
      </w:r>
      <w:r>
        <w:t xml:space="preserve"> </w:t>
      </w:r>
      <w:r>
        <w:rPr>
          <w:bCs/>
          <w:b/>
        </w:rPr>
        <w:t xml:space="preserve">170</w:t>
      </w:r>
      <w:r>
        <w:t xml:space="preserve">, not 157, so any "7 of 157" coverage figure must be restated</w:t>
      </w:r>
    </w:p>
    <w:p>
      <w:pPr>
        <w:pStyle w:val="FirstParagraph"/>
      </w:pPr>
      <w:r>
        <w:t xml:space="preserve">A shorter list that holds is worth more than a longer one that doesn't.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2026-07-27T09:16:13Z</dcterms:created>
  <dcterms:modified xsi:type="dcterms:W3CDTF">2026-07-27T09:16:13Z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