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Serious Game Quality Assessment Method (SG-QUAM)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Rule="auto"/>
        <w:ind w:firstLine="720"/>
        <w:rPr/>
      </w:pPr>
      <w:r w:rsidDel="00000000" w:rsidR="00000000" w:rsidRPr="00000000">
        <w:rPr>
          <w:rtl w:val="0"/>
        </w:rPr>
        <w:t xml:space="preserve">En el Anexo I se encuentra la guía del método SG-QUAM, donde se detalla el proceso de requisitos de la evaluación.</w:t>
      </w:r>
    </w:p>
    <w:p w:rsidR="00000000" w:rsidDel="00000000" w:rsidP="00000000" w:rsidRDefault="00000000" w:rsidRPr="00000000" w14:paraId="00000004">
      <w:pPr>
        <w:rPr>
          <w:b w:val="1"/>
        </w:rPr>
      </w:pPr>
      <w:r w:rsidDel="00000000" w:rsidR="00000000" w:rsidRPr="00000000">
        <w:rPr>
          <w:b w:val="1"/>
          <w:rtl w:val="0"/>
        </w:rPr>
        <w:t xml:space="preserve">Presentación de los objetivos del método</w:t>
      </w:r>
    </w:p>
    <w:p w:rsidR="00000000" w:rsidDel="00000000" w:rsidP="00000000" w:rsidRDefault="00000000" w:rsidRPr="00000000" w14:paraId="00000005">
      <w:pPr>
        <w:spacing w:after="200" w:lineRule="auto"/>
        <w:rPr/>
      </w:pPr>
      <w:r w:rsidDel="00000000" w:rsidR="00000000" w:rsidRPr="00000000">
        <w:rPr>
          <w:rtl w:val="0"/>
        </w:rPr>
        <w:tab/>
        <w:t xml:space="preserve">El objetivo del método, dentro de la fase de obtención de requisitos de la calidad de un juego serio. Con esto, el evaluador tiene una herramienta que  facilita el proceso de evaluación, debido que considerar varios aspectos y criterios dentro un juego serio. Esta fase de obtención de requerimientos de evaluación , provee ciertos beneficios, ya que SG-QUAM es un método general, y puede ser aplicada a juegos serios que estén orientados a diferentes poblaciones y/o temáticas.</w:t>
      </w:r>
    </w:p>
    <w:p w:rsidR="00000000" w:rsidDel="00000000" w:rsidP="00000000" w:rsidRDefault="00000000" w:rsidRPr="00000000" w14:paraId="00000006">
      <w:pPr>
        <w:rPr>
          <w:b w:val="1"/>
        </w:rPr>
      </w:pPr>
      <w:r w:rsidDel="00000000" w:rsidR="00000000" w:rsidRPr="00000000">
        <w:rPr>
          <w:b w:val="1"/>
          <w:rtl w:val="0"/>
        </w:rPr>
        <w:t xml:space="preserve">Problema planteado para la</w:t>
      </w:r>
      <w:r w:rsidDel="00000000" w:rsidR="00000000" w:rsidRPr="00000000">
        <w:rPr>
          <w:rtl w:val="0"/>
        </w:rPr>
        <w:t xml:space="preserve"> </w:t>
      </w:r>
      <w:r w:rsidDel="00000000" w:rsidR="00000000" w:rsidRPr="00000000">
        <w:rPr>
          <w:b w:val="1"/>
          <w:rtl w:val="0"/>
        </w:rPr>
        <w:t xml:space="preserve">fase de obtención  de requerimientos de la evaluación.</w:t>
      </w:r>
    </w:p>
    <w:p w:rsidR="00000000" w:rsidDel="00000000" w:rsidP="00000000" w:rsidRDefault="00000000" w:rsidRPr="00000000" w14:paraId="00000007">
      <w:pPr>
        <w:spacing w:after="200" w:lineRule="auto"/>
        <w:ind w:firstLine="720"/>
        <w:rPr/>
      </w:pPr>
      <w:r w:rsidDel="00000000" w:rsidR="00000000" w:rsidRPr="00000000">
        <w:rPr>
          <w:rtl w:val="0"/>
        </w:rPr>
        <w:t xml:space="preserve">El problema descrito a continuación es el que usted debe considerar para obtener las distintas entradas y salidas para la fase de obtención  de requerimientos de la evaluación de juegos serios.</w:t>
      </w:r>
    </w:p>
    <w:p w:rsidR="00000000" w:rsidDel="00000000" w:rsidP="00000000" w:rsidRDefault="00000000" w:rsidRPr="00000000" w14:paraId="00000008">
      <w:pPr>
        <w:spacing w:after="200" w:lineRule="auto"/>
        <w:ind w:firstLine="720"/>
        <w:rPr/>
      </w:pPr>
      <w:r w:rsidDel="00000000" w:rsidR="00000000" w:rsidRPr="00000000">
        <w:rPr>
          <w:rtl w:val="0"/>
        </w:rPr>
        <w:t xml:space="preserve">Se desea evaluar la calidad de un juego serio dirigido a adultos mayores con demencia. El juego tiene como objetivo la estimulación de la memoria a corto plazo (Ver Fig 1) y consiste en colocar las cartas boca abajo sobre un tablero. El jugador deberá poner dos cartas boca arriba, si estas cartas son iguales, se retiran del tablero, esto se debe repetir hasta que ya no existan cartas en el tablero. Además se desea evaluar la interacción del juego serio con el adulto mayor.</w:t>
      </w:r>
    </w:p>
    <w:p w:rsidR="00000000" w:rsidDel="00000000" w:rsidP="00000000" w:rsidRDefault="00000000" w:rsidRPr="00000000" w14:paraId="00000009">
      <w:pPr>
        <w:rPr/>
      </w:pPr>
      <w:r w:rsidDel="00000000" w:rsidR="00000000" w:rsidRPr="00000000">
        <w:rPr>
          <w:rtl w:val="0"/>
        </w:rPr>
        <w:t xml:space="preserve">Juego:</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461490" cy="34087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1490" cy="340872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Fig. 1 Ejemplo de juego serio para la memoria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b w:val="1"/>
          <w:rtl w:val="0"/>
        </w:rPr>
        <w:t xml:space="preserve">Pasos para la evaluación de la fase de requerimientos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Paso 1: Establecer el propósito de la evaluación del juego serio:</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b w:val="1"/>
          <w:rtl w:val="0"/>
        </w:rPr>
        <w:t xml:space="preserve">Tarea 1. </w:t>
      </w:r>
      <w:r w:rsidDel="00000000" w:rsidR="00000000" w:rsidRPr="00000000">
        <w:rPr>
          <w:rtl w:val="0"/>
        </w:rPr>
        <w:t xml:space="preserve">Inspeccionar el juego serio que se va a evaluar.</w:t>
      </w:r>
    </w:p>
    <w:p w:rsidR="00000000" w:rsidDel="00000000" w:rsidP="00000000" w:rsidRDefault="00000000" w:rsidRPr="00000000" w14:paraId="00000017">
      <w:pPr>
        <w:rPr/>
      </w:pPr>
      <w:r w:rsidDel="00000000" w:rsidR="00000000" w:rsidRPr="00000000">
        <w:rPr>
          <w:rtl w:val="0"/>
        </w:rPr>
        <w:t xml:space="preserve">Acontinuación se proporciona el url del juego  serio: </w:t>
      </w:r>
      <w:hyperlink r:id="rId7">
        <w:r w:rsidDel="00000000" w:rsidR="00000000" w:rsidRPr="00000000">
          <w:rPr>
            <w:color w:val="1155cc"/>
            <w:u w:val="single"/>
            <w:rtl w:val="0"/>
          </w:rPr>
          <w:t xml:space="preserve">https://www.juegosdememoriagratis.com/adultos/02-medianos/m-selva.html</w:t>
        </w:r>
      </w:hyperlink>
      <w:r w:rsidDel="00000000" w:rsidR="00000000" w:rsidRPr="00000000">
        <w:rPr>
          <w:rtl w:val="0"/>
        </w:rPr>
        <w:t xml:space="preserve"> </w:t>
      </w:r>
    </w:p>
    <w:p w:rsidR="00000000" w:rsidDel="00000000" w:rsidP="00000000" w:rsidRDefault="00000000" w:rsidRPr="00000000" w14:paraId="00000018">
      <w:pPr>
        <w:rPr>
          <w:b w:val="1"/>
        </w:rPr>
      </w:pPr>
      <w:r w:rsidDel="00000000" w:rsidR="00000000" w:rsidRPr="00000000">
        <w:rPr>
          <w:rtl w:val="0"/>
        </w:rPr>
      </w:r>
    </w:p>
    <w:tbl>
      <w:tblPr>
        <w:tblStyle w:val="Table1"/>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b w:val="1"/>
          <w:rtl w:val="0"/>
        </w:rPr>
        <w:t xml:space="preserve">Tarea 2:</w:t>
      </w:r>
      <w:r w:rsidDel="00000000" w:rsidR="00000000" w:rsidRPr="00000000">
        <w:rPr>
          <w:rtl w:val="0"/>
        </w:rPr>
        <w:t xml:space="preserve"> Usando el Anexo II  seleccione los objetivos que se deberían considerar para evaluar un juego serio. </w:t>
      </w:r>
    </w:p>
    <w:p w:rsidR="00000000" w:rsidDel="00000000" w:rsidP="00000000" w:rsidRDefault="00000000" w:rsidRPr="00000000" w14:paraId="0000001F">
      <w:pPr>
        <w:rPr>
          <w:b w:val="1"/>
        </w:rPr>
      </w:pPr>
      <w:r w:rsidDel="00000000" w:rsidR="00000000" w:rsidRPr="00000000">
        <w:rPr>
          <w:rtl w:val="0"/>
        </w:rPr>
      </w:r>
    </w:p>
    <w:tbl>
      <w:tblPr>
        <w:tblStyle w:val="Table2"/>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rtl w:val="0"/>
              </w:rPr>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gridCol w:w="1200"/>
        <w:tblGridChange w:id="0">
          <w:tblGrid>
            <w:gridCol w:w="7800"/>
            <w:gridCol w:w="120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Objetivos de evaluación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Incluir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Inteligibilidad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Protección contra errores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para ser instalado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para ser reemplazado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jc w:val="center"/>
        <w:rPr/>
      </w:pPr>
      <w:r w:rsidDel="00000000" w:rsidR="00000000" w:rsidRPr="00000000">
        <w:rPr>
          <w:rtl w:val="0"/>
        </w:rPr>
        <w:t xml:space="preserve">Tabla 1. Objetivos de evaluación del juego serio.</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Paso 2: Obtener los requisitos de calidad del juego serio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b w:val="1"/>
        </w:rPr>
      </w:pPr>
      <w:r w:rsidDel="00000000" w:rsidR="00000000" w:rsidRPr="00000000">
        <w:rPr>
          <w:b w:val="1"/>
          <w:rtl w:val="0"/>
        </w:rPr>
        <w:t xml:space="preserve">Tarea 3: </w:t>
      </w:r>
      <w:r w:rsidDel="00000000" w:rsidR="00000000" w:rsidRPr="00000000">
        <w:rPr>
          <w:rtl w:val="0"/>
        </w:rPr>
        <w:t xml:space="preserve"> Una vez obtenido los objetivos de evaluación del juego serio (Tabla 1), seleccione los requisitos de calidad necesarios para evaluar el juego de estimulación de memoria a corto plazo.</w:t>
      </w:r>
      <w:r w:rsidDel="00000000" w:rsidR="00000000" w:rsidRPr="00000000">
        <w:rPr>
          <w:rtl w:val="0"/>
        </w:rPr>
      </w:r>
    </w:p>
    <w:tbl>
      <w:tblPr>
        <w:tblStyle w:val="Table4"/>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gridCol w:w="1200"/>
        <w:tblGridChange w:id="0">
          <w:tblGrid>
            <w:gridCol w:w="7800"/>
            <w:gridCol w:w="120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Requisitos de calidad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Incluir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El juego fomenta la inmersión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El diseño de las interfaces tienen una apariencia adecuada al 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Los colores utilizados en la interfaz deben ser llamativos.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El juego serio incluye sonidos multimedia que faciliten el objetivo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El juego serio funcione en múltiples plataformas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El juego proporciona objetivos claros y adecuados al jugador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El juego proporciona un método de evaluación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La terminología utilizada en el juego debe ser adecuada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El juego está orientado a todo el público.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jc w:val="center"/>
        <w:rPr/>
      </w:pPr>
      <w:r w:rsidDel="00000000" w:rsidR="00000000" w:rsidRPr="00000000">
        <w:rPr>
          <w:rtl w:val="0"/>
        </w:rPr>
        <w:t xml:space="preserve">Tabla 2. Requisitos de calidad del juego serio.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Paso 3: Identificar la población a la que va dirigida el juego serio.</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ab/>
        <w:t xml:space="preserve">Tarea 4: </w:t>
      </w:r>
      <w:r w:rsidDel="00000000" w:rsidR="00000000" w:rsidRPr="00000000">
        <w:rPr>
          <w:rtl w:val="0"/>
        </w:rPr>
        <w:t xml:space="preserve">Después de obtener los requisitos de calidad del juego serio (Tabla 2), identifique la población a la que está dirigida el mismo.</w:t>
      </w:r>
    </w:p>
    <w:p w:rsidR="00000000" w:rsidDel="00000000" w:rsidP="00000000" w:rsidRDefault="00000000" w:rsidRPr="00000000" w14:paraId="0000005D">
      <w:pPr>
        <w:rPr>
          <w:b w:val="1"/>
        </w:rPr>
      </w:pPr>
      <w:r w:rsidDel="00000000" w:rsidR="00000000" w:rsidRPr="00000000">
        <w:rPr>
          <w:rtl w:val="0"/>
        </w:rPr>
      </w:r>
    </w:p>
    <w:tbl>
      <w:tblPr>
        <w:tblStyle w:val="Table6"/>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tl w:val="0"/>
              </w:rPr>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140"/>
        <w:tblGridChange w:id="0">
          <w:tblGrid>
            <w:gridCol w:w="7860"/>
            <w:gridCol w:w="11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Población</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Incluir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Adolescentes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Tercera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Capacidades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F">
      <w:pPr>
        <w:jc w:val="center"/>
        <w:rPr/>
      </w:pPr>
      <w:r w:rsidDel="00000000" w:rsidR="00000000" w:rsidRPr="00000000">
        <w:rPr>
          <w:rtl w:val="0"/>
        </w:rPr>
        <w:t xml:space="preserve">Tabla 3. Población destino del juego serio del juego serio.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ab/>
      </w:r>
      <w:r w:rsidDel="00000000" w:rsidR="00000000" w:rsidRPr="00000000">
        <w:rPr>
          <w:b w:val="1"/>
          <w:rtl w:val="0"/>
        </w:rPr>
        <w:t xml:space="preserve">Tarea 5. </w:t>
      </w:r>
      <w:r w:rsidDel="00000000" w:rsidR="00000000" w:rsidRPr="00000000">
        <w:rPr>
          <w:rtl w:val="0"/>
        </w:rPr>
        <w:t xml:space="preserve">De ser necesario agregue una descripción de la población escogida en la Tabla 3.</w:t>
      </w:r>
      <w:r w:rsidDel="00000000" w:rsidR="00000000" w:rsidRPr="00000000">
        <w:rPr>
          <w:rtl w:val="0"/>
        </w:rPr>
      </w:r>
    </w:p>
    <w:tbl>
      <w:tblPr>
        <w:tblStyle w:val="Table8"/>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rtl w:val="0"/>
              </w:rPr>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9"/>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75"/>
        <w:tblGridChange w:id="0">
          <w:tblGrid>
            <w:gridCol w:w="1770"/>
            <w:gridCol w:w="727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Población</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Adolescentes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Adultos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Tercera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Discapacitados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bl>
    <w:p w:rsidR="00000000" w:rsidDel="00000000" w:rsidP="00000000" w:rsidRDefault="00000000" w:rsidRPr="00000000" w14:paraId="00000084">
      <w:pPr>
        <w:jc w:val="center"/>
        <w:rPr/>
      </w:pPr>
      <w:r w:rsidDel="00000000" w:rsidR="00000000" w:rsidRPr="00000000">
        <w:rPr>
          <w:rtl w:val="0"/>
        </w:rPr>
        <w:t xml:space="preserve">Tabla 4. Descripción de la población destino del juego serio.</w:t>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Paso 4: Identificar las partes del juego serio a evaluar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r>
      <w:r w:rsidDel="00000000" w:rsidR="00000000" w:rsidRPr="00000000">
        <w:rPr>
          <w:b w:val="1"/>
          <w:rtl w:val="0"/>
        </w:rPr>
        <w:t xml:space="preserve">Tarea 6. </w:t>
      </w:r>
      <w:r w:rsidDel="00000000" w:rsidR="00000000" w:rsidRPr="00000000">
        <w:rPr>
          <w:rtl w:val="0"/>
        </w:rPr>
        <w:t xml:space="preserve">Basados en el problema planteado, seleccione las partes del juego serio que se van a evaluar.</w:t>
      </w:r>
    </w:p>
    <w:p w:rsidR="00000000" w:rsidDel="00000000" w:rsidP="00000000" w:rsidRDefault="00000000" w:rsidRPr="00000000" w14:paraId="00000089">
      <w:pPr>
        <w:rPr>
          <w:b w:val="1"/>
        </w:rPr>
      </w:pPr>
      <w:r w:rsidDel="00000000" w:rsidR="00000000" w:rsidRPr="00000000">
        <w:rPr>
          <w:rtl w:val="0"/>
        </w:rPr>
      </w:r>
    </w:p>
    <w:tbl>
      <w:tblPr>
        <w:tblStyle w:val="Table10"/>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rtl w:val="0"/>
              </w:rPr>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11"/>
        <w:tblW w:w="801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990"/>
        <w:tblGridChange w:id="0">
          <w:tblGrid>
            <w:gridCol w:w="7020"/>
            <w:gridCol w:w="9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Incluir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Motivación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Realismo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Control del usuario dentro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Metas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Aprendizaje profundo</w:t>
            </w:r>
            <w:r w:rsidDel="00000000" w:rsidR="00000000" w:rsidRPr="00000000">
              <w:rPr>
                <w:rtl w:val="0"/>
              </w:rPr>
              <w:t xml:space="preserve">(si se logra cumplir con las metas planteadas)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Aprendizaje significativo</w:t>
            </w:r>
            <w:r w:rsidDel="00000000" w:rsidR="00000000" w:rsidRPr="00000000">
              <w:rPr>
                <w:rtl w:val="0"/>
              </w:rPr>
              <w:t xml:space="preserve">(relación de la metas de aprendizaje con el mundo o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Valor pedagógico</w:t>
            </w:r>
            <w:r w:rsidDel="00000000" w:rsidR="00000000" w:rsidRPr="00000000">
              <w:rPr>
                <w:rtl w:val="0"/>
              </w:rPr>
              <w:t xml:space="preserve">( que capacidad o habilidad potencia el juego serio, para mejorar el desarrollo del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B">
      <w:pPr>
        <w:jc w:val="center"/>
        <w:rPr/>
      </w:pPr>
      <w:r w:rsidDel="00000000" w:rsidR="00000000" w:rsidRPr="00000000">
        <w:rPr>
          <w:rtl w:val="0"/>
        </w:rPr>
        <w:t xml:space="preserve">Tabla 5. Partes del juego serio a evaluar.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Paso 5: </w:t>
      </w:r>
      <w:r w:rsidDel="00000000" w:rsidR="00000000" w:rsidRPr="00000000">
        <w:rPr>
          <w:b w:val="1"/>
          <w:rtl w:val="0"/>
        </w:rPr>
        <w:t xml:space="preserve">Definir el rigor de la evaluación.</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ind w:left="0" w:firstLine="720"/>
        <w:rPr/>
      </w:pPr>
      <w:r w:rsidDel="00000000" w:rsidR="00000000" w:rsidRPr="00000000">
        <w:rPr>
          <w:b w:val="1"/>
          <w:rtl w:val="0"/>
        </w:rPr>
        <w:t xml:space="preserve">Tarea 7</w:t>
      </w:r>
      <w:r w:rsidDel="00000000" w:rsidR="00000000" w:rsidRPr="00000000">
        <w:rPr>
          <w:rtl w:val="0"/>
        </w:rPr>
        <w:t xml:space="preserve">.</w:t>
      </w:r>
      <w:r w:rsidDel="00000000" w:rsidR="00000000" w:rsidRPr="00000000">
        <w:rPr>
          <w:rtl w:val="0"/>
        </w:rPr>
        <w:t xml:space="preserve"> De los elementos seleccionados en la Tabla 5, asigne el rigor a cada parte del juego serio( ver Anexo III.)</w:t>
      </w:r>
    </w:p>
    <w:p w:rsidR="00000000" w:rsidDel="00000000" w:rsidP="00000000" w:rsidRDefault="00000000" w:rsidRPr="00000000" w14:paraId="000000B0">
      <w:pPr>
        <w:rPr>
          <w:b w:val="1"/>
        </w:rPr>
      </w:pPr>
      <w:r w:rsidDel="00000000" w:rsidR="00000000" w:rsidRPr="00000000">
        <w:rPr>
          <w:rtl w:val="0"/>
        </w:rPr>
      </w:r>
    </w:p>
    <w:tbl>
      <w:tblPr>
        <w:tblStyle w:val="Table12"/>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rtl w:val="0"/>
              </w:rPr>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tbl>
      <w:tblPr>
        <w:tblStyle w:val="Table13"/>
        <w:tblW w:w="835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1335"/>
        <w:tblGridChange w:id="0">
          <w:tblGrid>
            <w:gridCol w:w="7020"/>
            <w:gridCol w:w="133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Rigor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Guías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Jugabilidad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Motivación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Mensajes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Realismo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Control del usuario dentro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Metas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Aprendizaje profundo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Aprendizaje significativo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Valor pedagógico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Multiplataforma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bl>
    <w:p w:rsidR="00000000" w:rsidDel="00000000" w:rsidP="00000000" w:rsidRDefault="00000000" w:rsidRPr="00000000" w14:paraId="000000D2">
      <w:pPr>
        <w:jc w:val="center"/>
        <w:rPr/>
      </w:pPr>
      <w:r w:rsidDel="00000000" w:rsidR="00000000" w:rsidRPr="00000000">
        <w:rPr>
          <w:rtl w:val="0"/>
        </w:rPr>
        <w:t xml:space="preserve">Tabla 6. Rigor de evaluación de las partes del juego serio.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uegosdememoriagratis.com/adultos/02-medianos/m-sel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