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00C" w:rsidRPr="00D47055" w:rsidRDefault="0081600C" w:rsidP="00333691">
      <w:pPr>
        <w:pStyle w:val="Authors"/>
        <w:framePr w:h="581" w:hRule="exact" w:wrap="notBeside" w:x="1591" w:y="1422"/>
        <w:spacing w:after="0"/>
        <w:rPr>
          <w:vertAlign w:val="superscript"/>
          <w:lang w:val="es-EC"/>
        </w:rPr>
      </w:pPr>
      <w:r w:rsidRPr="00965F3F">
        <w:rPr>
          <w:lang w:val="es-EC"/>
        </w:rPr>
        <w:t>G</w:t>
      </w:r>
      <w:r w:rsidR="00333691">
        <w:rPr>
          <w:lang w:val="es-EC"/>
        </w:rPr>
        <w:t>arnica Xavier</w:t>
      </w:r>
      <w:r w:rsidR="00D47055">
        <w:rPr>
          <w:vertAlign w:val="superscript"/>
          <w:lang w:val="es-EC"/>
        </w:rPr>
        <w:t>1</w:t>
      </w:r>
      <w:r w:rsidR="00333691">
        <w:rPr>
          <w:lang w:val="es-EC"/>
        </w:rPr>
        <w:t>, Cabrera Edwin</w:t>
      </w:r>
      <w:r w:rsidR="00D47055">
        <w:rPr>
          <w:vertAlign w:val="superscript"/>
          <w:lang w:val="es-EC"/>
        </w:rPr>
        <w:t>2</w:t>
      </w:r>
      <w:r w:rsidR="00333691">
        <w:rPr>
          <w:lang w:val="es-EC"/>
        </w:rPr>
        <w:t>, Sari Elizabeth</w:t>
      </w:r>
      <w:r w:rsidR="00D47055">
        <w:rPr>
          <w:vertAlign w:val="superscript"/>
          <w:lang w:val="es-EC"/>
        </w:rPr>
        <w:t>3</w:t>
      </w:r>
      <w:r w:rsidR="00333691">
        <w:rPr>
          <w:lang w:val="es-EC"/>
        </w:rPr>
        <w:t xml:space="preserve">, </w:t>
      </w:r>
      <w:proofErr w:type="spellStart"/>
      <w:r w:rsidR="00333691">
        <w:rPr>
          <w:lang w:val="es-EC"/>
        </w:rPr>
        <w:t>Maita</w:t>
      </w:r>
      <w:proofErr w:type="spellEnd"/>
      <w:r w:rsidR="00333691">
        <w:rPr>
          <w:lang w:val="es-EC"/>
        </w:rPr>
        <w:t xml:space="preserve"> Xavier</w:t>
      </w:r>
      <w:r w:rsidR="00D47055">
        <w:rPr>
          <w:vertAlign w:val="superscript"/>
          <w:lang w:val="es-EC"/>
        </w:rPr>
        <w:t>4</w:t>
      </w:r>
    </w:p>
    <w:p w:rsidR="0081600C" w:rsidRPr="0083081B" w:rsidRDefault="002C47EF" w:rsidP="00992E12">
      <w:pPr>
        <w:pStyle w:val="Ttulo"/>
        <w:framePr w:h="1312" w:hRule="exact" w:wrap="notBeside" w:y="3"/>
        <w:rPr>
          <w:lang w:val="es-EC"/>
        </w:rPr>
      </w:pPr>
      <w:r>
        <w:rPr>
          <w:lang w:val="es-EC"/>
        </w:rPr>
        <w:t>Evaluación De</w:t>
      </w:r>
      <w:r w:rsidR="00333691">
        <w:rPr>
          <w:lang w:val="es-EC"/>
        </w:rPr>
        <w:t xml:space="preserve"> La Usabilidad De Aplicaciones Para La Televisión Digital Interactiva</w:t>
      </w:r>
    </w:p>
    <w:p w:rsidR="00333691" w:rsidRDefault="00B803C4" w:rsidP="00333691">
      <w:pPr>
        <w:pStyle w:val="Authors"/>
        <w:framePr w:h="581" w:hRule="exact" w:wrap="notBeside" w:x="1511" w:y="1830"/>
        <w:spacing w:after="0"/>
        <w:rPr>
          <w:i/>
          <w:lang w:val="es-EC"/>
        </w:rPr>
      </w:pPr>
      <w:r>
        <w:rPr>
          <w:i/>
          <w:lang w:val="es-EC"/>
        </w:rPr>
        <w:t>Universidad de Cuenca, Ecuador</w:t>
      </w:r>
    </w:p>
    <w:p w:rsidR="00333691" w:rsidRPr="00965F3F" w:rsidRDefault="00333691" w:rsidP="00333691">
      <w:pPr>
        <w:pStyle w:val="Authors"/>
        <w:framePr w:h="581" w:hRule="exact" w:wrap="notBeside" w:x="1554" w:y="2195"/>
        <w:spacing w:after="0"/>
        <w:rPr>
          <w:lang w:val="es-EC"/>
        </w:rPr>
      </w:pPr>
      <w:r w:rsidRPr="00333691">
        <w:rPr>
          <w:lang w:val="es-EC"/>
        </w:rPr>
        <w:t>{</w:t>
      </w:r>
      <w:r w:rsidR="00D47055">
        <w:rPr>
          <w:vertAlign w:val="superscript"/>
          <w:lang w:val="es-EC"/>
        </w:rPr>
        <w:t>1</w:t>
      </w:r>
      <w:r>
        <w:rPr>
          <w:lang w:val="es-EC"/>
        </w:rPr>
        <w:t xml:space="preserve">xavier.garnica, </w:t>
      </w:r>
      <w:r w:rsidR="00D47055">
        <w:rPr>
          <w:vertAlign w:val="superscript"/>
          <w:lang w:val="es-EC"/>
        </w:rPr>
        <w:t>2</w:t>
      </w:r>
      <w:r>
        <w:rPr>
          <w:lang w:val="es-EC"/>
        </w:rPr>
        <w:t>edwin.cabrera</w:t>
      </w:r>
      <w:r w:rsidR="00D47055">
        <w:rPr>
          <w:lang w:val="es-EC"/>
        </w:rPr>
        <w:t>c</w:t>
      </w:r>
      <w:r>
        <w:rPr>
          <w:lang w:val="es-EC"/>
        </w:rPr>
        <w:t xml:space="preserve">, </w:t>
      </w:r>
      <w:r w:rsidR="00D47055">
        <w:rPr>
          <w:vertAlign w:val="superscript"/>
          <w:lang w:val="es-EC"/>
        </w:rPr>
        <w:t>3</w:t>
      </w:r>
      <w:r w:rsidR="00B803C4">
        <w:rPr>
          <w:lang w:val="es-EC"/>
        </w:rPr>
        <w:t>elizabeth.</w:t>
      </w:r>
      <w:r w:rsidR="00592A6F">
        <w:rPr>
          <w:lang w:val="es-EC"/>
        </w:rPr>
        <w:t>sari</w:t>
      </w:r>
      <w:r>
        <w:rPr>
          <w:lang w:val="es-EC"/>
        </w:rPr>
        <w:t xml:space="preserve">21, </w:t>
      </w:r>
      <w:r w:rsidR="00D47055">
        <w:rPr>
          <w:vertAlign w:val="superscript"/>
          <w:lang w:val="es-EC"/>
        </w:rPr>
        <w:t>4</w:t>
      </w:r>
      <w:r w:rsidR="00B803C4">
        <w:rPr>
          <w:lang w:val="es-EC"/>
        </w:rPr>
        <w:t>x</w:t>
      </w:r>
      <w:r w:rsidR="002C47EF">
        <w:rPr>
          <w:lang w:val="es-EC"/>
        </w:rPr>
        <w:t>avier.maita</w:t>
      </w:r>
      <w:r>
        <w:rPr>
          <w:lang w:val="es-EC"/>
        </w:rPr>
        <w:t>}@ucuenca.ec</w:t>
      </w:r>
    </w:p>
    <w:p w:rsidR="0081600C" w:rsidRPr="003D212B" w:rsidRDefault="0081600C" w:rsidP="0081600C">
      <w:pPr>
        <w:pStyle w:val="Abstract"/>
        <w:rPr>
          <w:sz w:val="20"/>
          <w:szCs w:val="20"/>
          <w:lang w:val="es-EC"/>
        </w:rPr>
      </w:pPr>
      <w:r w:rsidRPr="00CB2BB8">
        <w:rPr>
          <w:i/>
          <w:iCs/>
          <w:sz w:val="20"/>
          <w:szCs w:val="20"/>
          <w:lang w:val="es-EC"/>
        </w:rPr>
        <w:t>Resumen</w:t>
      </w:r>
      <w:r w:rsidRPr="00CB2BB8">
        <w:rPr>
          <w:i/>
          <w:sz w:val="20"/>
          <w:szCs w:val="20"/>
          <w:lang w:val="es-EC"/>
        </w:rPr>
        <w:t>—</w:t>
      </w:r>
      <w:r w:rsidR="000164FB" w:rsidRPr="00A977D7">
        <w:rPr>
          <w:sz w:val="20"/>
          <w:szCs w:val="20"/>
          <w:lang w:val="es-EC"/>
        </w:rPr>
        <w:t>Las</w:t>
      </w:r>
      <w:r w:rsidR="00B12B84" w:rsidRPr="00A977D7">
        <w:rPr>
          <w:sz w:val="20"/>
          <w:szCs w:val="20"/>
          <w:lang w:val="es-EC"/>
        </w:rPr>
        <w:t xml:space="preserve"> aplicaciones para la televisión digital interactiva</w:t>
      </w:r>
      <w:r w:rsidR="003D212B" w:rsidRPr="00A977D7">
        <w:rPr>
          <w:sz w:val="20"/>
          <w:szCs w:val="20"/>
          <w:lang w:val="es-EC"/>
        </w:rPr>
        <w:t xml:space="preserve"> (</w:t>
      </w:r>
      <w:proofErr w:type="spellStart"/>
      <w:r w:rsidR="003D212B" w:rsidRPr="00A977D7">
        <w:rPr>
          <w:sz w:val="20"/>
          <w:szCs w:val="20"/>
          <w:lang w:val="es-EC"/>
        </w:rPr>
        <w:t>TVDi</w:t>
      </w:r>
      <w:proofErr w:type="spellEnd"/>
      <w:r w:rsidR="003D212B" w:rsidRPr="00A977D7">
        <w:rPr>
          <w:sz w:val="20"/>
          <w:szCs w:val="20"/>
          <w:lang w:val="es-EC"/>
        </w:rPr>
        <w:t>)</w:t>
      </w:r>
      <w:r w:rsidR="00B12B84" w:rsidRPr="00A977D7">
        <w:rPr>
          <w:sz w:val="20"/>
          <w:szCs w:val="20"/>
          <w:lang w:val="es-EC"/>
        </w:rPr>
        <w:t xml:space="preserve"> se están volviendo cada vez más populares</w:t>
      </w:r>
      <w:r w:rsidR="003D212B" w:rsidRPr="00A977D7">
        <w:rPr>
          <w:sz w:val="20"/>
          <w:szCs w:val="20"/>
          <w:lang w:val="es-EC"/>
        </w:rPr>
        <w:t xml:space="preserve">. El usuario ya no interactúa únicamente con aplicaciones de software en computadoras o smartphones. Por ello, es necesario asegurar la satisfacción, eficiencia y efectividad que puedan tener los usuarios al interactuar con dichas aplicaciones. Este trabajo presenta un Modelo de Usabilidad de Aplicaciones para </w:t>
      </w:r>
      <w:proofErr w:type="spellStart"/>
      <w:r w:rsidR="003D212B" w:rsidRPr="00A977D7">
        <w:rPr>
          <w:sz w:val="20"/>
          <w:szCs w:val="20"/>
          <w:lang w:val="es-EC"/>
        </w:rPr>
        <w:t>TVDi</w:t>
      </w:r>
      <w:proofErr w:type="spellEnd"/>
      <w:r w:rsidR="00A977D7" w:rsidRPr="00A977D7">
        <w:rPr>
          <w:sz w:val="20"/>
          <w:szCs w:val="20"/>
          <w:lang w:val="es-EC"/>
        </w:rPr>
        <w:t xml:space="preserve"> partiendo de dos enfoques: la calidad del producto y la calidad en uso del producto. </w:t>
      </w:r>
      <w:r w:rsidR="003D212B" w:rsidRPr="00A977D7">
        <w:rPr>
          <w:sz w:val="20"/>
          <w:szCs w:val="20"/>
          <w:lang w:val="es-EC"/>
        </w:rPr>
        <w:t xml:space="preserve"> </w:t>
      </w:r>
      <w:r w:rsidR="00137574" w:rsidRPr="00A977D7">
        <w:rPr>
          <w:sz w:val="20"/>
          <w:szCs w:val="20"/>
          <w:lang w:val="es-EC"/>
        </w:rPr>
        <w:t xml:space="preserve">El modelo se basa principalmente en </w:t>
      </w:r>
      <w:r w:rsidR="00137574">
        <w:rPr>
          <w:sz w:val="20"/>
          <w:szCs w:val="20"/>
          <w:lang w:val="es-EC"/>
        </w:rPr>
        <w:t>el estándar ISO/IEC 25010 en el cual se definen</w:t>
      </w:r>
      <w:r w:rsidR="00137574" w:rsidRPr="00A977D7">
        <w:rPr>
          <w:sz w:val="20"/>
          <w:szCs w:val="20"/>
          <w:lang w:val="es-EC"/>
        </w:rPr>
        <w:t xml:space="preserve"> un conjunto de características de usabilidad</w:t>
      </w:r>
      <w:r w:rsidR="00137574">
        <w:rPr>
          <w:sz w:val="20"/>
          <w:szCs w:val="20"/>
          <w:lang w:val="es-EC"/>
        </w:rPr>
        <w:t>. Se han dividido dichas características</w:t>
      </w:r>
      <w:r w:rsidR="00137574" w:rsidRPr="00A977D7">
        <w:rPr>
          <w:sz w:val="20"/>
          <w:szCs w:val="20"/>
          <w:lang w:val="es-EC"/>
        </w:rPr>
        <w:t xml:space="preserve"> en sub-características, atributos y métricas</w:t>
      </w:r>
      <w:r w:rsidR="00137574">
        <w:rPr>
          <w:sz w:val="20"/>
          <w:szCs w:val="20"/>
          <w:lang w:val="es-EC"/>
        </w:rPr>
        <w:t xml:space="preserve"> propios de la </w:t>
      </w:r>
      <w:proofErr w:type="spellStart"/>
      <w:r w:rsidR="00137574">
        <w:rPr>
          <w:sz w:val="20"/>
          <w:szCs w:val="20"/>
          <w:lang w:val="es-EC"/>
        </w:rPr>
        <w:t>TVDi</w:t>
      </w:r>
      <w:proofErr w:type="spellEnd"/>
      <w:r w:rsidR="00137574">
        <w:rPr>
          <w:sz w:val="20"/>
          <w:szCs w:val="20"/>
          <w:lang w:val="es-EC"/>
        </w:rPr>
        <w:t xml:space="preserve"> con el fin de cuantificar cada atributo</w:t>
      </w:r>
      <w:r w:rsidR="00137574" w:rsidRPr="00A977D7">
        <w:rPr>
          <w:sz w:val="20"/>
          <w:szCs w:val="20"/>
          <w:lang w:val="es-EC"/>
        </w:rPr>
        <w:t xml:space="preserve"> e ide</w:t>
      </w:r>
      <w:r w:rsidR="00137574">
        <w:rPr>
          <w:sz w:val="20"/>
          <w:szCs w:val="20"/>
          <w:lang w:val="es-EC"/>
        </w:rPr>
        <w:t>ntificar los problemas de usabilidad que se puedan presentar</w:t>
      </w:r>
      <w:r w:rsidR="00137574" w:rsidRPr="00A977D7">
        <w:rPr>
          <w:sz w:val="20"/>
          <w:szCs w:val="20"/>
          <w:lang w:val="es-EC"/>
        </w:rPr>
        <w:t xml:space="preserve">. </w:t>
      </w:r>
      <w:r w:rsidR="00137574">
        <w:rPr>
          <w:sz w:val="20"/>
          <w:szCs w:val="20"/>
          <w:lang w:val="es-EC"/>
        </w:rPr>
        <w:t>Además, para dotar de un panorama claro de cómo debería realizarse la evaluación se presenta un ejemplo de uso del modelo de u</w:t>
      </w:r>
      <w:r w:rsidR="00137574" w:rsidRPr="00A977D7">
        <w:rPr>
          <w:sz w:val="20"/>
          <w:szCs w:val="20"/>
          <w:lang w:val="es-EC"/>
        </w:rPr>
        <w:t xml:space="preserve">sabilidad a una aplicación de clima para la </w:t>
      </w:r>
      <w:proofErr w:type="spellStart"/>
      <w:r w:rsidR="00137574" w:rsidRPr="00A977D7">
        <w:rPr>
          <w:sz w:val="20"/>
          <w:szCs w:val="20"/>
          <w:lang w:val="es-EC"/>
        </w:rPr>
        <w:t>TVDi</w:t>
      </w:r>
      <w:proofErr w:type="spellEnd"/>
      <w:r w:rsidR="00137574" w:rsidRPr="00A977D7">
        <w:rPr>
          <w:sz w:val="20"/>
          <w:szCs w:val="20"/>
          <w:lang w:val="es-EC"/>
        </w:rPr>
        <w:t>.</w:t>
      </w:r>
    </w:p>
    <w:p w:rsidR="0081600C" w:rsidRPr="00CB2BB8" w:rsidRDefault="0081600C" w:rsidP="0081600C">
      <w:pPr>
        <w:rPr>
          <w:lang w:val="es-EC"/>
        </w:rPr>
      </w:pPr>
    </w:p>
    <w:p w:rsidR="0081600C" w:rsidRDefault="0081600C" w:rsidP="005B0ECA">
      <w:pPr>
        <w:ind w:firstLine="144"/>
        <w:jc w:val="both"/>
        <w:rPr>
          <w:b/>
          <w:i/>
          <w:lang w:val="es-EC"/>
        </w:rPr>
      </w:pPr>
      <w:bookmarkStart w:id="0" w:name="PointTmp"/>
      <w:r w:rsidRPr="00784C84">
        <w:rPr>
          <w:b/>
          <w:i/>
          <w:iCs/>
          <w:lang w:val="es-EC"/>
        </w:rPr>
        <w:t>Palabras clave</w:t>
      </w:r>
      <w:r w:rsidRPr="00784C84">
        <w:rPr>
          <w:b/>
          <w:i/>
          <w:lang w:val="es-EC"/>
        </w:rPr>
        <w:t>—</w:t>
      </w:r>
      <w:r w:rsidR="002C47EF">
        <w:rPr>
          <w:b/>
          <w:i/>
          <w:lang w:val="es-EC"/>
        </w:rPr>
        <w:t>evaluación, usabilidad, televisión digital interactiva, característica, sub-característica, métrica</w:t>
      </w:r>
      <w:r w:rsidR="00D141D4">
        <w:rPr>
          <w:b/>
          <w:i/>
          <w:lang w:val="es-EC"/>
        </w:rPr>
        <w:t>.</w:t>
      </w:r>
    </w:p>
    <w:p w:rsidR="00981FC8" w:rsidRPr="005B0ECA" w:rsidRDefault="00981FC8" w:rsidP="005B0ECA">
      <w:pPr>
        <w:ind w:firstLine="144"/>
        <w:jc w:val="both"/>
        <w:rPr>
          <w:b/>
          <w:lang w:val="es-EC"/>
        </w:rPr>
      </w:pPr>
    </w:p>
    <w:bookmarkEnd w:id="0"/>
    <w:p w:rsidR="0081600C" w:rsidRDefault="0081600C" w:rsidP="0081600C">
      <w:pPr>
        <w:pStyle w:val="Ttulo1"/>
        <w:widowControl w:val="0"/>
        <w:spacing w:before="240" w:after="80" w:line="252" w:lineRule="auto"/>
        <w:ind w:firstLine="144"/>
        <w:jc w:val="center"/>
        <w:rPr>
          <w:b w:val="0"/>
          <w:lang w:val="es-EC"/>
        </w:rPr>
      </w:pPr>
      <w:r w:rsidRPr="0081600C">
        <w:rPr>
          <w:b w:val="0"/>
        </w:rPr>
        <w:t>INTRODUCCI</w:t>
      </w:r>
      <w:r w:rsidRPr="0081600C">
        <w:rPr>
          <w:b w:val="0"/>
          <w:lang w:val="es-EC"/>
        </w:rPr>
        <w:t>ÓN</w:t>
      </w:r>
    </w:p>
    <w:p w:rsidR="00C5693F" w:rsidRDefault="003C2598" w:rsidP="00C5693F">
      <w:pPr>
        <w:ind w:firstLine="144"/>
        <w:jc w:val="both"/>
        <w:rPr>
          <w:lang w:val="es-EC"/>
        </w:rPr>
      </w:pPr>
      <w:r>
        <w:rPr>
          <w:lang w:val="es-EC"/>
        </w:rPr>
        <w:t>La televisión digital (TVD) es un concept</w:t>
      </w:r>
      <w:r w:rsidR="00D045D7">
        <w:rPr>
          <w:lang w:val="es-EC"/>
        </w:rPr>
        <w:t>o que</w:t>
      </w:r>
      <w:r>
        <w:rPr>
          <w:lang w:val="es-EC"/>
        </w:rPr>
        <w:t xml:space="preserve"> va tomando cada vez más protagonismo en los diferentes países</w:t>
      </w:r>
      <w:r w:rsidR="008C2BAA">
        <w:rPr>
          <w:lang w:val="es-EC"/>
        </w:rPr>
        <w:t>.</w:t>
      </w:r>
      <w:r w:rsidR="00D045D7">
        <w:rPr>
          <w:lang w:val="es-EC"/>
        </w:rPr>
        <w:t xml:space="preserve"> </w:t>
      </w:r>
      <w:r w:rsidR="003B199F">
        <w:rPr>
          <w:lang w:val="es-EC"/>
        </w:rPr>
        <w:t>La TVD no sólo se rige a la transmisión de señales televisivas cotidianas, es decir, aquellas que transmiten audio y video para la visualización del telespectador o usuario, sino que, aplicaciones</w:t>
      </w:r>
      <w:r w:rsidR="00C5693F">
        <w:rPr>
          <w:lang w:val="es-EC"/>
        </w:rPr>
        <w:t xml:space="preserve"> de software</w:t>
      </w:r>
      <w:r w:rsidR="003B199F">
        <w:rPr>
          <w:lang w:val="es-EC"/>
        </w:rPr>
        <w:t xml:space="preserve"> similares a las que un usuario está acostumbrado a usar en </w:t>
      </w:r>
      <w:r w:rsidR="00C5693F">
        <w:rPr>
          <w:lang w:val="es-EC"/>
        </w:rPr>
        <w:t>una computadora</w:t>
      </w:r>
      <w:r w:rsidR="003B199F">
        <w:rPr>
          <w:lang w:val="es-EC"/>
        </w:rPr>
        <w:t xml:space="preserve"> o en un smartphone</w:t>
      </w:r>
      <w:r w:rsidR="00D045D7">
        <w:rPr>
          <w:lang w:val="es-EC"/>
        </w:rPr>
        <w:t xml:space="preserve"> pueden ser desplegadas y presentadas en la pantalla de la TV</w:t>
      </w:r>
      <w:r w:rsidR="003B199F">
        <w:rPr>
          <w:lang w:val="es-EC"/>
        </w:rPr>
        <w:t>.</w:t>
      </w:r>
      <w:r w:rsidR="00C5693F">
        <w:rPr>
          <w:lang w:val="es-EC"/>
        </w:rPr>
        <w:t xml:space="preserve"> Además, </w:t>
      </w:r>
      <w:r w:rsidR="00D045D7">
        <w:rPr>
          <w:lang w:val="es-EC"/>
        </w:rPr>
        <w:t xml:space="preserve">algunos estándares para la TVD, </w:t>
      </w:r>
      <w:r w:rsidR="00C5693F">
        <w:rPr>
          <w:lang w:val="es-EC"/>
        </w:rPr>
        <w:t>como el IS</w:t>
      </w:r>
      <w:r w:rsidR="00D045D7">
        <w:rPr>
          <w:lang w:val="es-EC"/>
        </w:rPr>
        <w:t>DB-</w:t>
      </w:r>
      <w:r w:rsidR="00D60BD3">
        <w:rPr>
          <w:lang w:val="es-EC"/>
        </w:rPr>
        <w:t>T, recomiendan</w:t>
      </w:r>
      <w:r w:rsidR="00B12B84">
        <w:rPr>
          <w:lang w:val="es-EC"/>
        </w:rPr>
        <w:t xml:space="preserve"> la utilización</w:t>
      </w:r>
      <w:r w:rsidR="00C5693F">
        <w:rPr>
          <w:lang w:val="es-EC"/>
        </w:rPr>
        <w:t xml:space="preserve"> de </w:t>
      </w:r>
      <w:r w:rsidR="00C02ACB">
        <w:rPr>
          <w:lang w:val="es-EC"/>
        </w:rPr>
        <w:t>un decodificador</w:t>
      </w:r>
      <w:r w:rsidR="00C5693F">
        <w:rPr>
          <w:lang w:val="es-EC"/>
        </w:rPr>
        <w:t xml:space="preserve"> (</w:t>
      </w:r>
      <w:r w:rsidR="00C5693F">
        <w:rPr>
          <w:i/>
          <w:lang w:val="es-EC"/>
        </w:rPr>
        <w:t>set-top-box)</w:t>
      </w:r>
      <w:r w:rsidR="00C5693F">
        <w:rPr>
          <w:lang w:val="es-EC"/>
        </w:rPr>
        <w:t xml:space="preserve"> de señales digitales</w:t>
      </w:r>
      <w:r w:rsidR="00D045D7">
        <w:rPr>
          <w:lang w:val="es-EC"/>
        </w:rPr>
        <w:t>, estos decodificadores</w:t>
      </w:r>
      <w:r w:rsidR="00C5693F">
        <w:rPr>
          <w:lang w:val="es-EC"/>
        </w:rPr>
        <w:t xml:space="preserve"> poseen su propia estructura de hardware y software en donde, inclusive, es</w:t>
      </w:r>
      <w:r w:rsidR="00D045D7">
        <w:rPr>
          <w:lang w:val="es-EC"/>
        </w:rPr>
        <w:t xml:space="preserve"> posible instalar aplicaciones que luego pueden ser ejecutadas y presentadas</w:t>
      </w:r>
      <w:r w:rsidR="00C5693F">
        <w:rPr>
          <w:lang w:val="es-EC"/>
        </w:rPr>
        <w:t xml:space="preserve"> en la pantalla de la TV</w:t>
      </w:r>
      <w:r w:rsidR="00D60BD3">
        <w:rPr>
          <w:lang w:val="es-EC"/>
        </w:rPr>
        <w:t xml:space="preserve"> </w:t>
      </w:r>
      <w:sdt>
        <w:sdtPr>
          <w:rPr>
            <w:lang w:val="es-EC"/>
          </w:rPr>
          <w:id w:val="-815565968"/>
          <w:citation/>
        </w:sdtPr>
        <w:sdtEndPr/>
        <w:sdtContent>
          <w:r w:rsidR="00D60BD3">
            <w:rPr>
              <w:lang w:val="es-EC"/>
            </w:rPr>
            <w:fldChar w:fldCharType="begin"/>
          </w:r>
          <w:r w:rsidR="008D644D">
            <w:rPr>
              <w:lang w:val="es-EC"/>
            </w:rPr>
            <w:instrText xml:space="preserve">CITATION Loy11 \l 12298 </w:instrText>
          </w:r>
          <w:r w:rsidR="00D60BD3">
            <w:rPr>
              <w:lang w:val="es-EC"/>
            </w:rPr>
            <w:fldChar w:fldCharType="separate"/>
          </w:r>
          <w:r w:rsidR="008D644D" w:rsidRPr="008D644D">
            <w:rPr>
              <w:noProof/>
              <w:lang w:val="es-EC"/>
            </w:rPr>
            <w:t>[1]</w:t>
          </w:r>
          <w:r w:rsidR="00D60BD3">
            <w:rPr>
              <w:lang w:val="es-EC"/>
            </w:rPr>
            <w:fldChar w:fldCharType="end"/>
          </w:r>
        </w:sdtContent>
      </w:sdt>
      <w:r w:rsidR="00C5693F">
        <w:rPr>
          <w:lang w:val="es-EC"/>
        </w:rPr>
        <w:t xml:space="preserve">.  Todo lo anteriormente mencionado </w:t>
      </w:r>
      <w:r w:rsidR="00D60BD3">
        <w:rPr>
          <w:lang w:val="es-EC"/>
        </w:rPr>
        <w:t>permite que surja el concepto de</w:t>
      </w:r>
      <w:r w:rsidR="008D644D">
        <w:rPr>
          <w:lang w:val="es-EC"/>
        </w:rPr>
        <w:t xml:space="preserve"> </w:t>
      </w:r>
      <w:r w:rsidR="008D644D">
        <w:rPr>
          <w:i/>
          <w:lang w:val="es-EC"/>
        </w:rPr>
        <w:t>Aplicaciones para la TVD</w:t>
      </w:r>
      <w:r w:rsidR="00C5693F">
        <w:rPr>
          <w:lang w:val="es-EC"/>
        </w:rPr>
        <w:t>.</w:t>
      </w:r>
    </w:p>
    <w:p w:rsidR="00C5693F" w:rsidRDefault="000F08A0" w:rsidP="00C5693F">
      <w:pPr>
        <w:ind w:firstLine="144"/>
        <w:jc w:val="both"/>
        <w:rPr>
          <w:lang w:val="es-EC"/>
        </w:rPr>
      </w:pPr>
      <w:r>
        <w:rPr>
          <w:lang w:val="es-EC"/>
        </w:rPr>
        <w:t>El concepto de interactividad, en el context</w:t>
      </w:r>
      <w:r w:rsidR="008D644D">
        <w:rPr>
          <w:lang w:val="es-EC"/>
        </w:rPr>
        <w:t>o de la TVD, puede ser entendido</w:t>
      </w:r>
      <w:r>
        <w:rPr>
          <w:lang w:val="es-EC"/>
        </w:rPr>
        <w:t xml:space="preserve"> como la participación activa del usuario</w:t>
      </w:r>
      <w:r w:rsidR="00C02ACB">
        <w:rPr>
          <w:lang w:val="es-EC"/>
        </w:rPr>
        <w:t xml:space="preserve"> con el contenido emitido</w:t>
      </w:r>
      <w:r>
        <w:rPr>
          <w:lang w:val="es-EC"/>
        </w:rPr>
        <w:t xml:space="preserve"> siendo capaz de poder determinar la dirección del fl</w:t>
      </w:r>
      <w:r w:rsidR="00D045D7">
        <w:rPr>
          <w:lang w:val="es-EC"/>
        </w:rPr>
        <w:t xml:space="preserve">ujo de dicho contenido </w:t>
      </w:r>
      <w:r w:rsidR="008D644D">
        <w:rPr>
          <w:lang w:val="es-EC"/>
        </w:rPr>
        <w:t>permitiendo</w:t>
      </w:r>
      <w:r>
        <w:rPr>
          <w:lang w:val="es-EC"/>
        </w:rPr>
        <w:t xml:space="preserve"> a los televidentes participar e interactuar </w:t>
      </w:r>
      <w:r w:rsidR="008D644D">
        <w:rPr>
          <w:lang w:val="es-EC"/>
        </w:rPr>
        <w:t xml:space="preserve">con las aplicaciones desplegadas </w:t>
      </w:r>
      <w:sdt>
        <w:sdtPr>
          <w:rPr>
            <w:lang w:val="es-EC"/>
          </w:rPr>
          <w:id w:val="-750964978"/>
          <w:citation/>
        </w:sdtPr>
        <w:sdtEndPr/>
        <w:sdtContent>
          <w:r>
            <w:rPr>
              <w:lang w:val="es-EC"/>
            </w:rPr>
            <w:fldChar w:fldCharType="begin"/>
          </w:r>
          <w:r>
            <w:rPr>
              <w:lang w:val="es-EC"/>
            </w:rPr>
            <w:instrText xml:space="preserve"> CITATION Fer08 \l 12298 </w:instrText>
          </w:r>
          <w:r>
            <w:rPr>
              <w:lang w:val="es-EC"/>
            </w:rPr>
            <w:fldChar w:fldCharType="separate"/>
          </w:r>
          <w:r w:rsidR="008D644D" w:rsidRPr="008D644D">
            <w:rPr>
              <w:noProof/>
              <w:lang w:val="es-EC"/>
            </w:rPr>
            <w:t>[2]</w:t>
          </w:r>
          <w:r>
            <w:rPr>
              <w:lang w:val="es-EC"/>
            </w:rPr>
            <w:fldChar w:fldCharType="end"/>
          </w:r>
        </w:sdtContent>
      </w:sdt>
      <w:r>
        <w:rPr>
          <w:lang w:val="es-EC"/>
        </w:rPr>
        <w:t xml:space="preserve">. </w:t>
      </w:r>
      <w:r w:rsidR="008D644D">
        <w:rPr>
          <w:lang w:val="es-EC"/>
        </w:rPr>
        <w:t xml:space="preserve">De esa manera surge el concepto de </w:t>
      </w:r>
      <w:r w:rsidR="008D644D">
        <w:rPr>
          <w:i/>
          <w:lang w:val="es-EC"/>
        </w:rPr>
        <w:t xml:space="preserve">Aplicaciones para la </w:t>
      </w:r>
      <w:proofErr w:type="spellStart"/>
      <w:r w:rsidR="008D644D">
        <w:rPr>
          <w:i/>
          <w:lang w:val="es-EC"/>
        </w:rPr>
        <w:t>TVDi</w:t>
      </w:r>
      <w:proofErr w:type="spellEnd"/>
      <w:r w:rsidR="00C02ACB">
        <w:rPr>
          <w:lang w:val="es-EC"/>
        </w:rPr>
        <w:t>.</w:t>
      </w:r>
    </w:p>
    <w:p w:rsidR="00956264" w:rsidRDefault="00956264" w:rsidP="00956264">
      <w:pPr>
        <w:ind w:firstLine="144"/>
        <w:jc w:val="both"/>
        <w:rPr>
          <w:lang w:val="es-EC"/>
        </w:rPr>
      </w:pPr>
      <w:r>
        <w:rPr>
          <w:lang w:val="es-EC"/>
        </w:rPr>
        <w:t>Una aplicación pa</w:t>
      </w:r>
      <w:r w:rsidR="00742415">
        <w:rPr>
          <w:lang w:val="es-EC"/>
        </w:rPr>
        <w:t>ra</w:t>
      </w:r>
      <w:r w:rsidR="00C02ACB">
        <w:rPr>
          <w:lang w:val="es-EC"/>
        </w:rPr>
        <w:t xml:space="preserve"> la </w:t>
      </w:r>
      <w:proofErr w:type="spellStart"/>
      <w:r w:rsidR="00C02ACB">
        <w:rPr>
          <w:lang w:val="es-EC"/>
        </w:rPr>
        <w:t>TVD</w:t>
      </w:r>
      <w:r>
        <w:rPr>
          <w:lang w:val="es-EC"/>
        </w:rPr>
        <w:t>i</w:t>
      </w:r>
      <w:proofErr w:type="spellEnd"/>
      <w:r>
        <w:rPr>
          <w:lang w:val="es-EC"/>
        </w:rPr>
        <w:t xml:space="preserve"> puede brindar tres tipos de servicios</w:t>
      </w:r>
      <w:r w:rsidR="00C02ACB">
        <w:rPr>
          <w:lang w:val="es-EC"/>
        </w:rPr>
        <w:t xml:space="preserve"> </w:t>
      </w:r>
      <w:sdt>
        <w:sdtPr>
          <w:rPr>
            <w:lang w:val="es-EC"/>
          </w:rPr>
          <w:id w:val="-472365055"/>
          <w:citation/>
        </w:sdtPr>
        <w:sdtEndPr/>
        <w:sdtContent>
          <w:r w:rsidR="00C02ACB">
            <w:rPr>
              <w:lang w:val="es-EC"/>
            </w:rPr>
            <w:fldChar w:fldCharType="begin"/>
          </w:r>
          <w:r w:rsidR="00C02ACB">
            <w:rPr>
              <w:lang w:val="es-EC"/>
            </w:rPr>
            <w:instrText xml:space="preserve"> CITATION Mir15 \l 12298 </w:instrText>
          </w:r>
          <w:r w:rsidR="00C02ACB">
            <w:rPr>
              <w:lang w:val="es-EC"/>
            </w:rPr>
            <w:fldChar w:fldCharType="separate"/>
          </w:r>
          <w:r w:rsidRPr="00956264">
            <w:rPr>
              <w:noProof/>
              <w:lang w:val="es-EC"/>
            </w:rPr>
            <w:t>[3]</w:t>
          </w:r>
          <w:r w:rsidR="00C02ACB">
            <w:rPr>
              <w:lang w:val="es-EC"/>
            </w:rPr>
            <w:fldChar w:fldCharType="end"/>
          </w:r>
        </w:sdtContent>
      </w:sdt>
      <w:r w:rsidR="00C02ACB">
        <w:rPr>
          <w:lang w:val="es-EC"/>
        </w:rPr>
        <w:t>:</w:t>
      </w:r>
      <w:r>
        <w:rPr>
          <w:lang w:val="es-EC"/>
        </w:rPr>
        <w:t xml:space="preserve"> servicios de información que no está relacionada al programa transmitido, servicios relacionados con la programación transmitida y servicios transaccionales que posibilitan </w:t>
      </w:r>
      <w:bookmarkStart w:id="1" w:name="_GoBack"/>
      <w:bookmarkEnd w:id="1"/>
      <w:r>
        <w:rPr>
          <w:lang w:val="es-EC"/>
        </w:rPr>
        <w:t xml:space="preserve">el envío </w:t>
      </w:r>
      <w:r w:rsidR="00BD7145">
        <w:rPr>
          <w:lang w:val="es-EC"/>
        </w:rPr>
        <w:t xml:space="preserve">y recepción </w:t>
      </w:r>
      <w:r>
        <w:rPr>
          <w:lang w:val="es-EC"/>
        </w:rPr>
        <w:t xml:space="preserve">de información. Particularmente, en el último tipo de servicio, </w:t>
      </w:r>
      <w:r w:rsidR="000040FA">
        <w:rPr>
          <w:lang w:val="es-EC"/>
        </w:rPr>
        <w:t>el usuario es</w:t>
      </w:r>
      <w:r>
        <w:rPr>
          <w:lang w:val="es-EC"/>
        </w:rPr>
        <w:t xml:space="preserve"> capaz de interactuar con la </w:t>
      </w:r>
      <w:r w:rsidR="000040FA">
        <w:rPr>
          <w:lang w:val="es-EC"/>
        </w:rPr>
        <w:t>aplicación haciendo uso de un control remoto o cualquier dispositivo que si</w:t>
      </w:r>
      <w:r w:rsidR="00D045D7">
        <w:rPr>
          <w:lang w:val="es-EC"/>
        </w:rPr>
        <w:t>rva como segunda pantalla</w:t>
      </w:r>
      <w:r w:rsidR="00A27DA0">
        <w:rPr>
          <w:lang w:val="es-EC"/>
        </w:rPr>
        <w:t xml:space="preserve">.  </w:t>
      </w:r>
    </w:p>
    <w:p w:rsidR="007E1AA2" w:rsidRDefault="00BD7145" w:rsidP="00956264">
      <w:pPr>
        <w:ind w:firstLine="144"/>
        <w:jc w:val="both"/>
        <w:rPr>
          <w:lang w:val="es-EC"/>
        </w:rPr>
      </w:pPr>
      <w:r>
        <w:rPr>
          <w:lang w:val="es-EC"/>
        </w:rPr>
        <w:t>En este punto surge la siguiente pregunta:</w:t>
      </w:r>
      <w:r w:rsidR="00A27DA0">
        <w:rPr>
          <w:lang w:val="es-EC"/>
        </w:rPr>
        <w:t xml:space="preserve"> ¿C</w:t>
      </w:r>
      <w:r w:rsidR="000040FA">
        <w:rPr>
          <w:lang w:val="es-EC"/>
        </w:rPr>
        <w:t xml:space="preserve">ómo se garantiza que la usabilidad de las aplicaciones de </w:t>
      </w:r>
      <w:proofErr w:type="spellStart"/>
      <w:r w:rsidR="000040FA">
        <w:rPr>
          <w:lang w:val="es-EC"/>
        </w:rPr>
        <w:t>TVDi</w:t>
      </w:r>
      <w:proofErr w:type="spellEnd"/>
      <w:r w:rsidR="000040FA">
        <w:rPr>
          <w:lang w:val="es-EC"/>
        </w:rPr>
        <w:t xml:space="preserve"> realmente consiguen que el usuario pueda obtener la mayor </w:t>
      </w:r>
      <w:r w:rsidR="007E1AA2">
        <w:rPr>
          <w:lang w:val="es-EC"/>
        </w:rPr>
        <w:t xml:space="preserve">satisfacción, </w:t>
      </w:r>
      <w:r w:rsidR="000040FA">
        <w:rPr>
          <w:lang w:val="es-EC"/>
        </w:rPr>
        <w:t>eficiencia y efectividad a la</w:t>
      </w:r>
      <w:r w:rsidR="002A6BAE">
        <w:rPr>
          <w:lang w:val="es-EC"/>
        </w:rPr>
        <w:t xml:space="preserve"> hora de interactuar con ellas? </w:t>
      </w:r>
      <w:r w:rsidR="000040FA">
        <w:rPr>
          <w:lang w:val="es-EC"/>
        </w:rPr>
        <w:t xml:space="preserve">Para ello es necesario evaluar dicha usabilidad </w:t>
      </w:r>
      <w:r w:rsidR="007E1AA2">
        <w:rPr>
          <w:lang w:val="es-EC"/>
        </w:rPr>
        <w:t>considerando características, sub-características, atributos y métricas que ayuden a generar valores medibles para tener una perspectiva clara de la calidad, siempre en términos de usabilidad, de las diferentes aplicaciones.</w:t>
      </w:r>
    </w:p>
    <w:p w:rsidR="00637D85" w:rsidRDefault="005B0ECA" w:rsidP="00637D85">
      <w:pPr>
        <w:ind w:firstLine="144"/>
        <w:jc w:val="both"/>
        <w:rPr>
          <w:lang w:val="es-EC"/>
        </w:rPr>
      </w:pPr>
      <w:r>
        <w:rPr>
          <w:lang w:val="es-EC"/>
        </w:rPr>
        <w:t xml:space="preserve">Para </w:t>
      </w:r>
      <w:r w:rsidR="009A4F85">
        <w:rPr>
          <w:lang w:val="es-EC"/>
        </w:rPr>
        <w:t xml:space="preserve">evaluar la usabilidad de aplicaciones para la </w:t>
      </w:r>
      <w:proofErr w:type="spellStart"/>
      <w:r w:rsidR="009A4F85">
        <w:rPr>
          <w:lang w:val="es-EC"/>
        </w:rPr>
        <w:t>TVDi</w:t>
      </w:r>
      <w:proofErr w:type="spellEnd"/>
      <w:r w:rsidR="009A4F85">
        <w:rPr>
          <w:lang w:val="es-EC"/>
        </w:rPr>
        <w:t xml:space="preserve"> se propone un modelo </w:t>
      </w:r>
      <w:r w:rsidR="00B12B84">
        <w:rPr>
          <w:lang w:val="es-EC"/>
        </w:rPr>
        <w:t xml:space="preserve">de </w:t>
      </w:r>
      <w:r w:rsidR="009A4F85">
        <w:rPr>
          <w:lang w:val="es-EC"/>
        </w:rPr>
        <w:t>usabilidad basado en el estándar ISO/IEC 25010</w:t>
      </w:r>
      <w:r w:rsidR="00A627B2">
        <w:rPr>
          <w:lang w:val="es-EC"/>
        </w:rPr>
        <w:t xml:space="preserve"> </w:t>
      </w:r>
      <w:sdt>
        <w:sdtPr>
          <w:rPr>
            <w:lang w:val="es-EC"/>
          </w:rPr>
          <w:id w:val="661507575"/>
          <w:citation/>
        </w:sdtPr>
        <w:sdtEndPr/>
        <w:sdtContent>
          <w:r w:rsidR="00A627B2">
            <w:rPr>
              <w:lang w:val="es-EC"/>
            </w:rPr>
            <w:fldChar w:fldCharType="begin"/>
          </w:r>
          <w:r w:rsidR="00A627B2">
            <w:rPr>
              <w:lang w:val="es-EC"/>
            </w:rPr>
            <w:instrText xml:space="preserve"> CITATION ISO171 \l 12298 </w:instrText>
          </w:r>
          <w:r w:rsidR="00A627B2">
            <w:rPr>
              <w:lang w:val="es-EC"/>
            </w:rPr>
            <w:fldChar w:fldCharType="separate"/>
          </w:r>
          <w:r w:rsidR="008D644D" w:rsidRPr="008D644D">
            <w:rPr>
              <w:noProof/>
              <w:lang w:val="es-EC"/>
            </w:rPr>
            <w:t>[4]</w:t>
          </w:r>
          <w:r w:rsidR="00A627B2">
            <w:rPr>
              <w:lang w:val="es-EC"/>
            </w:rPr>
            <w:fldChar w:fldCharType="end"/>
          </w:r>
        </w:sdtContent>
      </w:sdt>
      <w:r w:rsidR="009A4F85">
        <w:rPr>
          <w:lang w:val="es-EC"/>
        </w:rPr>
        <w:t xml:space="preserve">. </w:t>
      </w:r>
      <w:r>
        <w:rPr>
          <w:lang w:val="es-EC"/>
        </w:rPr>
        <w:t>El modelo es importante debido a que considera</w:t>
      </w:r>
      <w:r w:rsidR="009A4F85">
        <w:rPr>
          <w:lang w:val="es-EC"/>
        </w:rPr>
        <w:t xml:space="preserve"> un conjunto de características propias de las aplicaciones de </w:t>
      </w:r>
      <w:proofErr w:type="spellStart"/>
      <w:r w:rsidR="009A4F85">
        <w:rPr>
          <w:lang w:val="es-EC"/>
        </w:rPr>
        <w:t>TVDi</w:t>
      </w:r>
      <w:proofErr w:type="spellEnd"/>
      <w:r w:rsidR="009A4F85">
        <w:rPr>
          <w:lang w:val="es-EC"/>
        </w:rPr>
        <w:t>, las cuales poseen atributos que pueden ser medidos gracias a la definición de métricas.</w:t>
      </w:r>
      <w:r w:rsidR="00637D85">
        <w:rPr>
          <w:lang w:val="es-EC"/>
        </w:rPr>
        <w:t xml:space="preserve"> El considerar este tipo de atributos consigue</w:t>
      </w:r>
      <w:r>
        <w:rPr>
          <w:lang w:val="es-EC"/>
        </w:rPr>
        <w:t xml:space="preserve"> que</w:t>
      </w:r>
      <w:r w:rsidR="00637D85">
        <w:rPr>
          <w:lang w:val="es-EC"/>
        </w:rPr>
        <w:t xml:space="preserve"> se pueda evaluar cada una de las partes</w:t>
      </w:r>
      <w:r>
        <w:rPr>
          <w:lang w:val="es-EC"/>
        </w:rPr>
        <w:t xml:space="preserve"> de una aplicación ya que estas son capaces de afectar directamente a la calidad de la misma.</w:t>
      </w:r>
      <w:r w:rsidR="00637D85">
        <w:rPr>
          <w:lang w:val="es-EC"/>
        </w:rPr>
        <w:t xml:space="preserve">  </w:t>
      </w:r>
    </w:p>
    <w:p w:rsidR="00C151B8" w:rsidRDefault="00777CC5" w:rsidP="00637D85">
      <w:pPr>
        <w:ind w:firstLine="144"/>
        <w:jc w:val="both"/>
        <w:rPr>
          <w:lang w:val="es-EC"/>
        </w:rPr>
      </w:pPr>
      <w:bookmarkStart w:id="2" w:name="_Hlk486944085"/>
      <w:r>
        <w:rPr>
          <w:lang w:val="es-EC"/>
        </w:rPr>
        <w:t>E</w:t>
      </w:r>
      <w:r w:rsidR="00C151B8">
        <w:rPr>
          <w:lang w:val="es-EC"/>
        </w:rPr>
        <w:t>l método cons</w:t>
      </w:r>
      <w:r w:rsidR="003F727A">
        <w:rPr>
          <w:lang w:val="es-EC"/>
        </w:rPr>
        <w:t>idera dos enfoques</w:t>
      </w:r>
      <w:r w:rsidR="00C151B8">
        <w:rPr>
          <w:lang w:val="es-EC"/>
        </w:rPr>
        <w:t xml:space="preserve">: </w:t>
      </w:r>
      <w:r w:rsidR="003F727A">
        <w:rPr>
          <w:lang w:val="es-EC"/>
        </w:rPr>
        <w:t>el modelo de calidad del producto y el modelo de la calidad en uso del producto</w:t>
      </w:r>
      <w:r w:rsidR="00A627B2">
        <w:rPr>
          <w:lang w:val="es-EC"/>
        </w:rPr>
        <w:t xml:space="preserve">. </w:t>
      </w:r>
      <w:r w:rsidR="00BF6EB1">
        <w:rPr>
          <w:lang w:val="es-EC"/>
        </w:rPr>
        <w:t>Respecto a</w:t>
      </w:r>
      <w:r w:rsidR="003F727A">
        <w:rPr>
          <w:lang w:val="es-EC"/>
        </w:rPr>
        <w:t xml:space="preserve">l primer enfoque, </w:t>
      </w:r>
      <w:r w:rsidR="00A627B2">
        <w:rPr>
          <w:lang w:val="es-EC"/>
        </w:rPr>
        <w:t>ISO/IEC 9126 se refiere</w:t>
      </w:r>
      <w:r w:rsidR="003F727A">
        <w:rPr>
          <w:lang w:val="es-EC"/>
        </w:rPr>
        <w:t xml:space="preserve"> a</w:t>
      </w:r>
      <w:r w:rsidR="00A627B2">
        <w:rPr>
          <w:lang w:val="es-EC"/>
        </w:rPr>
        <w:t xml:space="preserve"> la</w:t>
      </w:r>
      <w:r w:rsidR="00BF6EB1">
        <w:rPr>
          <w:lang w:val="es-EC"/>
        </w:rPr>
        <w:t xml:space="preserve"> usabilidad del producto como la</w:t>
      </w:r>
      <w:r w:rsidR="00A627B2">
        <w:rPr>
          <w:lang w:val="es-EC"/>
        </w:rPr>
        <w:t xml:space="preserve"> “</w:t>
      </w:r>
      <w:r w:rsidR="00A627B2" w:rsidRPr="00A627B2">
        <w:rPr>
          <w:lang w:val="es-EC"/>
        </w:rPr>
        <w:t>capacidad de un software de ser comprendido, aprendido, usado y ser atractivo para el usuario, en</w:t>
      </w:r>
      <w:r w:rsidR="00A627B2">
        <w:rPr>
          <w:lang w:val="es-EC"/>
        </w:rPr>
        <w:t xml:space="preserve"> condiciones específicas de uso”</w:t>
      </w:r>
      <w:bookmarkEnd w:id="2"/>
      <w:r w:rsidR="00A627B2">
        <w:rPr>
          <w:lang w:val="es-EC"/>
        </w:rPr>
        <w:t xml:space="preserve"> </w:t>
      </w:r>
      <w:sdt>
        <w:sdtPr>
          <w:rPr>
            <w:lang w:val="es-EC"/>
          </w:rPr>
          <w:id w:val="-388265373"/>
          <w:citation/>
        </w:sdtPr>
        <w:sdtEndPr/>
        <w:sdtContent>
          <w:r w:rsidR="00637D85">
            <w:rPr>
              <w:lang w:val="es-EC"/>
            </w:rPr>
            <w:fldChar w:fldCharType="begin"/>
          </w:r>
          <w:r w:rsidR="00637D85">
            <w:rPr>
              <w:lang w:val="es-EC"/>
            </w:rPr>
            <w:instrText xml:space="preserve"> CITATION The17 \l 12298 </w:instrText>
          </w:r>
          <w:r w:rsidR="00637D85">
            <w:rPr>
              <w:lang w:val="es-EC"/>
            </w:rPr>
            <w:fldChar w:fldCharType="separate"/>
          </w:r>
          <w:r w:rsidR="001545FA" w:rsidRPr="001545FA">
            <w:rPr>
              <w:noProof/>
              <w:lang w:val="es-EC"/>
            </w:rPr>
            <w:t>[5]</w:t>
          </w:r>
          <w:r w:rsidR="00637D85">
            <w:rPr>
              <w:lang w:val="es-EC"/>
            </w:rPr>
            <w:fldChar w:fldCharType="end"/>
          </w:r>
        </w:sdtContent>
      </w:sdt>
      <w:r w:rsidR="00A627B2">
        <w:rPr>
          <w:lang w:val="es-EC"/>
        </w:rPr>
        <w:t xml:space="preserve">. Mientras </w:t>
      </w:r>
      <w:r w:rsidR="005B0ECA">
        <w:rPr>
          <w:lang w:val="es-EC"/>
        </w:rPr>
        <w:t xml:space="preserve">que </w:t>
      </w:r>
      <w:r w:rsidR="003F727A">
        <w:rPr>
          <w:lang w:val="es-EC"/>
        </w:rPr>
        <w:t>la</w:t>
      </w:r>
      <w:r w:rsidR="00A627B2">
        <w:rPr>
          <w:lang w:val="es-EC"/>
        </w:rPr>
        <w:t xml:space="preserve"> ISO/IEC 9241, se refiere a la </w:t>
      </w:r>
      <w:r w:rsidR="003F727A">
        <w:rPr>
          <w:lang w:val="es-EC"/>
        </w:rPr>
        <w:t xml:space="preserve">calidad en uso como la </w:t>
      </w:r>
      <w:r w:rsidR="00A627B2">
        <w:rPr>
          <w:lang w:val="es-EC"/>
        </w:rPr>
        <w:t>“</w:t>
      </w:r>
      <w:r w:rsidR="00A627B2" w:rsidRPr="00A627B2">
        <w:rPr>
          <w:lang w:val="es-EC"/>
        </w:rPr>
        <w:t>eficacia, eficiencia y satisfacción con la que un producto permite alcanzar objetivos específicos a usuarios específicos e</w:t>
      </w:r>
      <w:r w:rsidR="00A627B2">
        <w:rPr>
          <w:lang w:val="es-EC"/>
        </w:rPr>
        <w:t xml:space="preserve">n un contexto de uso específico” </w:t>
      </w:r>
      <w:sdt>
        <w:sdtPr>
          <w:rPr>
            <w:lang w:val="es-EC"/>
          </w:rPr>
          <w:id w:val="1941643848"/>
          <w:citation/>
        </w:sdtPr>
        <w:sdtEndPr/>
        <w:sdtContent>
          <w:r w:rsidR="00A627B2">
            <w:rPr>
              <w:lang w:val="es-EC"/>
            </w:rPr>
            <w:fldChar w:fldCharType="begin"/>
          </w:r>
          <w:r w:rsidR="00A627B2">
            <w:rPr>
              <w:lang w:val="es-EC"/>
            </w:rPr>
            <w:instrText xml:space="preserve"> CITATION ISO12 \l 12298 </w:instrText>
          </w:r>
          <w:r w:rsidR="00A627B2">
            <w:rPr>
              <w:lang w:val="es-EC"/>
            </w:rPr>
            <w:fldChar w:fldCharType="separate"/>
          </w:r>
          <w:r w:rsidR="001545FA" w:rsidRPr="001545FA">
            <w:rPr>
              <w:noProof/>
              <w:lang w:val="es-EC"/>
            </w:rPr>
            <w:t>[6]</w:t>
          </w:r>
          <w:r w:rsidR="00A627B2">
            <w:rPr>
              <w:lang w:val="es-EC"/>
            </w:rPr>
            <w:fldChar w:fldCharType="end"/>
          </w:r>
        </w:sdtContent>
      </w:sdt>
      <w:r w:rsidR="00637D85">
        <w:rPr>
          <w:lang w:val="es-EC"/>
        </w:rPr>
        <w:t>, a</w:t>
      </w:r>
      <w:r w:rsidR="00E8639A">
        <w:rPr>
          <w:lang w:val="es-EC"/>
        </w:rPr>
        <w:t>quí se consideran aspectos tales como los medios que dispone el televidente para interac</w:t>
      </w:r>
      <w:r w:rsidR="00B12B84">
        <w:rPr>
          <w:lang w:val="es-EC"/>
        </w:rPr>
        <w:t>tuar con las aplicaciones:</w:t>
      </w:r>
      <w:r w:rsidR="00E8639A">
        <w:rPr>
          <w:lang w:val="es-EC"/>
        </w:rPr>
        <w:t xml:space="preserve"> </w:t>
      </w:r>
      <w:r w:rsidR="00B12B84">
        <w:rPr>
          <w:lang w:val="es-EC"/>
        </w:rPr>
        <w:t xml:space="preserve">control remoto, </w:t>
      </w:r>
      <w:r w:rsidR="00E8639A">
        <w:rPr>
          <w:lang w:val="es-EC"/>
        </w:rPr>
        <w:t>dispositivos de segunda pantalla</w:t>
      </w:r>
      <w:r w:rsidR="00B12B84">
        <w:rPr>
          <w:lang w:val="es-EC"/>
        </w:rPr>
        <w:t>, etc</w:t>
      </w:r>
      <w:r w:rsidR="00E8639A">
        <w:rPr>
          <w:lang w:val="es-EC"/>
        </w:rPr>
        <w:t>.</w:t>
      </w:r>
    </w:p>
    <w:p w:rsidR="00C5693F" w:rsidRDefault="00C151B8" w:rsidP="00B315E0">
      <w:pPr>
        <w:ind w:firstLine="144"/>
        <w:jc w:val="both"/>
        <w:rPr>
          <w:lang w:val="es-EC"/>
        </w:rPr>
      </w:pPr>
      <w:r>
        <w:rPr>
          <w:lang w:val="es-EC"/>
        </w:rPr>
        <w:t xml:space="preserve">Este artículo está organizado de la siguiente manera: La sección 2 presenta trabajos relacionados a los métodos de evaluación de usabilidad para aplicaciones de </w:t>
      </w:r>
      <w:proofErr w:type="spellStart"/>
      <w:r>
        <w:rPr>
          <w:lang w:val="es-EC"/>
        </w:rPr>
        <w:t>TVDi</w:t>
      </w:r>
      <w:proofErr w:type="spellEnd"/>
      <w:r>
        <w:rPr>
          <w:lang w:val="es-EC"/>
        </w:rPr>
        <w:t xml:space="preserve">. En la sección 3 se presenta el modelo usabilidad propuesto. La sección 4 contiene un ejemplo de aplicación del modelo de </w:t>
      </w:r>
      <w:r>
        <w:rPr>
          <w:lang w:val="es-EC"/>
        </w:rPr>
        <w:lastRenderedPageBreak/>
        <w:t>evaluación</w:t>
      </w:r>
      <w:r w:rsidR="00B12B84">
        <w:rPr>
          <w:lang w:val="es-EC"/>
        </w:rPr>
        <w:t xml:space="preserve"> de la usabilidad</w:t>
      </w:r>
      <w:r>
        <w:rPr>
          <w:lang w:val="es-EC"/>
        </w:rPr>
        <w:t>. Finalmente, la sección 5 presenta las conclusiones y el trabajo futuro.</w:t>
      </w:r>
    </w:p>
    <w:p w:rsidR="00C91ACF" w:rsidRPr="00C91ACF" w:rsidRDefault="00C151B8" w:rsidP="00C91ACF">
      <w:pPr>
        <w:pStyle w:val="Ttulo1"/>
        <w:widowControl w:val="0"/>
        <w:spacing w:before="240" w:after="80" w:line="252" w:lineRule="auto"/>
        <w:ind w:firstLine="144"/>
        <w:jc w:val="center"/>
        <w:rPr>
          <w:b w:val="0"/>
        </w:rPr>
      </w:pPr>
      <w:r>
        <w:rPr>
          <w:b w:val="0"/>
        </w:rPr>
        <w:t>T</w:t>
      </w:r>
      <w:r w:rsidR="00FD71DC">
        <w:rPr>
          <w:b w:val="0"/>
        </w:rPr>
        <w:t>R</w:t>
      </w:r>
      <w:r>
        <w:rPr>
          <w:b w:val="0"/>
        </w:rPr>
        <w:t>ABAJOS RELACIONADOS</w:t>
      </w:r>
    </w:p>
    <w:p w:rsidR="00846CC2" w:rsidRPr="00846CC2" w:rsidRDefault="00846CC2" w:rsidP="00846CC2">
      <w:pPr>
        <w:autoSpaceDE w:val="0"/>
        <w:autoSpaceDN w:val="0"/>
        <w:adjustRightInd w:val="0"/>
        <w:ind w:firstLine="144"/>
        <w:jc w:val="both"/>
        <w:rPr>
          <w:lang w:val="es-EC"/>
        </w:rPr>
      </w:pPr>
      <w:r w:rsidRPr="00846CC2">
        <w:rPr>
          <w:lang w:val="es-EC"/>
        </w:rPr>
        <w:t xml:space="preserve">La evaluación de usabilidad que se propone </w:t>
      </w:r>
      <w:r w:rsidR="008D644D" w:rsidRPr="00846CC2">
        <w:rPr>
          <w:lang w:val="es-EC"/>
        </w:rPr>
        <w:t xml:space="preserve">en </w:t>
      </w:r>
      <w:sdt>
        <w:sdtPr>
          <w:rPr>
            <w:lang w:val="es-EC"/>
          </w:rPr>
          <w:id w:val="-2038264059"/>
          <w:citation/>
        </w:sdtPr>
        <w:sdtEndPr/>
        <w:sdtContent>
          <w:r w:rsidR="001545FA">
            <w:rPr>
              <w:lang w:val="es-EC"/>
            </w:rPr>
            <w:fldChar w:fldCharType="begin"/>
          </w:r>
          <w:r w:rsidR="001545FA">
            <w:rPr>
              <w:lang w:val="es-EC"/>
            </w:rPr>
            <w:instrText xml:space="preserve"> CITATION Sol12 \l 12298 </w:instrText>
          </w:r>
          <w:r w:rsidR="001545FA">
            <w:rPr>
              <w:lang w:val="es-EC"/>
            </w:rPr>
            <w:fldChar w:fldCharType="separate"/>
          </w:r>
          <w:r w:rsidR="001545FA" w:rsidRPr="001545FA">
            <w:rPr>
              <w:noProof/>
              <w:lang w:val="es-EC"/>
            </w:rPr>
            <w:t>[7]</w:t>
          </w:r>
          <w:r w:rsidR="001545FA">
            <w:rPr>
              <w:lang w:val="es-EC"/>
            </w:rPr>
            <w:fldChar w:fldCharType="end"/>
          </w:r>
        </w:sdtContent>
      </w:sdt>
      <w:r w:rsidR="008D644D" w:rsidRPr="008D644D">
        <w:rPr>
          <w:lang w:val="es-EC"/>
        </w:rPr>
        <w:t xml:space="preserve"> </w:t>
      </w:r>
      <w:r w:rsidR="008D644D" w:rsidRPr="00846CC2">
        <w:rPr>
          <w:lang w:val="es-EC"/>
        </w:rPr>
        <w:t>se</w:t>
      </w:r>
      <w:r w:rsidRPr="00846CC2">
        <w:rPr>
          <w:lang w:val="es-EC"/>
        </w:rPr>
        <w:t xml:space="preserve"> basa en una propuesta conformada por métodos de evaluación de usabilidad (MEU) que integran procesos colaborativos que, según los autores, permiten obtener resultados más ricos en contenido respecto a los MEU tradicionales. Proponen tres caminos diferentes los cuales dependen de los objetivos de la evaluación y los resultados que se deseen obtener: </w:t>
      </w:r>
    </w:p>
    <w:p w:rsidR="00846CC2" w:rsidRPr="00846CC2" w:rsidRDefault="00846CC2" w:rsidP="00846CC2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6CC2">
        <w:rPr>
          <w:rFonts w:ascii="Times New Roman" w:hAnsi="Times New Roman" w:cs="Times New Roman"/>
          <w:sz w:val="20"/>
          <w:szCs w:val="20"/>
        </w:rPr>
        <w:t xml:space="preserve">Evaluación global: analiza una aplicación de </w:t>
      </w:r>
      <w:proofErr w:type="spellStart"/>
      <w:r w:rsidRPr="00846CC2">
        <w:rPr>
          <w:rFonts w:ascii="Times New Roman" w:hAnsi="Times New Roman" w:cs="Times New Roman"/>
          <w:sz w:val="20"/>
          <w:szCs w:val="20"/>
        </w:rPr>
        <w:t>TVDi</w:t>
      </w:r>
      <w:proofErr w:type="spellEnd"/>
      <w:r w:rsidRPr="00846CC2">
        <w:rPr>
          <w:rFonts w:ascii="Times New Roman" w:hAnsi="Times New Roman" w:cs="Times New Roman"/>
          <w:sz w:val="20"/>
          <w:szCs w:val="20"/>
        </w:rPr>
        <w:t xml:space="preserve"> de forma completa usando evaluaciones heurísticas, interacciones constructivas y métodos de interrogación.</w:t>
      </w:r>
    </w:p>
    <w:p w:rsidR="00846CC2" w:rsidRPr="00846CC2" w:rsidRDefault="00846CC2" w:rsidP="00846CC2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6CC2">
        <w:rPr>
          <w:rFonts w:ascii="Times New Roman" w:hAnsi="Times New Roman" w:cs="Times New Roman"/>
          <w:sz w:val="20"/>
          <w:szCs w:val="20"/>
        </w:rPr>
        <w:t xml:space="preserve">Evaluación específica: analiza funcionalidades específicas de la aplicación de </w:t>
      </w:r>
      <w:proofErr w:type="spellStart"/>
      <w:r w:rsidRPr="00846CC2">
        <w:rPr>
          <w:rFonts w:ascii="Times New Roman" w:hAnsi="Times New Roman" w:cs="Times New Roman"/>
          <w:sz w:val="20"/>
          <w:szCs w:val="20"/>
        </w:rPr>
        <w:t>TVDi</w:t>
      </w:r>
      <w:proofErr w:type="spellEnd"/>
      <w:r w:rsidRPr="00846CC2">
        <w:rPr>
          <w:rFonts w:ascii="Times New Roman" w:hAnsi="Times New Roman" w:cs="Times New Roman"/>
          <w:sz w:val="20"/>
          <w:szCs w:val="20"/>
        </w:rPr>
        <w:t xml:space="preserve"> mediante evaluaciones heurísticas, experimentos formales y métodos de interrogación.</w:t>
      </w:r>
    </w:p>
    <w:p w:rsidR="00846CC2" w:rsidRPr="00846CC2" w:rsidRDefault="00846CC2" w:rsidP="00846CC2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46CC2">
        <w:rPr>
          <w:rFonts w:ascii="Times New Roman" w:hAnsi="Times New Roman" w:cs="Times New Roman"/>
          <w:sz w:val="20"/>
          <w:szCs w:val="20"/>
        </w:rPr>
        <w:t>Evaluación completa: análisis más profundo que las anteriores haciendo uso de cada una de sus técnicas.</w:t>
      </w:r>
    </w:p>
    <w:p w:rsidR="00846CC2" w:rsidRPr="00846CC2" w:rsidRDefault="00846CC2" w:rsidP="00846CC2">
      <w:pPr>
        <w:autoSpaceDE w:val="0"/>
        <w:autoSpaceDN w:val="0"/>
        <w:adjustRightInd w:val="0"/>
        <w:jc w:val="both"/>
        <w:rPr>
          <w:lang w:val="es-EC"/>
        </w:rPr>
      </w:pPr>
      <w:r>
        <w:rPr>
          <w:lang w:val="es-EC"/>
        </w:rPr>
        <w:t xml:space="preserve">    </w:t>
      </w:r>
      <w:r w:rsidRPr="00846CC2">
        <w:rPr>
          <w:lang w:val="es-EC"/>
        </w:rPr>
        <w:t>La propuesta anterior es diferente a la que se presenta en este artículo debido a que</w:t>
      </w:r>
      <w:r w:rsidR="00C84FFE">
        <w:rPr>
          <w:lang w:val="es-EC"/>
        </w:rPr>
        <w:t xml:space="preserve"> aquella</w:t>
      </w:r>
      <w:r w:rsidRPr="00846CC2">
        <w:rPr>
          <w:lang w:val="es-EC"/>
        </w:rPr>
        <w:t xml:space="preserve"> se basa en la colaboración activa del usuario haciendo uso de experimentos y métodos de interrogación. La propuesta de este artículo considera un conjunto de características propias de las aplicaciones de la </w:t>
      </w:r>
      <w:proofErr w:type="spellStart"/>
      <w:r w:rsidRPr="00846CC2">
        <w:rPr>
          <w:lang w:val="es-EC"/>
        </w:rPr>
        <w:t>TVDi</w:t>
      </w:r>
      <w:proofErr w:type="spellEnd"/>
      <w:r w:rsidRPr="00846CC2">
        <w:rPr>
          <w:lang w:val="es-EC"/>
        </w:rPr>
        <w:t xml:space="preserve"> representadas en un modelo de calidad formado por sub-características, atributos y un conjunto de métricas que dotan de un panorama claro acerca de qué es lo que se debe evaluar para determinar si una aplicación es usable o no, además de que dicha evaluación puede ser llevada a cabo tanto por los desarrolladores como por los mismos usuarios.</w:t>
      </w:r>
    </w:p>
    <w:p w:rsidR="00847A92" w:rsidRPr="00C151B8" w:rsidRDefault="00C151B8" w:rsidP="00847A92">
      <w:pPr>
        <w:pStyle w:val="Ttulo1"/>
        <w:jc w:val="center"/>
        <w:rPr>
          <w:b w:val="0"/>
          <w:lang w:val="es-EC"/>
        </w:rPr>
      </w:pPr>
      <w:r w:rsidRPr="00C151B8">
        <w:rPr>
          <w:b w:val="0"/>
          <w:lang w:val="es-EC"/>
        </w:rPr>
        <w:t xml:space="preserve">MODELO DE USABILIDAD DE APLICACIONES PARA </w:t>
      </w:r>
      <w:proofErr w:type="spellStart"/>
      <w:r w:rsidRPr="00C151B8">
        <w:rPr>
          <w:b w:val="0"/>
          <w:lang w:val="es-EC"/>
        </w:rPr>
        <w:t>TVDi</w:t>
      </w:r>
      <w:proofErr w:type="spellEnd"/>
    </w:p>
    <w:p w:rsidR="001545FA" w:rsidRDefault="001C59CA" w:rsidP="00DF4644">
      <w:pPr>
        <w:jc w:val="both"/>
        <w:rPr>
          <w:lang w:val="es-EC"/>
        </w:rPr>
      </w:pPr>
      <w:r>
        <w:rPr>
          <w:lang w:val="es-EC"/>
        </w:rPr>
        <w:t xml:space="preserve">     </w:t>
      </w:r>
      <w:r w:rsidR="001968A5">
        <w:rPr>
          <w:lang w:val="es-EC"/>
        </w:rPr>
        <w:t xml:space="preserve">A continuación, </w:t>
      </w:r>
      <w:r>
        <w:rPr>
          <w:lang w:val="es-EC"/>
        </w:rPr>
        <w:t>s</w:t>
      </w:r>
      <w:r w:rsidR="001545FA">
        <w:rPr>
          <w:lang w:val="es-EC"/>
        </w:rPr>
        <w:t>e presenta el</w:t>
      </w:r>
      <w:r w:rsidR="001545FA">
        <w:rPr>
          <w:i/>
          <w:lang w:val="es-EC"/>
        </w:rPr>
        <w:t xml:space="preserve"> Modelo de Usabilidad de Aplicaciones para </w:t>
      </w:r>
      <w:proofErr w:type="spellStart"/>
      <w:r w:rsidR="001545FA">
        <w:rPr>
          <w:i/>
          <w:lang w:val="es-EC"/>
        </w:rPr>
        <w:t>TVDi</w:t>
      </w:r>
      <w:proofErr w:type="spellEnd"/>
      <w:r w:rsidR="006C1891">
        <w:rPr>
          <w:lang w:val="es-EC"/>
        </w:rPr>
        <w:t xml:space="preserve"> </w:t>
      </w:r>
      <w:r w:rsidR="001545FA">
        <w:rPr>
          <w:lang w:val="es-EC"/>
        </w:rPr>
        <w:t xml:space="preserve">junto con </w:t>
      </w:r>
      <w:r w:rsidR="006C1891">
        <w:rPr>
          <w:lang w:val="es-EC"/>
        </w:rPr>
        <w:t>una breve descripción de las sub-característica, atributos y métricas.</w:t>
      </w:r>
      <w:r w:rsidR="001545FA">
        <w:rPr>
          <w:lang w:val="es-EC"/>
        </w:rPr>
        <w:t xml:space="preserve"> Por razones de espacio se presentarán los atributos más relevantes de cada sub-caracte</w:t>
      </w:r>
      <w:r w:rsidR="004A7F0C">
        <w:rPr>
          <w:lang w:val="es-EC"/>
        </w:rPr>
        <w:t xml:space="preserve">rística. El modelo completo puede encontrarse en la siguiente </w:t>
      </w:r>
      <w:r w:rsidR="004A7F0C" w:rsidRPr="004A7F0C">
        <w:rPr>
          <w:i/>
          <w:lang w:val="es-EC"/>
        </w:rPr>
        <w:t>URL</w:t>
      </w:r>
      <w:r w:rsidR="004A7F0C">
        <w:rPr>
          <w:i/>
          <w:lang w:val="es-EC"/>
        </w:rPr>
        <w:t xml:space="preserve">: </w:t>
      </w:r>
      <w:r w:rsidR="004A7F0C" w:rsidRPr="004A7F0C">
        <w:rPr>
          <w:i/>
          <w:lang w:val="es-EC"/>
        </w:rPr>
        <w:t>goo.gl/</w:t>
      </w:r>
      <w:proofErr w:type="spellStart"/>
      <w:r w:rsidR="004A7F0C">
        <w:rPr>
          <w:i/>
          <w:lang w:val="es-EC"/>
        </w:rPr>
        <w:t>Nawpsh</w:t>
      </w:r>
      <w:proofErr w:type="spellEnd"/>
      <w:r w:rsidR="004A7F0C">
        <w:rPr>
          <w:i/>
          <w:lang w:val="es-EC"/>
        </w:rPr>
        <w:t xml:space="preserve">. </w:t>
      </w:r>
    </w:p>
    <w:p w:rsidR="006C1891" w:rsidRPr="006C1891" w:rsidRDefault="001545FA" w:rsidP="00DF4644">
      <w:pPr>
        <w:jc w:val="both"/>
        <w:rPr>
          <w:lang w:val="es-EC"/>
        </w:rPr>
      </w:pPr>
      <w:r>
        <w:rPr>
          <w:lang w:val="es-EC"/>
        </w:rPr>
        <w:t xml:space="preserve">     En cuanto a la </w:t>
      </w:r>
      <w:r w:rsidR="006C1891">
        <w:rPr>
          <w:lang w:val="es-EC"/>
        </w:rPr>
        <w:t xml:space="preserve">usabilidad del producto, cada una de las sub-características derivan de cinco de las seis características recomendadas para la usabilidad en el estándar ISO/IEC 25010 </w:t>
      </w:r>
      <w:sdt>
        <w:sdtPr>
          <w:rPr>
            <w:lang w:val="es-EC"/>
          </w:rPr>
          <w:id w:val="735905767"/>
          <w:citation/>
        </w:sdtPr>
        <w:sdtEndPr/>
        <w:sdtContent>
          <w:r w:rsidR="006C1891">
            <w:rPr>
              <w:lang w:val="es-EC"/>
            </w:rPr>
            <w:fldChar w:fldCharType="begin"/>
          </w:r>
          <w:r w:rsidR="006C1891">
            <w:rPr>
              <w:lang w:val="es-EC"/>
            </w:rPr>
            <w:instrText xml:space="preserve"> CITATION ISO171 \l 12298 </w:instrText>
          </w:r>
          <w:r w:rsidR="006C1891">
            <w:rPr>
              <w:lang w:val="es-EC"/>
            </w:rPr>
            <w:fldChar w:fldCharType="separate"/>
          </w:r>
          <w:r w:rsidR="007E5169" w:rsidRPr="007E5169">
            <w:rPr>
              <w:noProof/>
              <w:lang w:val="es-EC"/>
            </w:rPr>
            <w:t>[4]</w:t>
          </w:r>
          <w:r w:rsidR="006C1891">
            <w:rPr>
              <w:lang w:val="es-EC"/>
            </w:rPr>
            <w:fldChar w:fldCharType="end"/>
          </w:r>
        </w:sdtContent>
      </w:sdt>
      <w:r w:rsidR="00E8639A">
        <w:rPr>
          <w:lang w:val="es-EC"/>
        </w:rPr>
        <w:t>: Inteligibilidad, aprendizaje, operabilidad, protección frente a errores de usuario, estética</w:t>
      </w:r>
      <w:r w:rsidR="006C1891">
        <w:rPr>
          <w:lang w:val="es-EC"/>
        </w:rPr>
        <w:t xml:space="preserve">. La característica no considerada es </w:t>
      </w:r>
      <w:r w:rsidR="006C1891">
        <w:rPr>
          <w:i/>
          <w:lang w:val="es-EC"/>
        </w:rPr>
        <w:t>accesibilidad</w:t>
      </w:r>
      <w:r w:rsidR="006C1891">
        <w:rPr>
          <w:lang w:val="es-EC"/>
        </w:rPr>
        <w:t xml:space="preserve"> debido a que esta se enfoca en la “capacidad que tiene el producto para ser usado por usuarios con determinadas características y discapacidades” </w:t>
      </w:r>
      <w:sdt>
        <w:sdtPr>
          <w:rPr>
            <w:lang w:val="es-EC"/>
          </w:rPr>
          <w:id w:val="1204667803"/>
          <w:citation/>
        </w:sdtPr>
        <w:sdtEndPr/>
        <w:sdtContent>
          <w:r w:rsidR="006C1891">
            <w:rPr>
              <w:lang w:val="es-EC"/>
            </w:rPr>
            <w:fldChar w:fldCharType="begin"/>
          </w:r>
          <w:r w:rsidR="006C1891">
            <w:rPr>
              <w:lang w:val="es-EC"/>
            </w:rPr>
            <w:instrText xml:space="preserve"> CITATION ISO171 \l 12298 </w:instrText>
          </w:r>
          <w:r w:rsidR="006C1891">
            <w:rPr>
              <w:lang w:val="es-EC"/>
            </w:rPr>
            <w:fldChar w:fldCharType="separate"/>
          </w:r>
          <w:r w:rsidRPr="001545FA">
            <w:rPr>
              <w:noProof/>
              <w:lang w:val="es-EC"/>
            </w:rPr>
            <w:t>[4]</w:t>
          </w:r>
          <w:r w:rsidR="006C1891">
            <w:rPr>
              <w:lang w:val="es-EC"/>
            </w:rPr>
            <w:fldChar w:fldCharType="end"/>
          </w:r>
        </w:sdtContent>
      </w:sdt>
      <w:r w:rsidR="006C1891">
        <w:rPr>
          <w:lang w:val="es-EC"/>
        </w:rPr>
        <w:t>, sin embargo, el método propuesto se enfoca en el usuario común.</w:t>
      </w:r>
      <w:r w:rsidR="00E8639A">
        <w:rPr>
          <w:lang w:val="es-EC"/>
        </w:rPr>
        <w:t xml:space="preserve"> </w:t>
      </w:r>
      <w:r w:rsidR="006C1891">
        <w:rPr>
          <w:lang w:val="es-EC"/>
        </w:rPr>
        <w:t xml:space="preserve"> </w:t>
      </w:r>
    </w:p>
    <w:p w:rsidR="00E664F8" w:rsidRDefault="00E664F8" w:rsidP="00E664F8">
      <w:pPr>
        <w:jc w:val="both"/>
        <w:rPr>
          <w:lang w:val="es-EC"/>
        </w:rPr>
      </w:pPr>
      <w:r>
        <w:rPr>
          <w:lang w:val="es-EC"/>
        </w:rPr>
        <w:t xml:space="preserve">    </w:t>
      </w:r>
      <w:r w:rsidR="00E8639A">
        <w:rPr>
          <w:lang w:val="es-EC"/>
        </w:rPr>
        <w:t>La</w:t>
      </w:r>
      <w:r w:rsidR="00144087">
        <w:rPr>
          <w:lang w:val="es-EC"/>
        </w:rPr>
        <w:t xml:space="preserve"> tabla I</w:t>
      </w:r>
      <w:r w:rsidR="00E8639A">
        <w:rPr>
          <w:lang w:val="es-EC"/>
        </w:rPr>
        <w:t xml:space="preserve"> muestra las sub-características y atributos relacionados a la </w:t>
      </w:r>
      <w:r w:rsidR="002B643C" w:rsidRPr="001545FA">
        <w:rPr>
          <w:b/>
          <w:lang w:val="es-EC"/>
        </w:rPr>
        <w:t>I</w:t>
      </w:r>
      <w:r w:rsidR="00E8639A" w:rsidRPr="002B643C">
        <w:rPr>
          <w:b/>
          <w:lang w:val="es-EC"/>
        </w:rPr>
        <w:t>nteligibilidad</w:t>
      </w:r>
      <w:r w:rsidR="002C750D">
        <w:rPr>
          <w:lang w:val="es-EC"/>
        </w:rPr>
        <w:t>. Esta característica se refiere a la capacidad que tiene la aplicación de poder ser comprendida o entendida</w:t>
      </w:r>
      <w:r w:rsidRPr="00E664F8">
        <w:rPr>
          <w:lang w:val="es-EC"/>
        </w:rPr>
        <w:t>.</w:t>
      </w:r>
    </w:p>
    <w:p w:rsidR="002C750D" w:rsidRDefault="002C750D" w:rsidP="00E664F8">
      <w:pPr>
        <w:jc w:val="both"/>
        <w:rPr>
          <w:lang w:val="es-EC"/>
        </w:rPr>
      </w:pPr>
    </w:p>
    <w:p w:rsidR="002C750D" w:rsidRPr="002C750D" w:rsidRDefault="002C750D" w:rsidP="002C750D">
      <w:pPr>
        <w:pStyle w:val="Descripcin"/>
        <w:keepNext/>
        <w:jc w:val="center"/>
        <w:rPr>
          <w:b w:val="0"/>
          <w:color w:val="000000" w:themeColor="text1"/>
          <w:sz w:val="16"/>
          <w:szCs w:val="16"/>
          <w:lang w:val="es-EC"/>
        </w:rPr>
      </w:pPr>
      <w:r w:rsidRPr="002C750D">
        <w:rPr>
          <w:b w:val="0"/>
          <w:color w:val="000000" w:themeColor="text1"/>
          <w:sz w:val="16"/>
          <w:szCs w:val="16"/>
          <w:lang w:val="es-EC"/>
        </w:rPr>
        <w:t xml:space="preserve">TABLA </w:t>
      </w:r>
      <w:r w:rsidRPr="002C750D">
        <w:rPr>
          <w:b w:val="0"/>
          <w:color w:val="000000" w:themeColor="text1"/>
          <w:sz w:val="16"/>
          <w:szCs w:val="16"/>
        </w:rPr>
        <w:fldChar w:fldCharType="begin"/>
      </w:r>
      <w:r w:rsidRPr="002C750D">
        <w:rPr>
          <w:b w:val="0"/>
          <w:color w:val="000000" w:themeColor="text1"/>
          <w:sz w:val="16"/>
          <w:szCs w:val="16"/>
          <w:lang w:val="es-EC"/>
        </w:rPr>
        <w:instrText xml:space="preserve"> SEQ TABLA \* ROMAN </w:instrText>
      </w:r>
      <w:r w:rsidRPr="002C750D">
        <w:rPr>
          <w:b w:val="0"/>
          <w:color w:val="000000" w:themeColor="text1"/>
          <w:sz w:val="16"/>
          <w:szCs w:val="16"/>
        </w:rPr>
        <w:fldChar w:fldCharType="separate"/>
      </w:r>
      <w:r w:rsidR="00086C69">
        <w:rPr>
          <w:b w:val="0"/>
          <w:noProof/>
          <w:color w:val="000000" w:themeColor="text1"/>
          <w:sz w:val="16"/>
          <w:szCs w:val="16"/>
          <w:lang w:val="es-EC"/>
        </w:rPr>
        <w:t>I</w:t>
      </w:r>
      <w:r w:rsidRPr="002C750D">
        <w:rPr>
          <w:b w:val="0"/>
          <w:color w:val="000000" w:themeColor="text1"/>
          <w:sz w:val="16"/>
          <w:szCs w:val="16"/>
        </w:rPr>
        <w:fldChar w:fldCharType="end"/>
      </w:r>
      <w:r w:rsidRPr="002C750D">
        <w:rPr>
          <w:b w:val="0"/>
          <w:color w:val="000000" w:themeColor="text1"/>
          <w:sz w:val="16"/>
          <w:szCs w:val="16"/>
          <w:lang w:val="es-EC"/>
        </w:rPr>
        <w:t>. SUB-CARACTERÍSTICAS DE INTELIGIBILIDAD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686"/>
        <w:gridCol w:w="2088"/>
      </w:tblGrid>
      <w:tr w:rsidR="002C750D" w:rsidTr="00F33C1C">
        <w:tc>
          <w:tcPr>
            <w:tcW w:w="1256" w:type="dxa"/>
            <w:vAlign w:val="center"/>
          </w:tcPr>
          <w:p w:rsidR="002C750D" w:rsidRPr="00927A3A" w:rsidRDefault="002C750D" w:rsidP="00F33C1C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Sub-característica</w:t>
            </w:r>
          </w:p>
        </w:tc>
        <w:tc>
          <w:tcPr>
            <w:tcW w:w="1686" w:type="dxa"/>
            <w:vAlign w:val="center"/>
          </w:tcPr>
          <w:p w:rsidR="002C750D" w:rsidRPr="00927A3A" w:rsidRDefault="002C750D" w:rsidP="00F33C1C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Atributo</w:t>
            </w:r>
          </w:p>
        </w:tc>
        <w:tc>
          <w:tcPr>
            <w:tcW w:w="2088" w:type="dxa"/>
            <w:vAlign w:val="center"/>
          </w:tcPr>
          <w:p w:rsidR="002C750D" w:rsidRPr="00927A3A" w:rsidRDefault="002C750D" w:rsidP="00F33C1C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Significado</w:t>
            </w:r>
          </w:p>
        </w:tc>
      </w:tr>
      <w:tr w:rsidR="002C750D" w:rsidRPr="00D47055" w:rsidTr="00F33C1C">
        <w:tc>
          <w:tcPr>
            <w:tcW w:w="1256" w:type="dxa"/>
            <w:vAlign w:val="center"/>
          </w:tcPr>
          <w:p w:rsidR="002C750D" w:rsidRPr="00927A3A" w:rsidRDefault="00002513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 xml:space="preserve">1.1 </w:t>
            </w:r>
            <w:r w:rsidR="00451D5C" w:rsidRPr="00927A3A">
              <w:rPr>
                <w:sz w:val="16"/>
                <w:szCs w:val="16"/>
                <w:lang w:val="es-EC"/>
              </w:rPr>
              <w:t>Semántica</w:t>
            </w:r>
            <w:r w:rsidRPr="00927A3A">
              <w:rPr>
                <w:sz w:val="16"/>
                <w:szCs w:val="16"/>
                <w:lang w:val="es-EC"/>
              </w:rPr>
              <w:t xml:space="preserve"> textual</w:t>
            </w:r>
          </w:p>
        </w:tc>
        <w:tc>
          <w:tcPr>
            <w:tcW w:w="1686" w:type="dxa"/>
            <w:vAlign w:val="center"/>
          </w:tcPr>
          <w:p w:rsidR="002C750D" w:rsidRPr="00927A3A" w:rsidRDefault="00002513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1.1.1 Comprensión de la información textual</w:t>
            </w:r>
          </w:p>
        </w:tc>
        <w:tc>
          <w:tcPr>
            <w:tcW w:w="2088" w:type="dxa"/>
            <w:vAlign w:val="center"/>
          </w:tcPr>
          <w:p w:rsidR="002C750D" w:rsidRPr="00927A3A" w:rsidRDefault="002B643C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¿La información textual presentada tiene coherencia y es fácil encontrar en ella el mensaje que se desea transmitir?</w:t>
            </w:r>
          </w:p>
        </w:tc>
      </w:tr>
      <w:tr w:rsidR="00002513" w:rsidRPr="00D47055" w:rsidTr="00F33C1C">
        <w:tc>
          <w:tcPr>
            <w:tcW w:w="1256" w:type="dxa"/>
            <w:vAlign w:val="center"/>
          </w:tcPr>
          <w:p w:rsidR="00002513" w:rsidRPr="00927A3A" w:rsidRDefault="008D7BF7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1.2 Comprensión auditiva</w:t>
            </w:r>
          </w:p>
        </w:tc>
        <w:tc>
          <w:tcPr>
            <w:tcW w:w="1686" w:type="dxa"/>
            <w:vAlign w:val="center"/>
          </w:tcPr>
          <w:p w:rsidR="00002513" w:rsidRPr="00927A3A" w:rsidRDefault="00002513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1.2.2 Sincronización de sonido e imágenes</w:t>
            </w:r>
          </w:p>
        </w:tc>
        <w:tc>
          <w:tcPr>
            <w:tcW w:w="2088" w:type="dxa"/>
            <w:vAlign w:val="center"/>
          </w:tcPr>
          <w:p w:rsidR="00002513" w:rsidRPr="00927A3A" w:rsidRDefault="002B643C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¿El audio y la imagen del video están sincronizados (no tiene desfase)?</w:t>
            </w:r>
          </w:p>
        </w:tc>
      </w:tr>
      <w:tr w:rsidR="002B643C" w:rsidRPr="00D47055" w:rsidTr="00F33C1C">
        <w:tc>
          <w:tcPr>
            <w:tcW w:w="1256" w:type="dxa"/>
            <w:vMerge w:val="restart"/>
            <w:vAlign w:val="center"/>
          </w:tcPr>
          <w:p w:rsidR="002B643C" w:rsidRPr="00927A3A" w:rsidRDefault="002B643C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1.3 Familiaridad</w:t>
            </w:r>
          </w:p>
        </w:tc>
        <w:tc>
          <w:tcPr>
            <w:tcW w:w="1686" w:type="dxa"/>
            <w:vAlign w:val="center"/>
          </w:tcPr>
          <w:p w:rsidR="002B643C" w:rsidRPr="00927A3A" w:rsidRDefault="002B643C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1.3.2 Internacionalización</w:t>
            </w:r>
          </w:p>
        </w:tc>
        <w:tc>
          <w:tcPr>
            <w:tcW w:w="2088" w:type="dxa"/>
            <w:vAlign w:val="center"/>
          </w:tcPr>
          <w:p w:rsidR="002B643C" w:rsidRPr="00927A3A" w:rsidRDefault="00F33C1C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¿Las acciones disponibles para navegar son la usualmente utilizadas?</w:t>
            </w:r>
          </w:p>
        </w:tc>
      </w:tr>
      <w:tr w:rsidR="002B643C" w:rsidRPr="00D47055" w:rsidTr="00F33C1C">
        <w:tc>
          <w:tcPr>
            <w:tcW w:w="1256" w:type="dxa"/>
            <w:vMerge/>
            <w:vAlign w:val="center"/>
          </w:tcPr>
          <w:p w:rsidR="002B643C" w:rsidRPr="00927A3A" w:rsidRDefault="002B643C" w:rsidP="00F33C1C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2B643C" w:rsidRPr="00927A3A" w:rsidRDefault="002B643C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1.3.3 Popularidad de componentes</w:t>
            </w:r>
          </w:p>
        </w:tc>
        <w:tc>
          <w:tcPr>
            <w:tcW w:w="2088" w:type="dxa"/>
            <w:vAlign w:val="center"/>
          </w:tcPr>
          <w:p w:rsidR="002B643C" w:rsidRPr="00927A3A" w:rsidRDefault="00F33C1C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¿Los componentes presentados son reconocidos de forma fácil debido a que han sido aceptados y usados comúnmente?</w:t>
            </w:r>
          </w:p>
        </w:tc>
      </w:tr>
      <w:tr w:rsidR="00F33C1C" w:rsidRPr="00D47055" w:rsidTr="00F33C1C">
        <w:tc>
          <w:tcPr>
            <w:tcW w:w="1256" w:type="dxa"/>
            <w:vMerge w:val="restart"/>
            <w:vAlign w:val="center"/>
          </w:tcPr>
          <w:p w:rsidR="00F33C1C" w:rsidRPr="00927A3A" w:rsidRDefault="00F33C1C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1.4 Legibilidad visual</w:t>
            </w:r>
          </w:p>
        </w:tc>
        <w:tc>
          <w:tcPr>
            <w:tcW w:w="1686" w:type="dxa"/>
            <w:vAlign w:val="center"/>
          </w:tcPr>
          <w:p w:rsidR="00F33C1C" w:rsidRPr="00927A3A" w:rsidRDefault="00F33C1C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1.4.6 Densidad de la información presentada</w:t>
            </w:r>
          </w:p>
        </w:tc>
        <w:tc>
          <w:tcPr>
            <w:tcW w:w="2088" w:type="dxa"/>
            <w:vAlign w:val="center"/>
          </w:tcPr>
          <w:p w:rsidR="00F33C1C" w:rsidRPr="00927A3A" w:rsidRDefault="00F33C1C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¿La cantidad de información que se presenta en la pantalla es la adecuada?</w:t>
            </w:r>
          </w:p>
        </w:tc>
      </w:tr>
      <w:tr w:rsidR="00F33C1C" w:rsidRPr="00D47055" w:rsidTr="00F33C1C">
        <w:tc>
          <w:tcPr>
            <w:tcW w:w="1256" w:type="dxa"/>
            <w:vMerge/>
            <w:vAlign w:val="center"/>
          </w:tcPr>
          <w:p w:rsidR="00F33C1C" w:rsidRPr="00927A3A" w:rsidRDefault="00F33C1C" w:rsidP="00F33C1C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F33C1C" w:rsidRPr="00927A3A" w:rsidRDefault="00F33C1C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1.4.7 Disposición de componentes en la pantalla</w:t>
            </w:r>
          </w:p>
        </w:tc>
        <w:tc>
          <w:tcPr>
            <w:tcW w:w="2088" w:type="dxa"/>
            <w:vAlign w:val="center"/>
          </w:tcPr>
          <w:p w:rsidR="00F33C1C" w:rsidRPr="00927A3A" w:rsidRDefault="00F33C1C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¿Los componentes son fáciles de encontrar y reconocer?</w:t>
            </w:r>
          </w:p>
        </w:tc>
      </w:tr>
      <w:tr w:rsidR="00F33C1C" w:rsidRPr="00D47055" w:rsidTr="00F33C1C">
        <w:tc>
          <w:tcPr>
            <w:tcW w:w="1256" w:type="dxa"/>
            <w:vMerge/>
            <w:vAlign w:val="center"/>
          </w:tcPr>
          <w:p w:rsidR="00F33C1C" w:rsidRPr="00927A3A" w:rsidRDefault="00F33C1C" w:rsidP="00F33C1C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F33C1C" w:rsidRPr="00927A3A" w:rsidRDefault="00F33C1C" w:rsidP="00F33C1C">
            <w:pPr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1.4.8 Tamaño de los componentes</w:t>
            </w:r>
          </w:p>
        </w:tc>
        <w:tc>
          <w:tcPr>
            <w:tcW w:w="2088" w:type="dxa"/>
            <w:vAlign w:val="center"/>
          </w:tcPr>
          <w:p w:rsidR="00F33C1C" w:rsidRPr="00927A3A" w:rsidRDefault="00F33C1C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927A3A">
              <w:rPr>
                <w:sz w:val="16"/>
                <w:szCs w:val="16"/>
                <w:lang w:val="es-EC"/>
              </w:rPr>
              <w:t>¿El tamaño de los componentes es el adecuado para su visualización?</w:t>
            </w:r>
          </w:p>
        </w:tc>
      </w:tr>
    </w:tbl>
    <w:p w:rsidR="008D7BF7" w:rsidRDefault="008D7BF7" w:rsidP="008D7BF7">
      <w:pPr>
        <w:jc w:val="both"/>
        <w:rPr>
          <w:i/>
          <w:lang w:val="es-EC"/>
        </w:rPr>
      </w:pPr>
      <w:r>
        <w:rPr>
          <w:i/>
          <w:lang w:val="es-EC"/>
        </w:rPr>
        <w:t xml:space="preserve">  </w:t>
      </w:r>
    </w:p>
    <w:p w:rsidR="005C7AEE" w:rsidRDefault="005C7AEE" w:rsidP="008D7BF7">
      <w:pPr>
        <w:jc w:val="both"/>
        <w:rPr>
          <w:lang w:val="es-EC"/>
        </w:rPr>
      </w:pPr>
      <w:r>
        <w:rPr>
          <w:lang w:val="es-EC"/>
        </w:rPr>
        <w:t xml:space="preserve">     El atributo </w:t>
      </w:r>
      <w:r>
        <w:rPr>
          <w:i/>
          <w:lang w:val="es-EC"/>
        </w:rPr>
        <w:t xml:space="preserve">Disposición de componentes en la pantalla </w:t>
      </w:r>
      <w:r w:rsidR="00211C0F">
        <w:rPr>
          <w:lang w:val="es-EC"/>
        </w:rPr>
        <w:t>se refiere</w:t>
      </w:r>
      <w:r>
        <w:rPr>
          <w:lang w:val="es-EC"/>
        </w:rPr>
        <w:t xml:space="preserve"> a la ubicación estratégica de los componentes en la interfaz de la aplicación, de manera que estos puedan ser fáciles de encontrar y reconocer. La métrica asociada consiste en la división</w:t>
      </w:r>
      <w:r w:rsidRPr="005C7AEE">
        <w:rPr>
          <w:lang w:val="es-EC"/>
        </w:rPr>
        <w:t xml:space="preserve"> del número de componentes visibles entre el número total de componentes</w:t>
      </w:r>
      <w:r w:rsidR="008A193B">
        <w:rPr>
          <w:lang w:val="es-EC"/>
        </w:rPr>
        <w:t>. Si el resultado es 0</w:t>
      </w:r>
      <w:r w:rsidR="00D7117F">
        <w:rPr>
          <w:lang w:val="es-EC"/>
        </w:rPr>
        <w:t>, existiría un problema de usabilidad mayo</w:t>
      </w:r>
      <w:r w:rsidR="00144087">
        <w:rPr>
          <w:lang w:val="es-EC"/>
        </w:rPr>
        <w:t>r</w:t>
      </w:r>
      <w:r w:rsidR="008A193B">
        <w:rPr>
          <w:lang w:val="es-EC"/>
        </w:rPr>
        <w:t>, si es</w:t>
      </w:r>
      <w:r w:rsidR="00D7117F">
        <w:rPr>
          <w:lang w:val="es-EC"/>
        </w:rPr>
        <w:t xml:space="preserve"> 1, no existe un problema de usabilidad.</w:t>
      </w:r>
    </w:p>
    <w:p w:rsidR="005C7AEE" w:rsidRDefault="005C7AEE" w:rsidP="008D7BF7">
      <w:pPr>
        <w:jc w:val="both"/>
        <w:rPr>
          <w:lang w:val="es-EC"/>
        </w:rPr>
      </w:pPr>
      <w:r>
        <w:rPr>
          <w:lang w:val="es-EC"/>
        </w:rPr>
        <w:t xml:space="preserve">     El atributo </w:t>
      </w:r>
      <w:r>
        <w:rPr>
          <w:i/>
          <w:lang w:val="es-EC"/>
        </w:rPr>
        <w:t xml:space="preserve">Tamaño de los componentes </w:t>
      </w:r>
      <w:r>
        <w:rPr>
          <w:lang w:val="es-EC"/>
        </w:rPr>
        <w:t>se refiere a que los objetos mostrados no provoquen una presentación sobrecargada de objetos que dificultan el entendimiento visual. La métrica asociada se refiere a la r</w:t>
      </w:r>
      <w:r w:rsidRPr="005C7AEE">
        <w:rPr>
          <w:lang w:val="es-EC"/>
        </w:rPr>
        <w:t>elación del número de componentes con tamaño apropiado entre el número total de componentes</w:t>
      </w:r>
      <w:r w:rsidR="0052644B">
        <w:rPr>
          <w:lang w:val="es-EC"/>
        </w:rPr>
        <w:t xml:space="preserve">. </w:t>
      </w:r>
      <w:r w:rsidR="00D7117F">
        <w:rPr>
          <w:lang w:val="es-EC"/>
        </w:rPr>
        <w:t>Un resultado de 0 refleja un problema mayor de usabilidad, un resultado de 1 refleja lo contrario.</w:t>
      </w:r>
    </w:p>
    <w:p w:rsidR="0052644B" w:rsidRDefault="0052644B" w:rsidP="008D7BF7">
      <w:pPr>
        <w:jc w:val="both"/>
        <w:rPr>
          <w:lang w:val="es-EC"/>
        </w:rPr>
      </w:pPr>
      <w:r>
        <w:rPr>
          <w:lang w:val="es-EC"/>
        </w:rPr>
        <w:t xml:space="preserve">     </w:t>
      </w:r>
      <w:r w:rsidR="00144087">
        <w:rPr>
          <w:lang w:val="es-EC"/>
        </w:rPr>
        <w:t>La tabla II</w:t>
      </w:r>
      <w:r>
        <w:rPr>
          <w:lang w:val="es-EC"/>
        </w:rPr>
        <w:t xml:space="preserve"> muestra las sub-características y atributos relacionados al </w:t>
      </w:r>
      <w:r>
        <w:rPr>
          <w:b/>
          <w:lang w:val="es-EC"/>
        </w:rPr>
        <w:t>Aprendizaje</w:t>
      </w:r>
      <w:r>
        <w:rPr>
          <w:lang w:val="es-EC"/>
        </w:rPr>
        <w:t>. Esta característica se refiere</w:t>
      </w:r>
      <w:r w:rsidR="00D7117F">
        <w:rPr>
          <w:lang w:val="es-EC"/>
        </w:rPr>
        <w:t xml:space="preserve"> a la capacidad del producto que</w:t>
      </w:r>
      <w:r>
        <w:rPr>
          <w:lang w:val="es-EC"/>
        </w:rPr>
        <w:t xml:space="preserve"> permite que el usuario pueda </w:t>
      </w:r>
      <w:r w:rsidR="00D7117F">
        <w:rPr>
          <w:lang w:val="es-EC"/>
        </w:rPr>
        <w:t>aprender de su correcto uso y</w:t>
      </w:r>
      <w:r>
        <w:rPr>
          <w:lang w:val="es-EC"/>
        </w:rPr>
        <w:t xml:space="preserve"> aplicación.</w:t>
      </w:r>
    </w:p>
    <w:p w:rsidR="0052644B" w:rsidRDefault="0052644B" w:rsidP="008D7BF7">
      <w:pPr>
        <w:jc w:val="both"/>
        <w:rPr>
          <w:lang w:val="es-EC"/>
        </w:rPr>
      </w:pPr>
    </w:p>
    <w:p w:rsidR="0052644B" w:rsidRPr="0052644B" w:rsidRDefault="0052644B" w:rsidP="0052644B">
      <w:pPr>
        <w:pStyle w:val="Descripcin"/>
        <w:keepNext/>
        <w:jc w:val="center"/>
        <w:rPr>
          <w:b w:val="0"/>
          <w:color w:val="000000" w:themeColor="text1"/>
          <w:sz w:val="16"/>
          <w:szCs w:val="16"/>
          <w:lang w:val="es-EC"/>
        </w:rPr>
      </w:pPr>
      <w:r w:rsidRPr="0052644B">
        <w:rPr>
          <w:b w:val="0"/>
          <w:color w:val="000000" w:themeColor="text1"/>
          <w:sz w:val="16"/>
          <w:szCs w:val="16"/>
          <w:lang w:val="es-EC"/>
        </w:rPr>
        <w:t xml:space="preserve">TABLA </w:t>
      </w:r>
      <w:r w:rsidRPr="0052644B">
        <w:rPr>
          <w:b w:val="0"/>
          <w:color w:val="000000" w:themeColor="text1"/>
          <w:sz w:val="16"/>
          <w:szCs w:val="16"/>
        </w:rPr>
        <w:fldChar w:fldCharType="begin"/>
      </w:r>
      <w:r w:rsidRPr="0052644B">
        <w:rPr>
          <w:b w:val="0"/>
          <w:color w:val="000000" w:themeColor="text1"/>
          <w:sz w:val="16"/>
          <w:szCs w:val="16"/>
          <w:lang w:val="es-EC"/>
        </w:rPr>
        <w:instrText xml:space="preserve"> SEQ TABLA \* ROMAN </w:instrText>
      </w:r>
      <w:r w:rsidRPr="0052644B">
        <w:rPr>
          <w:b w:val="0"/>
          <w:color w:val="000000" w:themeColor="text1"/>
          <w:sz w:val="16"/>
          <w:szCs w:val="16"/>
        </w:rPr>
        <w:fldChar w:fldCharType="separate"/>
      </w:r>
      <w:r w:rsidR="00086C69">
        <w:rPr>
          <w:b w:val="0"/>
          <w:noProof/>
          <w:color w:val="000000" w:themeColor="text1"/>
          <w:sz w:val="16"/>
          <w:szCs w:val="16"/>
          <w:lang w:val="es-EC"/>
        </w:rPr>
        <w:t>II</w:t>
      </w:r>
      <w:r w:rsidRPr="0052644B">
        <w:rPr>
          <w:b w:val="0"/>
          <w:color w:val="000000" w:themeColor="text1"/>
          <w:sz w:val="16"/>
          <w:szCs w:val="16"/>
        </w:rPr>
        <w:fldChar w:fldCharType="end"/>
      </w:r>
      <w:r w:rsidRPr="0052644B">
        <w:rPr>
          <w:b w:val="0"/>
          <w:color w:val="000000" w:themeColor="text1"/>
          <w:sz w:val="16"/>
          <w:szCs w:val="16"/>
          <w:lang w:val="es-EC"/>
        </w:rPr>
        <w:t>. SUB-CARACTERISTICAS DE APRENDIZAJE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686"/>
        <w:gridCol w:w="2088"/>
      </w:tblGrid>
      <w:tr w:rsidR="0052644B" w:rsidTr="00AA1BC9">
        <w:tc>
          <w:tcPr>
            <w:tcW w:w="1256" w:type="dxa"/>
            <w:vAlign w:val="center"/>
          </w:tcPr>
          <w:p w:rsidR="0052644B" w:rsidRPr="00927A3A" w:rsidRDefault="0052644B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Sub-característica</w:t>
            </w:r>
          </w:p>
        </w:tc>
        <w:tc>
          <w:tcPr>
            <w:tcW w:w="1686" w:type="dxa"/>
            <w:vAlign w:val="center"/>
          </w:tcPr>
          <w:p w:rsidR="0052644B" w:rsidRPr="00927A3A" w:rsidRDefault="0052644B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Atributo</w:t>
            </w:r>
          </w:p>
        </w:tc>
        <w:tc>
          <w:tcPr>
            <w:tcW w:w="2088" w:type="dxa"/>
            <w:vAlign w:val="center"/>
          </w:tcPr>
          <w:p w:rsidR="0052644B" w:rsidRPr="00927A3A" w:rsidRDefault="0052644B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Significado</w:t>
            </w:r>
          </w:p>
        </w:tc>
      </w:tr>
      <w:tr w:rsidR="0052644B" w:rsidTr="00AA1BC9">
        <w:tc>
          <w:tcPr>
            <w:tcW w:w="1256" w:type="dxa"/>
            <w:vMerge w:val="restart"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2.1 Ayuda al usuario</w:t>
            </w:r>
          </w:p>
        </w:tc>
        <w:tc>
          <w:tcPr>
            <w:tcW w:w="1686" w:type="dxa"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2.1.1 Ayuda sobre uso de botones</w:t>
            </w:r>
          </w:p>
        </w:tc>
        <w:tc>
          <w:tcPr>
            <w:tcW w:w="2088" w:type="dxa"/>
            <w:vAlign w:val="center"/>
          </w:tcPr>
          <w:p w:rsidR="0052644B" w:rsidRPr="00927A3A" w:rsidRDefault="00D7117F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D7117F">
              <w:rPr>
                <w:sz w:val="16"/>
                <w:szCs w:val="16"/>
                <w:lang w:val="es-EC"/>
              </w:rPr>
              <w:t>¿Se proporciona información so</w:t>
            </w:r>
            <w:r>
              <w:rPr>
                <w:sz w:val="16"/>
                <w:szCs w:val="16"/>
                <w:lang w:val="es-EC"/>
              </w:rPr>
              <w:t>bre las acciones a ejecutar al usar un</w:t>
            </w:r>
            <w:r w:rsidRPr="00D7117F">
              <w:rPr>
                <w:sz w:val="16"/>
                <w:szCs w:val="16"/>
                <w:lang w:val="es-EC"/>
              </w:rPr>
              <w:t xml:space="preserve"> botón? (Botón rojo, amarillo, verde, </w:t>
            </w:r>
            <w:proofErr w:type="spellStart"/>
            <w:r w:rsidRPr="00D7117F">
              <w:rPr>
                <w:sz w:val="16"/>
                <w:szCs w:val="16"/>
                <w:lang w:val="es-EC"/>
              </w:rPr>
              <w:t>etc</w:t>
            </w:r>
            <w:proofErr w:type="spellEnd"/>
            <w:r w:rsidRPr="00D7117F">
              <w:rPr>
                <w:sz w:val="16"/>
                <w:szCs w:val="16"/>
                <w:lang w:val="es-EC"/>
              </w:rPr>
              <w:t>)</w:t>
            </w:r>
          </w:p>
        </w:tc>
      </w:tr>
      <w:tr w:rsidR="0052644B" w:rsidRPr="00D47055" w:rsidTr="00AA1BC9">
        <w:tc>
          <w:tcPr>
            <w:tcW w:w="1256" w:type="dxa"/>
            <w:vMerge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2.1.1 Información de actividades a realizar</w:t>
            </w:r>
          </w:p>
        </w:tc>
        <w:tc>
          <w:tcPr>
            <w:tcW w:w="2088" w:type="dxa"/>
            <w:vAlign w:val="center"/>
          </w:tcPr>
          <w:p w:rsidR="0052644B" w:rsidRPr="00927A3A" w:rsidRDefault="00D7117F" w:rsidP="00C51DF2">
            <w:pPr>
              <w:jc w:val="both"/>
              <w:rPr>
                <w:sz w:val="16"/>
                <w:szCs w:val="16"/>
                <w:lang w:val="es-EC"/>
              </w:rPr>
            </w:pPr>
            <w:r w:rsidRPr="00D7117F">
              <w:rPr>
                <w:sz w:val="16"/>
                <w:szCs w:val="16"/>
                <w:lang w:val="es-EC"/>
              </w:rPr>
              <w:t>¿Se proporciona información sobre las actividades necesarias para llevar a cabo una tarea?</w:t>
            </w:r>
          </w:p>
        </w:tc>
      </w:tr>
      <w:tr w:rsidR="0052644B" w:rsidRPr="00D47055" w:rsidTr="00AA1BC9">
        <w:tc>
          <w:tcPr>
            <w:tcW w:w="1256" w:type="dxa"/>
            <w:vMerge w:val="restart"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2.2 Previsibilidad</w:t>
            </w:r>
          </w:p>
        </w:tc>
        <w:tc>
          <w:tcPr>
            <w:tcW w:w="1686" w:type="dxa"/>
            <w:vAlign w:val="center"/>
          </w:tcPr>
          <w:p w:rsidR="0052644B" w:rsidRPr="00927A3A" w:rsidRDefault="00D7117F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2.2.1 Expresividad de las etiquetas asociadas a los medios</w:t>
            </w:r>
          </w:p>
        </w:tc>
        <w:tc>
          <w:tcPr>
            <w:tcW w:w="2088" w:type="dxa"/>
            <w:vAlign w:val="center"/>
          </w:tcPr>
          <w:p w:rsidR="0052644B" w:rsidRPr="00927A3A" w:rsidRDefault="00D7117F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¿Es fácil prever que un concepto está asociado a una etiqueta de un elemento de la interfaz?</w:t>
            </w:r>
          </w:p>
        </w:tc>
      </w:tr>
      <w:tr w:rsidR="0052644B" w:rsidRPr="00D47055" w:rsidTr="00AA1BC9">
        <w:tc>
          <w:tcPr>
            <w:tcW w:w="1256" w:type="dxa"/>
            <w:vMerge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52644B" w:rsidRPr="00927A3A" w:rsidRDefault="00D7117F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2.2.2 Previsibilidad de las acciones de componentes</w:t>
            </w:r>
          </w:p>
        </w:tc>
        <w:tc>
          <w:tcPr>
            <w:tcW w:w="2088" w:type="dxa"/>
            <w:vAlign w:val="center"/>
          </w:tcPr>
          <w:p w:rsidR="0052644B" w:rsidRPr="00927A3A" w:rsidRDefault="00D7117F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¿Es fácil prever la acción que realizará un componente?</w:t>
            </w:r>
          </w:p>
        </w:tc>
      </w:tr>
      <w:tr w:rsidR="0052644B" w:rsidRPr="00D47055" w:rsidTr="00AA1BC9">
        <w:tc>
          <w:tcPr>
            <w:tcW w:w="1256" w:type="dxa"/>
            <w:vMerge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52644B" w:rsidRPr="00927A3A" w:rsidRDefault="00D7117F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2.2.3 Determinación de posibles acciones permitidas</w:t>
            </w:r>
          </w:p>
        </w:tc>
        <w:tc>
          <w:tcPr>
            <w:tcW w:w="2088" w:type="dxa"/>
            <w:vAlign w:val="center"/>
          </w:tcPr>
          <w:p w:rsidR="0052644B" w:rsidRPr="00927A3A" w:rsidRDefault="00D7117F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¿Es fácil determinar las acciones permitidas por la aplicación?</w:t>
            </w:r>
          </w:p>
        </w:tc>
      </w:tr>
    </w:tbl>
    <w:p w:rsidR="0052644B" w:rsidRDefault="0052644B" w:rsidP="008D7BF7">
      <w:pPr>
        <w:jc w:val="both"/>
        <w:rPr>
          <w:lang w:val="es-EC"/>
        </w:rPr>
      </w:pPr>
    </w:p>
    <w:p w:rsidR="00AF4E2C" w:rsidRDefault="00AF4E2C" w:rsidP="008D7BF7">
      <w:pPr>
        <w:jc w:val="both"/>
        <w:rPr>
          <w:lang w:val="es-EC"/>
        </w:rPr>
      </w:pPr>
      <w:r>
        <w:rPr>
          <w:lang w:val="es-EC"/>
        </w:rPr>
        <w:t xml:space="preserve">    El atributo </w:t>
      </w:r>
      <w:r>
        <w:rPr>
          <w:i/>
          <w:lang w:val="es-EC"/>
        </w:rPr>
        <w:t xml:space="preserve">Ayuda sobre uso de botones </w:t>
      </w:r>
      <w:r>
        <w:rPr>
          <w:lang w:val="es-EC"/>
        </w:rPr>
        <w:t>se refiere a la información de las funcionalidades asociadas a cada botón de manera que el usuario tenga siempre presente qué es lo que se le permite hacer. La métrica asociada corresponde a la r</w:t>
      </w:r>
      <w:r w:rsidRPr="00AF4E2C">
        <w:rPr>
          <w:lang w:val="es-EC"/>
        </w:rPr>
        <w:t>elación del número botones que cuentan con una descripción de las actividades que realizan entre el número total de botones</w:t>
      </w:r>
      <w:r w:rsidR="00F925B6">
        <w:rPr>
          <w:lang w:val="es-EC"/>
        </w:rPr>
        <w:t xml:space="preserve"> disponibles en la aplicación</w:t>
      </w:r>
      <w:r>
        <w:rPr>
          <w:lang w:val="es-EC"/>
        </w:rPr>
        <w:t>. Una respuesta de 0 representa un problema mayor de usabilidad, de ser 1, no se presenta ningún problema.</w:t>
      </w:r>
      <w:r w:rsidR="00144087">
        <w:rPr>
          <w:lang w:val="es-EC"/>
        </w:rPr>
        <w:t xml:space="preserve">    </w:t>
      </w:r>
    </w:p>
    <w:p w:rsidR="00AF4E2C" w:rsidRPr="00144087" w:rsidRDefault="00144087" w:rsidP="008D7BF7">
      <w:pPr>
        <w:jc w:val="both"/>
        <w:rPr>
          <w:lang w:val="es-EC"/>
        </w:rPr>
      </w:pPr>
      <w:r>
        <w:rPr>
          <w:lang w:val="es-EC"/>
        </w:rPr>
        <w:t xml:space="preserve"> </w:t>
      </w:r>
      <w:r w:rsidR="00AF4E2C">
        <w:rPr>
          <w:lang w:val="es-EC"/>
        </w:rPr>
        <w:t xml:space="preserve">    </w:t>
      </w:r>
      <w:r>
        <w:rPr>
          <w:lang w:val="es-EC"/>
        </w:rPr>
        <w:t xml:space="preserve">El atributo </w:t>
      </w:r>
      <w:r>
        <w:rPr>
          <w:i/>
          <w:lang w:val="es-EC"/>
        </w:rPr>
        <w:t xml:space="preserve">Expresividad de las etiquetas asociadas a los medios </w:t>
      </w:r>
      <w:r>
        <w:rPr>
          <w:lang w:val="es-EC"/>
        </w:rPr>
        <w:t xml:space="preserve">hace referencia a una etiqueta que defina la funcionalidad del medio asociado para permitir una navegación consistente y un aprendizaje rápido por parte del usuario </w:t>
      </w:r>
      <w:sdt>
        <w:sdtPr>
          <w:rPr>
            <w:lang w:val="es-EC"/>
          </w:rPr>
          <w:id w:val="-2068170747"/>
          <w:citation/>
        </w:sdtPr>
        <w:sdtEndPr/>
        <w:sdtContent>
          <w:r>
            <w:rPr>
              <w:lang w:val="es-EC"/>
            </w:rPr>
            <w:fldChar w:fldCharType="begin"/>
          </w:r>
          <w:r>
            <w:rPr>
              <w:lang w:val="es-EC"/>
            </w:rPr>
            <w:instrText xml:space="preserve"> CITATION Sol14 \l 12298 </w:instrText>
          </w:r>
          <w:r>
            <w:rPr>
              <w:lang w:val="es-EC"/>
            </w:rPr>
            <w:fldChar w:fldCharType="separate"/>
          </w:r>
          <w:r w:rsidR="007E5169" w:rsidRPr="007E5169">
            <w:rPr>
              <w:noProof/>
              <w:lang w:val="es-EC"/>
            </w:rPr>
            <w:t>[8]</w:t>
          </w:r>
          <w:r>
            <w:rPr>
              <w:lang w:val="es-EC"/>
            </w:rPr>
            <w:fldChar w:fldCharType="end"/>
          </w:r>
        </w:sdtContent>
      </w:sdt>
      <w:r>
        <w:rPr>
          <w:lang w:val="es-EC"/>
        </w:rPr>
        <w:t>. La métrica asociada consiste en la r</w:t>
      </w:r>
      <w:r w:rsidRPr="00144087">
        <w:rPr>
          <w:lang w:val="es-EC"/>
        </w:rPr>
        <w:t xml:space="preserve">elación entre el número de etiquetas asociadas </w:t>
      </w:r>
      <w:r>
        <w:rPr>
          <w:lang w:val="es-EC"/>
        </w:rPr>
        <w:t>a los medios que son expresivas</w:t>
      </w:r>
      <w:r w:rsidRPr="00144087">
        <w:rPr>
          <w:lang w:val="es-EC"/>
        </w:rPr>
        <w:t xml:space="preserve"> y el número total de etiquetas asociadas a los medios.</w:t>
      </w:r>
      <w:r w:rsidR="007E5169">
        <w:rPr>
          <w:lang w:val="es-EC"/>
        </w:rPr>
        <w:t xml:space="preserve"> Una respuesta de 0 representa un problema mayor de usabilidad, de ser 1, no se presenta ningún problema.    </w:t>
      </w:r>
    </w:p>
    <w:p w:rsidR="0052644B" w:rsidRDefault="00144087" w:rsidP="008D7BF7">
      <w:pPr>
        <w:jc w:val="both"/>
        <w:rPr>
          <w:lang w:val="es-EC"/>
        </w:rPr>
      </w:pPr>
      <w:r>
        <w:rPr>
          <w:lang w:val="es-EC"/>
        </w:rPr>
        <w:t xml:space="preserve">     </w:t>
      </w:r>
      <w:r w:rsidR="00D7117F">
        <w:rPr>
          <w:lang w:val="es-EC"/>
        </w:rPr>
        <w:t xml:space="preserve">El atributo </w:t>
      </w:r>
      <w:r w:rsidR="00D7117F">
        <w:rPr>
          <w:i/>
          <w:lang w:val="es-EC"/>
        </w:rPr>
        <w:t xml:space="preserve">Previsibilidad de las acciones de componentes </w:t>
      </w:r>
      <w:r w:rsidR="00D7117F">
        <w:rPr>
          <w:lang w:val="es-EC"/>
        </w:rPr>
        <w:t>se refiere a l</w:t>
      </w:r>
      <w:r w:rsidR="006B363D">
        <w:rPr>
          <w:lang w:val="es-EC"/>
        </w:rPr>
        <w:t>a</w:t>
      </w:r>
      <w:r w:rsidR="00D7117F">
        <w:rPr>
          <w:lang w:val="es-EC"/>
        </w:rPr>
        <w:t xml:space="preserve"> facilidad de determinar qué acción será ejecutada si se hace uso de un componente mostrado en la pantalla de la TV. Su métrica está asociada a la r</w:t>
      </w:r>
      <w:r w:rsidR="00D7117F" w:rsidRPr="00D7117F">
        <w:rPr>
          <w:lang w:val="es-EC"/>
        </w:rPr>
        <w:t>elación entre el número de componentes con acciones previsibles y el número total de componentes</w:t>
      </w:r>
      <w:r w:rsidR="00D7117F">
        <w:rPr>
          <w:lang w:val="es-EC"/>
        </w:rPr>
        <w:t>.</w:t>
      </w:r>
      <w:r w:rsidR="007E5169">
        <w:rPr>
          <w:lang w:val="es-EC"/>
        </w:rPr>
        <w:t xml:space="preserve"> Una respuesta de 0 representa un problema mayor de usabilidad, de ser 1, no se presenta ningún problema.    </w:t>
      </w:r>
    </w:p>
    <w:p w:rsidR="00144087" w:rsidRPr="00144087" w:rsidRDefault="00144087" w:rsidP="008D7BF7">
      <w:pPr>
        <w:jc w:val="both"/>
        <w:rPr>
          <w:lang w:val="es-EC"/>
        </w:rPr>
      </w:pPr>
      <w:r>
        <w:rPr>
          <w:lang w:val="es-EC"/>
        </w:rPr>
        <w:t xml:space="preserve">     La tabla III presenta las sub-características y atributos relacionados a la </w:t>
      </w:r>
      <w:r>
        <w:rPr>
          <w:b/>
          <w:lang w:val="es-EC"/>
        </w:rPr>
        <w:t>Operabilidad</w:t>
      </w:r>
      <w:r>
        <w:rPr>
          <w:lang w:val="es-EC"/>
        </w:rPr>
        <w:t>. Esta característica se refiere a la capacidad del producto que permite al usuario operarlo y controlarlo con facilidad.</w:t>
      </w:r>
    </w:p>
    <w:p w:rsidR="0052644B" w:rsidRDefault="0052644B" w:rsidP="008D7BF7">
      <w:pPr>
        <w:jc w:val="both"/>
        <w:rPr>
          <w:lang w:val="es-EC"/>
        </w:rPr>
      </w:pPr>
    </w:p>
    <w:p w:rsidR="00AA1BC9" w:rsidRPr="00AA1BC9" w:rsidRDefault="00AA1BC9" w:rsidP="00AA1BC9">
      <w:pPr>
        <w:pStyle w:val="Descripcin"/>
        <w:keepNext/>
        <w:jc w:val="center"/>
        <w:rPr>
          <w:b w:val="0"/>
          <w:color w:val="000000" w:themeColor="text1"/>
          <w:lang w:val="es-EC"/>
        </w:rPr>
      </w:pPr>
      <w:r w:rsidRPr="00AA1BC9">
        <w:rPr>
          <w:b w:val="0"/>
          <w:color w:val="000000" w:themeColor="text1"/>
          <w:lang w:val="es-EC"/>
        </w:rPr>
        <w:t xml:space="preserve">TABLA </w:t>
      </w:r>
      <w:r w:rsidRPr="00AA1BC9">
        <w:rPr>
          <w:b w:val="0"/>
          <w:color w:val="000000" w:themeColor="text1"/>
        </w:rPr>
        <w:fldChar w:fldCharType="begin"/>
      </w:r>
      <w:r w:rsidRPr="00AA1BC9">
        <w:rPr>
          <w:b w:val="0"/>
          <w:color w:val="000000" w:themeColor="text1"/>
          <w:lang w:val="es-EC"/>
        </w:rPr>
        <w:instrText xml:space="preserve"> SEQ TABLA \* ROMAN </w:instrText>
      </w:r>
      <w:r w:rsidRPr="00AA1BC9">
        <w:rPr>
          <w:b w:val="0"/>
          <w:color w:val="000000" w:themeColor="text1"/>
        </w:rPr>
        <w:fldChar w:fldCharType="separate"/>
      </w:r>
      <w:r w:rsidR="00086C69">
        <w:rPr>
          <w:b w:val="0"/>
          <w:noProof/>
          <w:color w:val="000000" w:themeColor="text1"/>
          <w:lang w:val="es-EC"/>
        </w:rPr>
        <w:t>III</w:t>
      </w:r>
      <w:r w:rsidRPr="00AA1BC9">
        <w:rPr>
          <w:b w:val="0"/>
          <w:color w:val="000000" w:themeColor="text1"/>
        </w:rPr>
        <w:fldChar w:fldCharType="end"/>
      </w:r>
      <w:r w:rsidRPr="00AA1BC9">
        <w:rPr>
          <w:b w:val="0"/>
          <w:color w:val="000000" w:themeColor="text1"/>
          <w:lang w:val="es-EC"/>
        </w:rPr>
        <w:t>. SUB-CARACTERÍSTICAS DE OPERABILIDAD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686"/>
        <w:gridCol w:w="2088"/>
      </w:tblGrid>
      <w:tr w:rsidR="00144087" w:rsidTr="00AA1BC9">
        <w:tc>
          <w:tcPr>
            <w:tcW w:w="1256" w:type="dxa"/>
            <w:vAlign w:val="center"/>
          </w:tcPr>
          <w:p w:rsidR="00144087" w:rsidRPr="00927A3A" w:rsidRDefault="00144087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Sub-característica</w:t>
            </w:r>
          </w:p>
        </w:tc>
        <w:tc>
          <w:tcPr>
            <w:tcW w:w="1686" w:type="dxa"/>
            <w:vAlign w:val="center"/>
          </w:tcPr>
          <w:p w:rsidR="00144087" w:rsidRPr="00927A3A" w:rsidRDefault="00144087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Atributo</w:t>
            </w:r>
          </w:p>
        </w:tc>
        <w:tc>
          <w:tcPr>
            <w:tcW w:w="2088" w:type="dxa"/>
            <w:vAlign w:val="center"/>
          </w:tcPr>
          <w:p w:rsidR="00144087" w:rsidRPr="00927A3A" w:rsidRDefault="00144087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Significado</w:t>
            </w:r>
          </w:p>
        </w:tc>
      </w:tr>
      <w:tr w:rsidR="00144087" w:rsidRPr="00D47055" w:rsidTr="00AA1BC9">
        <w:tc>
          <w:tcPr>
            <w:tcW w:w="1256" w:type="dxa"/>
            <w:vAlign w:val="center"/>
          </w:tcPr>
          <w:p w:rsidR="00144087" w:rsidRPr="00927A3A" w:rsidRDefault="00B803C4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3.1 Ajuste de interfaz gráfica</w:t>
            </w:r>
          </w:p>
        </w:tc>
        <w:tc>
          <w:tcPr>
            <w:tcW w:w="1686" w:type="dxa"/>
            <w:vAlign w:val="center"/>
          </w:tcPr>
          <w:p w:rsidR="00144087" w:rsidRPr="00927A3A" w:rsidRDefault="00B803C4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3.1.1 Auto-ajuste de la interfaz a diversas pantallas</w:t>
            </w:r>
          </w:p>
        </w:tc>
        <w:tc>
          <w:tcPr>
            <w:tcW w:w="2088" w:type="dxa"/>
            <w:vAlign w:val="center"/>
          </w:tcPr>
          <w:p w:rsidR="00144087" w:rsidRPr="00927A3A" w:rsidRDefault="00B803C4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¿Se puede auto-ajustar la interfaz gráfica a pantallas de diferentes tamaños sin dañar la visualización de sus componentes?</w:t>
            </w:r>
          </w:p>
        </w:tc>
      </w:tr>
      <w:tr w:rsidR="00144087" w:rsidRPr="00D47055" w:rsidTr="00AA1BC9">
        <w:tc>
          <w:tcPr>
            <w:tcW w:w="1256" w:type="dxa"/>
            <w:vAlign w:val="center"/>
          </w:tcPr>
          <w:p w:rsidR="00144087" w:rsidRPr="00927A3A" w:rsidRDefault="00B803C4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3.2 Reducción de esfuerzo</w:t>
            </w:r>
          </w:p>
        </w:tc>
        <w:tc>
          <w:tcPr>
            <w:tcW w:w="1686" w:type="dxa"/>
            <w:vAlign w:val="center"/>
          </w:tcPr>
          <w:p w:rsidR="00144087" w:rsidRPr="00927A3A" w:rsidRDefault="00B803C4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3.2.1 Acciones mínimas</w:t>
            </w:r>
          </w:p>
        </w:tc>
        <w:tc>
          <w:tcPr>
            <w:tcW w:w="2088" w:type="dxa"/>
            <w:vAlign w:val="center"/>
          </w:tcPr>
          <w:p w:rsidR="00144087" w:rsidRPr="00927A3A" w:rsidRDefault="00AA1BC9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</w:t>
            </w:r>
            <w:r w:rsidRPr="00AA1BC9">
              <w:rPr>
                <w:sz w:val="16"/>
                <w:szCs w:val="16"/>
                <w:lang w:val="es-EC"/>
              </w:rPr>
              <w:t>Se cuenta con mecanismos que permitan llevar a cabo una tarea en donde el usuario realice pocas acciones?</w:t>
            </w:r>
          </w:p>
        </w:tc>
      </w:tr>
    </w:tbl>
    <w:p w:rsidR="00144087" w:rsidRDefault="00144087" w:rsidP="008D7BF7">
      <w:pPr>
        <w:jc w:val="both"/>
        <w:rPr>
          <w:lang w:val="es-EC"/>
        </w:rPr>
      </w:pPr>
    </w:p>
    <w:p w:rsidR="00AA1BC9" w:rsidRDefault="00AA1BC9" w:rsidP="008D7BF7">
      <w:pPr>
        <w:jc w:val="both"/>
        <w:rPr>
          <w:lang w:val="es-EC"/>
        </w:rPr>
      </w:pPr>
      <w:r>
        <w:rPr>
          <w:lang w:val="es-EC"/>
        </w:rPr>
        <w:t xml:space="preserve">     El atributo </w:t>
      </w:r>
      <w:r>
        <w:rPr>
          <w:i/>
          <w:lang w:val="es-EC"/>
        </w:rPr>
        <w:t xml:space="preserve">Acciones mínimas </w:t>
      </w:r>
      <w:r w:rsidR="006B363D">
        <w:rPr>
          <w:lang w:val="es-EC"/>
        </w:rPr>
        <w:t>se refiere a todo aquello</w:t>
      </w:r>
      <w:r>
        <w:rPr>
          <w:lang w:val="es-EC"/>
        </w:rPr>
        <w:t xml:space="preserve"> que facilita la aplicación para que ciertas acciones se ejecuten de forma rápida, como, por ejemplo, el uso de atajos que favorezc</w:t>
      </w:r>
      <w:r w:rsidR="006B363D">
        <w:rPr>
          <w:lang w:val="es-EC"/>
        </w:rPr>
        <w:t>a a los usuarios poder operar la aplicación</w:t>
      </w:r>
      <w:r>
        <w:rPr>
          <w:lang w:val="es-EC"/>
        </w:rPr>
        <w:t xml:space="preserve"> de forma rápida y fácil </w:t>
      </w:r>
      <w:sdt>
        <w:sdtPr>
          <w:rPr>
            <w:lang w:val="es-EC"/>
          </w:rPr>
          <w:id w:val="969941511"/>
          <w:citation/>
        </w:sdtPr>
        <w:sdtEndPr/>
        <w:sdtContent>
          <w:r>
            <w:rPr>
              <w:lang w:val="es-EC"/>
            </w:rPr>
            <w:fldChar w:fldCharType="begin"/>
          </w:r>
          <w:r>
            <w:rPr>
              <w:lang w:val="es-EC"/>
            </w:rPr>
            <w:instrText xml:space="preserve"> CITATION Sol14 \l 12298 </w:instrText>
          </w:r>
          <w:r>
            <w:rPr>
              <w:lang w:val="es-EC"/>
            </w:rPr>
            <w:fldChar w:fldCharType="separate"/>
          </w:r>
          <w:r w:rsidR="007E5169" w:rsidRPr="007E5169">
            <w:rPr>
              <w:noProof/>
              <w:lang w:val="es-EC"/>
            </w:rPr>
            <w:t>[8]</w:t>
          </w:r>
          <w:r>
            <w:rPr>
              <w:lang w:val="es-EC"/>
            </w:rPr>
            <w:fldChar w:fldCharType="end"/>
          </w:r>
        </w:sdtContent>
      </w:sdt>
      <w:r>
        <w:rPr>
          <w:lang w:val="es-EC"/>
        </w:rPr>
        <w:t>. La métrica asociada se refiere a la relación entre el número de acciones requeridas para completar una tarea usando atajos para el número de accion</w:t>
      </w:r>
      <w:r w:rsidR="006B363D">
        <w:rPr>
          <w:lang w:val="es-EC"/>
        </w:rPr>
        <w:t>es sin atajos</w:t>
      </w:r>
      <w:r>
        <w:rPr>
          <w:lang w:val="es-EC"/>
        </w:rPr>
        <w:t>. Un resultado</w:t>
      </w:r>
      <w:r w:rsidR="006B363D">
        <w:rPr>
          <w:lang w:val="es-EC"/>
        </w:rPr>
        <w:t xml:space="preserve"> de 0 presenta un problema menor</w:t>
      </w:r>
      <w:r>
        <w:rPr>
          <w:lang w:val="es-EC"/>
        </w:rPr>
        <w:t xml:space="preserve"> de usabilidad, 1 lo contrario.</w:t>
      </w:r>
    </w:p>
    <w:p w:rsidR="00193A04" w:rsidRPr="00193A04" w:rsidRDefault="00193A04" w:rsidP="008D7BF7">
      <w:pPr>
        <w:jc w:val="both"/>
        <w:rPr>
          <w:lang w:val="es-EC"/>
        </w:rPr>
      </w:pPr>
      <w:r>
        <w:rPr>
          <w:lang w:val="es-EC"/>
        </w:rPr>
        <w:t xml:space="preserve">     La tabla IV muestra sub-características</w:t>
      </w:r>
      <w:r w:rsidR="00C51DF2">
        <w:rPr>
          <w:lang w:val="es-EC"/>
        </w:rPr>
        <w:t xml:space="preserve"> y atributos</w:t>
      </w:r>
      <w:r>
        <w:rPr>
          <w:lang w:val="es-EC"/>
        </w:rPr>
        <w:t xml:space="preserve"> relacionados a la </w:t>
      </w:r>
      <w:r>
        <w:rPr>
          <w:b/>
          <w:lang w:val="es-EC"/>
        </w:rPr>
        <w:t>Protección frente a errores de usuario</w:t>
      </w:r>
      <w:r>
        <w:rPr>
          <w:lang w:val="es-EC"/>
        </w:rPr>
        <w:t>. La característica se refiere a la capacidad del producto para proteger a los usuarios de cometer errores.</w:t>
      </w:r>
    </w:p>
    <w:p w:rsidR="00AA1BC9" w:rsidRDefault="00AA1BC9" w:rsidP="008D7BF7">
      <w:pPr>
        <w:jc w:val="both"/>
        <w:rPr>
          <w:lang w:val="es-EC"/>
        </w:rPr>
      </w:pPr>
    </w:p>
    <w:p w:rsidR="00AA1BC9" w:rsidRPr="00193A04" w:rsidRDefault="00AA1BC9" w:rsidP="00AA1BC9">
      <w:pPr>
        <w:pStyle w:val="Descripcin"/>
        <w:keepNext/>
        <w:jc w:val="center"/>
        <w:rPr>
          <w:b w:val="0"/>
          <w:color w:val="000000" w:themeColor="text1"/>
          <w:lang w:val="es-EC"/>
        </w:rPr>
      </w:pPr>
      <w:r w:rsidRPr="00193A04">
        <w:rPr>
          <w:b w:val="0"/>
          <w:color w:val="000000" w:themeColor="text1"/>
          <w:lang w:val="es-EC"/>
        </w:rPr>
        <w:t xml:space="preserve">TABLA </w:t>
      </w:r>
      <w:r w:rsidRPr="00193A04">
        <w:rPr>
          <w:b w:val="0"/>
          <w:color w:val="000000" w:themeColor="text1"/>
        </w:rPr>
        <w:fldChar w:fldCharType="begin"/>
      </w:r>
      <w:r w:rsidRPr="00193A04">
        <w:rPr>
          <w:b w:val="0"/>
          <w:color w:val="000000" w:themeColor="text1"/>
          <w:lang w:val="es-EC"/>
        </w:rPr>
        <w:instrText xml:space="preserve"> SEQ TABLA \* ROMAN </w:instrText>
      </w:r>
      <w:r w:rsidRPr="00193A04">
        <w:rPr>
          <w:b w:val="0"/>
          <w:color w:val="000000" w:themeColor="text1"/>
        </w:rPr>
        <w:fldChar w:fldCharType="separate"/>
      </w:r>
      <w:r w:rsidR="00086C69">
        <w:rPr>
          <w:b w:val="0"/>
          <w:noProof/>
          <w:color w:val="000000" w:themeColor="text1"/>
          <w:lang w:val="es-EC"/>
        </w:rPr>
        <w:t>IV</w:t>
      </w:r>
      <w:r w:rsidRPr="00193A04">
        <w:rPr>
          <w:b w:val="0"/>
          <w:color w:val="000000" w:themeColor="text1"/>
        </w:rPr>
        <w:fldChar w:fldCharType="end"/>
      </w:r>
      <w:r w:rsidRPr="00193A04">
        <w:rPr>
          <w:b w:val="0"/>
          <w:color w:val="000000" w:themeColor="text1"/>
          <w:lang w:val="es-EC"/>
        </w:rPr>
        <w:t>. SUB-CARACTERÍSTICAS DE PROTECCIÓN FRENTE A ERRORES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686"/>
        <w:gridCol w:w="2088"/>
      </w:tblGrid>
      <w:tr w:rsidR="00AA1BC9" w:rsidTr="00AA1BC9">
        <w:tc>
          <w:tcPr>
            <w:tcW w:w="1256" w:type="dxa"/>
            <w:vAlign w:val="center"/>
          </w:tcPr>
          <w:p w:rsidR="00AA1BC9" w:rsidRPr="00927A3A" w:rsidRDefault="00AA1BC9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Sub-característica</w:t>
            </w:r>
          </w:p>
        </w:tc>
        <w:tc>
          <w:tcPr>
            <w:tcW w:w="1686" w:type="dxa"/>
            <w:vAlign w:val="center"/>
          </w:tcPr>
          <w:p w:rsidR="00AA1BC9" w:rsidRPr="00927A3A" w:rsidRDefault="00AA1BC9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Atributo</w:t>
            </w:r>
          </w:p>
        </w:tc>
        <w:tc>
          <w:tcPr>
            <w:tcW w:w="2088" w:type="dxa"/>
            <w:vAlign w:val="center"/>
          </w:tcPr>
          <w:p w:rsidR="00AA1BC9" w:rsidRPr="00927A3A" w:rsidRDefault="00AA1BC9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Significado</w:t>
            </w:r>
          </w:p>
        </w:tc>
      </w:tr>
      <w:tr w:rsidR="00C51DF2" w:rsidRPr="00D47055" w:rsidTr="00AA1BC9">
        <w:tc>
          <w:tcPr>
            <w:tcW w:w="1256" w:type="dxa"/>
            <w:vMerge w:val="restart"/>
            <w:vAlign w:val="center"/>
          </w:tcPr>
          <w:p w:rsidR="00C51DF2" w:rsidRPr="00927A3A" w:rsidRDefault="00C51DF2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4.1 Prevención de errores</w:t>
            </w:r>
          </w:p>
        </w:tc>
        <w:tc>
          <w:tcPr>
            <w:tcW w:w="1686" w:type="dxa"/>
            <w:vAlign w:val="center"/>
          </w:tcPr>
          <w:p w:rsidR="00C51DF2" w:rsidRPr="00927A3A" w:rsidRDefault="00C51DF2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4.1.1 Validación de entrada de datos</w:t>
            </w:r>
          </w:p>
        </w:tc>
        <w:tc>
          <w:tcPr>
            <w:tcW w:w="2088" w:type="dxa"/>
            <w:vAlign w:val="center"/>
          </w:tcPr>
          <w:p w:rsidR="00C51DF2" w:rsidRPr="00927A3A" w:rsidRDefault="00C51DF2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¿Qué cantidad de datos ingresados a la aplicación poseen errores? </w:t>
            </w:r>
          </w:p>
        </w:tc>
      </w:tr>
      <w:tr w:rsidR="00C51DF2" w:rsidRPr="00D47055" w:rsidTr="00AA1BC9">
        <w:tc>
          <w:tcPr>
            <w:tcW w:w="1256" w:type="dxa"/>
            <w:vMerge/>
            <w:vAlign w:val="center"/>
          </w:tcPr>
          <w:p w:rsidR="00C51DF2" w:rsidRPr="00927A3A" w:rsidRDefault="00C51DF2" w:rsidP="00AA1BC9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C51DF2" w:rsidRPr="00927A3A" w:rsidRDefault="00C51DF2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4.1.2 Restricción de funciones no necesarias del mando a distancia</w:t>
            </w:r>
          </w:p>
        </w:tc>
        <w:tc>
          <w:tcPr>
            <w:tcW w:w="2088" w:type="dxa"/>
            <w:vAlign w:val="center"/>
          </w:tcPr>
          <w:p w:rsidR="00C51DF2" w:rsidRPr="00927A3A" w:rsidRDefault="00C51DF2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¿Se cuenta con </w:t>
            </w:r>
            <w:r w:rsidRPr="00C51DF2">
              <w:rPr>
                <w:sz w:val="16"/>
                <w:szCs w:val="16"/>
                <w:lang w:val="es-EC"/>
              </w:rPr>
              <w:t>un número corto y limitado de funcionalidades disponibles para interactuar con la aplicación</w:t>
            </w:r>
            <w:r>
              <w:rPr>
                <w:sz w:val="16"/>
                <w:szCs w:val="16"/>
                <w:lang w:val="es-EC"/>
              </w:rPr>
              <w:t>?</w:t>
            </w:r>
          </w:p>
        </w:tc>
      </w:tr>
    </w:tbl>
    <w:p w:rsidR="00AA1BC9" w:rsidRPr="00AA1BC9" w:rsidRDefault="00AA1BC9" w:rsidP="008D7BF7">
      <w:pPr>
        <w:jc w:val="both"/>
        <w:rPr>
          <w:lang w:val="es-EC"/>
        </w:rPr>
      </w:pPr>
    </w:p>
    <w:p w:rsidR="00AA1BC9" w:rsidRDefault="00C51DF2" w:rsidP="008D7BF7">
      <w:pPr>
        <w:jc w:val="both"/>
        <w:rPr>
          <w:lang w:val="es-EC"/>
        </w:rPr>
      </w:pPr>
      <w:r>
        <w:rPr>
          <w:lang w:val="es-EC"/>
        </w:rPr>
        <w:t xml:space="preserve">     En el atributo </w:t>
      </w:r>
      <w:r>
        <w:rPr>
          <w:i/>
          <w:lang w:val="es-EC"/>
        </w:rPr>
        <w:t>Restricción de funciones no necesarias del mando a distancia</w:t>
      </w:r>
      <w:r w:rsidR="006B363D">
        <w:rPr>
          <w:lang w:val="es-EC"/>
        </w:rPr>
        <w:t xml:space="preserve"> es necesario considerar</w:t>
      </w:r>
      <w:r>
        <w:rPr>
          <w:lang w:val="es-EC"/>
        </w:rPr>
        <w:t xml:space="preserve"> </w:t>
      </w:r>
      <w:r w:rsidRPr="00C51DF2">
        <w:rPr>
          <w:lang w:val="es-EC"/>
        </w:rPr>
        <w:t>que tener un número corto y limitado de funcionalidades disponibles para interactuar con la aplicación mejora la usabilidad debido a que el usuario no tiene que recordar el funcionamiento de cada botón del mando a distancia.</w:t>
      </w:r>
    </w:p>
    <w:p w:rsidR="00AF4E2C" w:rsidRDefault="00C51DF2" w:rsidP="008D7BF7">
      <w:pPr>
        <w:jc w:val="both"/>
        <w:rPr>
          <w:lang w:val="es-EC"/>
        </w:rPr>
      </w:pPr>
      <w:r>
        <w:rPr>
          <w:lang w:val="es-EC"/>
        </w:rPr>
        <w:t xml:space="preserve">     La tabla 5 presenta las sub-características y atributos relacionados a l</w:t>
      </w:r>
      <w:r w:rsidR="006B363D">
        <w:rPr>
          <w:lang w:val="es-EC"/>
        </w:rPr>
        <w:t>a</w:t>
      </w:r>
      <w:r>
        <w:rPr>
          <w:lang w:val="es-EC"/>
        </w:rPr>
        <w:t xml:space="preserve"> </w:t>
      </w:r>
      <w:r>
        <w:rPr>
          <w:b/>
          <w:lang w:val="es-EC"/>
        </w:rPr>
        <w:t>Estética</w:t>
      </w:r>
      <w:r>
        <w:rPr>
          <w:lang w:val="es-EC"/>
        </w:rPr>
        <w:t>. Esta característica se refiere a la capacidad de la interfaz de usuario para agradar y satisfacer al televidente.</w:t>
      </w:r>
    </w:p>
    <w:p w:rsidR="0052644B" w:rsidRDefault="0052644B" w:rsidP="008D7BF7">
      <w:pPr>
        <w:jc w:val="both"/>
        <w:rPr>
          <w:lang w:val="es-EC"/>
        </w:rPr>
      </w:pPr>
    </w:p>
    <w:p w:rsidR="002E1847" w:rsidRPr="002E1847" w:rsidRDefault="002E1847" w:rsidP="002E1847">
      <w:pPr>
        <w:pStyle w:val="Descripcin"/>
        <w:keepNext/>
        <w:jc w:val="center"/>
        <w:rPr>
          <w:b w:val="0"/>
          <w:color w:val="000000" w:themeColor="text1"/>
          <w:lang w:val="es-EC"/>
        </w:rPr>
      </w:pPr>
      <w:r w:rsidRPr="002E1847">
        <w:rPr>
          <w:b w:val="0"/>
          <w:color w:val="000000" w:themeColor="text1"/>
          <w:lang w:val="es-EC"/>
        </w:rPr>
        <w:t xml:space="preserve">TABLA </w:t>
      </w:r>
      <w:r w:rsidRPr="002E1847">
        <w:rPr>
          <w:b w:val="0"/>
          <w:color w:val="000000" w:themeColor="text1"/>
        </w:rPr>
        <w:fldChar w:fldCharType="begin"/>
      </w:r>
      <w:r w:rsidRPr="002E1847">
        <w:rPr>
          <w:b w:val="0"/>
          <w:color w:val="000000" w:themeColor="text1"/>
          <w:lang w:val="es-EC"/>
        </w:rPr>
        <w:instrText xml:space="preserve"> SEQ TABLA \* ROMAN </w:instrText>
      </w:r>
      <w:r w:rsidRPr="002E1847">
        <w:rPr>
          <w:b w:val="0"/>
          <w:color w:val="000000" w:themeColor="text1"/>
        </w:rPr>
        <w:fldChar w:fldCharType="separate"/>
      </w:r>
      <w:r w:rsidR="00086C69">
        <w:rPr>
          <w:b w:val="0"/>
          <w:noProof/>
          <w:color w:val="000000" w:themeColor="text1"/>
          <w:lang w:val="es-EC"/>
        </w:rPr>
        <w:t>V</w:t>
      </w:r>
      <w:r w:rsidRPr="002E1847">
        <w:rPr>
          <w:b w:val="0"/>
          <w:color w:val="000000" w:themeColor="text1"/>
        </w:rPr>
        <w:fldChar w:fldCharType="end"/>
      </w:r>
      <w:r w:rsidRPr="002E1847">
        <w:rPr>
          <w:b w:val="0"/>
          <w:color w:val="000000" w:themeColor="text1"/>
          <w:lang w:val="es-EC"/>
        </w:rPr>
        <w:t>. SUB-CARACTERÍSTICAS DE ESTETICA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8"/>
        <w:gridCol w:w="1664"/>
        <w:gridCol w:w="2048"/>
      </w:tblGrid>
      <w:tr w:rsidR="00C51DF2" w:rsidTr="002E1847">
        <w:tc>
          <w:tcPr>
            <w:tcW w:w="1318" w:type="dxa"/>
            <w:vAlign w:val="center"/>
          </w:tcPr>
          <w:p w:rsidR="00C51DF2" w:rsidRPr="00927A3A" w:rsidRDefault="00C51DF2" w:rsidP="003D212B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Sub-característica</w:t>
            </w:r>
          </w:p>
        </w:tc>
        <w:tc>
          <w:tcPr>
            <w:tcW w:w="1664" w:type="dxa"/>
            <w:vAlign w:val="center"/>
          </w:tcPr>
          <w:p w:rsidR="00C51DF2" w:rsidRPr="00927A3A" w:rsidRDefault="00C51DF2" w:rsidP="003D212B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Atributo</w:t>
            </w:r>
          </w:p>
        </w:tc>
        <w:tc>
          <w:tcPr>
            <w:tcW w:w="2048" w:type="dxa"/>
            <w:vAlign w:val="center"/>
          </w:tcPr>
          <w:p w:rsidR="00C51DF2" w:rsidRPr="00927A3A" w:rsidRDefault="00C51DF2" w:rsidP="003D212B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Significado</w:t>
            </w:r>
          </w:p>
        </w:tc>
      </w:tr>
      <w:tr w:rsidR="00C51DF2" w:rsidRPr="00D47055" w:rsidTr="002E1847">
        <w:tc>
          <w:tcPr>
            <w:tcW w:w="1318" w:type="dxa"/>
            <w:vAlign w:val="center"/>
          </w:tcPr>
          <w:p w:rsidR="00C51DF2" w:rsidRPr="00927A3A" w:rsidRDefault="00C51DF2" w:rsidP="003D212B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5.1 Proporcionalidad</w:t>
            </w:r>
          </w:p>
        </w:tc>
        <w:tc>
          <w:tcPr>
            <w:tcW w:w="1664" w:type="dxa"/>
            <w:vAlign w:val="center"/>
          </w:tcPr>
          <w:p w:rsidR="00C51DF2" w:rsidRPr="00927A3A" w:rsidRDefault="00C51DF2" w:rsidP="00C51DF2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5.1.1 </w:t>
            </w:r>
            <w:r w:rsidRPr="00C51DF2">
              <w:rPr>
                <w:sz w:val="16"/>
                <w:szCs w:val="16"/>
                <w:lang w:val="es-EC"/>
              </w:rPr>
              <w:t>Relación de tamaño entre elementos y tamaño de pantalla</w:t>
            </w:r>
          </w:p>
        </w:tc>
        <w:tc>
          <w:tcPr>
            <w:tcW w:w="2048" w:type="dxa"/>
            <w:vAlign w:val="center"/>
          </w:tcPr>
          <w:p w:rsidR="00C51DF2" w:rsidRPr="00927A3A" w:rsidRDefault="002E1847" w:rsidP="002E1847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¿Está correctamente relacionada el área que ocupa un componente en la pantalla con el área total de la aplicación en la pantalla?</w:t>
            </w:r>
          </w:p>
        </w:tc>
      </w:tr>
      <w:tr w:rsidR="00C51DF2" w:rsidRPr="00D47055" w:rsidTr="002E1847">
        <w:tc>
          <w:tcPr>
            <w:tcW w:w="1318" w:type="dxa"/>
            <w:vMerge w:val="restart"/>
            <w:vAlign w:val="center"/>
          </w:tcPr>
          <w:p w:rsidR="00C51DF2" w:rsidRPr="00927A3A" w:rsidRDefault="002E1847" w:rsidP="003D212B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5.2 Consistencia visual</w:t>
            </w:r>
          </w:p>
        </w:tc>
        <w:tc>
          <w:tcPr>
            <w:tcW w:w="1664" w:type="dxa"/>
            <w:vAlign w:val="center"/>
          </w:tcPr>
          <w:p w:rsidR="00C51DF2" w:rsidRPr="00927A3A" w:rsidRDefault="002E1847" w:rsidP="002E1847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5.2.1 Coherencia en la agrupación de componentes</w:t>
            </w:r>
          </w:p>
        </w:tc>
        <w:tc>
          <w:tcPr>
            <w:tcW w:w="2048" w:type="dxa"/>
            <w:vAlign w:val="center"/>
          </w:tcPr>
          <w:p w:rsidR="00C51DF2" w:rsidRPr="00927A3A" w:rsidRDefault="002E1847" w:rsidP="002E1847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</w:t>
            </w:r>
            <w:r w:rsidRPr="002E1847">
              <w:rPr>
                <w:sz w:val="16"/>
                <w:szCs w:val="16"/>
                <w:lang w:val="es-EC"/>
              </w:rPr>
              <w:t>Los componentes están agrupados de acuerdo al propósito que deben cumplir?</w:t>
            </w:r>
          </w:p>
        </w:tc>
      </w:tr>
      <w:tr w:rsidR="00C51DF2" w:rsidRPr="00D47055" w:rsidTr="002E1847">
        <w:tc>
          <w:tcPr>
            <w:tcW w:w="1318" w:type="dxa"/>
            <w:vMerge/>
            <w:vAlign w:val="center"/>
          </w:tcPr>
          <w:p w:rsidR="00C51DF2" w:rsidRPr="00927A3A" w:rsidRDefault="00C51DF2" w:rsidP="003D212B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64" w:type="dxa"/>
            <w:vAlign w:val="center"/>
          </w:tcPr>
          <w:p w:rsidR="00C51DF2" w:rsidRPr="00927A3A" w:rsidRDefault="002E1847" w:rsidP="002E1847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5.2.2 Uniformidad de colores</w:t>
            </w:r>
          </w:p>
        </w:tc>
        <w:tc>
          <w:tcPr>
            <w:tcW w:w="2048" w:type="dxa"/>
            <w:vAlign w:val="center"/>
          </w:tcPr>
          <w:p w:rsidR="00C51DF2" w:rsidRPr="00927A3A" w:rsidRDefault="002E1847" w:rsidP="002E1847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</w:t>
            </w:r>
            <w:r w:rsidRPr="002E1847">
              <w:rPr>
                <w:sz w:val="16"/>
                <w:szCs w:val="16"/>
                <w:lang w:val="es-EC"/>
              </w:rPr>
              <w:t>Los colores de fondo usados son consistentes en toda</w:t>
            </w:r>
            <w:r>
              <w:rPr>
                <w:sz w:val="16"/>
                <w:szCs w:val="16"/>
                <w:lang w:val="es-EC"/>
              </w:rPr>
              <w:t>s</w:t>
            </w:r>
            <w:r w:rsidRPr="002E1847">
              <w:rPr>
                <w:sz w:val="16"/>
                <w:szCs w:val="16"/>
                <w:lang w:val="es-EC"/>
              </w:rPr>
              <w:t xml:space="preserve"> las secciones de la aplicación?</w:t>
            </w:r>
          </w:p>
        </w:tc>
      </w:tr>
      <w:tr w:rsidR="00C51DF2" w:rsidRPr="00D47055" w:rsidTr="002E1847">
        <w:tc>
          <w:tcPr>
            <w:tcW w:w="1318" w:type="dxa"/>
            <w:vMerge/>
            <w:vAlign w:val="center"/>
          </w:tcPr>
          <w:p w:rsidR="00C51DF2" w:rsidRPr="00927A3A" w:rsidRDefault="00C51DF2" w:rsidP="003D212B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64" w:type="dxa"/>
            <w:vAlign w:val="center"/>
          </w:tcPr>
          <w:p w:rsidR="00C51DF2" w:rsidRPr="00927A3A" w:rsidRDefault="002E1847" w:rsidP="002E1847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5.2.3 Contraste de colores</w:t>
            </w:r>
          </w:p>
        </w:tc>
        <w:tc>
          <w:tcPr>
            <w:tcW w:w="2048" w:type="dxa"/>
            <w:vAlign w:val="center"/>
          </w:tcPr>
          <w:p w:rsidR="00C51DF2" w:rsidRPr="00927A3A" w:rsidRDefault="002E1847" w:rsidP="002E1847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¿El nivel de brillo y colores de los componentes son los adecuados?</w:t>
            </w:r>
          </w:p>
        </w:tc>
      </w:tr>
    </w:tbl>
    <w:p w:rsidR="00231637" w:rsidRDefault="002E1847" w:rsidP="008D7BF7">
      <w:pPr>
        <w:jc w:val="both"/>
        <w:rPr>
          <w:lang w:val="es-EC"/>
        </w:rPr>
      </w:pPr>
      <w:r>
        <w:rPr>
          <w:lang w:val="es-EC"/>
        </w:rPr>
        <w:t xml:space="preserve">     </w:t>
      </w:r>
    </w:p>
    <w:p w:rsidR="00C51DF2" w:rsidRPr="00350578" w:rsidRDefault="00231637" w:rsidP="008D7BF7">
      <w:pPr>
        <w:jc w:val="both"/>
        <w:rPr>
          <w:lang w:val="es-EC"/>
        </w:rPr>
      </w:pPr>
      <w:r>
        <w:rPr>
          <w:lang w:val="es-EC"/>
        </w:rPr>
        <w:t xml:space="preserve">     </w:t>
      </w:r>
      <w:r w:rsidR="002E1847">
        <w:rPr>
          <w:lang w:val="es-EC"/>
        </w:rPr>
        <w:t xml:space="preserve">El atributo </w:t>
      </w:r>
      <w:r w:rsidR="00350578">
        <w:rPr>
          <w:i/>
          <w:lang w:val="es-EC"/>
        </w:rPr>
        <w:t xml:space="preserve">Coherencia en la agrupación de componentes </w:t>
      </w:r>
      <w:r w:rsidR="00350578">
        <w:rPr>
          <w:lang w:val="es-EC"/>
        </w:rPr>
        <w:t xml:space="preserve">se refiere a que los </w:t>
      </w:r>
      <w:r w:rsidR="00777CC5">
        <w:rPr>
          <w:lang w:val="es-EC"/>
        </w:rPr>
        <w:t>componentes deben agruparse en</w:t>
      </w:r>
      <w:r w:rsidR="007E5169">
        <w:rPr>
          <w:lang w:val="es-EC"/>
        </w:rPr>
        <w:t xml:space="preserve"> zonas contiguas de</w:t>
      </w:r>
      <w:r w:rsidR="00777CC5">
        <w:rPr>
          <w:lang w:val="es-EC"/>
        </w:rPr>
        <w:t xml:space="preserve"> la pantalla según las acciones que permiten ejecutar, es decir, aquellos componentes con acciones similares o a</w:t>
      </w:r>
      <w:r w:rsidR="006B363D">
        <w:rPr>
          <w:lang w:val="es-EC"/>
        </w:rPr>
        <w:t>quellos</w:t>
      </w:r>
      <w:r w:rsidR="00777CC5">
        <w:rPr>
          <w:lang w:val="es-EC"/>
        </w:rPr>
        <w:t xml:space="preserve"> cuya ejecución precede la ejecución de otro componente. La métrica asociada corresponde a la r</w:t>
      </w:r>
      <w:r w:rsidR="00777CC5" w:rsidRPr="00777CC5">
        <w:rPr>
          <w:lang w:val="es-EC"/>
        </w:rPr>
        <w:t>elación entre el número de componentes agrupados coherentemente y el número total de componentes.</w:t>
      </w:r>
      <w:r w:rsidR="00777CC5">
        <w:rPr>
          <w:lang w:val="es-EC"/>
        </w:rPr>
        <w:t xml:space="preserve"> Si el resultado es 0, existen un problema mayo</w:t>
      </w:r>
      <w:r w:rsidR="007E5169">
        <w:rPr>
          <w:lang w:val="es-EC"/>
        </w:rPr>
        <w:t>r de usabilidad, si es 1, lo contrario</w:t>
      </w:r>
      <w:r w:rsidR="00777CC5">
        <w:rPr>
          <w:lang w:val="es-EC"/>
        </w:rPr>
        <w:t>.</w:t>
      </w:r>
    </w:p>
    <w:p w:rsidR="00B3075A" w:rsidRDefault="00777CC5" w:rsidP="008D7BF7">
      <w:pPr>
        <w:jc w:val="both"/>
        <w:rPr>
          <w:lang w:val="es-EC"/>
        </w:rPr>
      </w:pPr>
      <w:r>
        <w:rPr>
          <w:lang w:val="es-EC"/>
        </w:rPr>
        <w:t xml:space="preserve">     Es necesario también establecer un modelo de cali</w:t>
      </w:r>
      <w:r w:rsidR="003F727A">
        <w:rPr>
          <w:lang w:val="es-EC"/>
        </w:rPr>
        <w:t>dad para evaluar la calidad en</w:t>
      </w:r>
      <w:r>
        <w:rPr>
          <w:lang w:val="es-EC"/>
        </w:rPr>
        <w:t xml:space="preserve"> uso de las aplicaciones para</w:t>
      </w:r>
      <w:r w:rsidR="006B363D">
        <w:rPr>
          <w:lang w:val="es-EC"/>
        </w:rPr>
        <w:t xml:space="preserve"> la </w:t>
      </w:r>
      <w:proofErr w:type="spellStart"/>
      <w:r w:rsidR="006B363D">
        <w:rPr>
          <w:lang w:val="es-EC"/>
        </w:rPr>
        <w:t>TVDi</w:t>
      </w:r>
      <w:proofErr w:type="spellEnd"/>
      <w:r>
        <w:rPr>
          <w:lang w:val="es-EC"/>
        </w:rPr>
        <w:t xml:space="preserve"> considerando los dispositivos a través de los cuales el usuario puede interactuar con dichas aplicaciones. </w:t>
      </w:r>
      <w:r w:rsidR="003F727A">
        <w:rPr>
          <w:lang w:val="es-EC"/>
        </w:rPr>
        <w:t xml:space="preserve">Se ha considerado evaluar la calidad en uso en términos de la satisfacción lograda por el televidente. La tabla VI presenta sub-características y atributos de la </w:t>
      </w:r>
      <w:r w:rsidR="003F727A">
        <w:rPr>
          <w:b/>
          <w:lang w:val="es-EC"/>
        </w:rPr>
        <w:t>Satisfacción</w:t>
      </w:r>
      <w:r w:rsidR="003F727A">
        <w:rPr>
          <w:lang w:val="es-EC"/>
        </w:rPr>
        <w:t>. Esta caracter</w:t>
      </w:r>
      <w:r w:rsidR="00383969">
        <w:rPr>
          <w:lang w:val="es-EC"/>
        </w:rPr>
        <w:t xml:space="preserve">ística se refiere al grado en el que los usuarios se sienten satisfechos con la </w:t>
      </w:r>
      <w:r w:rsidR="00383969">
        <w:rPr>
          <w:lang w:val="es-EC"/>
        </w:rPr>
        <w:lastRenderedPageBreak/>
        <w:t xml:space="preserve">experiencia de usar un producto en un contexto de uso específico </w:t>
      </w:r>
      <w:sdt>
        <w:sdtPr>
          <w:rPr>
            <w:lang w:val="es-EC"/>
          </w:rPr>
          <w:id w:val="1525976983"/>
          <w:citation/>
        </w:sdtPr>
        <w:sdtEndPr/>
        <w:sdtContent>
          <w:r w:rsidR="00383969">
            <w:rPr>
              <w:lang w:val="es-EC"/>
            </w:rPr>
            <w:fldChar w:fldCharType="begin"/>
          </w:r>
          <w:r w:rsidR="00383969">
            <w:rPr>
              <w:lang w:val="es-EC"/>
            </w:rPr>
            <w:instrText xml:space="preserve"> CITATION Azu09 \l 12298 </w:instrText>
          </w:r>
          <w:r w:rsidR="00383969">
            <w:rPr>
              <w:lang w:val="es-EC"/>
            </w:rPr>
            <w:fldChar w:fldCharType="separate"/>
          </w:r>
          <w:r w:rsidR="007E5169" w:rsidRPr="007E5169">
            <w:rPr>
              <w:noProof/>
              <w:lang w:val="es-EC"/>
            </w:rPr>
            <w:t>[9]</w:t>
          </w:r>
          <w:r w:rsidR="00383969">
            <w:rPr>
              <w:lang w:val="es-EC"/>
            </w:rPr>
            <w:fldChar w:fldCharType="end"/>
          </w:r>
        </w:sdtContent>
      </w:sdt>
      <w:r w:rsidR="00383969">
        <w:rPr>
          <w:lang w:val="es-EC"/>
        </w:rPr>
        <w:t>.</w:t>
      </w:r>
    </w:p>
    <w:p w:rsidR="00777CC5" w:rsidRDefault="00777CC5" w:rsidP="008D7BF7">
      <w:pPr>
        <w:jc w:val="both"/>
        <w:rPr>
          <w:lang w:val="es-EC"/>
        </w:rPr>
      </w:pPr>
    </w:p>
    <w:p w:rsidR="00383969" w:rsidRPr="00383969" w:rsidRDefault="00383969" w:rsidP="00383969">
      <w:pPr>
        <w:pStyle w:val="Descripcin"/>
        <w:keepNext/>
        <w:jc w:val="center"/>
        <w:rPr>
          <w:b w:val="0"/>
          <w:color w:val="000000" w:themeColor="text1"/>
          <w:lang w:val="es-EC"/>
        </w:rPr>
      </w:pPr>
      <w:r w:rsidRPr="00383969">
        <w:rPr>
          <w:b w:val="0"/>
          <w:color w:val="000000" w:themeColor="text1"/>
          <w:lang w:val="es-EC"/>
        </w:rPr>
        <w:t xml:space="preserve">TABLA </w:t>
      </w:r>
      <w:r w:rsidRPr="00383969">
        <w:rPr>
          <w:b w:val="0"/>
          <w:color w:val="000000" w:themeColor="text1"/>
        </w:rPr>
        <w:fldChar w:fldCharType="begin"/>
      </w:r>
      <w:r w:rsidRPr="00383969">
        <w:rPr>
          <w:b w:val="0"/>
          <w:color w:val="000000" w:themeColor="text1"/>
          <w:lang w:val="es-EC"/>
        </w:rPr>
        <w:instrText xml:space="preserve"> SEQ TABLA \* ROMAN </w:instrText>
      </w:r>
      <w:r w:rsidRPr="00383969">
        <w:rPr>
          <w:b w:val="0"/>
          <w:color w:val="000000" w:themeColor="text1"/>
        </w:rPr>
        <w:fldChar w:fldCharType="separate"/>
      </w:r>
      <w:r w:rsidR="00086C69">
        <w:rPr>
          <w:b w:val="0"/>
          <w:noProof/>
          <w:color w:val="000000" w:themeColor="text1"/>
          <w:lang w:val="es-EC"/>
        </w:rPr>
        <w:t>VI</w:t>
      </w:r>
      <w:r w:rsidRPr="00383969">
        <w:rPr>
          <w:b w:val="0"/>
          <w:color w:val="000000" w:themeColor="text1"/>
        </w:rPr>
        <w:fldChar w:fldCharType="end"/>
      </w:r>
      <w:r w:rsidRPr="00383969">
        <w:rPr>
          <w:b w:val="0"/>
          <w:color w:val="000000" w:themeColor="text1"/>
          <w:lang w:val="es-EC"/>
        </w:rPr>
        <w:t xml:space="preserve">. </w:t>
      </w:r>
      <w:r>
        <w:rPr>
          <w:b w:val="0"/>
          <w:color w:val="000000" w:themeColor="text1"/>
          <w:lang w:val="es-EC"/>
        </w:rPr>
        <w:t>SUB-CARACTERÍSTICAS DE SATISFACCION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686"/>
        <w:gridCol w:w="2088"/>
      </w:tblGrid>
      <w:tr w:rsidR="0052644B" w:rsidTr="00AA1BC9">
        <w:tc>
          <w:tcPr>
            <w:tcW w:w="1256" w:type="dxa"/>
            <w:vAlign w:val="center"/>
          </w:tcPr>
          <w:p w:rsidR="0052644B" w:rsidRPr="00927A3A" w:rsidRDefault="0052644B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Sub-característica</w:t>
            </w:r>
          </w:p>
        </w:tc>
        <w:tc>
          <w:tcPr>
            <w:tcW w:w="1686" w:type="dxa"/>
            <w:vAlign w:val="center"/>
          </w:tcPr>
          <w:p w:rsidR="0052644B" w:rsidRPr="00927A3A" w:rsidRDefault="0052644B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Atributo</w:t>
            </w:r>
          </w:p>
        </w:tc>
        <w:tc>
          <w:tcPr>
            <w:tcW w:w="2088" w:type="dxa"/>
            <w:vAlign w:val="center"/>
          </w:tcPr>
          <w:p w:rsidR="0052644B" w:rsidRPr="00927A3A" w:rsidRDefault="0052644B" w:rsidP="00AA1BC9">
            <w:pPr>
              <w:jc w:val="center"/>
              <w:rPr>
                <w:b/>
                <w:sz w:val="16"/>
                <w:szCs w:val="16"/>
                <w:lang w:val="es-EC"/>
              </w:rPr>
            </w:pPr>
            <w:r w:rsidRPr="00927A3A">
              <w:rPr>
                <w:b/>
                <w:sz w:val="16"/>
                <w:szCs w:val="16"/>
                <w:lang w:val="es-EC"/>
              </w:rPr>
              <w:t>Significado</w:t>
            </w:r>
          </w:p>
        </w:tc>
      </w:tr>
      <w:tr w:rsidR="0052644B" w:rsidRPr="00D47055" w:rsidTr="00AA1BC9">
        <w:tc>
          <w:tcPr>
            <w:tcW w:w="1256" w:type="dxa"/>
            <w:vAlign w:val="center"/>
          </w:tcPr>
          <w:p w:rsidR="0052644B" w:rsidRPr="00927A3A" w:rsidRDefault="00C72CE0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6.1 Simpatía</w:t>
            </w:r>
          </w:p>
        </w:tc>
        <w:tc>
          <w:tcPr>
            <w:tcW w:w="1686" w:type="dxa"/>
            <w:vAlign w:val="center"/>
          </w:tcPr>
          <w:p w:rsidR="0052644B" w:rsidRPr="00927A3A" w:rsidRDefault="00C72CE0" w:rsidP="00C72CE0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6.1.2 Conformidad del comportamiento de la aplicación </w:t>
            </w:r>
          </w:p>
        </w:tc>
        <w:tc>
          <w:tcPr>
            <w:tcW w:w="2088" w:type="dxa"/>
            <w:vAlign w:val="center"/>
          </w:tcPr>
          <w:p w:rsidR="0052644B" w:rsidRPr="00927A3A" w:rsidRDefault="006A6408" w:rsidP="006A6408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¿El usuario se siente conforme con las tareas que se permite realizar en la aplicación de </w:t>
            </w:r>
            <w:proofErr w:type="spellStart"/>
            <w:r>
              <w:rPr>
                <w:sz w:val="16"/>
                <w:szCs w:val="16"/>
                <w:lang w:val="es-EC"/>
              </w:rPr>
              <w:t>TVDi</w:t>
            </w:r>
            <w:proofErr w:type="spellEnd"/>
            <w:r>
              <w:rPr>
                <w:sz w:val="16"/>
                <w:szCs w:val="16"/>
                <w:lang w:val="es-EC"/>
              </w:rPr>
              <w:t>?</w:t>
            </w:r>
          </w:p>
        </w:tc>
      </w:tr>
      <w:tr w:rsidR="0052644B" w:rsidRPr="00D47055" w:rsidTr="00AA1BC9">
        <w:tc>
          <w:tcPr>
            <w:tcW w:w="1256" w:type="dxa"/>
            <w:vMerge w:val="restart"/>
            <w:vAlign w:val="center"/>
          </w:tcPr>
          <w:p w:rsidR="0052644B" w:rsidRPr="00927A3A" w:rsidRDefault="00C72CE0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6.2 Comodidad</w:t>
            </w:r>
          </w:p>
        </w:tc>
        <w:tc>
          <w:tcPr>
            <w:tcW w:w="1686" w:type="dxa"/>
            <w:vAlign w:val="center"/>
          </w:tcPr>
          <w:p w:rsidR="0052644B" w:rsidRPr="00927A3A" w:rsidRDefault="00C72CE0" w:rsidP="00C72CE0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6.2.1 </w:t>
            </w:r>
            <w:r w:rsidR="007D5B1B">
              <w:rPr>
                <w:sz w:val="16"/>
                <w:szCs w:val="16"/>
                <w:lang w:val="es-EC"/>
              </w:rPr>
              <w:t>Navegabilidad</w:t>
            </w:r>
            <w:r>
              <w:rPr>
                <w:sz w:val="16"/>
                <w:szCs w:val="16"/>
                <w:lang w:val="es-EC"/>
              </w:rPr>
              <w:t xml:space="preserve"> entre funciones disponibles</w:t>
            </w:r>
          </w:p>
        </w:tc>
        <w:tc>
          <w:tcPr>
            <w:tcW w:w="2088" w:type="dxa"/>
            <w:vAlign w:val="center"/>
          </w:tcPr>
          <w:p w:rsidR="0052644B" w:rsidRPr="00927A3A" w:rsidRDefault="006A6408" w:rsidP="006A6408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</w:t>
            </w:r>
            <w:r w:rsidR="007D5B1B">
              <w:rPr>
                <w:sz w:val="16"/>
                <w:szCs w:val="16"/>
                <w:lang w:val="es-EC"/>
              </w:rPr>
              <w:t>Cuál es el nivel de conformidad alcanzado al usar el método d navegación disponible para pasar de una funcionalidad a otra</w:t>
            </w:r>
            <w:r>
              <w:rPr>
                <w:sz w:val="16"/>
                <w:szCs w:val="16"/>
                <w:lang w:val="es-EC"/>
              </w:rPr>
              <w:t>?</w:t>
            </w:r>
          </w:p>
        </w:tc>
      </w:tr>
      <w:tr w:rsidR="0052644B" w:rsidRPr="00D47055" w:rsidTr="00AA1BC9">
        <w:tc>
          <w:tcPr>
            <w:tcW w:w="1256" w:type="dxa"/>
            <w:vMerge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52644B" w:rsidRPr="00927A3A" w:rsidRDefault="00C72CE0" w:rsidP="00C72CE0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6.2.2 Modos de entrada de texto</w:t>
            </w:r>
          </w:p>
        </w:tc>
        <w:tc>
          <w:tcPr>
            <w:tcW w:w="2088" w:type="dxa"/>
            <w:vAlign w:val="center"/>
          </w:tcPr>
          <w:p w:rsidR="0052644B" w:rsidRPr="00927A3A" w:rsidRDefault="006A6408" w:rsidP="006A6408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¿Cuánto tiempo tarda un usuario en el ingreso de texto a la aplicación?</w:t>
            </w:r>
          </w:p>
        </w:tc>
      </w:tr>
      <w:tr w:rsidR="0052644B" w:rsidRPr="00D47055" w:rsidTr="00AA1BC9">
        <w:tc>
          <w:tcPr>
            <w:tcW w:w="1256" w:type="dxa"/>
            <w:vMerge w:val="restart"/>
            <w:vAlign w:val="center"/>
          </w:tcPr>
          <w:p w:rsidR="0052644B" w:rsidRPr="00927A3A" w:rsidRDefault="007E5169" w:rsidP="00AA1BC9">
            <w:p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6.3 Confianza</w:t>
            </w:r>
          </w:p>
        </w:tc>
        <w:tc>
          <w:tcPr>
            <w:tcW w:w="1686" w:type="dxa"/>
            <w:vAlign w:val="center"/>
          </w:tcPr>
          <w:p w:rsidR="0052644B" w:rsidRPr="00927A3A" w:rsidRDefault="00C72CE0" w:rsidP="00C72CE0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6.3.1 Consistencia del resultado</w:t>
            </w:r>
          </w:p>
        </w:tc>
        <w:tc>
          <w:tcPr>
            <w:tcW w:w="2088" w:type="dxa"/>
            <w:vAlign w:val="center"/>
          </w:tcPr>
          <w:p w:rsidR="0052644B" w:rsidRPr="00927A3A" w:rsidRDefault="006A6408" w:rsidP="006A6408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¿Los resultados presentados son los adecuados?</w:t>
            </w:r>
          </w:p>
        </w:tc>
      </w:tr>
      <w:tr w:rsidR="0052644B" w:rsidRPr="00D47055" w:rsidTr="00AA1BC9">
        <w:tc>
          <w:tcPr>
            <w:tcW w:w="1256" w:type="dxa"/>
            <w:vMerge/>
            <w:vAlign w:val="center"/>
          </w:tcPr>
          <w:p w:rsidR="0052644B" w:rsidRPr="00927A3A" w:rsidRDefault="0052644B" w:rsidP="00AA1BC9">
            <w:pPr>
              <w:rPr>
                <w:sz w:val="16"/>
                <w:szCs w:val="16"/>
                <w:lang w:val="es-EC"/>
              </w:rPr>
            </w:pPr>
          </w:p>
        </w:tc>
        <w:tc>
          <w:tcPr>
            <w:tcW w:w="1686" w:type="dxa"/>
            <w:vAlign w:val="center"/>
          </w:tcPr>
          <w:p w:rsidR="0052644B" w:rsidRPr="00927A3A" w:rsidRDefault="00C72CE0" w:rsidP="006A6408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 xml:space="preserve">6.3.2 </w:t>
            </w:r>
            <w:r w:rsidR="006A6408">
              <w:rPr>
                <w:sz w:val="16"/>
                <w:szCs w:val="16"/>
                <w:lang w:val="es-EC"/>
              </w:rPr>
              <w:t>Tiempo de espera de resultados</w:t>
            </w:r>
          </w:p>
        </w:tc>
        <w:tc>
          <w:tcPr>
            <w:tcW w:w="2088" w:type="dxa"/>
            <w:vAlign w:val="center"/>
          </w:tcPr>
          <w:p w:rsidR="0052644B" w:rsidRPr="00927A3A" w:rsidRDefault="006A6408" w:rsidP="006A6408">
            <w:pPr>
              <w:jc w:val="both"/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¿Cuánto tiempo debe esperar un usuario para que, luego de haber ejecutado una acci</w:t>
            </w:r>
            <w:r w:rsidR="00E13D8B">
              <w:rPr>
                <w:sz w:val="16"/>
                <w:szCs w:val="16"/>
                <w:lang w:val="es-EC"/>
              </w:rPr>
              <w:t xml:space="preserve">ón, se </w:t>
            </w:r>
            <w:r>
              <w:rPr>
                <w:sz w:val="16"/>
                <w:szCs w:val="16"/>
                <w:lang w:val="es-EC"/>
              </w:rPr>
              <w:t>presenten los resultados?</w:t>
            </w:r>
          </w:p>
        </w:tc>
      </w:tr>
    </w:tbl>
    <w:p w:rsidR="0052644B" w:rsidRDefault="0052644B" w:rsidP="008D7BF7">
      <w:pPr>
        <w:jc w:val="both"/>
        <w:rPr>
          <w:lang w:val="es-EC"/>
        </w:rPr>
      </w:pPr>
    </w:p>
    <w:p w:rsidR="005165E9" w:rsidRPr="00F13089" w:rsidRDefault="00F13089" w:rsidP="008D7BF7">
      <w:pPr>
        <w:jc w:val="both"/>
        <w:rPr>
          <w:lang w:val="es-EC"/>
        </w:rPr>
      </w:pPr>
      <w:r>
        <w:rPr>
          <w:lang w:val="es-EC"/>
        </w:rPr>
        <w:t xml:space="preserve">    </w:t>
      </w:r>
      <w:r w:rsidR="00E13D8B">
        <w:rPr>
          <w:lang w:val="es-EC"/>
        </w:rPr>
        <w:t xml:space="preserve"> El atributo </w:t>
      </w:r>
      <w:r w:rsidR="00E13D8B">
        <w:rPr>
          <w:i/>
          <w:lang w:val="es-EC"/>
        </w:rPr>
        <w:t xml:space="preserve">Tiempo de espera de resultados </w:t>
      </w:r>
      <w:r w:rsidR="00E13D8B">
        <w:rPr>
          <w:lang w:val="es-EC"/>
        </w:rPr>
        <w:t xml:space="preserve">se refiere al tiempo de espera entre la ejecución de una acción y la presentación de resultados. La métrica asociada establece que tendrá un valor de 0 si el tiempo de respuesta </w:t>
      </w:r>
      <w:r w:rsidR="0039154F">
        <w:rPr>
          <w:lang w:val="es-EC"/>
        </w:rPr>
        <w:t>es mayor o igual a 10</w:t>
      </w:r>
      <w:r w:rsidR="00E13D8B" w:rsidRPr="00E13D8B">
        <w:rPr>
          <w:lang w:val="es-EC"/>
        </w:rPr>
        <w:t xml:space="preserve"> segu</w:t>
      </w:r>
      <w:r w:rsidR="00E13D8B">
        <w:rPr>
          <w:lang w:val="es-EC"/>
        </w:rPr>
        <w:t>n</w:t>
      </w:r>
      <w:r w:rsidR="00E13D8B" w:rsidRPr="00E13D8B">
        <w:rPr>
          <w:lang w:val="es-EC"/>
        </w:rPr>
        <w:t>dos</w:t>
      </w:r>
      <w:r w:rsidR="00E13D8B">
        <w:rPr>
          <w:lang w:val="es-EC"/>
        </w:rPr>
        <w:t>, e</w:t>
      </w:r>
      <w:r w:rsidR="0039154F">
        <w:rPr>
          <w:lang w:val="es-EC"/>
        </w:rPr>
        <w:t>s 0.2</w:t>
      </w:r>
      <w:r w:rsidR="00E13D8B">
        <w:rPr>
          <w:lang w:val="es-EC"/>
        </w:rPr>
        <w:t xml:space="preserve"> si está entre (</w:t>
      </w:r>
      <w:r w:rsidR="0039154F">
        <w:rPr>
          <w:lang w:val="es-EC"/>
        </w:rPr>
        <w:t>5.10</w:t>
      </w:r>
      <w:r w:rsidR="00E13D8B" w:rsidRPr="00E13D8B">
        <w:rPr>
          <w:lang w:val="es-EC"/>
        </w:rPr>
        <w:t>]</w:t>
      </w:r>
      <w:r w:rsidR="00E13D8B">
        <w:rPr>
          <w:lang w:val="es-EC"/>
        </w:rPr>
        <w:t xml:space="preserve">, es </w:t>
      </w:r>
      <w:r w:rsidR="0039154F">
        <w:rPr>
          <w:lang w:val="es-EC"/>
        </w:rPr>
        <w:t>0.4</w:t>
      </w:r>
      <w:r w:rsidR="00E13D8B">
        <w:rPr>
          <w:lang w:val="es-EC"/>
        </w:rPr>
        <w:t xml:space="preserve"> si está entre (</w:t>
      </w:r>
      <w:r w:rsidR="0039154F">
        <w:rPr>
          <w:lang w:val="es-EC"/>
        </w:rPr>
        <w:t>2,5</w:t>
      </w:r>
      <w:r w:rsidR="00E13D8B" w:rsidRPr="00E13D8B">
        <w:rPr>
          <w:lang w:val="es-EC"/>
        </w:rPr>
        <w:t>]</w:t>
      </w:r>
      <w:r w:rsidR="0039154F">
        <w:rPr>
          <w:lang w:val="es-EC"/>
        </w:rPr>
        <w:t>, es 0.8</w:t>
      </w:r>
      <w:r w:rsidR="00E13D8B">
        <w:rPr>
          <w:lang w:val="es-EC"/>
        </w:rPr>
        <w:t xml:space="preserve"> si está entre (</w:t>
      </w:r>
      <w:r w:rsidR="0039154F">
        <w:rPr>
          <w:lang w:val="es-EC"/>
        </w:rPr>
        <w:t>0,1</w:t>
      </w:r>
      <w:r w:rsidR="00E13D8B" w:rsidRPr="00E13D8B">
        <w:rPr>
          <w:lang w:val="es-EC"/>
        </w:rPr>
        <w:t>]</w:t>
      </w:r>
      <w:r w:rsidR="00E13D8B">
        <w:rPr>
          <w:lang w:val="es-EC"/>
        </w:rPr>
        <w:t xml:space="preserve">, es </w:t>
      </w:r>
      <w:r w:rsidR="0039154F">
        <w:rPr>
          <w:lang w:val="es-EC"/>
        </w:rPr>
        <w:t>1 si es menor o igual a 0</w:t>
      </w:r>
      <w:r w:rsidR="00E13D8B">
        <w:rPr>
          <w:lang w:val="es-EC"/>
        </w:rPr>
        <w:t xml:space="preserve">. </w:t>
      </w:r>
      <w:r w:rsidR="00E13D8B" w:rsidRPr="00E13D8B">
        <w:rPr>
          <w:lang w:val="es-EC"/>
        </w:rPr>
        <w:t xml:space="preserve">Se </w:t>
      </w:r>
      <w:r w:rsidR="0039154F">
        <w:rPr>
          <w:lang w:val="es-EC"/>
        </w:rPr>
        <w:t>considera a 0</w:t>
      </w:r>
      <w:r w:rsidR="00E13D8B" w:rsidRPr="00E13D8B">
        <w:rPr>
          <w:lang w:val="es-EC"/>
        </w:rPr>
        <w:t xml:space="preserve"> como un </w:t>
      </w:r>
      <w:r w:rsidR="0039154F">
        <w:rPr>
          <w:lang w:val="es-EC"/>
        </w:rPr>
        <w:t>problema mayor de usabilidad y 1</w:t>
      </w:r>
      <w:r w:rsidR="00E13D8B" w:rsidRPr="00E13D8B">
        <w:rPr>
          <w:lang w:val="es-EC"/>
        </w:rPr>
        <w:t xml:space="preserve"> como el mejor resultado.</w:t>
      </w:r>
    </w:p>
    <w:p w:rsidR="00C151B8" w:rsidRPr="006248F6" w:rsidRDefault="00C151B8" w:rsidP="00C151B8">
      <w:pPr>
        <w:pStyle w:val="Ttulo1"/>
        <w:spacing w:before="240" w:after="80"/>
        <w:jc w:val="center"/>
        <w:rPr>
          <w:b w:val="0"/>
          <w:lang w:val="es-EC"/>
        </w:rPr>
      </w:pPr>
      <w:r>
        <w:rPr>
          <w:b w:val="0"/>
          <w:lang w:val="es-EC"/>
        </w:rPr>
        <w:t>APLICACIÓN DEL MODELO DE USABI</w:t>
      </w:r>
      <w:r w:rsidR="002A1E3B">
        <w:rPr>
          <w:b w:val="0"/>
          <w:lang w:val="es-EC"/>
        </w:rPr>
        <w:t xml:space="preserve">LIDAD DE APLICACIONES PARA </w:t>
      </w:r>
      <w:proofErr w:type="spellStart"/>
      <w:r w:rsidR="002A1E3B">
        <w:rPr>
          <w:b w:val="0"/>
          <w:lang w:val="es-EC"/>
        </w:rPr>
        <w:t>TVDi</w:t>
      </w:r>
      <w:proofErr w:type="spellEnd"/>
    </w:p>
    <w:p w:rsidR="00991092" w:rsidRDefault="00991092" w:rsidP="00C151B8">
      <w:pPr>
        <w:jc w:val="both"/>
        <w:rPr>
          <w:lang w:val="es-EC"/>
        </w:rPr>
      </w:pPr>
      <w:r>
        <w:rPr>
          <w:lang w:val="es-EC"/>
        </w:rPr>
        <w:t xml:space="preserve">    En esta sección se presenta la evaluación de usabilidad de una aplicación para </w:t>
      </w:r>
      <w:proofErr w:type="spellStart"/>
      <w:r>
        <w:rPr>
          <w:lang w:val="es-EC"/>
        </w:rPr>
        <w:t>TVDi</w:t>
      </w:r>
      <w:proofErr w:type="spellEnd"/>
      <w:r>
        <w:rPr>
          <w:lang w:val="es-EC"/>
        </w:rPr>
        <w:t xml:space="preserve"> con el fin de ilustrar el uso del </w:t>
      </w:r>
      <w:r w:rsidRPr="00991092">
        <w:rPr>
          <w:i/>
          <w:lang w:val="es-EC"/>
        </w:rPr>
        <w:t>Modelo</w:t>
      </w:r>
      <w:r>
        <w:rPr>
          <w:i/>
          <w:lang w:val="es-EC"/>
        </w:rPr>
        <w:t xml:space="preserve"> de Usabilidad de Aplicaciones p</w:t>
      </w:r>
      <w:r w:rsidRPr="00991092">
        <w:rPr>
          <w:i/>
          <w:lang w:val="es-EC"/>
        </w:rPr>
        <w:t xml:space="preserve">ara </w:t>
      </w:r>
      <w:proofErr w:type="spellStart"/>
      <w:r w:rsidRPr="00991092">
        <w:rPr>
          <w:i/>
          <w:lang w:val="es-EC"/>
        </w:rPr>
        <w:t>TVDi</w:t>
      </w:r>
      <w:proofErr w:type="spellEnd"/>
      <w:r>
        <w:rPr>
          <w:lang w:val="es-EC"/>
        </w:rPr>
        <w:t>. La aplicación ofrece el servicio de visualización del clima de una ciudad previamente seleccionada por el usuario junto al clima de lugares cercanos a dicha ciudad. La interfaz de usuario de la aplicación se presenta en la figura 1.</w:t>
      </w:r>
    </w:p>
    <w:p w:rsidR="00991092" w:rsidRDefault="00991092" w:rsidP="00C151B8">
      <w:pPr>
        <w:jc w:val="both"/>
        <w:rPr>
          <w:lang w:val="es-EC"/>
        </w:rPr>
      </w:pPr>
    </w:p>
    <w:p w:rsidR="00991092" w:rsidRDefault="00991092" w:rsidP="00991092">
      <w:pPr>
        <w:keepNext/>
        <w:jc w:val="both"/>
      </w:pPr>
      <w:r>
        <w:rPr>
          <w:noProof/>
          <w:lang w:val="es-EC"/>
        </w:rPr>
        <w:drawing>
          <wp:inline distT="0" distB="0" distL="0" distR="0">
            <wp:extent cx="3200400" cy="2405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Cli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92" w:rsidRPr="00991092" w:rsidRDefault="00991092" w:rsidP="00991092">
      <w:pPr>
        <w:pStyle w:val="Descripcin"/>
        <w:jc w:val="center"/>
        <w:rPr>
          <w:b w:val="0"/>
          <w:lang w:val="es-EC"/>
        </w:rPr>
      </w:pPr>
      <w:r w:rsidRPr="00991092">
        <w:rPr>
          <w:b w:val="0"/>
          <w:color w:val="000000" w:themeColor="text1"/>
          <w:lang w:val="es-EC"/>
        </w:rPr>
        <w:t xml:space="preserve">Figura </w:t>
      </w:r>
      <w:r w:rsidRPr="00991092">
        <w:rPr>
          <w:b w:val="0"/>
          <w:color w:val="000000" w:themeColor="text1"/>
        </w:rPr>
        <w:fldChar w:fldCharType="begin"/>
      </w:r>
      <w:r w:rsidRPr="00991092">
        <w:rPr>
          <w:b w:val="0"/>
          <w:color w:val="000000" w:themeColor="text1"/>
          <w:lang w:val="es-EC"/>
        </w:rPr>
        <w:instrText xml:space="preserve"> SEQ Figura \* ARABIC </w:instrText>
      </w:r>
      <w:r w:rsidRPr="00991092">
        <w:rPr>
          <w:b w:val="0"/>
          <w:color w:val="000000" w:themeColor="text1"/>
        </w:rPr>
        <w:fldChar w:fldCharType="separate"/>
      </w:r>
      <w:r w:rsidRPr="00991092">
        <w:rPr>
          <w:b w:val="0"/>
          <w:noProof/>
          <w:color w:val="000000" w:themeColor="text1"/>
          <w:lang w:val="es-EC"/>
        </w:rPr>
        <w:t>1</w:t>
      </w:r>
      <w:r w:rsidRPr="00991092">
        <w:rPr>
          <w:b w:val="0"/>
          <w:color w:val="000000" w:themeColor="text1"/>
        </w:rPr>
        <w:fldChar w:fldCharType="end"/>
      </w:r>
      <w:r w:rsidRPr="00991092">
        <w:rPr>
          <w:b w:val="0"/>
          <w:color w:val="000000" w:themeColor="text1"/>
          <w:lang w:val="es-EC"/>
        </w:rPr>
        <w:t xml:space="preserve">. Aplicación de visualización del clima para </w:t>
      </w:r>
      <w:proofErr w:type="spellStart"/>
      <w:r w:rsidRPr="00991092">
        <w:rPr>
          <w:b w:val="0"/>
          <w:color w:val="000000" w:themeColor="text1"/>
          <w:lang w:val="es-EC"/>
        </w:rPr>
        <w:t>TVDi</w:t>
      </w:r>
      <w:proofErr w:type="spellEnd"/>
      <w:r w:rsidRPr="00991092">
        <w:rPr>
          <w:b w:val="0"/>
          <w:color w:val="000000" w:themeColor="text1"/>
          <w:lang w:val="es-EC"/>
        </w:rPr>
        <w:t>.</w:t>
      </w:r>
    </w:p>
    <w:p w:rsidR="00C151B8" w:rsidRDefault="005165E9" w:rsidP="00C151B8">
      <w:pPr>
        <w:jc w:val="both"/>
        <w:rPr>
          <w:lang w:val="es-EC"/>
        </w:rPr>
      </w:pPr>
      <w:r>
        <w:rPr>
          <w:lang w:val="es-EC"/>
        </w:rPr>
        <w:t xml:space="preserve">     Para desarrollar la evaluación, en primera instancia, se deben seleccionar un conjunto de sub-características y atributos del Modelo de Usabilidad de Aplicaciones para </w:t>
      </w:r>
      <w:proofErr w:type="spellStart"/>
      <w:r>
        <w:rPr>
          <w:lang w:val="es-EC"/>
        </w:rPr>
        <w:t>TVDi</w:t>
      </w:r>
      <w:proofErr w:type="spellEnd"/>
      <w:r>
        <w:rPr>
          <w:lang w:val="es-EC"/>
        </w:rPr>
        <w:t xml:space="preserve">. </w:t>
      </w:r>
      <w:r w:rsidR="00C52593">
        <w:rPr>
          <w:lang w:val="es-EC"/>
        </w:rPr>
        <w:t>Luego</w:t>
      </w:r>
      <w:r>
        <w:rPr>
          <w:lang w:val="es-EC"/>
        </w:rPr>
        <w:t xml:space="preserve">, es necesario emplear las métricas de cada atributo de las sub-características a evaluar en la aplicación, esto con la finalidad de obtener valores medibles de usabilidad que permitan obtener información y ser capaces de generar un informe de usabilidad en el cual se destaquen los problemas de usabilidad </w:t>
      </w:r>
      <w:r w:rsidR="00F13089">
        <w:rPr>
          <w:lang w:val="es-EC"/>
        </w:rPr>
        <w:t>detectados y</w:t>
      </w:r>
      <w:r>
        <w:rPr>
          <w:lang w:val="es-EC"/>
        </w:rPr>
        <w:t xml:space="preserve"> brindar las sugerencias respectivas para solucionarlos.</w:t>
      </w:r>
    </w:p>
    <w:p w:rsidR="00F13089" w:rsidRDefault="00F13089" w:rsidP="00C151B8">
      <w:pPr>
        <w:jc w:val="both"/>
        <w:rPr>
          <w:lang w:val="es-EC"/>
        </w:rPr>
      </w:pPr>
      <w:r>
        <w:rPr>
          <w:lang w:val="es-EC"/>
        </w:rPr>
        <w:t xml:space="preserve">     </w:t>
      </w:r>
      <w:r w:rsidR="00487B96">
        <w:rPr>
          <w:lang w:val="es-EC"/>
        </w:rPr>
        <w:t xml:space="preserve">A </w:t>
      </w:r>
      <w:r w:rsidR="007415A4">
        <w:rPr>
          <w:lang w:val="es-EC"/>
        </w:rPr>
        <w:t>continuación,</w:t>
      </w:r>
      <w:r w:rsidR="00487B96">
        <w:rPr>
          <w:lang w:val="es-EC"/>
        </w:rPr>
        <w:t xml:space="preserve"> se expone la evaluación de usabilidad </w:t>
      </w:r>
      <w:r w:rsidR="007415A4">
        <w:rPr>
          <w:lang w:val="es-EC"/>
        </w:rPr>
        <w:t xml:space="preserve">de la aplicación para visualización del clima utilizando cuatro atributos con sus métricas respectivas, esto ayudará a generar un breve informe de usabilidad. Los atributos que serán usados son: Tamaño de los componentes (1.4.8), Ayuda sobre uso de los botones (2.1.1), </w:t>
      </w:r>
      <w:r w:rsidR="00A91C00">
        <w:rPr>
          <w:lang w:val="es-EC"/>
        </w:rPr>
        <w:t>Navegabilidad</w:t>
      </w:r>
      <w:r w:rsidR="007415A4">
        <w:rPr>
          <w:lang w:val="es-EC"/>
        </w:rPr>
        <w:t xml:space="preserve"> entre funciones disponibles (6.3.1) y Tiempo de espera de resultados (6.3.2).</w:t>
      </w:r>
    </w:p>
    <w:p w:rsidR="007415A4" w:rsidRDefault="007415A4" w:rsidP="00C151B8">
      <w:pPr>
        <w:jc w:val="both"/>
        <w:rPr>
          <w:lang w:val="es-EC"/>
        </w:rPr>
      </w:pPr>
      <w:r>
        <w:rPr>
          <w:lang w:val="es-EC"/>
        </w:rPr>
        <w:t xml:space="preserve">     En cuanto al </w:t>
      </w:r>
      <w:r>
        <w:rPr>
          <w:i/>
          <w:lang w:val="es-EC"/>
        </w:rPr>
        <w:t>Tamaño de componentes</w:t>
      </w:r>
      <w:r w:rsidR="00F925B6">
        <w:rPr>
          <w:i/>
          <w:lang w:val="es-EC"/>
        </w:rPr>
        <w:t xml:space="preserve"> (1.4.8)</w:t>
      </w:r>
      <w:r>
        <w:rPr>
          <w:i/>
          <w:lang w:val="es-EC"/>
        </w:rPr>
        <w:t xml:space="preserve">, </w:t>
      </w:r>
      <w:r>
        <w:rPr>
          <w:lang w:val="es-EC"/>
        </w:rPr>
        <w:t xml:space="preserve">para aplicar la métrica asociada, es necesario conocer el número de componentes (o elementos en la interfaz) con tamaño apropiado y el total de componentes. Se cuentan </w:t>
      </w:r>
      <w:r w:rsidR="00AF4E2C">
        <w:rPr>
          <w:lang w:val="es-EC"/>
        </w:rPr>
        <w:t>10</w:t>
      </w:r>
      <w:r>
        <w:rPr>
          <w:lang w:val="es-EC"/>
        </w:rPr>
        <w:t xml:space="preserve"> componentes con tamaño apropiado y </w:t>
      </w:r>
      <w:r w:rsidR="00AF4E2C">
        <w:rPr>
          <w:lang w:val="es-EC"/>
        </w:rPr>
        <w:t>20 componentes en total.</w:t>
      </w:r>
      <w:r>
        <w:rPr>
          <w:lang w:val="es-EC"/>
        </w:rPr>
        <w:t xml:space="preserve"> </w:t>
      </w:r>
      <w:r w:rsidR="00AF4E2C">
        <w:rPr>
          <w:lang w:val="es-EC"/>
        </w:rPr>
        <w:t>Al realizar el cálculo de la métrica se obtiene un resultado de 0.5.</w:t>
      </w:r>
    </w:p>
    <w:p w:rsidR="001238EB" w:rsidRDefault="00F925B6" w:rsidP="00AF4E2C">
      <w:pPr>
        <w:jc w:val="both"/>
        <w:rPr>
          <w:lang w:val="es-EC"/>
        </w:rPr>
      </w:pPr>
      <w:r>
        <w:rPr>
          <w:lang w:val="es-EC"/>
        </w:rPr>
        <w:t xml:space="preserve">     En cuanto a la </w:t>
      </w:r>
      <w:r w:rsidRPr="00F925B6">
        <w:rPr>
          <w:i/>
          <w:lang w:val="es-EC"/>
        </w:rPr>
        <w:t>A</w:t>
      </w:r>
      <w:r w:rsidR="00AF4E2C" w:rsidRPr="00F925B6">
        <w:rPr>
          <w:i/>
          <w:lang w:val="es-EC"/>
        </w:rPr>
        <w:t>yuda sobre uso de botones</w:t>
      </w:r>
      <w:r>
        <w:rPr>
          <w:i/>
          <w:lang w:val="es-EC"/>
        </w:rPr>
        <w:t xml:space="preserve"> (2.1.1)</w:t>
      </w:r>
      <w:r w:rsidR="00AF4E2C">
        <w:rPr>
          <w:lang w:val="es-EC"/>
        </w:rPr>
        <w:t xml:space="preserve"> se cuenta con un total de 2 botones a los que se les asocia una descripción de las acciones que realizan </w:t>
      </w:r>
      <w:r>
        <w:rPr>
          <w:lang w:val="es-EC"/>
        </w:rPr>
        <w:t>y 8 botones disponibles en la aplicación. Al realizar el cálculo de la métrica se obtiene un valor de 0.25.</w:t>
      </w:r>
    </w:p>
    <w:p w:rsidR="00F925B6" w:rsidRDefault="00F925B6" w:rsidP="00AF4E2C">
      <w:pPr>
        <w:jc w:val="both"/>
        <w:rPr>
          <w:lang w:val="es-EC"/>
        </w:rPr>
      </w:pPr>
      <w:r>
        <w:rPr>
          <w:lang w:val="es-EC"/>
        </w:rPr>
        <w:t xml:space="preserve">     </w:t>
      </w:r>
      <w:r w:rsidR="007D5B1B">
        <w:rPr>
          <w:lang w:val="es-EC"/>
        </w:rPr>
        <w:t>En cuanto a la</w:t>
      </w:r>
      <w:r>
        <w:rPr>
          <w:lang w:val="es-EC"/>
        </w:rPr>
        <w:t xml:space="preserve"> </w:t>
      </w:r>
      <w:r w:rsidR="007D5B1B">
        <w:rPr>
          <w:i/>
          <w:lang w:val="es-EC"/>
        </w:rPr>
        <w:t>Navegabilidad</w:t>
      </w:r>
      <w:r>
        <w:rPr>
          <w:i/>
          <w:lang w:val="es-EC"/>
        </w:rPr>
        <w:t xml:space="preserve"> entre funciones disponibles (6.3.1)</w:t>
      </w:r>
      <w:r w:rsidR="007D5B1B">
        <w:rPr>
          <w:lang w:val="es-EC"/>
        </w:rPr>
        <w:t xml:space="preserve">, se emplea la métrica al usar una escala de </w:t>
      </w:r>
      <w:r w:rsidR="007D5B1B" w:rsidRPr="00730C1E">
        <w:rPr>
          <w:i/>
          <w:lang w:val="es-EC"/>
        </w:rPr>
        <w:t>Likert</w:t>
      </w:r>
      <w:r w:rsidR="00D46237">
        <w:rPr>
          <w:i/>
          <w:lang w:val="es-EC"/>
        </w:rPr>
        <w:t xml:space="preserve"> </w:t>
      </w:r>
      <w:r w:rsidR="00D46237" w:rsidRPr="00D46237">
        <w:rPr>
          <w:lang w:val="es-EC"/>
        </w:rPr>
        <w:t>con un rango de 0 a 1 para indicar el nivel de conformidad en el método de navegación disponible siendo 0 el nivel más bajo y 1 el más alto</w:t>
      </w:r>
      <w:r w:rsidR="007D5B1B">
        <w:rPr>
          <w:lang w:val="es-EC"/>
        </w:rPr>
        <w:t xml:space="preserve"> para indicar el nivel de conformidad en el método de navegación disponible. </w:t>
      </w:r>
      <w:r w:rsidR="00086C69">
        <w:rPr>
          <w:lang w:val="es-EC"/>
        </w:rPr>
        <w:t>El valor obtenido es de 0.8</w:t>
      </w:r>
      <w:r w:rsidR="007D5B1B">
        <w:rPr>
          <w:lang w:val="es-EC"/>
        </w:rPr>
        <w:t>.</w:t>
      </w:r>
    </w:p>
    <w:p w:rsidR="007D5B1B" w:rsidRPr="00E13D8B" w:rsidRDefault="007D5B1B" w:rsidP="00AF4E2C">
      <w:pPr>
        <w:jc w:val="both"/>
        <w:rPr>
          <w:lang w:val="es-EC"/>
        </w:rPr>
      </w:pPr>
      <w:r>
        <w:rPr>
          <w:lang w:val="es-EC"/>
        </w:rPr>
        <w:t xml:space="preserve">     En cuanto al </w:t>
      </w:r>
      <w:r>
        <w:rPr>
          <w:i/>
          <w:lang w:val="es-EC"/>
        </w:rPr>
        <w:t>Tiempo de espera de resultados (6.3.2)</w:t>
      </w:r>
      <w:r>
        <w:rPr>
          <w:lang w:val="es-EC"/>
        </w:rPr>
        <w:t xml:space="preserve">, </w:t>
      </w:r>
      <w:r w:rsidR="00E13D8B">
        <w:rPr>
          <w:lang w:val="es-EC"/>
        </w:rPr>
        <w:t>se percibe que al solicitar el clima de una ciudad la aplicación tarda 3 segundos en desplegar el resultado, por lo que se le asigna un valor de</w:t>
      </w:r>
      <w:r w:rsidR="00086C69">
        <w:rPr>
          <w:lang w:val="es-EC"/>
        </w:rPr>
        <w:t xml:space="preserve"> 0.4</w:t>
      </w:r>
      <w:r w:rsidR="00E13D8B">
        <w:rPr>
          <w:lang w:val="es-EC"/>
        </w:rPr>
        <w:t xml:space="preserve">. </w:t>
      </w:r>
    </w:p>
    <w:p w:rsidR="00F925B6" w:rsidRDefault="00F925B6" w:rsidP="00AF4E2C">
      <w:pPr>
        <w:jc w:val="both"/>
        <w:rPr>
          <w:lang w:val="es-EC"/>
        </w:rPr>
      </w:pPr>
      <w:r>
        <w:rPr>
          <w:lang w:val="es-EC"/>
        </w:rPr>
        <w:t xml:space="preserve">     </w:t>
      </w:r>
      <w:r w:rsidR="00A91C00">
        <w:rPr>
          <w:lang w:val="es-EC"/>
        </w:rPr>
        <w:t>Con los resultados obtenidos se puede elaborar un informe de usabilidad. La tabla VII muestra un resumen del informe mencionado junto a los atributos, resultado</w:t>
      </w:r>
      <w:r w:rsidR="000E2F41">
        <w:rPr>
          <w:lang w:val="es-EC"/>
        </w:rPr>
        <w:t>s</w:t>
      </w:r>
      <w:r w:rsidR="00A91C00">
        <w:rPr>
          <w:lang w:val="es-EC"/>
        </w:rPr>
        <w:t xml:space="preserve"> y grado del problema de usabilidad.</w:t>
      </w:r>
    </w:p>
    <w:p w:rsidR="00A91C00" w:rsidRDefault="00A91C00" w:rsidP="00AF4E2C">
      <w:pPr>
        <w:jc w:val="both"/>
        <w:rPr>
          <w:lang w:val="es-EC"/>
        </w:rPr>
      </w:pPr>
    </w:p>
    <w:p w:rsidR="00086C69" w:rsidRPr="00086C69" w:rsidRDefault="00086C69" w:rsidP="00086C69">
      <w:pPr>
        <w:pStyle w:val="Descripcin"/>
        <w:keepNext/>
        <w:jc w:val="center"/>
        <w:rPr>
          <w:b w:val="0"/>
          <w:color w:val="000000" w:themeColor="text1"/>
          <w:lang w:val="es-EC"/>
        </w:rPr>
      </w:pPr>
      <w:r w:rsidRPr="00086C69">
        <w:rPr>
          <w:b w:val="0"/>
          <w:color w:val="000000" w:themeColor="text1"/>
          <w:lang w:val="es-EC"/>
        </w:rPr>
        <w:t xml:space="preserve">TABLA </w:t>
      </w:r>
      <w:r w:rsidRPr="00086C69">
        <w:rPr>
          <w:b w:val="0"/>
          <w:color w:val="000000" w:themeColor="text1"/>
        </w:rPr>
        <w:fldChar w:fldCharType="begin"/>
      </w:r>
      <w:r w:rsidRPr="00086C69">
        <w:rPr>
          <w:b w:val="0"/>
          <w:color w:val="000000" w:themeColor="text1"/>
          <w:lang w:val="es-EC"/>
        </w:rPr>
        <w:instrText xml:space="preserve"> SEQ TABLA \* ROMAN </w:instrText>
      </w:r>
      <w:r w:rsidRPr="00086C69">
        <w:rPr>
          <w:b w:val="0"/>
          <w:color w:val="000000" w:themeColor="text1"/>
        </w:rPr>
        <w:fldChar w:fldCharType="separate"/>
      </w:r>
      <w:r w:rsidRPr="00086C69">
        <w:rPr>
          <w:b w:val="0"/>
          <w:noProof/>
          <w:color w:val="000000" w:themeColor="text1"/>
          <w:lang w:val="es-EC"/>
        </w:rPr>
        <w:t>VII</w:t>
      </w:r>
      <w:r w:rsidRPr="00086C69">
        <w:rPr>
          <w:b w:val="0"/>
          <w:color w:val="000000" w:themeColor="text1"/>
        </w:rPr>
        <w:fldChar w:fldCharType="end"/>
      </w:r>
      <w:r w:rsidRPr="00086C69">
        <w:rPr>
          <w:b w:val="0"/>
          <w:color w:val="000000" w:themeColor="text1"/>
          <w:lang w:val="es-EC"/>
        </w:rPr>
        <w:t>. RESUMEN DE INFORME DE USABILIDAD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1108"/>
        <w:gridCol w:w="1677"/>
      </w:tblGrid>
      <w:tr w:rsidR="00A91C00" w:rsidTr="00A91C00">
        <w:tc>
          <w:tcPr>
            <w:tcW w:w="2245" w:type="dxa"/>
          </w:tcPr>
          <w:p w:rsidR="00A91C00" w:rsidRPr="00A91C00" w:rsidRDefault="00A91C00" w:rsidP="00A91C00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Atributo</w:t>
            </w:r>
          </w:p>
        </w:tc>
        <w:tc>
          <w:tcPr>
            <w:tcW w:w="1108" w:type="dxa"/>
          </w:tcPr>
          <w:p w:rsidR="00A91C00" w:rsidRPr="00A91C00" w:rsidRDefault="00A91C00" w:rsidP="00A91C00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Valor de la métrica</w:t>
            </w:r>
          </w:p>
        </w:tc>
        <w:tc>
          <w:tcPr>
            <w:tcW w:w="1677" w:type="dxa"/>
          </w:tcPr>
          <w:p w:rsidR="00A91C00" w:rsidRPr="00A91C00" w:rsidRDefault="00A91C00" w:rsidP="00A91C00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Problema de usabilidad</w:t>
            </w:r>
          </w:p>
        </w:tc>
      </w:tr>
      <w:tr w:rsidR="00A91C00" w:rsidTr="00A91C00">
        <w:tc>
          <w:tcPr>
            <w:tcW w:w="2245" w:type="dxa"/>
            <w:vAlign w:val="center"/>
          </w:tcPr>
          <w:p w:rsidR="00A91C00" w:rsidRDefault="00A91C00" w:rsidP="00A91C00">
            <w:pPr>
              <w:rPr>
                <w:lang w:val="es-EC"/>
              </w:rPr>
            </w:pPr>
            <w:r>
              <w:rPr>
                <w:lang w:val="es-EC"/>
              </w:rPr>
              <w:t>1.4.8 Tamaño de los componentes</w:t>
            </w:r>
          </w:p>
        </w:tc>
        <w:tc>
          <w:tcPr>
            <w:tcW w:w="1108" w:type="dxa"/>
            <w:vAlign w:val="center"/>
          </w:tcPr>
          <w:p w:rsidR="00A91C00" w:rsidRDefault="00A91C00" w:rsidP="00A91C0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0.5</w:t>
            </w:r>
          </w:p>
        </w:tc>
        <w:tc>
          <w:tcPr>
            <w:tcW w:w="1677" w:type="dxa"/>
            <w:vAlign w:val="center"/>
          </w:tcPr>
          <w:p w:rsidR="00A91C00" w:rsidRDefault="00A91C00" w:rsidP="00A91C0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Medio</w:t>
            </w:r>
          </w:p>
        </w:tc>
      </w:tr>
      <w:tr w:rsidR="00A91C00" w:rsidTr="00A91C00">
        <w:tc>
          <w:tcPr>
            <w:tcW w:w="2245" w:type="dxa"/>
            <w:vAlign w:val="center"/>
          </w:tcPr>
          <w:p w:rsidR="00A91C00" w:rsidRDefault="00A91C00" w:rsidP="00A91C00">
            <w:pPr>
              <w:rPr>
                <w:lang w:val="es-EC"/>
              </w:rPr>
            </w:pPr>
            <w:r>
              <w:rPr>
                <w:lang w:val="es-EC"/>
              </w:rPr>
              <w:t>2.1.1 Ayuda sobre uso de los botones</w:t>
            </w:r>
          </w:p>
        </w:tc>
        <w:tc>
          <w:tcPr>
            <w:tcW w:w="1108" w:type="dxa"/>
            <w:vAlign w:val="center"/>
          </w:tcPr>
          <w:p w:rsidR="00A91C00" w:rsidRDefault="00A91C00" w:rsidP="00A91C0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0.25</w:t>
            </w:r>
          </w:p>
        </w:tc>
        <w:tc>
          <w:tcPr>
            <w:tcW w:w="1677" w:type="dxa"/>
            <w:vAlign w:val="center"/>
          </w:tcPr>
          <w:p w:rsidR="00A91C00" w:rsidRDefault="00A91C00" w:rsidP="00A91C0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Mayor</w:t>
            </w:r>
          </w:p>
        </w:tc>
      </w:tr>
      <w:tr w:rsidR="00A91C00" w:rsidTr="00A91C00">
        <w:tc>
          <w:tcPr>
            <w:tcW w:w="2245" w:type="dxa"/>
            <w:vAlign w:val="center"/>
          </w:tcPr>
          <w:p w:rsidR="00A91C00" w:rsidRDefault="00916013" w:rsidP="00A91C00">
            <w:pPr>
              <w:rPr>
                <w:lang w:val="es-EC"/>
              </w:rPr>
            </w:pPr>
            <w:r>
              <w:rPr>
                <w:lang w:val="es-EC"/>
              </w:rPr>
              <w:t>6.2</w:t>
            </w:r>
            <w:r w:rsidR="00A91C00">
              <w:rPr>
                <w:lang w:val="es-EC"/>
              </w:rPr>
              <w:t>.1 Navegabilidad entre funciones disponibles</w:t>
            </w:r>
          </w:p>
        </w:tc>
        <w:tc>
          <w:tcPr>
            <w:tcW w:w="1108" w:type="dxa"/>
            <w:vAlign w:val="center"/>
          </w:tcPr>
          <w:p w:rsidR="00A91C00" w:rsidRDefault="00086C69" w:rsidP="00A91C0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0.8</w:t>
            </w:r>
          </w:p>
        </w:tc>
        <w:tc>
          <w:tcPr>
            <w:tcW w:w="1677" w:type="dxa"/>
            <w:vAlign w:val="center"/>
          </w:tcPr>
          <w:p w:rsidR="00A91C00" w:rsidRDefault="00086C69" w:rsidP="00A91C0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Menor</w:t>
            </w:r>
          </w:p>
        </w:tc>
      </w:tr>
      <w:tr w:rsidR="00A91C00" w:rsidTr="00A91C00">
        <w:tc>
          <w:tcPr>
            <w:tcW w:w="2245" w:type="dxa"/>
            <w:vAlign w:val="center"/>
          </w:tcPr>
          <w:p w:rsidR="00A91C00" w:rsidRDefault="00A91C00" w:rsidP="00A91C00">
            <w:pPr>
              <w:rPr>
                <w:lang w:val="es-EC"/>
              </w:rPr>
            </w:pPr>
            <w:r>
              <w:rPr>
                <w:lang w:val="es-EC"/>
              </w:rPr>
              <w:t>6.3.2 Tiempo de espera de resultados</w:t>
            </w:r>
          </w:p>
        </w:tc>
        <w:tc>
          <w:tcPr>
            <w:tcW w:w="1108" w:type="dxa"/>
            <w:vAlign w:val="center"/>
          </w:tcPr>
          <w:p w:rsidR="00086C69" w:rsidRDefault="00086C69" w:rsidP="00086C69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0.4</w:t>
            </w:r>
          </w:p>
        </w:tc>
        <w:tc>
          <w:tcPr>
            <w:tcW w:w="1677" w:type="dxa"/>
            <w:vAlign w:val="center"/>
          </w:tcPr>
          <w:p w:rsidR="00A91C00" w:rsidRDefault="00086C69" w:rsidP="00A91C00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Medio</w:t>
            </w:r>
          </w:p>
        </w:tc>
      </w:tr>
    </w:tbl>
    <w:p w:rsidR="00A91C00" w:rsidRDefault="00A91C00" w:rsidP="00AF4E2C">
      <w:pPr>
        <w:jc w:val="both"/>
        <w:rPr>
          <w:lang w:val="es-EC"/>
        </w:rPr>
      </w:pPr>
    </w:p>
    <w:p w:rsidR="00086C69" w:rsidRPr="00086C69" w:rsidRDefault="00086C69" w:rsidP="00AF4E2C">
      <w:pPr>
        <w:jc w:val="both"/>
        <w:rPr>
          <w:lang w:val="es-EC"/>
        </w:rPr>
      </w:pPr>
      <w:r>
        <w:rPr>
          <w:lang w:val="es-EC"/>
        </w:rPr>
        <w:t xml:space="preserve">     Como se observa en el informe de resultados, el atributo </w:t>
      </w:r>
      <w:r>
        <w:rPr>
          <w:i/>
          <w:lang w:val="es-EC"/>
        </w:rPr>
        <w:t xml:space="preserve">6.3.1 </w:t>
      </w:r>
      <w:r>
        <w:rPr>
          <w:lang w:val="es-EC"/>
        </w:rPr>
        <w:t xml:space="preserve">presenta un problema de usabilidad menor debido a que posee una navegabilidad entre funciones adecuada. Los atributos </w:t>
      </w:r>
      <w:r>
        <w:rPr>
          <w:i/>
          <w:lang w:val="es-EC"/>
        </w:rPr>
        <w:t xml:space="preserve">1.4.8 </w:t>
      </w:r>
      <w:r>
        <w:rPr>
          <w:lang w:val="es-EC"/>
        </w:rPr>
        <w:t xml:space="preserve">y </w:t>
      </w:r>
      <w:r>
        <w:rPr>
          <w:i/>
          <w:lang w:val="es-EC"/>
        </w:rPr>
        <w:t xml:space="preserve">6.3.2 </w:t>
      </w:r>
      <w:r w:rsidR="002C6E2B">
        <w:rPr>
          <w:lang w:val="es-EC"/>
        </w:rPr>
        <w:t>presentan</w:t>
      </w:r>
      <w:r>
        <w:rPr>
          <w:lang w:val="es-EC"/>
        </w:rPr>
        <w:t xml:space="preserve"> un problema de usabilidad </w:t>
      </w:r>
      <w:r>
        <w:rPr>
          <w:lang w:val="es-EC"/>
        </w:rPr>
        <w:lastRenderedPageBreak/>
        <w:t>medio debido a que, en primera instanci</w:t>
      </w:r>
      <w:r w:rsidR="000E2F41">
        <w:rPr>
          <w:lang w:val="es-EC"/>
        </w:rPr>
        <w:t>a, existen componentes</w:t>
      </w:r>
      <w:r>
        <w:rPr>
          <w:lang w:val="es-EC"/>
        </w:rPr>
        <w:t xml:space="preserve"> grandes que ocupan una zona demasiado extensa de la pantalla y, segundo, el tiempo de respuesta es relativamente lento. El mayor problema de usabilidad lo presenta el atributo </w:t>
      </w:r>
      <w:r>
        <w:rPr>
          <w:i/>
          <w:lang w:val="es-EC"/>
        </w:rPr>
        <w:t>2.1.1</w:t>
      </w:r>
      <w:r>
        <w:rPr>
          <w:lang w:val="es-EC"/>
        </w:rPr>
        <w:t xml:space="preserve"> debido a que existen pocos botones con información acerca de sus acciones comparado con la cantidad de botones que se usan en la aplicación</w:t>
      </w:r>
      <w:r w:rsidR="008D4C41">
        <w:rPr>
          <w:lang w:val="es-EC"/>
        </w:rPr>
        <w:t xml:space="preserve"> lo cual puede causar falta de conocimiento del usuario respecto a lo que debe y puede hacer</w:t>
      </w:r>
      <w:r>
        <w:rPr>
          <w:lang w:val="es-EC"/>
        </w:rPr>
        <w:t>.</w:t>
      </w:r>
    </w:p>
    <w:p w:rsidR="0081600C" w:rsidRPr="006248F6" w:rsidRDefault="006248F6" w:rsidP="0081600C">
      <w:pPr>
        <w:pStyle w:val="Ttulo1"/>
        <w:spacing w:before="240" w:after="80"/>
        <w:jc w:val="center"/>
        <w:rPr>
          <w:b w:val="0"/>
          <w:lang w:val="es-EC"/>
        </w:rPr>
      </w:pPr>
      <w:r w:rsidRPr="006248F6">
        <w:rPr>
          <w:b w:val="0"/>
          <w:lang w:val="es-EC"/>
        </w:rPr>
        <w:t>CONCLUSIO</w:t>
      </w:r>
      <w:r w:rsidR="0081600C" w:rsidRPr="006248F6">
        <w:rPr>
          <w:b w:val="0"/>
          <w:lang w:val="es-EC"/>
        </w:rPr>
        <w:t>N</w:t>
      </w:r>
      <w:r w:rsidR="001C59CA" w:rsidRPr="006248F6">
        <w:rPr>
          <w:b w:val="0"/>
          <w:lang w:val="es-EC"/>
        </w:rPr>
        <w:t>ES</w:t>
      </w:r>
      <w:r w:rsidR="00086C69">
        <w:rPr>
          <w:b w:val="0"/>
          <w:lang w:val="es-EC"/>
        </w:rPr>
        <w:t xml:space="preserve"> Y TRABAJO FUTURO</w:t>
      </w:r>
    </w:p>
    <w:p w:rsidR="00333691" w:rsidRDefault="008D4C41" w:rsidP="00333691">
      <w:pPr>
        <w:jc w:val="both"/>
        <w:rPr>
          <w:lang w:val="es-EC"/>
        </w:rPr>
      </w:pPr>
      <w:r>
        <w:rPr>
          <w:lang w:val="es-EC"/>
        </w:rPr>
        <w:t xml:space="preserve">     Se ha presentado un </w:t>
      </w:r>
      <w:r>
        <w:rPr>
          <w:i/>
          <w:lang w:val="es-EC"/>
        </w:rPr>
        <w:t>M</w:t>
      </w:r>
      <w:r w:rsidRPr="008D4C41">
        <w:rPr>
          <w:i/>
          <w:lang w:val="es-EC"/>
        </w:rPr>
        <w:t>odelo de</w:t>
      </w:r>
      <w:r>
        <w:rPr>
          <w:lang w:val="es-EC"/>
        </w:rPr>
        <w:t xml:space="preserve"> </w:t>
      </w:r>
      <w:r>
        <w:rPr>
          <w:i/>
          <w:lang w:val="es-EC"/>
        </w:rPr>
        <w:t xml:space="preserve">Usabilidad de Aplicaciones para </w:t>
      </w:r>
      <w:proofErr w:type="spellStart"/>
      <w:r>
        <w:rPr>
          <w:i/>
          <w:lang w:val="es-EC"/>
        </w:rPr>
        <w:t>TVDi</w:t>
      </w:r>
      <w:proofErr w:type="spellEnd"/>
      <w:r>
        <w:rPr>
          <w:i/>
          <w:lang w:val="es-EC"/>
        </w:rPr>
        <w:t xml:space="preserve"> </w:t>
      </w:r>
      <w:r>
        <w:rPr>
          <w:lang w:val="es-EC"/>
        </w:rPr>
        <w:t>que puede ser usado para evaluar la usabilidad</w:t>
      </w:r>
      <w:r w:rsidR="009D296B">
        <w:rPr>
          <w:lang w:val="es-EC"/>
        </w:rPr>
        <w:t xml:space="preserve"> de las aplicaciones que se despliegan en la TV</w:t>
      </w:r>
      <w:r>
        <w:rPr>
          <w:lang w:val="es-EC"/>
        </w:rPr>
        <w:t>. El modelo en cuestión descompone las características de usabilidad propuesta en el estándar ISO/IEC 2501</w:t>
      </w:r>
      <w:r w:rsidR="009D296B">
        <w:rPr>
          <w:lang w:val="es-EC"/>
        </w:rPr>
        <w:t>0</w:t>
      </w:r>
      <w:r w:rsidR="0060715E">
        <w:rPr>
          <w:lang w:val="es-EC"/>
        </w:rPr>
        <w:t xml:space="preserve"> </w:t>
      </w:r>
      <w:r>
        <w:rPr>
          <w:lang w:val="es-EC"/>
        </w:rPr>
        <w:t>en sub-características y</w:t>
      </w:r>
      <w:r w:rsidR="009D296B">
        <w:rPr>
          <w:lang w:val="es-EC"/>
        </w:rPr>
        <w:t>,</w:t>
      </w:r>
      <w:r>
        <w:rPr>
          <w:lang w:val="es-EC"/>
        </w:rPr>
        <w:t xml:space="preserve"> a la vez, dichas sub-características en atributos. Se han definido también un conjunto de métricas asociadas a cada atributo</w:t>
      </w:r>
      <w:r w:rsidR="0060715E">
        <w:rPr>
          <w:lang w:val="es-EC"/>
        </w:rPr>
        <w:t xml:space="preserve"> con el fin de cuantificarlos y poder así identificar problemas de usabilidad, sean estos mayores, medios, menores o ninguno. El modelo se ve complementado con la característica de satisfacción presente en la calidad en uso del producto para considerar también </w:t>
      </w:r>
      <w:r w:rsidR="00CF28FF">
        <w:rPr>
          <w:lang w:val="es-EC"/>
        </w:rPr>
        <w:t>los medios de interacción con la aplicación</w:t>
      </w:r>
      <w:r w:rsidR="0060715E">
        <w:rPr>
          <w:lang w:val="es-EC"/>
        </w:rPr>
        <w:t>.</w:t>
      </w:r>
    </w:p>
    <w:p w:rsidR="00B25D51" w:rsidRDefault="0060715E" w:rsidP="00883F6A">
      <w:pPr>
        <w:jc w:val="both"/>
        <w:rPr>
          <w:lang w:val="es-EC"/>
        </w:rPr>
      </w:pPr>
      <w:r>
        <w:rPr>
          <w:lang w:val="es-EC"/>
        </w:rPr>
        <w:t xml:space="preserve">     Todas las características, sub-características, atributos y métricas sugeridos en el </w:t>
      </w:r>
      <w:r>
        <w:rPr>
          <w:i/>
          <w:lang w:val="es-EC"/>
        </w:rPr>
        <w:t xml:space="preserve">Modelo de Usabilidad de Aplicaciones para </w:t>
      </w:r>
      <w:proofErr w:type="spellStart"/>
      <w:r>
        <w:rPr>
          <w:i/>
          <w:lang w:val="es-EC"/>
        </w:rPr>
        <w:t>TVDi</w:t>
      </w:r>
      <w:proofErr w:type="spellEnd"/>
      <w:r>
        <w:rPr>
          <w:i/>
          <w:lang w:val="es-EC"/>
        </w:rPr>
        <w:t xml:space="preserve"> </w:t>
      </w:r>
      <w:r>
        <w:rPr>
          <w:lang w:val="es-EC"/>
        </w:rPr>
        <w:t>hacen referencia a elementos importantes que deben ser considerados en aplicaciones de este ámbito para conseguir tanto una usabilidad del producto adecuada como una buena calidad en uso.</w:t>
      </w:r>
    </w:p>
    <w:p w:rsidR="0060715E" w:rsidRDefault="0060715E" w:rsidP="00883F6A">
      <w:pPr>
        <w:jc w:val="both"/>
        <w:rPr>
          <w:lang w:val="es-EC"/>
        </w:rPr>
      </w:pPr>
      <w:r>
        <w:rPr>
          <w:lang w:val="es-EC"/>
        </w:rPr>
        <w:t xml:space="preserve">     Como trabajo futuro se ha considerado realizar un método de evaluación de usabilidad de aplicaciones para </w:t>
      </w:r>
      <w:proofErr w:type="spellStart"/>
      <w:r>
        <w:rPr>
          <w:lang w:val="es-EC"/>
        </w:rPr>
        <w:t>TVDi</w:t>
      </w:r>
      <w:proofErr w:type="spellEnd"/>
      <w:r>
        <w:rPr>
          <w:lang w:val="es-EC"/>
        </w:rPr>
        <w:t xml:space="preserve"> en el cual se detalle el proceso necesario para llevar a cabo dicha evolución y a la vez dar pautas de cómo deberían aplicar los evaluadores el </w:t>
      </w:r>
      <w:r>
        <w:rPr>
          <w:i/>
          <w:lang w:val="es-EC"/>
        </w:rPr>
        <w:t xml:space="preserve">Modelo de Usabilidad de Aplicaciones para </w:t>
      </w:r>
      <w:proofErr w:type="spellStart"/>
      <w:r>
        <w:rPr>
          <w:i/>
          <w:lang w:val="es-EC"/>
        </w:rPr>
        <w:t>TVDi</w:t>
      </w:r>
      <w:proofErr w:type="spellEnd"/>
      <w:r>
        <w:rPr>
          <w:i/>
          <w:lang w:val="es-EC"/>
        </w:rPr>
        <w:t xml:space="preserve">. </w:t>
      </w:r>
      <w:r>
        <w:rPr>
          <w:lang w:val="es-EC"/>
        </w:rPr>
        <w:t xml:space="preserve">ya sea desde la perspectiva del desarrollador como la del </w:t>
      </w:r>
      <w:proofErr w:type="spellStart"/>
      <w:r>
        <w:rPr>
          <w:lang w:val="es-EC"/>
        </w:rPr>
        <w:t>adquisitor</w:t>
      </w:r>
      <w:proofErr w:type="spellEnd"/>
      <w:r>
        <w:rPr>
          <w:lang w:val="es-EC"/>
        </w:rPr>
        <w:t xml:space="preserve">. </w:t>
      </w:r>
    </w:p>
    <w:sdt>
      <w:sdtPr>
        <w:rPr>
          <w:b w:val="0"/>
          <w:kern w:val="0"/>
          <w:sz w:val="20"/>
          <w:lang w:val="es-ES"/>
        </w:rPr>
        <w:id w:val="-1116590790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B12B84" w:rsidRPr="008A193B" w:rsidRDefault="008A193B" w:rsidP="00B12B84">
          <w:pPr>
            <w:pStyle w:val="Ttulo1"/>
            <w:numPr>
              <w:ilvl w:val="0"/>
              <w:numId w:val="0"/>
            </w:numPr>
            <w:jc w:val="center"/>
            <w:rPr>
              <w:b w:val="0"/>
              <w:sz w:val="22"/>
              <w:szCs w:val="22"/>
            </w:rPr>
          </w:pPr>
          <w:r w:rsidRPr="008A193B">
            <w:rPr>
              <w:b w:val="0"/>
              <w:sz w:val="22"/>
              <w:szCs w:val="22"/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7E5169" w:rsidRDefault="00B12B84" w:rsidP="00B12B84">
              <w:pPr>
                <w:rPr>
                  <w:rFonts w:asciiTheme="minorHAnsi" w:hAnsiTheme="minorHAnsi" w:cstheme="minorBidi"/>
                  <w:noProof/>
                  <w:sz w:val="22"/>
                  <w:szCs w:val="22"/>
                  <w:lang w:val="es-EC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60"/>
                <w:gridCol w:w="4680"/>
              </w:tblGrid>
              <w:tr w:rsidR="007E5169" w:rsidRPr="00D47055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Loyola Arroyo, «Tecnologías de transmisión y recepción,» de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Televisión digital al alcance de todos</w:t>
                    </w:r>
                    <w:r>
                      <w:rPr>
                        <w:noProof/>
                        <w:lang w:val="es-ES"/>
                      </w:rPr>
                      <w:t>, España, Bubok Publishing, 2011, pp. 39-64.</w:t>
                    </w:r>
                  </w:p>
                </w:tc>
              </w:tr>
              <w:tr w:rsidR="007E5169" w:rsidRPr="00D47055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F. Fernández y S. Goldenberg,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Aplicaciones interactivas para la televisión digital en Chile, </w:t>
                    </w:r>
                    <w:r>
                      <w:rPr>
                        <w:noProof/>
                        <w:lang w:val="es-ES"/>
                      </w:rPr>
                      <w:t>2008, p. 12.</w:t>
                    </w:r>
                  </w:p>
                </w:tc>
              </w:tr>
              <w:tr w:rsidR="007E5169" w:rsidRPr="00D47055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F. Miranda, S. I. Casas y C. A. Marcos,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Línea de Producto de Software para aplicaciones de TVDi basado en patrones de diseño, </w:t>
                    </w:r>
                    <w:r>
                      <w:rPr>
                        <w:noProof/>
                        <w:lang w:val="es-ES"/>
                      </w:rPr>
                      <w:t xml:space="preserve">Río Gallegos, 2015. </w:t>
                    </w:r>
                  </w:p>
                </w:tc>
              </w:tr>
              <w:tr w:rsidR="007E5169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ISO25000, «ISO/IEC 25010,» 2017. [En línea]. </w:t>
                    </w:r>
                    <w:r w:rsidRPr="007E5169">
                      <w:rPr>
                        <w:noProof/>
                      </w:rPr>
                      <w:t xml:space="preserve">Available: http://iso25000.com/index.php/normas-iso-25000/iso-25010. </w:t>
                    </w:r>
                    <w:r>
                      <w:rPr>
                        <w:noProof/>
                        <w:lang w:val="es-ES"/>
                      </w:rPr>
                      <w:t>[Último acceso: 2 Julio 2017].</w:t>
                    </w:r>
                  </w:p>
                </w:tc>
              </w:tr>
              <w:tr w:rsidR="007E5169" w:rsidRPr="00D47055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«The ISO 9126 Standard,» Issco, [En línea]. Available: http://www.issco.unige.ch/en/research/projects/ewg96/node13.html. [Último acceso: 4 Julio 2017].</w:t>
                    </w:r>
                  </w:p>
                </w:tc>
              </w:tr>
              <w:tr w:rsidR="007E5169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Pr="007E5169" w:rsidRDefault="007E5169">
                    <w:pPr>
                      <w:pStyle w:val="Bibliografa"/>
                      <w:rPr>
                        <w:noProof/>
                      </w:rPr>
                    </w:pPr>
                    <w:r w:rsidRPr="007E5169">
                      <w:rPr>
                        <w:noProof/>
                      </w:rPr>
                      <w:t xml:space="preserve">ISO, «International Standard ISO/IEC 9241,» de </w:t>
                    </w:r>
                    <w:r w:rsidRPr="007E5169">
                      <w:rPr>
                        <w:i/>
                        <w:iCs/>
                        <w:noProof/>
                      </w:rPr>
                      <w:t>International Organization for Standardization, Ergonomic requirements for office work with visual display terminals</w:t>
                    </w:r>
                    <w:r w:rsidRPr="007E5169">
                      <w:rPr>
                        <w:noProof/>
                      </w:rPr>
                      <w:t xml:space="preserve">, 2012. </w:t>
                    </w:r>
                  </w:p>
                </w:tc>
              </w:tr>
              <w:tr w:rsidR="007E5169" w:rsidRPr="00D47055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Solano, C. Collazos y J. Arciniegas, «Evaluando la Usabilidad de Aplicaciones de Televisión Digital Interactiva desde una Perspectiva Colaborativa,» 2012. </w:t>
                    </w:r>
                  </w:p>
                </w:tc>
              </w:tr>
              <w:tr w:rsidR="007E5169" w:rsidRPr="00D47055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Solano, G. Chanchí, C. Collazos, J. Arciniegas y C. Rusu, Directrices para el diseño de aplicaciones, Bogotá, 2014. </w:t>
                    </w:r>
                  </w:p>
                </w:tc>
              </w:tr>
              <w:tr w:rsidR="007E5169" w:rsidTr="002625E5">
                <w:trPr>
                  <w:divId w:val="938174363"/>
                  <w:tblCellSpacing w:w="15" w:type="dxa"/>
                </w:trPr>
                <w:tc>
                  <w:tcPr>
                    <w:tcW w:w="315" w:type="dxa"/>
                    <w:hideMark/>
                  </w:tcPr>
                  <w:p w:rsidR="007E5169" w:rsidRDefault="007E5169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4635" w:type="dxa"/>
                    <w:hideMark/>
                  </w:tcPr>
                  <w:p w:rsidR="007E5169" w:rsidRPr="007E5169" w:rsidRDefault="007E5169">
                    <w:pPr>
                      <w:pStyle w:val="Bibliografa"/>
                      <w:rPr>
                        <w:noProof/>
                      </w:rPr>
                    </w:pPr>
                    <w:r w:rsidRPr="007E5169">
                      <w:rPr>
                        <w:noProof/>
                      </w:rPr>
                      <w:t xml:space="preserve">M. Azuma, ISO/IEC FCD 25010: Systems and software engineering – Software product Quality Requirements and Evaluation (SQuaRE) – Quality models for software product quality and system quality in use., Tokyo, 2009. </w:t>
                    </w:r>
                  </w:p>
                </w:tc>
              </w:tr>
            </w:tbl>
            <w:p w:rsidR="007E5169" w:rsidRDefault="007E5169">
              <w:pPr>
                <w:divId w:val="938174363"/>
                <w:rPr>
                  <w:noProof/>
                </w:rPr>
              </w:pPr>
            </w:p>
            <w:p w:rsidR="00B12B84" w:rsidRDefault="00B12B84" w:rsidP="00B12B84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:rsidR="00B20EED" w:rsidRPr="00B12B84" w:rsidRDefault="00B42AA3" w:rsidP="00B12B84"/>
          </w:sdtContent>
        </w:sdt>
      </w:sdtContent>
    </w:sdt>
    <w:sectPr w:rsidR="00B20EED" w:rsidRPr="00B12B84" w:rsidSect="000853EE">
      <w:headerReference w:type="default" r:id="rId9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AA3" w:rsidRDefault="00B42AA3">
      <w:r>
        <w:separator/>
      </w:r>
    </w:p>
  </w:endnote>
  <w:endnote w:type="continuationSeparator" w:id="0">
    <w:p w:rsidR="00B42AA3" w:rsidRDefault="00B4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AA3" w:rsidRDefault="00B42AA3">
      <w:r>
        <w:separator/>
      </w:r>
    </w:p>
  </w:footnote>
  <w:footnote w:type="continuationSeparator" w:id="0">
    <w:p w:rsidR="00B42AA3" w:rsidRDefault="00B42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12B" w:rsidRDefault="003D212B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D47055">
      <w:rPr>
        <w:noProof/>
      </w:rPr>
      <w:t>1</w:t>
    </w:r>
    <w:r>
      <w:fldChar w:fldCharType="end"/>
    </w:r>
  </w:p>
  <w:p w:rsidR="003D212B" w:rsidRDefault="003D212B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922766E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pStyle w:val="Ttulo3"/>
      <w:lvlText w:val="%3)"/>
      <w:lvlJc w:val="left"/>
      <w:pPr>
        <w:ind w:left="0" w:firstLine="0"/>
      </w:pPr>
      <w:rPr>
        <w:rFonts w:hint="default"/>
        <w:i/>
      </w:rPr>
    </w:lvl>
    <w:lvl w:ilvl="3">
      <w:start w:val="1"/>
      <w:numFmt w:val="lowerLetter"/>
      <w:pStyle w:val="Ttulo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28E2333"/>
    <w:multiLevelType w:val="hybridMultilevel"/>
    <w:tmpl w:val="75328C9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D6F85"/>
    <w:multiLevelType w:val="hybridMultilevel"/>
    <w:tmpl w:val="723857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434C2"/>
    <w:multiLevelType w:val="hybridMultilevel"/>
    <w:tmpl w:val="1A36FD00"/>
    <w:lvl w:ilvl="0" w:tplc="726C14D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A265B"/>
    <w:multiLevelType w:val="hybridMultilevel"/>
    <w:tmpl w:val="DE2269DE"/>
    <w:lvl w:ilvl="0" w:tplc="DC542CFA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12CE0B5C"/>
    <w:multiLevelType w:val="hybridMultilevel"/>
    <w:tmpl w:val="D5A000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411FC"/>
    <w:multiLevelType w:val="hybridMultilevel"/>
    <w:tmpl w:val="5FDE5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173A0"/>
    <w:multiLevelType w:val="hybridMultilevel"/>
    <w:tmpl w:val="1E08697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0362704"/>
    <w:multiLevelType w:val="hybridMultilevel"/>
    <w:tmpl w:val="FA42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3579A"/>
    <w:multiLevelType w:val="hybridMultilevel"/>
    <w:tmpl w:val="F622F944"/>
    <w:lvl w:ilvl="0" w:tplc="300A000F">
      <w:start w:val="1"/>
      <w:numFmt w:val="decimal"/>
      <w:lvlText w:val="%1."/>
      <w:lvlJc w:val="left"/>
      <w:pPr>
        <w:ind w:left="864" w:hanging="360"/>
      </w:pPr>
    </w:lvl>
    <w:lvl w:ilvl="1" w:tplc="300A0019" w:tentative="1">
      <w:start w:val="1"/>
      <w:numFmt w:val="lowerLetter"/>
      <w:lvlText w:val="%2."/>
      <w:lvlJc w:val="left"/>
      <w:pPr>
        <w:ind w:left="1584" w:hanging="360"/>
      </w:pPr>
    </w:lvl>
    <w:lvl w:ilvl="2" w:tplc="300A001B" w:tentative="1">
      <w:start w:val="1"/>
      <w:numFmt w:val="lowerRoman"/>
      <w:lvlText w:val="%3."/>
      <w:lvlJc w:val="right"/>
      <w:pPr>
        <w:ind w:left="2304" w:hanging="180"/>
      </w:pPr>
    </w:lvl>
    <w:lvl w:ilvl="3" w:tplc="300A000F" w:tentative="1">
      <w:start w:val="1"/>
      <w:numFmt w:val="decimal"/>
      <w:lvlText w:val="%4."/>
      <w:lvlJc w:val="left"/>
      <w:pPr>
        <w:ind w:left="3024" w:hanging="360"/>
      </w:pPr>
    </w:lvl>
    <w:lvl w:ilvl="4" w:tplc="300A0019" w:tentative="1">
      <w:start w:val="1"/>
      <w:numFmt w:val="lowerLetter"/>
      <w:lvlText w:val="%5."/>
      <w:lvlJc w:val="left"/>
      <w:pPr>
        <w:ind w:left="3744" w:hanging="360"/>
      </w:pPr>
    </w:lvl>
    <w:lvl w:ilvl="5" w:tplc="300A001B" w:tentative="1">
      <w:start w:val="1"/>
      <w:numFmt w:val="lowerRoman"/>
      <w:lvlText w:val="%6."/>
      <w:lvlJc w:val="right"/>
      <w:pPr>
        <w:ind w:left="4464" w:hanging="180"/>
      </w:pPr>
    </w:lvl>
    <w:lvl w:ilvl="6" w:tplc="300A000F" w:tentative="1">
      <w:start w:val="1"/>
      <w:numFmt w:val="decimal"/>
      <w:lvlText w:val="%7."/>
      <w:lvlJc w:val="left"/>
      <w:pPr>
        <w:ind w:left="5184" w:hanging="360"/>
      </w:pPr>
    </w:lvl>
    <w:lvl w:ilvl="7" w:tplc="300A0019" w:tentative="1">
      <w:start w:val="1"/>
      <w:numFmt w:val="lowerLetter"/>
      <w:lvlText w:val="%8."/>
      <w:lvlJc w:val="left"/>
      <w:pPr>
        <w:ind w:left="5904" w:hanging="360"/>
      </w:pPr>
    </w:lvl>
    <w:lvl w:ilvl="8" w:tplc="30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9D46DC2"/>
    <w:multiLevelType w:val="hybridMultilevel"/>
    <w:tmpl w:val="E9F29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A1F01"/>
    <w:multiLevelType w:val="hybridMultilevel"/>
    <w:tmpl w:val="00D071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C21313"/>
    <w:multiLevelType w:val="hybridMultilevel"/>
    <w:tmpl w:val="BCC69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77012"/>
    <w:multiLevelType w:val="hybridMultilevel"/>
    <w:tmpl w:val="4612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C3F69"/>
    <w:multiLevelType w:val="hybridMultilevel"/>
    <w:tmpl w:val="A0CE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C44369"/>
    <w:multiLevelType w:val="hybridMultilevel"/>
    <w:tmpl w:val="923E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30848"/>
    <w:multiLevelType w:val="hybridMultilevel"/>
    <w:tmpl w:val="A49A4D04"/>
    <w:lvl w:ilvl="0" w:tplc="0F187A7A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066C4B"/>
    <w:multiLevelType w:val="hybridMultilevel"/>
    <w:tmpl w:val="B1F82E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1"/>
  </w:num>
  <w:num w:numId="3">
    <w:abstractNumId w:val="11"/>
  </w:num>
  <w:num w:numId="4">
    <w:abstractNumId w:val="18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0"/>
  </w:num>
  <w:num w:numId="15">
    <w:abstractNumId w:val="8"/>
  </w:num>
  <w:num w:numId="16">
    <w:abstractNumId w:val="14"/>
  </w:num>
  <w:num w:numId="17">
    <w:abstractNumId w:val="16"/>
  </w:num>
  <w:num w:numId="18">
    <w:abstractNumId w:val="2"/>
  </w:num>
  <w:num w:numId="19">
    <w:abstractNumId w:val="13"/>
  </w:num>
  <w:num w:numId="20">
    <w:abstractNumId w:val="1"/>
  </w:num>
  <w:num w:numId="21">
    <w:abstractNumId w:val="19"/>
  </w:num>
  <w:num w:numId="22">
    <w:abstractNumId w:val="15"/>
  </w:num>
  <w:num w:numId="23">
    <w:abstractNumId w:val="4"/>
  </w:num>
  <w:num w:numId="24">
    <w:abstractNumId w:val="7"/>
  </w:num>
  <w:num w:numId="25">
    <w:abstractNumId w:val="6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9"/>
  </w:num>
  <w:num w:numId="29">
    <w:abstractNumId w:val="17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EF"/>
    <w:rsid w:val="00002513"/>
    <w:rsid w:val="000040FA"/>
    <w:rsid w:val="000164FB"/>
    <w:rsid w:val="00033E29"/>
    <w:rsid w:val="00040CB0"/>
    <w:rsid w:val="00042540"/>
    <w:rsid w:val="00067026"/>
    <w:rsid w:val="00081861"/>
    <w:rsid w:val="000853EE"/>
    <w:rsid w:val="00086C69"/>
    <w:rsid w:val="000D2141"/>
    <w:rsid w:val="000E2F41"/>
    <w:rsid w:val="000F08A0"/>
    <w:rsid w:val="000F55C2"/>
    <w:rsid w:val="001238EB"/>
    <w:rsid w:val="00127FD0"/>
    <w:rsid w:val="00137574"/>
    <w:rsid w:val="00144087"/>
    <w:rsid w:val="00145801"/>
    <w:rsid w:val="001545FA"/>
    <w:rsid w:val="00193A04"/>
    <w:rsid w:val="001968A5"/>
    <w:rsid w:val="001C59CA"/>
    <w:rsid w:val="001F1C5B"/>
    <w:rsid w:val="001F4261"/>
    <w:rsid w:val="001F56F9"/>
    <w:rsid w:val="00211C0F"/>
    <w:rsid w:val="00220640"/>
    <w:rsid w:val="00231637"/>
    <w:rsid w:val="0023560F"/>
    <w:rsid w:val="00235F0D"/>
    <w:rsid w:val="00251193"/>
    <w:rsid w:val="00261FE8"/>
    <w:rsid w:val="002625E5"/>
    <w:rsid w:val="002644BA"/>
    <w:rsid w:val="002A1E3B"/>
    <w:rsid w:val="002A6BAE"/>
    <w:rsid w:val="002B643C"/>
    <w:rsid w:val="002C47EF"/>
    <w:rsid w:val="002C65D4"/>
    <w:rsid w:val="002C6601"/>
    <w:rsid w:val="002C6E2B"/>
    <w:rsid w:val="002C750D"/>
    <w:rsid w:val="002E1847"/>
    <w:rsid w:val="00325F2E"/>
    <w:rsid w:val="00333691"/>
    <w:rsid w:val="0033681A"/>
    <w:rsid w:val="00350578"/>
    <w:rsid w:val="0037470F"/>
    <w:rsid w:val="00383969"/>
    <w:rsid w:val="0039154F"/>
    <w:rsid w:val="003B199F"/>
    <w:rsid w:val="003C2598"/>
    <w:rsid w:val="003D212B"/>
    <w:rsid w:val="003F727A"/>
    <w:rsid w:val="00407E9B"/>
    <w:rsid w:val="004358F5"/>
    <w:rsid w:val="00436E80"/>
    <w:rsid w:val="00451D5C"/>
    <w:rsid w:val="00460BEF"/>
    <w:rsid w:val="00463F90"/>
    <w:rsid w:val="00487B96"/>
    <w:rsid w:val="004A37C7"/>
    <w:rsid w:val="004A7F0C"/>
    <w:rsid w:val="004C4A8B"/>
    <w:rsid w:val="004E29A9"/>
    <w:rsid w:val="004F0135"/>
    <w:rsid w:val="004F7525"/>
    <w:rsid w:val="0051245C"/>
    <w:rsid w:val="005165E9"/>
    <w:rsid w:val="0052644B"/>
    <w:rsid w:val="00543A20"/>
    <w:rsid w:val="00550F2A"/>
    <w:rsid w:val="00591E4B"/>
    <w:rsid w:val="00592A6F"/>
    <w:rsid w:val="005B0ECA"/>
    <w:rsid w:val="005C7AEE"/>
    <w:rsid w:val="0060715E"/>
    <w:rsid w:val="006248F6"/>
    <w:rsid w:val="00625B60"/>
    <w:rsid w:val="00635C77"/>
    <w:rsid w:val="00637D85"/>
    <w:rsid w:val="006457C6"/>
    <w:rsid w:val="00666AF8"/>
    <w:rsid w:val="00666C37"/>
    <w:rsid w:val="006A6408"/>
    <w:rsid w:val="006B363D"/>
    <w:rsid w:val="006C1891"/>
    <w:rsid w:val="006F327F"/>
    <w:rsid w:val="00717743"/>
    <w:rsid w:val="00730C1E"/>
    <w:rsid w:val="007415A4"/>
    <w:rsid w:val="00742415"/>
    <w:rsid w:val="00743575"/>
    <w:rsid w:val="00745989"/>
    <w:rsid w:val="007516F7"/>
    <w:rsid w:val="00775813"/>
    <w:rsid w:val="00777CC5"/>
    <w:rsid w:val="00784C84"/>
    <w:rsid w:val="007D5B1B"/>
    <w:rsid w:val="007D61FA"/>
    <w:rsid w:val="007E1AA2"/>
    <w:rsid w:val="007E5169"/>
    <w:rsid w:val="007F649F"/>
    <w:rsid w:val="00815BB4"/>
    <w:rsid w:val="0081600C"/>
    <w:rsid w:val="00832CF0"/>
    <w:rsid w:val="0083508E"/>
    <w:rsid w:val="008462FB"/>
    <w:rsid w:val="00846CC2"/>
    <w:rsid w:val="00847A92"/>
    <w:rsid w:val="00852B57"/>
    <w:rsid w:val="00852FB0"/>
    <w:rsid w:val="008739A9"/>
    <w:rsid w:val="00883F6A"/>
    <w:rsid w:val="008A193B"/>
    <w:rsid w:val="008B01AC"/>
    <w:rsid w:val="008B6CCA"/>
    <w:rsid w:val="008C2BAA"/>
    <w:rsid w:val="008C2FA3"/>
    <w:rsid w:val="008D4C41"/>
    <w:rsid w:val="008D644D"/>
    <w:rsid w:val="008D7BF7"/>
    <w:rsid w:val="00916013"/>
    <w:rsid w:val="009221AB"/>
    <w:rsid w:val="00927A3A"/>
    <w:rsid w:val="0094600F"/>
    <w:rsid w:val="00956264"/>
    <w:rsid w:val="00966309"/>
    <w:rsid w:val="00972D17"/>
    <w:rsid w:val="00981FC8"/>
    <w:rsid w:val="00991092"/>
    <w:rsid w:val="00992E12"/>
    <w:rsid w:val="009A4F85"/>
    <w:rsid w:val="009B7081"/>
    <w:rsid w:val="009B7C45"/>
    <w:rsid w:val="009D296B"/>
    <w:rsid w:val="009E699A"/>
    <w:rsid w:val="009F1018"/>
    <w:rsid w:val="00A27DA0"/>
    <w:rsid w:val="00A5008F"/>
    <w:rsid w:val="00A627B2"/>
    <w:rsid w:val="00A719D9"/>
    <w:rsid w:val="00A74ECB"/>
    <w:rsid w:val="00A91C00"/>
    <w:rsid w:val="00A977D7"/>
    <w:rsid w:val="00AA1BC9"/>
    <w:rsid w:val="00AF4E2C"/>
    <w:rsid w:val="00B12B84"/>
    <w:rsid w:val="00B20EED"/>
    <w:rsid w:val="00B25D51"/>
    <w:rsid w:val="00B3075A"/>
    <w:rsid w:val="00B315E0"/>
    <w:rsid w:val="00B42AA3"/>
    <w:rsid w:val="00B514A8"/>
    <w:rsid w:val="00B56EF9"/>
    <w:rsid w:val="00B803C4"/>
    <w:rsid w:val="00BD7145"/>
    <w:rsid w:val="00BF6EB1"/>
    <w:rsid w:val="00BF7034"/>
    <w:rsid w:val="00C02ACB"/>
    <w:rsid w:val="00C1072F"/>
    <w:rsid w:val="00C151B8"/>
    <w:rsid w:val="00C51DF2"/>
    <w:rsid w:val="00C52593"/>
    <w:rsid w:val="00C5693F"/>
    <w:rsid w:val="00C72ABC"/>
    <w:rsid w:val="00C72CE0"/>
    <w:rsid w:val="00C84FFE"/>
    <w:rsid w:val="00C91ACF"/>
    <w:rsid w:val="00CB3225"/>
    <w:rsid w:val="00CE12A4"/>
    <w:rsid w:val="00CF135A"/>
    <w:rsid w:val="00CF28FF"/>
    <w:rsid w:val="00D045D7"/>
    <w:rsid w:val="00D12D2D"/>
    <w:rsid w:val="00D141D4"/>
    <w:rsid w:val="00D46237"/>
    <w:rsid w:val="00D47055"/>
    <w:rsid w:val="00D60BD3"/>
    <w:rsid w:val="00D64552"/>
    <w:rsid w:val="00D7117F"/>
    <w:rsid w:val="00D95307"/>
    <w:rsid w:val="00DB64D4"/>
    <w:rsid w:val="00DD4724"/>
    <w:rsid w:val="00DF4644"/>
    <w:rsid w:val="00E03FAE"/>
    <w:rsid w:val="00E05883"/>
    <w:rsid w:val="00E13D8B"/>
    <w:rsid w:val="00E37BCB"/>
    <w:rsid w:val="00E664F8"/>
    <w:rsid w:val="00E72644"/>
    <w:rsid w:val="00E75AB5"/>
    <w:rsid w:val="00E802EB"/>
    <w:rsid w:val="00E803A4"/>
    <w:rsid w:val="00E83BBE"/>
    <w:rsid w:val="00E8639A"/>
    <w:rsid w:val="00E92B44"/>
    <w:rsid w:val="00EF7EBE"/>
    <w:rsid w:val="00F11341"/>
    <w:rsid w:val="00F13089"/>
    <w:rsid w:val="00F20AD8"/>
    <w:rsid w:val="00F320CA"/>
    <w:rsid w:val="00F33C1C"/>
    <w:rsid w:val="00F608B4"/>
    <w:rsid w:val="00F65AE2"/>
    <w:rsid w:val="00F83B19"/>
    <w:rsid w:val="00F842B1"/>
    <w:rsid w:val="00F925B6"/>
    <w:rsid w:val="00FD04C4"/>
    <w:rsid w:val="00FD71DC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5332"/>
  <w15:chartTrackingRefBased/>
  <w15:docId w15:val="{3AE7ED97-80CB-48D8-98D4-96A07985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00C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52B57"/>
    <w:pPr>
      <w:keepNext/>
      <w:numPr>
        <w:numId w:val="14"/>
      </w:numPr>
      <w:spacing w:before="360" w:after="60"/>
      <w:outlineLvl w:val="0"/>
    </w:pPr>
    <w:rPr>
      <w:b/>
      <w:kern w:val="32"/>
      <w:sz w:val="24"/>
    </w:rPr>
  </w:style>
  <w:style w:type="paragraph" w:styleId="Ttulo2">
    <w:name w:val="heading 2"/>
    <w:basedOn w:val="Normal"/>
    <w:next w:val="Normal"/>
    <w:link w:val="Ttulo2Car"/>
    <w:uiPriority w:val="9"/>
    <w:qFormat/>
    <w:rsid w:val="00852B57"/>
    <w:pPr>
      <w:keepNext/>
      <w:numPr>
        <w:ilvl w:val="1"/>
        <w:numId w:val="14"/>
      </w:numPr>
      <w:spacing w:before="240" w:after="60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852B57"/>
    <w:pPr>
      <w:keepNext/>
      <w:numPr>
        <w:ilvl w:val="2"/>
        <w:numId w:val="14"/>
      </w:numPr>
      <w:spacing w:before="240" w:after="60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81600C"/>
    <w:pPr>
      <w:keepNext/>
      <w:numPr>
        <w:ilvl w:val="3"/>
        <w:numId w:val="14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uiPriority w:val="9"/>
    <w:qFormat/>
    <w:rsid w:val="0081600C"/>
    <w:pPr>
      <w:numPr>
        <w:ilvl w:val="4"/>
        <w:numId w:val="14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"/>
    <w:qFormat/>
    <w:rsid w:val="0081600C"/>
    <w:pPr>
      <w:numPr>
        <w:ilvl w:val="5"/>
        <w:numId w:val="14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uiPriority w:val="9"/>
    <w:qFormat/>
    <w:rsid w:val="0081600C"/>
    <w:pPr>
      <w:numPr>
        <w:ilvl w:val="6"/>
        <w:numId w:val="14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qFormat/>
    <w:rsid w:val="0081600C"/>
    <w:pPr>
      <w:numPr>
        <w:ilvl w:val="7"/>
        <w:numId w:val="14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qFormat/>
    <w:rsid w:val="0081600C"/>
    <w:pPr>
      <w:numPr>
        <w:ilvl w:val="8"/>
        <w:numId w:val="14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lankWord">
    <w:name w:val="BlankWord"/>
    <w:uiPriority w:val="99"/>
    <w:rsid w:val="00852B57"/>
    <w:rPr>
      <w:rFonts w:ascii="Times New Roman" w:hAnsi="Times New Roman"/>
      <w:b/>
      <w:sz w:val="24"/>
      <w:shd w:val="clear" w:color="auto" w:fill="003366"/>
    </w:rPr>
  </w:style>
  <w:style w:type="paragraph" w:customStyle="1" w:styleId="Comment">
    <w:name w:val="Comment"/>
    <w:basedOn w:val="Normal"/>
    <w:uiPriority w:val="99"/>
    <w:rsid w:val="00852B57"/>
    <w:pPr>
      <w:spacing w:before="240" w:after="120"/>
      <w:contextualSpacing/>
    </w:pPr>
    <w:rPr>
      <w:rFonts w:ascii="Tahoma" w:hAnsi="Tahoma"/>
      <w:color w:val="777777"/>
    </w:rPr>
  </w:style>
  <w:style w:type="paragraph" w:customStyle="1" w:styleId="CorrectAnswer">
    <w:name w:val="Correct Answer"/>
    <w:basedOn w:val="Normal"/>
    <w:next w:val="Normal"/>
    <w:uiPriority w:val="99"/>
    <w:rsid w:val="00852B57"/>
    <w:pPr>
      <w:numPr>
        <w:numId w:val="1"/>
      </w:numPr>
      <w:spacing w:after="120"/>
    </w:pPr>
  </w:style>
  <w:style w:type="paragraph" w:styleId="Encabezado">
    <w:name w:val="header"/>
    <w:basedOn w:val="Normal"/>
    <w:link w:val="EncabezadoCar"/>
    <w:uiPriority w:val="99"/>
    <w:rsid w:val="00852B5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link w:val="Encabezado"/>
    <w:uiPriority w:val="99"/>
    <w:rsid w:val="00852B57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Ttulo1Car">
    <w:name w:val="Título 1 Car"/>
    <w:link w:val="Ttulo1"/>
    <w:uiPriority w:val="9"/>
    <w:rsid w:val="00852B57"/>
    <w:rPr>
      <w:rFonts w:ascii="Times New Roman" w:eastAsia="Times New Roman" w:hAnsi="Times New Roman" w:cs="Times New Roman"/>
      <w:b/>
      <w:kern w:val="32"/>
      <w:sz w:val="24"/>
      <w:szCs w:val="20"/>
      <w:lang w:val="en-AU"/>
    </w:rPr>
  </w:style>
  <w:style w:type="paragraph" w:customStyle="1" w:styleId="FalseStatement">
    <w:name w:val="FalseStatement"/>
    <w:basedOn w:val="Ttulo1"/>
    <w:uiPriority w:val="99"/>
    <w:rsid w:val="00852B57"/>
    <w:pPr>
      <w:ind w:left="357" w:hanging="357"/>
    </w:pPr>
    <w:rPr>
      <w:color w:val="CC3300"/>
      <w:szCs w:val="24"/>
    </w:rPr>
  </w:style>
  <w:style w:type="paragraph" w:customStyle="1" w:styleId="Feedback">
    <w:name w:val="Feedback"/>
    <w:basedOn w:val="Normal"/>
    <w:next w:val="Normal"/>
    <w:uiPriority w:val="99"/>
    <w:rsid w:val="00852B57"/>
    <w:pPr>
      <w:ind w:left="357"/>
    </w:pPr>
    <w:rPr>
      <w:color w:val="0000FF"/>
      <w:lang w:val="en-GB"/>
    </w:rPr>
  </w:style>
  <w:style w:type="paragraph" w:customStyle="1" w:styleId="IncorrectAnswer">
    <w:name w:val="Incorrect Answer"/>
    <w:basedOn w:val="Normal"/>
    <w:uiPriority w:val="99"/>
    <w:rsid w:val="00852B57"/>
    <w:pPr>
      <w:numPr>
        <w:numId w:val="4"/>
      </w:numPr>
      <w:spacing w:after="120"/>
    </w:pPr>
  </w:style>
  <w:style w:type="paragraph" w:customStyle="1" w:styleId="Kategorie">
    <w:name w:val="Kategorie"/>
    <w:basedOn w:val="Normal"/>
    <w:next w:val="Normal"/>
    <w:uiPriority w:val="99"/>
    <w:rsid w:val="00852B57"/>
    <w:rPr>
      <w:b/>
      <w:sz w:val="28"/>
    </w:rPr>
  </w:style>
  <w:style w:type="paragraph" w:customStyle="1" w:styleId="LeftPair">
    <w:name w:val="LeftPair"/>
    <w:basedOn w:val="Normal"/>
    <w:next w:val="Normal"/>
    <w:uiPriority w:val="99"/>
    <w:rsid w:val="00852B57"/>
    <w:pPr>
      <w:shd w:val="clear" w:color="auto" w:fill="F2F2F2"/>
      <w:ind w:left="397" w:right="2835"/>
    </w:pPr>
    <w:rPr>
      <w:color w:val="4F81BD"/>
      <w:lang w:val="en-GB"/>
    </w:rPr>
  </w:style>
  <w:style w:type="paragraph" w:styleId="NormalWeb">
    <w:name w:val="Normal (Web)"/>
    <w:basedOn w:val="Normal"/>
    <w:uiPriority w:val="99"/>
    <w:rsid w:val="00852B57"/>
    <w:pPr>
      <w:spacing w:before="100" w:beforeAutospacing="1" w:after="119"/>
    </w:pPr>
    <w:rPr>
      <w:lang w:val="ru-RU" w:eastAsia="ru-RU"/>
    </w:rPr>
  </w:style>
  <w:style w:type="paragraph" w:customStyle="1" w:styleId="NumTolerance">
    <w:name w:val="Num Tolerance"/>
    <w:basedOn w:val="Normal"/>
    <w:next w:val="Normal"/>
    <w:qFormat/>
    <w:rsid w:val="00852B57"/>
    <w:pPr>
      <w:spacing w:after="60"/>
      <w:ind w:left="357"/>
    </w:pPr>
    <w:rPr>
      <w:i/>
      <w:color w:val="FF0000"/>
      <w:sz w:val="16"/>
    </w:rPr>
  </w:style>
  <w:style w:type="paragraph" w:styleId="Piedepgina">
    <w:name w:val="footer"/>
    <w:basedOn w:val="Normal"/>
    <w:link w:val="PiedepginaCar"/>
    <w:uiPriority w:val="99"/>
    <w:rsid w:val="00852B5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link w:val="Piedepgina"/>
    <w:uiPriority w:val="99"/>
    <w:rsid w:val="00852B57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preformatted">
    <w:name w:val="preformatted"/>
    <w:uiPriority w:val="99"/>
    <w:rsid w:val="00852B57"/>
    <w:rPr>
      <w:rFonts w:ascii="Courier New" w:hAnsi="Courier New"/>
    </w:rPr>
  </w:style>
  <w:style w:type="paragraph" w:customStyle="1" w:styleId="QEssay">
    <w:name w:val="Q Essay"/>
    <w:basedOn w:val="Ttulo1"/>
    <w:qFormat/>
    <w:rsid w:val="00852B57"/>
    <w:pPr>
      <w:ind w:left="357" w:hanging="357"/>
    </w:pPr>
    <w:rPr>
      <w:color w:val="4BACC6"/>
      <w:szCs w:val="24"/>
    </w:rPr>
  </w:style>
  <w:style w:type="paragraph" w:customStyle="1" w:styleId="QMatching">
    <w:name w:val="Q Matching"/>
    <w:basedOn w:val="Ttulo1"/>
    <w:next w:val="LeftPair"/>
    <w:uiPriority w:val="99"/>
    <w:rsid w:val="00852B57"/>
    <w:pPr>
      <w:ind w:left="357" w:hanging="357"/>
    </w:pPr>
  </w:style>
  <w:style w:type="paragraph" w:customStyle="1" w:styleId="QMatchingFixAnswer">
    <w:name w:val="Q Matching FixAnswer"/>
    <w:basedOn w:val="Ttulo1"/>
    <w:next w:val="LeftPair"/>
    <w:uiPriority w:val="99"/>
    <w:rsid w:val="00852B57"/>
    <w:pPr>
      <w:ind w:left="357" w:hanging="357"/>
    </w:pPr>
    <w:rPr>
      <w:color w:val="0000FF"/>
    </w:rPr>
  </w:style>
  <w:style w:type="paragraph" w:customStyle="1" w:styleId="QMissingWord">
    <w:name w:val="Q Missing Word"/>
    <w:basedOn w:val="Ttulo1"/>
    <w:uiPriority w:val="99"/>
    <w:rsid w:val="00852B57"/>
    <w:pPr>
      <w:ind w:left="357" w:hanging="357"/>
    </w:pPr>
  </w:style>
  <w:style w:type="paragraph" w:customStyle="1" w:styleId="QMultiChoice">
    <w:name w:val="Q Multi Choice"/>
    <w:basedOn w:val="Ttulo1"/>
    <w:next w:val="CorrectAnswer"/>
    <w:uiPriority w:val="99"/>
    <w:rsid w:val="00852B57"/>
    <w:pPr>
      <w:ind w:left="357" w:hanging="357"/>
    </w:pPr>
  </w:style>
  <w:style w:type="paragraph" w:customStyle="1" w:styleId="QMultiChoiceFixAnswer">
    <w:name w:val="Q Multi Choice FixAnswer"/>
    <w:basedOn w:val="Ttulo1"/>
    <w:next w:val="CorrectAnswer"/>
    <w:uiPriority w:val="99"/>
    <w:rsid w:val="00852B57"/>
    <w:pPr>
      <w:ind w:left="357" w:hanging="357"/>
    </w:pPr>
    <w:rPr>
      <w:color w:val="0000FF"/>
    </w:rPr>
  </w:style>
  <w:style w:type="paragraph" w:customStyle="1" w:styleId="QNumerical">
    <w:name w:val="Q Numerical"/>
    <w:basedOn w:val="Ttulo1"/>
    <w:next w:val="Normal"/>
    <w:uiPriority w:val="99"/>
    <w:rsid w:val="00852B57"/>
    <w:pPr>
      <w:ind w:left="357" w:hanging="357"/>
    </w:pPr>
  </w:style>
  <w:style w:type="paragraph" w:customStyle="1" w:styleId="QShortAnswer">
    <w:name w:val="Q Short Answer"/>
    <w:basedOn w:val="Ttulo1"/>
    <w:next w:val="Normal"/>
    <w:uiPriority w:val="99"/>
    <w:rsid w:val="00852B57"/>
    <w:pPr>
      <w:ind w:left="357" w:hanging="357"/>
    </w:pPr>
  </w:style>
  <w:style w:type="paragraph" w:customStyle="1" w:styleId="Questionname">
    <w:name w:val="Questionname"/>
    <w:basedOn w:val="Normal"/>
    <w:next w:val="Normal"/>
    <w:qFormat/>
    <w:rsid w:val="00852B57"/>
    <w:pPr>
      <w:spacing w:before="60"/>
      <w:ind w:left="357"/>
    </w:pPr>
    <w:rPr>
      <w:b/>
      <w:color w:val="FF9900"/>
    </w:rPr>
  </w:style>
  <w:style w:type="paragraph" w:customStyle="1" w:styleId="RightPair">
    <w:name w:val="RightPair"/>
    <w:basedOn w:val="Normal"/>
    <w:next w:val="LeftPair"/>
    <w:uiPriority w:val="99"/>
    <w:rsid w:val="00852B57"/>
    <w:pPr>
      <w:shd w:val="clear" w:color="auto" w:fill="D9D9D9"/>
      <w:ind w:left="397" w:right="2268"/>
      <w:jc w:val="right"/>
    </w:pPr>
    <w:rPr>
      <w:lang w:val="en-GB"/>
    </w:rPr>
  </w:style>
  <w:style w:type="paragraph" w:customStyle="1" w:styleId="ShortAnswer">
    <w:name w:val="Short Answer"/>
    <w:basedOn w:val="Normal"/>
    <w:uiPriority w:val="99"/>
    <w:rsid w:val="00852B57"/>
    <w:pPr>
      <w:spacing w:after="60"/>
      <w:ind w:firstLine="397"/>
    </w:pPr>
    <w:rPr>
      <w:lang w:val="ru-RU"/>
    </w:rPr>
  </w:style>
  <w:style w:type="paragraph" w:styleId="Textodeglobo">
    <w:name w:val="Balloon Text"/>
    <w:basedOn w:val="Normal"/>
    <w:link w:val="TextodegloboCar"/>
    <w:uiPriority w:val="99"/>
    <w:semiHidden/>
    <w:rsid w:val="00852B57"/>
    <w:rPr>
      <w:sz w:val="2"/>
    </w:rPr>
  </w:style>
  <w:style w:type="character" w:customStyle="1" w:styleId="TextodegloboCar">
    <w:name w:val="Texto de globo Car"/>
    <w:link w:val="Textodeglobo"/>
    <w:uiPriority w:val="99"/>
    <w:semiHidden/>
    <w:rsid w:val="00852B57"/>
    <w:rPr>
      <w:rFonts w:ascii="Times New Roman" w:eastAsia="Times New Roman" w:hAnsi="Times New Roman" w:cs="Times New Roman"/>
      <w:sz w:val="2"/>
      <w:szCs w:val="20"/>
      <w:lang w:val="en-AU"/>
    </w:rPr>
  </w:style>
  <w:style w:type="character" w:customStyle="1" w:styleId="Ttulo2Car">
    <w:name w:val="Título 2 Car"/>
    <w:link w:val="Ttulo2"/>
    <w:uiPriority w:val="99"/>
    <w:rsid w:val="00852B57"/>
    <w:rPr>
      <w:rFonts w:ascii="Cambria" w:eastAsia="Times New Roman" w:hAnsi="Cambria" w:cs="Times New Roman"/>
      <w:b/>
      <w:i/>
      <w:sz w:val="28"/>
      <w:szCs w:val="20"/>
      <w:lang w:val="en-AU"/>
    </w:rPr>
  </w:style>
  <w:style w:type="character" w:customStyle="1" w:styleId="Ttulo3Car">
    <w:name w:val="Título 3 Car"/>
    <w:link w:val="Ttulo3"/>
    <w:uiPriority w:val="99"/>
    <w:rsid w:val="00852B57"/>
    <w:rPr>
      <w:rFonts w:ascii="Cambria" w:eastAsia="Times New Roman" w:hAnsi="Cambria" w:cs="Times New Roman"/>
      <w:b/>
      <w:sz w:val="26"/>
      <w:szCs w:val="20"/>
      <w:lang w:val="en-AU"/>
    </w:rPr>
  </w:style>
  <w:style w:type="paragraph" w:customStyle="1" w:styleId="TrueStatement">
    <w:name w:val="TrueStatement"/>
    <w:basedOn w:val="Ttulo1"/>
    <w:uiPriority w:val="99"/>
    <w:rsid w:val="00852B57"/>
    <w:pPr>
      <w:ind w:left="357" w:hanging="357"/>
    </w:pPr>
    <w:rPr>
      <w:color w:val="008000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1600C"/>
    <w:rPr>
      <w:rFonts w:ascii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81600C"/>
    <w:rPr>
      <w:rFonts w:ascii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81600C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rsid w:val="0081600C"/>
    <w:rPr>
      <w:rFonts w:ascii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rsid w:val="0081600C"/>
    <w:rPr>
      <w:rFonts w:ascii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rsid w:val="0081600C"/>
    <w:rPr>
      <w:rFonts w:ascii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81600C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81600C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81600C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basedOn w:val="Fuentedeprrafopredeter"/>
    <w:link w:val="Ttulo"/>
    <w:rsid w:val="0081600C"/>
    <w:rPr>
      <w:rFonts w:ascii="Times New Roman" w:hAnsi="Times New Roman" w:cs="Times New Roman"/>
      <w:kern w:val="28"/>
      <w:sz w:val="48"/>
      <w:szCs w:val="48"/>
      <w:lang w:val="en-US"/>
    </w:rPr>
  </w:style>
  <w:style w:type="paragraph" w:customStyle="1" w:styleId="References">
    <w:name w:val="References"/>
    <w:basedOn w:val="Normal"/>
    <w:rsid w:val="0081600C"/>
    <w:pPr>
      <w:numPr>
        <w:numId w:val="15"/>
      </w:numPr>
      <w:jc w:val="both"/>
    </w:pPr>
    <w:rPr>
      <w:sz w:val="16"/>
      <w:szCs w:val="16"/>
    </w:rPr>
  </w:style>
  <w:style w:type="paragraph" w:customStyle="1" w:styleId="ReferenceHead">
    <w:name w:val="Reference Head"/>
    <w:basedOn w:val="Ttulo1"/>
    <w:link w:val="ReferenceHeadChar"/>
    <w:rsid w:val="0081600C"/>
    <w:pPr>
      <w:numPr>
        <w:numId w:val="0"/>
      </w:numPr>
      <w:spacing w:before="240" w:after="80"/>
      <w:jc w:val="center"/>
    </w:pPr>
    <w:rPr>
      <w:b w:val="0"/>
      <w:smallCaps/>
      <w:kern w:val="28"/>
      <w:sz w:val="20"/>
    </w:rPr>
  </w:style>
  <w:style w:type="character" w:customStyle="1" w:styleId="ReferenceHeadChar">
    <w:name w:val="Reference Head Char"/>
    <w:basedOn w:val="Ttulo1Car"/>
    <w:link w:val="ReferenceHead"/>
    <w:rsid w:val="0081600C"/>
    <w:rPr>
      <w:rFonts w:ascii="Times New Roman" w:eastAsia="Times New Roman" w:hAnsi="Times New Roman" w:cs="Times New Roman"/>
      <w:b w:val="0"/>
      <w:smallCaps/>
      <w:kern w:val="28"/>
      <w:sz w:val="20"/>
      <w:szCs w:val="20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81600C"/>
    <w:pPr>
      <w:widowControl w:val="0"/>
      <w:spacing w:after="200"/>
      <w:ind w:firstLine="144"/>
      <w:jc w:val="both"/>
    </w:pPr>
    <w:rPr>
      <w:b/>
      <w:bCs/>
      <w:color w:val="4472C4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81600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C"/>
    </w:rPr>
  </w:style>
  <w:style w:type="character" w:styleId="Hipervnculo">
    <w:name w:val="Hyperlink"/>
    <w:basedOn w:val="Fuentedeprrafopredeter"/>
    <w:uiPriority w:val="99"/>
    <w:unhideWhenUsed/>
    <w:rsid w:val="0081600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25F2E"/>
    <w:rPr>
      <w:color w:val="808080"/>
    </w:rPr>
  </w:style>
  <w:style w:type="paragraph" w:styleId="Textonotapie">
    <w:name w:val="footnote text"/>
    <w:basedOn w:val="Normal"/>
    <w:link w:val="TextonotapieCar"/>
    <w:semiHidden/>
    <w:rsid w:val="00847A92"/>
    <w:pPr>
      <w:autoSpaceDE w:val="0"/>
      <w:autoSpaceDN w:val="0"/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847A92"/>
    <w:rPr>
      <w:rFonts w:ascii="Times New Roman" w:hAnsi="Times New Roman" w:cs="Times New Roman"/>
      <w:sz w:val="16"/>
      <w:szCs w:val="16"/>
      <w:lang w:val="en-US"/>
    </w:rPr>
  </w:style>
  <w:style w:type="paragraph" w:customStyle="1" w:styleId="TableTitle">
    <w:name w:val="Table Title"/>
    <w:basedOn w:val="Normal"/>
    <w:rsid w:val="00847A92"/>
    <w:pPr>
      <w:autoSpaceDE w:val="0"/>
      <w:autoSpaceDN w:val="0"/>
      <w:jc w:val="center"/>
    </w:pPr>
    <w:rPr>
      <w:smallCaps/>
      <w:sz w:val="16"/>
      <w:szCs w:val="16"/>
    </w:rPr>
  </w:style>
  <w:style w:type="table" w:styleId="Tablaconcuadrcula">
    <w:name w:val="Table Grid"/>
    <w:basedOn w:val="Tablanormal"/>
    <w:uiPriority w:val="39"/>
    <w:rsid w:val="009E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EF7EB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3">
    <w:name w:val="List Table 3"/>
    <w:basedOn w:val="Tablanormal"/>
    <w:uiPriority w:val="48"/>
    <w:rsid w:val="00EF7EB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F7EB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B12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9582">
          <w:marLeft w:val="-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Fer08</b:Tag>
    <b:SourceType>Misc</b:SourceType>
    <b:Guid>{F67B334A-5CE9-4259-AB9A-6B9412FEC474}</b:Guid>
    <b:Title>Aplicaciones interactivas para la televisión digital en Chile</b:Title>
    <b:Year>2008</b:Year>
    <b:Pages>12</b:Pages>
    <b:Author>
      <b:Author>
        <b:NameList>
          <b:Person>
            <b:Last>Fernández</b:Last>
            <b:First>Francisco</b:First>
          </b:Person>
          <b:Person>
            <b:Last>Goldenberg</b:Last>
            <b:First>Sergio</b:First>
          </b:Person>
        </b:NameList>
      </b:Author>
    </b:Author>
    <b:RefOrder>2</b:RefOrder>
  </b:Source>
  <b:Source>
    <b:Tag>Mir15</b:Tag>
    <b:SourceType>Misc</b:SourceType>
    <b:Guid>{3CBC154C-1F1F-4837-9708-174BB0AEDFF8}</b:Guid>
    <b:Title>Línea de Producto de Software para aplicaciones de TVDi basado en patrones de diseño</b:Title>
    <b:Year>2015</b:Year>
    <b:City>Río Gallegos</b:City>
    <b:Author>
      <b:Author>
        <b:NameList>
          <b:Person>
            <b:Last>Miranda</b:Last>
            <b:Middle>Fabiana</b:Middle>
            <b:First>Mirtha</b:First>
          </b:Person>
          <b:Person>
            <b:Last>Casas</b:Last>
            <b:Middle>Isabel</b:Middle>
            <b:First>Sandra</b:First>
          </b:Person>
          <b:Person>
            <b:Last>Marcos</b:Last>
            <b:Middle>Andrea</b:Middle>
            <b:First>Claudia</b:First>
          </b:Person>
        </b:NameList>
      </b:Author>
    </b:Author>
    <b:RefOrder>3</b:RefOrder>
  </b:Source>
  <b:Source>
    <b:Tag>ISO12</b:Tag>
    <b:SourceType>ConferenceProceedings</b:SourceType>
    <b:Guid>{D3C606EA-F313-4DC0-83A3-5A22C828FAB8}</b:Guid>
    <b:Title>International Standard ISO/IEC 9241</b:Title>
    <b:Year>2012</b:Year>
    <b:Author>
      <b:Author>
        <b:Corporate>ISO</b:Corporate>
      </b:Author>
    </b:Author>
    <b:JournalName>International Organization for Standardization, Ergonomic requirements for office work with visual display terminals</b:JournalName>
    <b:ConferenceName>International Organization for Standardization, Ergonomic requirements for office work with visual display terminals</b:ConferenceName>
    <b:RefOrder>6</b:RefOrder>
  </b:Source>
  <b:Source>
    <b:Tag>ISO171</b:Tag>
    <b:SourceType>InternetSite</b:SourceType>
    <b:Guid>{DAAA145A-3797-44E2-96D4-6E7CC3911DEE}</b:Guid>
    <b:Title>ISO/IEC 25010</b:Title>
    <b:Year>2017</b:Year>
    <b:Author>
      <b:Author>
        <b:Corporate>ISO25000</b:Corporate>
      </b:Author>
    </b:Author>
    <b:YearAccessed>2017</b:YearAccessed>
    <b:MonthAccessed>Julio</b:MonthAccessed>
    <b:DayAccessed>2</b:DayAccessed>
    <b:URL>http://iso25000.com/index.php/normas-iso-25000/iso-25010</b:URL>
    <b:RefOrder>4</b:RefOrder>
  </b:Source>
  <b:Source>
    <b:Tag>Sol14</b:Tag>
    <b:SourceType>Book</b:SourceType>
    <b:Guid>{21FD102B-3296-44F0-AE1B-5B8783875A0B}</b:Guid>
    <b:Title>Directrices para el diseño de aplicaciones</b:Title>
    <b:Year>2014</b:Year>
    <b:City>Bogotá</b:City>
    <b:Author>
      <b:Author>
        <b:NameList>
          <b:Person>
            <b:Last>Solano</b:Last>
            <b:First>Andrés</b:First>
          </b:Person>
          <b:Person>
            <b:Last>Chanchí</b:Last>
            <b:First>Gabriel</b:First>
          </b:Person>
          <b:Person>
            <b:Last>Collazos</b:Last>
            <b:First>César</b:First>
          </b:Person>
          <b:Person>
            <b:Last>Arciniegas</b:Last>
            <b:First>José</b:First>
          </b:Person>
          <b:Person>
            <b:Last>Rusu</b:Last>
            <b:First>Crisian</b:First>
          </b:Person>
        </b:NameList>
      </b:Author>
    </b:Author>
    <b:RefOrder>8</b:RefOrder>
  </b:Source>
  <b:Source>
    <b:Tag>Azu09</b:Tag>
    <b:SourceType>Book</b:SourceType>
    <b:Guid>{5F14BAB1-ADB1-4132-A4D6-6A16074BAA3F}</b:Guid>
    <b:Title>ISO/IEC FCD 25010: Systems and software engineering – Software product Quality Requirements and Evaluation (SQuaRE) – Quality models for software product quality and system quality in use.</b:Title>
    <b:Year>2009</b:Year>
    <b:City>Tokyo</b:City>
    <b:Author>
      <b:Author>
        <b:NameList>
          <b:Person>
            <b:Last>Azuma</b:Last>
            <b:First>Motoei</b:First>
          </b:Person>
        </b:NameList>
      </b:Author>
    </b:Author>
    <b:RefOrder>9</b:RefOrder>
  </b:Source>
  <b:Source>
    <b:Tag>Loy11</b:Tag>
    <b:SourceType>BookSection</b:SourceType>
    <b:Guid>{50DBEB11-5016-4C1A-9647-94DEDCB24557}</b:Guid>
    <b:Title>Tecnologías de transmisión y recepción</b:Title>
    <b:Year>2011</b:Year>
    <b:City>España</b:City>
    <b:Publisher>Bubok Publishing</b:Publisher>
    <b:Author>
      <b:Author>
        <b:NameList>
          <b:Person>
            <b:Last>Loyola Arroyo</b:Last>
            <b:First>Luis</b:First>
          </b:Person>
        </b:NameList>
      </b:Author>
    </b:Author>
    <b:BookTitle>Televisión digital al alcance de todos</b:BookTitle>
    <b:Pages>39-64</b:Pages>
    <b:RefOrder>1</b:RefOrder>
  </b:Source>
  <b:Source>
    <b:Tag>The17</b:Tag>
    <b:SourceType>InternetSite</b:SourceType>
    <b:Guid>{E6EE5384-F9B0-48A5-90FC-7F16EDC9595F}</b:Guid>
    <b:Title>The ISO 9126 Standard</b:Title>
    <b:ProductionCompany>Issco</b:ProductionCompany>
    <b:YearAccessed>2017</b:YearAccessed>
    <b:MonthAccessed>Julio</b:MonthAccessed>
    <b:DayAccessed>4</b:DayAccessed>
    <b:URL>http://www.issco.unige.ch/en/research/projects/ewg96/node13.html</b:URL>
    <b:RefOrder>5</b:RefOrder>
  </b:Source>
  <b:Source>
    <b:Tag>Sol12</b:Tag>
    <b:SourceType>JournalArticle</b:SourceType>
    <b:Guid>{A9D26B8A-EC74-4DD8-809A-4143EB9E5290}</b:Guid>
    <b:Title>Evaluando la Usabilidad de Aplicaciones de Televisión Digital Interactiva desde una Perspectiva Colaborativa</b:Title>
    <b:Year>2012</b:Year>
    <b:Author>
      <b:Author>
        <b:NameList>
          <b:Person>
            <b:Last>Solano</b:Last>
            <b:First>A</b:First>
          </b:Person>
          <b:Person>
            <b:Last>Collazos</b:Last>
            <b:First>C</b:First>
          </b:Person>
          <b:Person>
            <b:Last>Arciniegas</b:Last>
            <b:First>J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4607C23-E0E9-4865-9AD6-6C02CCC76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5</Pages>
  <Words>3858</Words>
  <Characters>21221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Garnica</dc:creator>
  <cp:keywords/>
  <dc:description/>
  <cp:lastModifiedBy>Xavier Garnica</cp:lastModifiedBy>
  <cp:revision>38</cp:revision>
  <cp:lastPrinted>2017-01-31T06:02:00Z</cp:lastPrinted>
  <dcterms:created xsi:type="dcterms:W3CDTF">2017-02-06T17:28:00Z</dcterms:created>
  <dcterms:modified xsi:type="dcterms:W3CDTF">2017-07-14T04:11:00Z</dcterms:modified>
</cp:coreProperties>
</file>