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Ejecutivo — Sistema de Recomendación de Ayudantes</w:t>
      </w:r>
    </w:p>
    <w:p>
      <w:r>
        <w:rPr>
          <w:b/>
        </w:rPr>
        <w:t>Proyecto:</w:t>
      </w:r>
      <w:r>
        <w:t xml:space="preserve"> Optimización de la Programación Académica y Gestión Curricular</w:t>
      </w:r>
    </w:p>
    <w:p>
      <w:r>
        <w:rPr>
          <w:b/>
        </w:rPr>
        <w:t>Curso:</w:t>
      </w:r>
      <w:r>
        <w:t xml:space="preserve"> IA Aplicada · Universidad de los Andes · Primer Semestre 2026</w:t>
      </w:r>
    </w:p>
    <w:p>
      <w:r>
        <w:rPr>
          <w:b/>
        </w:rPr>
        <w:t>Grupo 13:</w:t>
      </w:r>
      <w:r>
        <w:t xml:space="preserve"> Freddy Bacigalupo · Clemente Barros · Ignacio Liberón</w:t>
      </w:r>
    </w:p>
    <w:p>
      <w:r>
        <w:rPr>
          <w:b/>
        </w:rPr>
        <w:t>Profesora:</w:t>
      </w:r>
      <w:r>
        <w:t xml:space="preserve"> Carla Vairetti · </w:t>
      </w:r>
      <w:r>
        <w:rPr>
          <w:b/>
        </w:rPr>
        <w:t>Ayudante:</w:t>
      </w:r>
      <w:r>
        <w:t xml:space="preserve"> Samuel Aliaga</w:t>
      </w:r>
    </w:p>
    <w:p>
      <w:pPr>
        <w:pStyle w:val="Heading2"/>
      </w:pPr>
      <w:r>
        <w:t>1. Problema</w:t>
      </w:r>
    </w:p>
    <w:p>
      <w:r>
        <w:t xml:space="preserve">La asignación de ayudantes en la Facultad es un proceso </w:t>
      </w:r>
      <w:r>
        <w:rPr>
          <w:b/>
        </w:rPr>
        <w:t>manual, lento y poco trazable</w:t>
      </w:r>
      <w:r>
        <w:t>. Cada coordinador debe revisar decenas de postulaciones por curso y cruzar a mano información dispersa (notas, promedios, experiencia, disponibilidad horaria) para decidir. Esto genera alta carga operativa, decisiones poco homogéneas y conflictos de horario detectados tarde, que obligan a reasignaciones.</w:t>
      </w:r>
    </w:p>
    <w:p>
      <w:r>
        <w:rPr>
          <w:b/>
        </w:rPr>
        <w:t>Pregunta que aborda el proyecto:</w:t>
      </w:r>
      <w:r>
        <w:t xml:space="preserve"> ¿de qué manera se puede apoyar la asignación de ayudantes de forma más eficiente, objetiva y sistemática, usando la información académica disponible?</w:t>
      </w:r>
    </w:p>
    <w:p>
      <w:pPr>
        <w:pStyle w:val="Heading2"/>
      </w:pPr>
      <w:r>
        <w:t>2. Objetivos</w:t>
      </w:r>
    </w:p>
    <w:p>
      <w:pPr>
        <w:pStyle w:val="ListBullet"/>
      </w:pPr>
      <w:r>
        <w:t xml:space="preserve">Ordenar a los postulantes de cada curso con un </w:t>
      </w:r>
      <w:r>
        <w:rPr>
          <w:b/>
        </w:rPr>
        <w:t>puntaje objetivo y explicable</w:t>
      </w:r>
      <w:r>
        <w:t xml:space="preserve">, como </w:t>
      </w:r>
      <w:r>
        <w:rPr>
          <w:b/>
        </w:rPr>
        <w:t>apoyo a la decisión</w:t>
      </w:r>
      <w:r>
        <w:t xml:space="preserve"> (no la reemplaza: el coordinador decide).</w:t>
      </w:r>
    </w:p>
    <w:p>
      <w:pPr>
        <w:pStyle w:val="ListBullet"/>
      </w:pPr>
      <w:r>
        <w:t>Reducir la carga operativa y los errores (conflictos de horario, candidatos sin dominio del ramo).</w:t>
      </w:r>
    </w:p>
    <w:p>
      <w:pPr>
        <w:pStyle w:val="ListBullet"/>
      </w:pPr>
      <w:r>
        <w:t xml:space="preserve">Entregar una herramienta </w:t>
      </w:r>
      <w:r>
        <w:rPr>
          <w:b/>
        </w:rPr>
        <w:t>funcional, usable y mantenible</w:t>
      </w:r>
      <w:r>
        <w:t xml:space="preserve"> que el cliente pueda operar de forma autónoma cada semestre.</w:t>
      </w:r>
    </w:p>
    <w:p>
      <w:pPr>
        <w:pStyle w:val="Heading2"/>
      </w:pPr>
      <w:r>
        <w:t>3. Solución implementada</w:t>
      </w:r>
    </w:p>
    <w:p>
      <w:r>
        <w:t xml:space="preserve">Aplicación web (Streamlit) que, a partir de los datos del período, genera un </w:t>
      </w:r>
      <w:r>
        <w:rPr>
          <w:b/>
        </w:rPr>
        <w:t>ranking de candidatos por curso</w:t>
      </w:r>
      <w:r>
        <w:t xml:space="preserve"> con justificación en lenguaje natural. El flujo es: </w:t>
      </w:r>
      <w:r>
        <w:rPr>
          <w:b/>
        </w:rPr>
        <w:t>cargar datos → ingresar como profesor → revisar ranking y KPIs → exportar</w:t>
      </w:r>
      <w:r>
        <w:t>.</w:t>
      </w:r>
    </w:p>
    <w:p>
      <w:r>
        <w:t>Componentes principales:</w:t>
      </w:r>
    </w:p>
    <w:p>
      <w:pPr>
        <w:pStyle w:val="ListBullet"/>
      </w:pPr>
      <w:r>
        <w:rPr>
          <w:b/>
        </w:rPr>
        <w:t>Filtros duros (no negociables):</w:t>
      </w:r>
      <w:r>
        <w:t xml:space="preserve"> nota ≥ 4.75 en el ramo, y </w:t>
      </w:r>
      <w:r>
        <w:rPr>
          <w:b/>
        </w:rPr>
        <w:t>sin conflicto de horario</w:t>
      </w:r>
      <w:r>
        <w:t xml:space="preserve"> para los tipos que exigen asistencia presencial (cátedra y laboratorio).</w:t>
      </w:r>
    </w:p>
    <w:p>
      <w:pPr>
        <w:pStyle w:val="ListBullet"/>
      </w:pPr>
      <w:r>
        <w:rPr>
          <w:b/>
        </w:rPr>
        <w:t>Score híbrido configurable:</w:t>
      </w:r>
      <w:r>
        <w:t xml:space="preserve"> combina una </w:t>
      </w:r>
      <w:r>
        <w:rPr>
          <w:b/>
        </w:rPr>
        <w:t>señal de IA</w:t>
      </w:r>
      <w:r>
        <w:t xml:space="preserve"> (Random Forest que estima la probabilidad de ser un buen ayudante a partir de decisiones históricas) con </w:t>
      </w:r>
      <w:r>
        <w:rPr>
          <w:b/>
        </w:rPr>
        <w:t>pesos que el profesor ajusta</w:t>
      </w:r>
      <w:r>
        <w:t xml:space="preserve"> (nota, promedio, experiencia, señal de IA). Por defecto la nota pesa más que el promedio.</w:t>
      </w:r>
    </w:p>
    <w:p>
      <w:r>
        <w:t xml:space="preserve">  </w:t>
      </w:r>
      <w:r>
        <w:rPr>
          <w:rFonts w:ascii="Courier New" w:hAnsi="Courier New"/>
        </w:rPr>
        <w:t>Score = w_nota·(Nota/7) + w_prom·(Promedio/7) + w_exp·Exp + w_ia·P(Aceptado)</w:t>
      </w:r>
    </w:p>
    <w:p>
      <w:pPr>
        <w:pStyle w:val="ListBullet"/>
      </w:pPr>
      <w:r>
        <w:rPr>
          <w:b/>
        </w:rPr>
        <w:t>Justificación automática</w:t>
      </w:r>
      <w:r>
        <w:t xml:space="preserve"> por candidato, según los factores de mayor peso.</w:t>
      </w:r>
    </w:p>
    <w:p>
      <w:pPr>
        <w:pStyle w:val="ListBullet"/>
      </w:pPr>
      <w:r>
        <w:rPr>
          <w:b/>
        </w:rPr>
        <w:t>Login por profesor</w:t>
      </w:r>
      <w:r>
        <w:t xml:space="preserve"> (clave = RUT, validado contra UG201): cada uno ve solo sus cursos.</w:t>
      </w:r>
    </w:p>
    <w:p>
      <w:pPr>
        <w:pStyle w:val="ListBullet"/>
      </w:pPr>
      <w:r>
        <w:rPr>
          <w:b/>
        </w:rPr>
        <w:t>Carga de datos persistente</w:t>
      </w:r>
      <w:r>
        <w:t xml:space="preserve"> y reutilizable cada semestre, con respaldo recuperable.</w:t>
      </w:r>
    </w:p>
    <w:p>
      <w:pPr>
        <w:ind w:left="360"/>
      </w:pPr>
      <w:r>
        <w:rPr>
          <w:b/>
          <w:i/>
        </w:rPr>
        <w:t>Alineación con el cliente:</w:t>
      </w:r>
      <w:r>
        <w:rPr>
          <w:i/>
        </w:rPr>
        <w:t xml:space="preserve"> el modelo y los KPIs fueron </w:t>
      </w:r>
      <w:r>
        <w:rPr>
          <w:b/>
          <w:i/>
        </w:rPr>
        <w:t>rediseñados según el feedback del cliente</w:t>
      </w:r>
      <w:r>
        <w:rPr>
          <w:i/>
        </w:rPr>
        <w:t xml:space="preserve"> (mayor peso a la nota que al promedio, KPIs comprensibles, conflicto de horario dependiente del tipo de ayudantía). Esto corrige la observación de que indicadores previos no le hacían sentido al cliente.</w:t>
      </w:r>
    </w:p>
    <w:p>
      <w:pPr>
        <w:pStyle w:val="Heading2"/>
      </w:pPr>
      <w:r>
        <w:t>4. Tecnologías</w:t>
      </w:r>
    </w:p>
    <w:p>
      <w:r>
        <w:t xml:space="preserve">Python 3.12 · </w:t>
      </w:r>
      <w:r>
        <w:rPr>
          <w:b/>
        </w:rPr>
        <w:t>Streamlit</w:t>
      </w:r>
      <w:r>
        <w:t xml:space="preserve"> (interfaz) · </w:t>
      </w:r>
      <w:r>
        <w:rPr>
          <w:b/>
        </w:rPr>
        <w:t>scikit-learn</w:t>
      </w:r>
      <w:r>
        <w:t xml:space="preserve"> (Random Forest) · </w:t>
      </w:r>
      <w:r>
        <w:rPr>
          <w:b/>
        </w:rPr>
        <w:t>pandas</w:t>
      </w:r>
      <w:r>
        <w:t xml:space="preserve"> (datos) · openpyxl/xlsxwriter (export Excel) · </w:t>
      </w:r>
      <w:r>
        <w:rPr>
          <w:b/>
        </w:rPr>
        <w:t>pytest</w:t>
      </w:r>
      <w:r>
        <w:t xml:space="preserve"> (pruebas automáticas). Datos de entrada: 5 reportes institucionales en CSV (postulaciones, RA311 notas, UG305 promedios, UG307 ramos inscritos, UG201 horarios/profesor).</w:t>
      </w:r>
    </w:p>
    <w:p>
      <w:pPr>
        <w:pStyle w:val="Heading2"/>
      </w:pPr>
      <w:r>
        <w:t>5. KPIs definidos y resultados (datos reales del período)</w:t>
      </w:r>
    </w:p>
    <w:p>
      <w:pPr>
        <w:ind w:left="360"/>
      </w:pPr>
      <w:r>
        <w:rPr>
          <w:i/>
        </w:rPr>
        <w:t xml:space="preserve">Reproducibles con </w:t>
      </w:r>
      <w:r>
        <w:rPr>
          <w:rFonts w:ascii="Courier New" w:hAnsi="Courier New"/>
          <w:i/>
        </w:rPr>
        <w:t>python kpi_report.py</w:t>
      </w:r>
      <w:r>
        <w:rPr>
          <w:i/>
        </w:rPr>
        <w:t xml:space="preserve"> (ver </w:t>
      </w:r>
      <w:r>
        <w:rPr>
          <w:rFonts w:ascii="Courier New" w:hAnsi="Courier New"/>
          <w:i/>
        </w:rPr>
        <w:t>docs/kpi_evidencia.md</w:t>
      </w:r>
      <w:r>
        <w:rPr>
          <w:i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KPI 1 — TCA</w:t>
            </w:r>
            <w:r>
              <w:t xml:space="preserve"> (Compatibilidad Académica)</w:t>
            </w:r>
          </w:p>
        </w:tc>
        <w:tc>
          <w:tcPr>
            <w:tcW w:type="dxa" w:w="2880"/>
          </w:tcPr>
          <w:p>
            <w:r>
              <w:t>% de ayudantes que cumplen nota ≥ 4.75 en el ramo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87,7 %</w:t>
            </w:r>
            <w:r>
              <w:t xml:space="preserve"> histórico (línea base ≈67 %, objetivo 90 %); </w:t>
            </w:r>
            <w:r>
              <w:rPr>
                <w:b/>
              </w:rPr>
              <w:t>100 % por construcción</w:t>
            </w:r>
            <w:r>
              <w:t xml:space="preserve"> en las recomendaciones del sistema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KPI 2 — Score de recomendación</w:t>
            </w:r>
          </w:p>
        </w:tc>
        <w:tc>
          <w:tcPr>
            <w:tcW w:type="dxa" w:w="2880"/>
          </w:tcPr>
          <w:p>
            <w:r>
              <w:t>Puntaje híbrido por candidato</w:t>
            </w:r>
          </w:p>
        </w:tc>
        <w:tc>
          <w:tcPr>
            <w:tcW w:type="dxa" w:w="2880"/>
          </w:tcPr>
          <w:p>
            <w:r>
              <w:t xml:space="preserve">Score medio </w:t>
            </w:r>
            <w:r>
              <w:rPr>
                <w:b/>
              </w:rPr>
              <w:t>0,69</w:t>
            </w:r>
            <w:r>
              <w:t xml:space="preserve"> (mediana 0,70) sobre </w:t>
            </w:r>
            <w:r>
              <w:rPr>
                <w:b/>
              </w:rPr>
              <w:t>519</w:t>
            </w:r>
            <w:r>
              <w:t xml:space="preserve"> candidatos recomendados en </w:t>
            </w:r>
            <w:r>
              <w:rPr>
                <w:b/>
              </w:rPr>
              <w:t>94</w:t>
            </w:r>
            <w:r>
              <w:t xml:space="preserve"> cursos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KPI 3 — Conflicto de horario</w:t>
            </w:r>
          </w:p>
        </w:tc>
        <w:tc>
          <w:tcPr>
            <w:tcW w:type="dxa" w:w="2880"/>
          </w:tcPr>
          <w:p>
            <w:r>
              <w:t>Asignaciones inviables por choque de horario (tipos con asistencia)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72</w:t>
            </w:r>
            <w:r>
              <w:t xml:space="preserve"> descartes automáticos detectados</w:t>
            </w:r>
          </w:p>
        </w:tc>
      </w:tr>
    </w:tbl>
    <w:p/>
    <w:p>
      <w:r>
        <w:rPr>
          <w:b/>
        </w:rPr>
        <w:t>Evidencia de utilidad del ranking</w:t>
      </w:r>
      <w:r>
        <w:t xml:space="preserve"> (validación retrospectiva sobre 87 cursos con un aceptado histórico): el candidato #1 del modelo coincide con el que el coordinador eligió en el </w:t>
      </w:r>
      <w:r>
        <w:rPr>
          <w:b/>
        </w:rPr>
        <w:t>79,3 %</w:t>
      </w:r>
      <w:r>
        <w:t xml:space="preserve"> de los casos, y el aceptado aparece en el </w:t>
      </w:r>
      <w:r>
        <w:rPr>
          <w:b/>
        </w:rPr>
        <w:t>Top-3 en el 94,3 %</w:t>
      </w:r>
      <w:r>
        <w:t>. Es decir, el sistema reproduce con alta fidelidad las decisiones reales, evidenciando que es un apoyo útil y no aleatorio.</w:t>
      </w:r>
    </w:p>
    <w:p>
      <w:r>
        <w:rPr>
          <w:b/>
        </w:rPr>
        <w:t>Modelo (señal de IA):</w:t>
      </w:r>
      <w:r>
        <w:t xml:space="preserve"> 446 casos de entrenamiento (300 aceptados / 146 rechazados), validación cruzada 5-fold con Accuracy 67 % y ROC-AUC 0,75. Importancia de variables aprendida: tipo de ayudantía 42 %, promedio 24 %, nota en el curso 19 %, experiencia 15 %.</w:t>
      </w:r>
    </w:p>
    <w:p>
      <w:pPr>
        <w:pStyle w:val="Heading2"/>
      </w:pPr>
      <w:r>
        <w:t>6. Análisis de resultados</w:t>
      </w:r>
    </w:p>
    <w:p>
      <w:pPr>
        <w:pStyle w:val="ListBullet"/>
      </w:pPr>
      <w:r>
        <w:rPr>
          <w:b/>
        </w:rPr>
        <w:t>Calidad académica garantizada:</w:t>
      </w:r>
      <w:r>
        <w:t xml:space="preserve"> al ser la nota un filtro duro, el 100 % de los recomendados domina el ramo; el TCA histórico (87,7 %) ya supera ampliamente la línea base estimada (67 %).</w:t>
      </w:r>
    </w:p>
    <w:p>
      <w:pPr>
        <w:pStyle w:val="ListBullet"/>
      </w:pPr>
      <w:r>
        <w:rPr>
          <w:b/>
        </w:rPr>
        <w:t>Apoyo real a la decisión:</w:t>
      </w:r>
      <w:r>
        <w:t xml:space="preserve"> el alto acierto Top-1/Top-3 muestra que el ranking concuerda con el criterio experto del coordinador, pero entregándolo en segundos y de forma trazable.</w:t>
      </w:r>
    </w:p>
    <w:p>
      <w:pPr>
        <w:pStyle w:val="ListBullet"/>
      </w:pPr>
      <w:r>
        <w:rPr>
          <w:b/>
        </w:rPr>
        <w:t>Prevención de conflictos:</w:t>
      </w:r>
      <w:r>
        <w:t xml:space="preserve"> los 72 descartes por horario son reasignaciones evitadas antes de publicar.</w:t>
      </w:r>
    </w:p>
    <w:p>
      <w:pPr>
        <w:pStyle w:val="ListBullet"/>
      </w:pPr>
      <w:r>
        <w:rPr>
          <w:b/>
        </w:rPr>
        <w:t>Hallazgo del modelo:</w:t>
      </w:r>
      <w:r>
        <w:t xml:space="preserve"> el </w:t>
      </w:r>
      <w:r>
        <w:rPr>
          <w:b/>
        </w:rPr>
        <w:t>tipo de ayudantía</w:t>
      </w:r>
      <w:r>
        <w:t xml:space="preserve"> es la variable más predictiva de la decisión histórica (42 %), algo que un esquema de pesos fijos no capturaba; por eso se mantiene una señal de IA dentro del score híbrido.</w:t>
      </w:r>
    </w:p>
    <w:p>
      <w:pPr>
        <w:pStyle w:val="Heading2"/>
      </w:pPr>
      <w:r>
        <w:t>7. Aprendizajes</w:t>
      </w:r>
    </w:p>
    <w:p>
      <w:pPr>
        <w:pStyle w:val="ListBullet"/>
      </w:pPr>
      <w:r>
        <w:rPr>
          <w:b/>
        </w:rPr>
        <w:t>Validar con el cliente cambia el diseño:</w:t>
      </w:r>
      <w:r>
        <w:t xml:space="preserve"> los KPIs y los pesos del modelo se reformularon tras su feedback; un indicador "correcto" técnicamente pero sin sentido para el cliente no aporta valor.</w:t>
      </w:r>
    </w:p>
    <w:p>
      <w:pPr>
        <w:pStyle w:val="ListBullet"/>
      </w:pPr>
      <w:r>
        <w:rPr>
          <w:b/>
        </w:rPr>
        <w:t>La nota no lo es todo:</w:t>
      </w:r>
      <w:r>
        <w:t xml:space="preserve"> el dato histórico mostró que el coordinador pondera múltiples factores; el modelo híbrido (IA + pesos ajustables) respeta el criterio humano en lugar de imponer una fórmula rígida.</w:t>
      </w:r>
    </w:p>
    <w:p>
      <w:pPr>
        <w:pStyle w:val="ListBullet"/>
      </w:pPr>
      <w:r>
        <w:rPr>
          <w:b/>
        </w:rPr>
        <w:t>Robustez operativa:</w:t>
      </w:r>
      <w:r>
        <w:t xml:space="preserve"> las pruebas con uso real revelaron fallos (dependencias, manejo de datos faltantes, borrado de archivos) que se corrigieron; un MVP "funciona" solo cuando soporta el uso real, no solo el camino feliz.</w:t>
      </w:r>
    </w:p>
    <w:p>
      <w:pPr>
        <w:pStyle w:val="Heading2"/>
      </w:pPr>
      <w:r>
        <w:t>8. Limitaciones y trabajo futuro</w:t>
      </w:r>
    </w:p>
    <w:p>
      <w:r>
        <w:rPr>
          <w:b/>
        </w:rPr>
        <w:t>Limitaciones:</w:t>
      </w:r>
      <w:r>
        <w:t xml:space="preserve"> la señal de IA aprende de decisiones históricas y puede arrastrar sus sesgos; la nota se busca por coincidencia exacta materia+curso (no detecta cursos equivalentes); el login es de demostración (POC), no seguridad real; no hay integración directa con los sistemas de la universidad.</w:t>
      </w:r>
    </w:p>
    <w:p>
      <w:r>
        <w:rPr>
          <w:b/>
        </w:rPr>
        <w:t>Trabajo futuro:</w:t>
      </w:r>
      <w:r>
        <w:t xml:space="preserve"> integración directa con los sistemas académicos; detección de cursos equivalentes; reentrenamiento con datos de varios períodos; gestión de preferencias del coordinador; autenticación real y multiusuario.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