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F678" w14:textId="71B2D0C3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 w:rsidRPr="00C60B8D"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Ghadi El Hasbani</w:t>
      </w:r>
    </w:p>
    <w:p w14:paraId="1BB2DB1C" w14:textId="5113C05E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 &amp; Psychology Minor, Lebanese American University.</w:t>
      </w:r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hyperlink r:id="rId7" w:history="1">
        <w:r w:rsidRPr="00C60B8D">
          <w:rPr>
            <w:rStyle w:val="Hyperlink"/>
            <w:rFonts w:ascii="Linux Biolinum O" w:hAnsi="Linux Biolinum O"/>
            <w:b/>
            <w:bCs/>
            <w:sz w:val="18"/>
            <w:szCs w:val="18"/>
          </w:rPr>
          <w:t>ghadi.elhasbani@lau.edu</w:t>
        </w:r>
      </w:hyperlink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378C911F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Bilal W. Hamdanieh</w:t>
      </w:r>
    </w:p>
    <w:p w14:paraId="26A824D6" w14:textId="4A5C46C5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Bioinformatics BS, Lebanese American University. </w:t>
      </w:r>
      <w:hyperlink r:id="rId8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bilal.hamdanieh@lau.edu</w:t>
        </w:r>
      </w:hyperlink>
    </w:p>
    <w:p w14:paraId="1B99DFAA" w14:textId="648C8E1D" w:rsidR="00A9447F" w:rsidRPr="00C60B8D" w:rsidRDefault="00D8744C" w:rsidP="00A9447F">
      <w:pPr>
        <w:rPr>
          <w:rFonts w:ascii="Linux Biolinum O" w:hAnsi="Linux Biolinum O"/>
          <w:b/>
          <w:bCs/>
        </w:rPr>
      </w:pPr>
      <w:r w:rsidRPr="00C60B8D">
        <w:rPr>
          <w:rFonts w:ascii="Linux Biolinum O" w:eastAsia="Linux Libertine O" w:hAnsi="Linux Biolinum O" w:cs="Linux Libertine O"/>
          <w:b/>
          <w:bCs/>
          <w:color w:val="000000" w:themeColor="text1"/>
        </w:rPr>
        <w:t>Frederick Abi Chahine</w:t>
      </w:r>
    </w:p>
    <w:p w14:paraId="79263FE4" w14:textId="26F703AC" w:rsidR="00A9447F" w:rsidRPr="00C60B8D" w:rsidRDefault="00D8744C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</w:t>
      </w:r>
      <w:r w:rsidR="00A9447F"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, Lebanese American University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.</w:t>
      </w:r>
      <w:r w:rsidRPr="00C60B8D">
        <w:rPr>
          <w:rFonts w:ascii="Linux Biolinum O" w:hAnsi="Linux Biolinum O"/>
          <w:b/>
          <w:bCs/>
        </w:rPr>
        <w:t xml:space="preserve"> </w:t>
      </w:r>
      <w:hyperlink r:id="rId9" w:history="1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frederick.abichahine@lau.edu</w:t>
        </w:r>
      </w:hyperlink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4B6E0470" w14:textId="77777777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color w:val="000000" w:themeColor="text1"/>
        </w:rPr>
      </w:pPr>
    </w:p>
    <w:p w14:paraId="4C5F6705" w14:textId="36E327AF" w:rsidR="00A9447F" w:rsidRPr="00C60B8D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E7672BC" w14:textId="69E603C3" w:rsidR="007E22C1" w:rsidRPr="00C60B8D" w:rsidRDefault="001F42FA" w:rsidP="0044780C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The Effect of Genes Over their Surrounding Area</w:t>
      </w:r>
    </w:p>
    <w:p w14:paraId="1ABBC897" w14:textId="73CBBD1F" w:rsidR="00644C51" w:rsidRPr="00C60B8D" w:rsidRDefault="00644C51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Differential Gene Expression Analysis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(DEA)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is the most widely used method for detecting significant gene-associations based on their mean expression between phenotypes</w:t>
      </w:r>
      <w:r w:rsidR="00210816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[1]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However, while DEA can identify specific disease associated genes, it does not take into consideration the network of interactions that govern the studie</w:t>
      </w:r>
      <w:r w:rsidR="00253F41">
        <w:rPr>
          <w:rFonts w:ascii="Linux Biolinum O" w:eastAsia="Linux Biolinum O" w:hAnsi="Linux Biolinum O" w:cs="Linux Biolinum O"/>
          <w:sz w:val="18"/>
          <w:szCs w:val="18"/>
        </w:rPr>
        <w:t>d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set of genes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leading to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limits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in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mechanistic insights. Hence, the analysis might miss crucial multi-gene interactions that underlie complex phenotypes. As a </w:t>
      </w:r>
      <w:proofErr w:type="gramStart"/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result</w:t>
      </w:r>
      <w:proofErr w:type="gramEnd"/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. DEA can exhibit poor consensus with studies of the same conditions</w:t>
      </w:r>
      <w:r w:rsidR="00C9736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[2, 3]</w:t>
      </w:r>
      <w:r w:rsidR="008D6027">
        <w:rPr>
          <w:rFonts w:ascii="Linux Biolinum O" w:eastAsia="Linux Biolinum O" w:hAnsi="Linux Biolinum O" w:cs="Linux Biolinum O"/>
          <w:sz w:val="18"/>
          <w:szCs w:val="18"/>
        </w:rPr>
        <w:t>. This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necessitates the emergence of new methods that take into consideration the network structure of genes.</w:t>
      </w:r>
    </w:p>
    <w:p w14:paraId="7D5DC328" w14:textId="04501FDF" w:rsidR="003D06B6" w:rsidRPr="00C60B8D" w:rsidRDefault="00182E3E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Recently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proposed methods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use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networks to measure the effect of genes over their surrounding area of other genes, identifying modules: a group of dysregulated genes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that contribute to the disease/phenotype of study. 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method, Local Enrichment Analysis (LEAN) identifies dysregulated subnetworks from genome-wide omics datasets by substituting common subnetworks with local subnetwork models that consist of only the direct neighboring genes (</w:t>
      </w:r>
      <w:proofErr w:type="spellStart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>radius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local_subnetwork</w:t>
      </w:r>
      <w:proofErr w:type="spellEnd"/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= 1)</w:t>
      </w:r>
      <w:r w:rsidR="00D76B7E">
        <w:rPr>
          <w:rFonts w:ascii="Linux Biolinum O" w:eastAsia="Linux Biolinum O" w:hAnsi="Linux Biolinum O" w:cs="Linux Biolinum O"/>
          <w:sz w:val="18"/>
          <w:szCs w:val="18"/>
        </w:rPr>
        <w:t>. The method is also</w:t>
      </w:r>
      <w:r w:rsidR="005C7C0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parameter free and exhaustive over all the genes.</w:t>
      </w:r>
      <w:r w:rsidR="00BA72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Another method, PathFindR, extends </w:t>
      </w:r>
      <w:r w:rsidR="003B3D3D">
        <w:rPr>
          <w:rFonts w:ascii="Linux Biolinum O" w:eastAsia="Linux Biolinum O" w:hAnsi="Linux Biolinum O" w:cs="Linux Biolinum O"/>
          <w:sz w:val="18"/>
          <w:szCs w:val="18"/>
        </w:rPr>
        <w:t>LEAN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by taking advantage of user input to specify the radius of the local subnetwork to be enriched using three different algorithms of choice: Greedy Algorithm (GD), Simulated Annealing,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(SA)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Genetic Algorithm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(GA)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Further, it 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>has been shown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that the Greedy Algorithm performs better than the 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>SA &amp; GA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; SA and GA are heuristic methods that do not make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 xml:space="preserve"> biologically-relevant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 xml:space="preserve"> assumptions on the active subnetwork model, which lets insignificant genes between two clusters of significant genes become a single connected active subnetwork, which results in high scoring active subnetworks with the remaining subnetworks becoming fewer and less informative.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>In short, 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here is a tendency towards large subnetworks which is attributed to a statistical bias prevalent in many tools [4].  A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nother recently developed algorithm is Genesurrounder that proposes an exhaustive method to consider the decay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DE and the sphere of influence of a gene.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optimal radius that identifies the effect of the gene on the neighbors is given from the combination of the two p-values using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Fisher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 method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from 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</w:t>
      </w:r>
      <w:proofErr w:type="spellStart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sphere</w:t>
      </w:r>
      <w:proofErr w:type="spellEnd"/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). However, the time complexity </w:t>
      </w:r>
      <w:r w:rsidR="00C163A1">
        <w:rPr>
          <w:rFonts w:ascii="Linux Biolinum O" w:eastAsia="Linux Biolinum O" w:hAnsi="Linux Biolinum O" w:cs="Linux Biolinum O"/>
          <w:sz w:val="18"/>
          <w:szCs w:val="18"/>
        </w:rPr>
        <w:t xml:space="preserve">and implementation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GS requires further development and optimization to be favorable </w:t>
      </w:r>
      <w:r w:rsidR="00F83935" w:rsidRPr="00C60B8D">
        <w:rPr>
          <w:rFonts w:ascii="Linux Biolinum O" w:eastAsia="Linux Biolinum O" w:hAnsi="Linux Biolinum O" w:cs="Linux Biolinum O"/>
          <w:sz w:val="18"/>
          <w:szCs w:val="18"/>
        </w:rPr>
        <w:t>for common use.</w:t>
      </w:r>
    </w:p>
    <w:p w14:paraId="10640087" w14:textId="7E209136" w:rsidR="00177BBC" w:rsidRPr="00C60B8D" w:rsidRDefault="005B5B06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Other research proposed network diffusion (ND) – also referred to as network propagation – for the development of integrative methods to analyze multiple gene-centered datasets 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while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ing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known or inferred relations between genes</w:t>
      </w:r>
      <w:r w:rsidR="00E246C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5</w:t>
      </w:r>
      <w:r w:rsidR="00E45304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6</w:t>
      </w:r>
      <w:r w:rsidR="009417B7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ND can </w:t>
      </w:r>
      <w:r w:rsidR="008031D0">
        <w:rPr>
          <w:rFonts w:ascii="Linux Biolinum O" w:eastAsia="Linux Biolinum O" w:hAnsi="Linux Biolinum O" w:cs="Linux Biolinum O"/>
          <w:sz w:val="18"/>
          <w:szCs w:val="18"/>
        </w:rPr>
        <w:t xml:space="preserve">be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several types: Random Walk, Random Walk with Restart (RWR), Insulated Heat Diffusion (IHD) and Diffusion Kernel. The latter </w:t>
      </w:r>
      <w:r w:rsidR="00FE28B8">
        <w:rPr>
          <w:rFonts w:ascii="Linux Biolinum O" w:eastAsia="Linux Biolinum O" w:hAnsi="Linux Biolinum O" w:cs="Linux Biolinum O"/>
          <w:sz w:val="18"/>
          <w:szCs w:val="18"/>
        </w:rPr>
        <w:t xml:space="preserve">two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methods are characterized by differences in the normalization </w:t>
      </w:r>
      <w:r w:rsidR="008D15FE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adjacency matrix which implies dissimilar behaviors of information flow, mainly in relation to network hubs: at infinite time in the RWR hubs tend to naturally gather relatively more information than IHD</w:t>
      </w:r>
      <w:r w:rsidR="005C40A4">
        <w:rPr>
          <w:rFonts w:ascii="Linux Biolinum O" w:eastAsia="Linux Biolinum O" w:hAnsi="Linux Biolinum O" w:cs="Linux Biolinum O"/>
          <w:sz w:val="18"/>
          <w:szCs w:val="18"/>
        </w:rPr>
        <w:t xml:space="preserve"> which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is characterized by an intrinsic hub penalization. Therefore, despite RWR and IHD are conceptually similar, they may present sensibly different results, especially when applied to complex biological network</w:t>
      </w:r>
      <w:r w:rsidR="004F0CB9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For 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this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reason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RWR is more common in 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>biological analysis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of the previous methods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DMFIND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C4FE0">
        <w:rPr>
          <w:rFonts w:ascii="Linux Biolinum O" w:eastAsia="Linux Biolinum O" w:hAnsi="Linux Biolinum O" w:cs="Linux Biolinum O"/>
          <w:sz w:val="18"/>
          <w:szCs w:val="18"/>
        </w:rPr>
        <w:t>7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uses RWR network diffusion to define network proximity and 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uses a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smoothing index quantity that allows to jointly quantify the amount of omics information in genes and in their </w:t>
      </w:r>
      <w:r w:rsidR="001C625F" w:rsidRPr="00C60B8D">
        <w:rPr>
          <w:rFonts w:ascii="Linux Biolinum O" w:eastAsia="Linux Biolinum O" w:hAnsi="Linux Biolinum O" w:cs="Linux Biolinum O"/>
          <w:sz w:val="18"/>
          <w:szCs w:val="18"/>
        </w:rPr>
        <w:t>neighborhood (not only direct neighbors)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. Another method, which is of main interest, is mND that similarly to DMFIND uses RWR network diffusion but uses a different scoring method (compared to the smoothing index) which takes into consideration the top k direct neighbors of a gene. This method classifies genes as modules (M), Linkers (L), Isolated (I)</w:t>
      </w:r>
      <w:r w:rsidR="00A16F3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and Not-</w:t>
      </w:r>
      <w:r w:rsidR="003D462B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elected (NS</w:t>
      </w:r>
      <w:r w:rsidR="006F227E" w:rsidRPr="00C60B8D">
        <w:rPr>
          <w:rFonts w:ascii="Linux Biolinum O" w:eastAsia="Linux Biolinum O" w:hAnsi="Linux Biolinum O" w:cs="Linux Biolinum O"/>
          <w:sz w:val="18"/>
          <w:szCs w:val="18"/>
        </w:rPr>
        <w:t>) and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takes into consideration the global topology of the network while maintaining modules to </w:t>
      </w:r>
      <w:r w:rsidR="00113B8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contain only a gene and the top k </w:t>
      </w:r>
      <w:r w:rsidR="004C7F8B" w:rsidRPr="00C60B8D">
        <w:rPr>
          <w:rFonts w:ascii="Linux Biolinum O" w:eastAsia="Linux Biolinum O" w:hAnsi="Linux Biolinum O" w:cs="Linux Biolinum O"/>
          <w:sz w:val="18"/>
          <w:szCs w:val="18"/>
        </w:rPr>
        <w:t>direct neighbors (radius = 1)</w:t>
      </w:r>
      <w:r w:rsidR="00A2548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56F5004F" w14:textId="48482542" w:rsidR="000C6E13" w:rsidRPr="00C60B8D" w:rsidRDefault="00B93B0C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Since the previous methods either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>consider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direct neighbor</w:t>
      </w:r>
      <w:r w:rsidR="008E3E06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global network topology or the decay of the gene expression, but not all together, our proposed method suggested a new protocol for considering network topology, and 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indirect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neighbors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333423" w:rsidRPr="00C60B8D">
        <w:rPr>
          <w:rFonts w:ascii="Linux Biolinum O" w:eastAsia="Linux Biolinum O" w:hAnsi="Linux Biolinum O" w:cs="Linux Biolinum O"/>
          <w:sz w:val="18"/>
          <w:szCs w:val="18"/>
        </w:rPr>
        <w:t>based</w:t>
      </w:r>
      <w:r w:rsidR="008E33DD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5C2DD5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34747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E286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decay while still maintaining 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modules to contain only a gene and its direct neighbors (radius = 1).</w:t>
      </w:r>
    </w:p>
    <w:p w14:paraId="12CA2142" w14:textId="77777777" w:rsidR="000C6E13" w:rsidRPr="00C60B8D" w:rsidRDefault="000C6E13" w:rsidP="000C6E13">
      <w:pPr>
        <w:ind w:left="720"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C7F3B2A" w14:textId="5DAC4294" w:rsidR="00EA637A" w:rsidRPr="00C60B8D" w:rsidRDefault="00EA637A" w:rsidP="007E22C1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PROTOCOL GS &amp; mND</w:t>
      </w:r>
    </w:p>
    <w:p w14:paraId="78ACB835" w14:textId="267E2D3D" w:rsidR="0038245B" w:rsidRPr="00C60B8D" w:rsidRDefault="00EA637A" w:rsidP="0038245B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Materials and Methods</w:t>
      </w:r>
    </w:p>
    <w:p w14:paraId="519A3EB9" w14:textId="77777777" w:rsidR="007A5156" w:rsidRPr="00C60B8D" w:rsidRDefault="007A5156" w:rsidP="007A5156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5428BC6" w14:textId="6C99E228" w:rsidR="00A722E4" w:rsidRDefault="00A722E4" w:rsidP="001645F2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Data Collection</w:t>
      </w:r>
    </w:p>
    <w:p w14:paraId="6685FE95" w14:textId="77777777" w:rsidR="00DD3AE7" w:rsidRPr="00C60B8D" w:rsidRDefault="00DD3AE7" w:rsidP="00DD3AE7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ED19299" w14:textId="60550347" w:rsidR="009A20E3" w:rsidRPr="00C60B8D" w:rsidRDefault="009D5D8E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data used was extracted from the pipeline of mND which was originally sourced from TCGA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8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using</w:t>
      </w:r>
      <w:r w:rsidR="009D34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proofErr w:type="spellStart"/>
      <w:r w:rsidRPr="00C60B8D">
        <w:rPr>
          <w:rFonts w:ascii="Linux Biolinum O" w:eastAsia="Linux Biolinum O" w:hAnsi="Linux Biolinum O" w:cs="Linux Biolinum O"/>
          <w:sz w:val="18"/>
          <w:szCs w:val="18"/>
        </w:rPr>
        <w:t>TCGAbiolinks</w:t>
      </w:r>
      <w:proofErr w:type="spellEnd"/>
      <w:r w:rsidR="009D34D0" w:rsidRPr="00C60B8D">
        <w:rPr>
          <w:rFonts w:ascii="Linux Biolinum O" w:hAnsi="Linux Biolinum O"/>
          <w:color w:val="333333"/>
          <w:sz w:val="21"/>
          <w:szCs w:val="21"/>
          <w:shd w:val="clear" w:color="auto" w:fill="FFFFFF"/>
        </w:rPr>
        <w:t xml:space="preserve"> 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9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It consists of two layers: somatic mutations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frequency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differential expression scores from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11,796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expression data from matched tumor-normal samples (blood samples for SM and solid tissue samples for GE) for breast cancer 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>patients and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considering the human genome version 38 (hg38)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>The same adjacency network was also used from mND, which was originally obtained from STRING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10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maintain comparable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gene-gene interaction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</w:p>
    <w:p w14:paraId="48F917B8" w14:textId="0B131668" w:rsidR="00BF4280" w:rsidRPr="00C60B8D" w:rsidRDefault="009A20E3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reasoning behind choosing the same dataset</w:t>
      </w:r>
      <w:r w:rsidR="00A578B4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used by mND is to allow us to assess and compare the results obtained with previous methods to validate any change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F06052">
        <w:rPr>
          <w:rFonts w:ascii="Linux Biolinum O" w:eastAsia="Linux Biolinum O" w:hAnsi="Linux Biolinum O" w:cs="Linux Biolinum O"/>
          <w:sz w:val="18"/>
          <w:szCs w:val="18"/>
        </w:rPr>
        <w:t xml:space="preserve"> This ensures the protocol for preprocessing, DE score calculation, and postprocessing is constant.</w:t>
      </w:r>
    </w:p>
    <w:p w14:paraId="15DAA288" w14:textId="0C21DAD1" w:rsidR="00A722E4" w:rsidRDefault="00A722E4" w:rsidP="00B52627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Methodology</w:t>
      </w:r>
    </w:p>
    <w:p w14:paraId="09D4389B" w14:textId="77777777" w:rsidR="00B47919" w:rsidRPr="00C60B8D" w:rsidRDefault="00B47919" w:rsidP="00C34738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11250519" w14:textId="2999D66D" w:rsidR="008F6FA7" w:rsidRPr="00C60B8D" w:rsidRDefault="008F6FA7" w:rsidP="00514CCE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The proposed method suggests using Genesurrounder (GS) to adjust the gene expressions prior to performing mND, then examining if the suggested workflow successfully identifies genes that </w:t>
      </w:r>
      <w:r w:rsidR="00B81558">
        <w:rPr>
          <w:rFonts w:ascii="Linux Biolinum O" w:eastAsia="Linux Biolinum O" w:hAnsi="Linux Biolinum O" w:cs="Linux Biolinum O"/>
          <w:sz w:val="18"/>
          <w:szCs w:val="18"/>
        </w:rPr>
        <w:t>have potential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in the network due to the expression decay effect of other genes not necessarily in direct neighboring distance of the gene (considers radius &gt; 1). </w:t>
      </w:r>
    </w:p>
    <w:p w14:paraId="2EE792F5" w14:textId="59302D10" w:rsidR="00BB2181" w:rsidRPr="00331F25" w:rsidRDefault="008F6FA7" w:rsidP="00331F25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First, GS functions and methods were downloaded from GitHub repository to allow us to measure the decay of gene expressions exhaustively (radius &gt; 1). Only p</w:t>
      </w:r>
      <w:r w:rsidRPr="00275CDC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was obtained from the GS pipeline as the 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 xml:space="preserve">data/sample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>as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not readily available in the mND package.</w:t>
      </w:r>
      <w:r w:rsidR="0031352E">
        <w:rPr>
          <w:rFonts w:ascii="Linux Biolinum O" w:eastAsia="Linux Biolinum O" w:hAnsi="Linux Biolinum O" w:cs="Linux Biolinum O"/>
          <w:sz w:val="18"/>
          <w:szCs w:val="18"/>
        </w:rPr>
        <w:t xml:space="preserve"> Then, the mND package </w:t>
      </w:r>
      <w:r w:rsidR="00DC58D9">
        <w:rPr>
          <w:rFonts w:ascii="Linux Biolinum O" w:eastAsia="Linux Biolinum O" w:hAnsi="Linux Biolinum O" w:cs="Linux Biolinum O"/>
          <w:sz w:val="18"/>
          <w:szCs w:val="18"/>
        </w:rPr>
        <w:t>was used to perform network diffusion using RWR and scoring the genes according to the top k direct neighbors’ network diffusion scores.</w:t>
      </w:r>
    </w:p>
    <w:p w14:paraId="7BC57E71" w14:textId="77B82589" w:rsidR="00EA637A" w:rsidRDefault="005676B9" w:rsidP="00514CCE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Pipeline Analysis</w:t>
      </w:r>
    </w:p>
    <w:p w14:paraId="6E84DF58" w14:textId="77777777" w:rsidR="00E27D33" w:rsidRDefault="00E27D33" w:rsidP="00E27D33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FDC7327" w14:textId="6074BED0" w:rsidR="00331F25" w:rsidRDefault="00331F25" w:rsidP="009250E2">
      <w:pPr>
        <w:pStyle w:val="ListParagraph"/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The pipeline starts by performing Genesurrounder, with paralleliz</w:t>
      </w:r>
      <w:r w:rsidR="00226D1C">
        <w:rPr>
          <w:rFonts w:ascii="Linux Biolinum O" w:eastAsia="Linux Biolinum O" w:hAnsi="Linux Biolinum O" w:cs="Linux Biolinum O"/>
          <w:sz w:val="18"/>
          <w:szCs w:val="18"/>
        </w:rPr>
        <w:t>ed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implementation to cut down the running time of the method</w:t>
      </w:r>
      <w:r w:rsidR="00CC72AC">
        <w:rPr>
          <w:rFonts w:ascii="Linux Biolinum O" w:eastAsia="Linux Biolinum O" w:hAnsi="Linux Biolinum O" w:cs="Linux Biolinum O"/>
          <w:sz w:val="18"/>
          <w:szCs w:val="18"/>
        </w:rPr>
        <w:t xml:space="preserve"> (ending up with an average of 4.5h/1000genes)</w:t>
      </w:r>
      <w:r>
        <w:rPr>
          <w:rFonts w:ascii="Linux Biolinum O" w:eastAsia="Linux Biolinum O" w:hAnsi="Linux Biolinum O" w:cs="Linux Biolinum O"/>
          <w:sz w:val="18"/>
          <w:szCs w:val="18"/>
        </w:rPr>
        <w:t>, to quantify the effect of genes on all other genes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.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I</w:t>
      </w:r>
      <w:r>
        <w:rPr>
          <w:rFonts w:ascii="Linux Biolinum O" w:eastAsia="Linux Biolinum O" w:hAnsi="Linux Biolinum O" w:cs="Linux Biolinum O"/>
          <w:sz w:val="18"/>
          <w:szCs w:val="18"/>
        </w:rPr>
        <w:t>f a gene is a source of disease-associated dysregulation, we may expect its neighbors to also exhibit a dysregulation. T</w:t>
      </w:r>
      <w:r w:rsidR="00A211AE">
        <w:rPr>
          <w:rFonts w:ascii="Linux Biolinum O" w:eastAsia="Linux Biolinum O" w:hAnsi="Linux Biolinum O" w:cs="Linux Biolinum O"/>
          <w:sz w:val="18"/>
          <w:szCs w:val="18"/>
        </w:rPr>
        <w:t>he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quantity measured is called Decay of Differential Expressio</w:t>
      </w:r>
      <w:r w:rsidR="00126FCD">
        <w:rPr>
          <w:rFonts w:ascii="Linux Biolinum O" w:eastAsia="Linux Biolinum O" w:hAnsi="Linux Biolinum O" w:cs="Linux Biolinum O"/>
          <w:sz w:val="18"/>
          <w:szCs w:val="18"/>
        </w:rPr>
        <w:t>n which tests whether the magnitude of the differential expression of a gene is inversely related to the distance to other genes in the interaction network.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The latter allows us to obtain </w:t>
      </w:r>
      <w:r w:rsidR="00E6784C">
        <w:rPr>
          <w:rFonts w:ascii="Linux Biolinum O" w:eastAsia="Linux Biolinum O" w:hAnsi="Linux Biolinum O" w:cs="Linux Biolinum O"/>
          <w:sz w:val="18"/>
          <w:szCs w:val="18"/>
        </w:rPr>
        <w:t xml:space="preserve">a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B5D4B" w:rsidRPr="00051F55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value which can then be used to adjust values of </w:t>
      </w:r>
      <w:r w:rsidR="00B52835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layers prior </w:t>
      </w:r>
      <w:r w:rsidR="00F61BD7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performing multi-network diffusion.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Ideally, </w:t>
      </w:r>
      <w:proofErr w:type="spellStart"/>
      <w:r w:rsidR="00F968C7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C6119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proofErr w:type="spellEnd"/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would be obtained by also calculating the Sphere of Influence of a gene</w:t>
      </w:r>
      <w:r w:rsidR="00AE678F">
        <w:rPr>
          <w:rFonts w:ascii="Linux Biolinum O" w:eastAsia="Linux Biolinum O" w:hAnsi="Linux Biolinum O" w:cs="Linux Biolinum O"/>
          <w:sz w:val="18"/>
          <w:szCs w:val="18"/>
        </w:rPr>
        <w:t xml:space="preserve"> using data/sample.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06393C48" w14:textId="7B98521E" w:rsidR="00126FCD" w:rsidRPr="00E27D33" w:rsidRDefault="009250E2" w:rsidP="00E27D33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ab/>
        <w:t xml:space="preserve">Therefore, we adjust the Differential Gene Expression layer by multiplying its values by </w:t>
      </w:r>
      <w:r w:rsidR="00002EE8">
        <w:rPr>
          <w:rFonts w:ascii="Linux Biolinum O" w:eastAsia="Linux Biolinum O" w:hAnsi="Linux Biolinum O" w:cs="Linux Biolinum O"/>
          <w:sz w:val="18"/>
          <w:szCs w:val="18"/>
        </w:rPr>
        <w:t>-</w:t>
      </w:r>
      <w:r>
        <w:rPr>
          <w:rFonts w:ascii="Linux Biolinum O" w:eastAsia="Linux Biolinum O" w:hAnsi="Linux Biolinum O" w:cs="Linux Biolinum O"/>
          <w:sz w:val="18"/>
          <w:szCs w:val="18"/>
        </w:rPr>
        <w:t>log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10</w:t>
      </w:r>
      <w:r>
        <w:rPr>
          <w:rFonts w:ascii="Linux Biolinum O" w:eastAsia="Linux Biolinum O" w:hAnsi="Linux Biolinum O" w:cs="Linux Biolinum O"/>
          <w:sz w:val="18"/>
          <w:szCs w:val="18"/>
        </w:rPr>
        <w:t>(p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 xml:space="preserve"> to increase the effect of a </w:t>
      </w:r>
      <w:r w:rsidR="00903AA2">
        <w:rPr>
          <w:rFonts w:ascii="Linux Biolinum O" w:eastAsia="Linux Biolinum O" w:hAnsi="Linux Biolinum O" w:cs="Linux Biolinum O"/>
          <w:sz w:val="18"/>
          <w:szCs w:val="18"/>
        </w:rPr>
        <w:t>g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>ene that is highly expressed and has a high decay score over its neighbors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, followed by multi-network diffusion </w:t>
      </w:r>
      <w:r w:rsidR="00D44338">
        <w:rPr>
          <w:rFonts w:ascii="Linux Biolinum O" w:eastAsia="Linux Biolinum O" w:hAnsi="Linux Biolinum O" w:cs="Linux Biolinum O"/>
          <w:sz w:val="18"/>
          <w:szCs w:val="18"/>
        </w:rPr>
        <w:t>using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 k=2 </w:t>
      </w:r>
      <w:r w:rsidR="00057E6D">
        <w:rPr>
          <w:rFonts w:ascii="Linux Biolinum O" w:eastAsia="Linux Biolinum O" w:hAnsi="Linux Biolinum O" w:cs="Linux Biolinum O"/>
          <w:sz w:val="18"/>
          <w:szCs w:val="18"/>
        </w:rPr>
        <w:t xml:space="preserve">(as indicated by k optimization results; see below) 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>and k=3.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 xml:space="preserve"> After that, we classified the genes into M, L, I, and NS based on </w:t>
      </w:r>
      <w:r w:rsidR="00E27D33">
        <w:rPr>
          <w:rFonts w:ascii="Linux Biolinum O" w:eastAsia="Linux Biolinum O" w:hAnsi="Linux Biolinum O" w:cs="Linux Biolinum O"/>
          <w:sz w:val="18"/>
          <w:szCs w:val="18"/>
        </w:rPr>
        <w:t>their differential gene expression and their neighboring information collected from network diffusion</w:t>
      </w:r>
      <w:r w:rsidR="00677B2E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.  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>The results were then saved for comparison with mND pipeline run alone without any modifications.</w:t>
      </w:r>
    </w:p>
    <w:p w14:paraId="3F9F657B" w14:textId="77777777" w:rsidR="005959A1" w:rsidRPr="00C60B8D" w:rsidRDefault="005959A1" w:rsidP="009250E2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  <w:rtl/>
        </w:rPr>
      </w:pPr>
    </w:p>
    <w:p w14:paraId="3653BC0D" w14:textId="44EF6F76" w:rsidR="00EA637A" w:rsidRPr="00C60B8D" w:rsidRDefault="00E161E9" w:rsidP="009250E2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397B080" w14:textId="67976C9E" w:rsidR="00E27D33" w:rsidRDefault="00EA637A" w:rsidP="00E27D33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Classification Improvement</w:t>
      </w:r>
    </w:p>
    <w:p w14:paraId="29604C0E" w14:textId="48A4A0A1" w:rsidR="0012681C" w:rsidRDefault="00E27D33" w:rsidP="0012681C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mND classification results were compared before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(R1)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 xml:space="preserve"> and after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(R2)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applying adjustments to the differential expression scores.</w:t>
      </w:r>
      <w:r w:rsidR="003E122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mND performed alone (R1) obtained 2,297 selected genes as I, L or M, while our protocol (R2) obtained fewer selected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2,109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C45A25">
        <w:rPr>
          <w:rFonts w:ascii="Linux Biolinum O" w:eastAsia="Linux Biolinum O" w:hAnsi="Linux Biolinum O" w:cs="Linux Biolinum O"/>
          <w:sz w:val="18"/>
          <w:szCs w:val="18"/>
        </w:rPr>
        <w:t xml:space="preserve">. The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confusion matrix of the classification percentage showed that the difference in the genes is mainly in the I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(76%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, L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7E2E22">
        <w:rPr>
          <w:rFonts w:ascii="Linux Biolinum O" w:eastAsia="Linux Biolinum O" w:hAnsi="Linux Biolinum O" w:cs="Linux Biolinum O"/>
          <w:sz w:val="18"/>
          <w:szCs w:val="18"/>
        </w:rPr>
        <w:t>69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 xml:space="preserve">, or M 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(88%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)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and not in the NS genes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(96%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 (Table1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Aå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). In addition, 20% of the genes previously selected as Isolated and 27% of the those previously selected as Linkers are now not 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being selected. This might indicate a decrease in false positive genes selected, and raises the question of whether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>the decay score is the reason some genes are not selected anymore, and the reason for newly selected modules to appear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4D5CF7">
        <w:rPr>
          <w:rFonts w:ascii="Linux Biolinum O" w:eastAsia="Linux Biolinum O" w:hAnsi="Linux Biolinum O" w:cs="Linux Biolinum O"/>
          <w:sz w:val="18"/>
          <w:szCs w:val="18"/>
        </w:rPr>
        <w:t xml:space="preserve">The reason could be that I and L classes are topology-dependent and could change with manipulation of the M class through score adjustment. </w:t>
      </w:r>
      <w:r w:rsidR="00416768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e </w:t>
      </w:r>
      <w:r w:rsidR="00E448DB">
        <w:rPr>
          <w:rFonts w:ascii="Linux Biolinum O" w:eastAsia="Linux Biolinum O" w:hAnsi="Linux Biolinum O" w:cs="Linux Biolinum O"/>
          <w:sz w:val="18"/>
          <w:szCs w:val="18"/>
        </w:rPr>
        <w:t>evaluate our protocol</w:t>
      </w:r>
      <w:r w:rsidR="00F8300B">
        <w:rPr>
          <w:rFonts w:ascii="Linux Biolinum O" w:eastAsia="Linux Biolinum O" w:hAnsi="Linux Biolinum O" w:cs="Linux Biolinum O"/>
          <w:sz w:val="18"/>
          <w:szCs w:val="18"/>
        </w:rPr>
        <w:t xml:space="preserve">: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is classification affected by the decay scores?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621EFA" w14:paraId="703F2283" w14:textId="77777777" w:rsidTr="0012681C">
        <w:trPr>
          <w:trHeight w:val="229"/>
        </w:trPr>
        <w:tc>
          <w:tcPr>
            <w:tcW w:w="6540" w:type="dxa"/>
            <w:gridSpan w:val="5"/>
          </w:tcPr>
          <w:p w14:paraId="4CE45FE1" w14:textId="7ED2E244" w:rsidR="00621EFA" w:rsidRPr="006308F4" w:rsidRDefault="00621EFA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621EFA" w14:paraId="70ABE76D" w14:textId="77777777" w:rsidTr="0012681C">
        <w:trPr>
          <w:trHeight w:val="218"/>
        </w:trPr>
        <w:tc>
          <w:tcPr>
            <w:tcW w:w="1308" w:type="dxa"/>
          </w:tcPr>
          <w:p w14:paraId="411BEB62" w14:textId="28193D01" w:rsidR="00621EFA" w:rsidRPr="006308F4" w:rsidRDefault="006308F4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6721E8BD" w14:textId="6FBA9562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1AEA8835" w14:textId="40A673C7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32782229" w14:textId="08EA553F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5C34E9E" w14:textId="7EF42169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621EFA" w14:paraId="4D55F6F2" w14:textId="77777777" w:rsidTr="0012681C">
        <w:trPr>
          <w:trHeight w:val="229"/>
        </w:trPr>
        <w:tc>
          <w:tcPr>
            <w:tcW w:w="1308" w:type="dxa"/>
          </w:tcPr>
          <w:p w14:paraId="0DDA2D3F" w14:textId="514AFC11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06068C0D" w14:textId="446DC9A4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76.70</w:t>
            </w:r>
          </w:p>
        </w:tc>
        <w:tc>
          <w:tcPr>
            <w:tcW w:w="1308" w:type="dxa"/>
          </w:tcPr>
          <w:p w14:paraId="4437911C" w14:textId="26417288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9A446D">
              <w:rPr>
                <w:rFonts w:ascii="Linux Biolinum O" w:eastAsia="Linux Biolinum O" w:hAnsi="Linux Biolinum O" w:cs="Linux Biolinum O"/>
                <w:sz w:val="18"/>
                <w:szCs w:val="18"/>
              </w:rPr>
              <w:t>.00</w:t>
            </w:r>
          </w:p>
        </w:tc>
        <w:tc>
          <w:tcPr>
            <w:tcW w:w="1308" w:type="dxa"/>
          </w:tcPr>
          <w:p w14:paraId="22C6B677" w14:textId="06579043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3.57</w:t>
            </w:r>
          </w:p>
        </w:tc>
        <w:tc>
          <w:tcPr>
            <w:tcW w:w="1308" w:type="dxa"/>
          </w:tcPr>
          <w:p w14:paraId="3C52BE29" w14:textId="62BBDA7D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19.71</w:t>
            </w:r>
          </w:p>
        </w:tc>
      </w:tr>
      <w:tr w:rsidR="00621EFA" w14:paraId="70D83E99" w14:textId="77777777" w:rsidTr="0012681C">
        <w:trPr>
          <w:trHeight w:val="218"/>
        </w:trPr>
        <w:tc>
          <w:tcPr>
            <w:tcW w:w="1308" w:type="dxa"/>
          </w:tcPr>
          <w:p w14:paraId="75EF89C3" w14:textId="7FABC300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184F49B" w14:textId="294E6624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27</w:t>
            </w:r>
          </w:p>
        </w:tc>
        <w:tc>
          <w:tcPr>
            <w:tcW w:w="1308" w:type="dxa"/>
          </w:tcPr>
          <w:p w14:paraId="64A88E09" w14:textId="37D38C3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69.73</w:t>
            </w:r>
          </w:p>
        </w:tc>
        <w:tc>
          <w:tcPr>
            <w:tcW w:w="1308" w:type="dxa"/>
          </w:tcPr>
          <w:p w14:paraId="315DE429" w14:textId="68460892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  <w:tc>
          <w:tcPr>
            <w:tcW w:w="1308" w:type="dxa"/>
          </w:tcPr>
          <w:p w14:paraId="7A06C59E" w14:textId="5BB9C97F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27.4</w:t>
            </w:r>
          </w:p>
        </w:tc>
      </w:tr>
      <w:tr w:rsidR="00621EFA" w14:paraId="70D75F8F" w14:textId="77777777" w:rsidTr="0012681C">
        <w:trPr>
          <w:trHeight w:val="229"/>
        </w:trPr>
        <w:tc>
          <w:tcPr>
            <w:tcW w:w="1308" w:type="dxa"/>
          </w:tcPr>
          <w:p w14:paraId="32E66BB1" w14:textId="466DE69B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CBE45BC" w14:textId="44A382BB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4.69</w:t>
            </w:r>
          </w:p>
        </w:tc>
        <w:tc>
          <w:tcPr>
            <w:tcW w:w="1308" w:type="dxa"/>
          </w:tcPr>
          <w:p w14:paraId="3A860E5F" w14:textId="49B71EC1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1.80</w:t>
            </w:r>
          </w:p>
        </w:tc>
        <w:tc>
          <w:tcPr>
            <w:tcW w:w="1308" w:type="dxa"/>
          </w:tcPr>
          <w:p w14:paraId="43E21A85" w14:textId="61C3A5A6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88.44</w:t>
            </w:r>
          </w:p>
        </w:tc>
        <w:tc>
          <w:tcPr>
            <w:tcW w:w="1308" w:type="dxa"/>
          </w:tcPr>
          <w:p w14:paraId="54202925" w14:textId="0173F00C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5.05</w:t>
            </w:r>
          </w:p>
        </w:tc>
      </w:tr>
      <w:tr w:rsidR="00621EFA" w14:paraId="2CE583C1" w14:textId="77777777" w:rsidTr="0012681C">
        <w:trPr>
          <w:trHeight w:val="218"/>
        </w:trPr>
        <w:tc>
          <w:tcPr>
            <w:tcW w:w="1308" w:type="dxa"/>
          </w:tcPr>
          <w:p w14:paraId="1179D91A" w14:textId="7FAEA56C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A8A8082" w14:textId="4FDB2C5B" w:rsidR="00621EFA" w:rsidRDefault="009A446D" w:rsidP="009A446D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1.70</w:t>
            </w:r>
          </w:p>
        </w:tc>
        <w:tc>
          <w:tcPr>
            <w:tcW w:w="1308" w:type="dxa"/>
          </w:tcPr>
          <w:p w14:paraId="7E70A854" w14:textId="0E69A7D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1.46</w:t>
            </w:r>
          </w:p>
        </w:tc>
        <w:tc>
          <w:tcPr>
            <w:tcW w:w="1308" w:type="dxa"/>
          </w:tcPr>
          <w:p w14:paraId="42F6AC0E" w14:textId="29B6BEA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0.084</w:t>
            </w:r>
          </w:p>
        </w:tc>
        <w:tc>
          <w:tcPr>
            <w:tcW w:w="1308" w:type="dxa"/>
          </w:tcPr>
          <w:p w14:paraId="0C337393" w14:textId="57CCA6D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96.75</w:t>
            </w:r>
          </w:p>
        </w:tc>
      </w:tr>
    </w:tbl>
    <w:p w14:paraId="5DAA0860" w14:textId="02E9DB0F" w:rsidR="00E27D33" w:rsidRDefault="0012681C" w:rsidP="004901D2">
      <w:pPr>
        <w:ind w:left="360" w:firstLine="360"/>
        <w:jc w:val="center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A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Original mND Scores</w:t>
      </w:r>
      <w:r w:rsidR="00E66977">
        <w:rPr>
          <w:rFonts w:ascii="Linux Biolinum O" w:eastAsia="Linux Biolinum O" w:hAnsi="Linux Biolinum O" w:cs="Linux Biolinum O"/>
          <w:b/>
          <w:bCs/>
          <w:sz w:val="18"/>
          <w:szCs w:val="18"/>
        </w:rPr>
        <w:tab/>
        <w:t xml:space="preserve">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3C34D2" w14:paraId="4DCDB399" w14:textId="77777777" w:rsidTr="00770E68">
        <w:trPr>
          <w:trHeight w:val="229"/>
        </w:trPr>
        <w:tc>
          <w:tcPr>
            <w:tcW w:w="6540" w:type="dxa"/>
            <w:gridSpan w:val="5"/>
          </w:tcPr>
          <w:p w14:paraId="0BAB8303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3C34D2" w14:paraId="0583469C" w14:textId="77777777" w:rsidTr="00770E68">
        <w:trPr>
          <w:trHeight w:val="218"/>
        </w:trPr>
        <w:tc>
          <w:tcPr>
            <w:tcW w:w="1308" w:type="dxa"/>
          </w:tcPr>
          <w:p w14:paraId="676FE68C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4AEC6D43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6B288C76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DA18501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08782DD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3C34D2" w14:paraId="35F70F0B" w14:textId="77777777" w:rsidTr="00770E68">
        <w:trPr>
          <w:trHeight w:val="229"/>
        </w:trPr>
        <w:tc>
          <w:tcPr>
            <w:tcW w:w="1308" w:type="dxa"/>
          </w:tcPr>
          <w:p w14:paraId="18387650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491F91E9" w14:textId="49545C4F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79.91</w:t>
            </w:r>
          </w:p>
        </w:tc>
        <w:tc>
          <w:tcPr>
            <w:tcW w:w="1308" w:type="dxa"/>
          </w:tcPr>
          <w:p w14:paraId="5B2D6FFC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792DF64D" w14:textId="31BFC52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734EED6B" w14:textId="22CF74F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.88</w:t>
            </w:r>
          </w:p>
        </w:tc>
      </w:tr>
      <w:tr w:rsidR="003C34D2" w14:paraId="3E5367C7" w14:textId="77777777" w:rsidTr="00770E68">
        <w:trPr>
          <w:trHeight w:val="218"/>
        </w:trPr>
        <w:tc>
          <w:tcPr>
            <w:tcW w:w="1308" w:type="dxa"/>
          </w:tcPr>
          <w:p w14:paraId="6208E57F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A592470" w14:textId="6CD7940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34</w:t>
            </w:r>
          </w:p>
        </w:tc>
        <w:tc>
          <w:tcPr>
            <w:tcW w:w="1308" w:type="dxa"/>
          </w:tcPr>
          <w:p w14:paraId="18D7945D" w14:textId="51D458D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84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15</w:t>
            </w:r>
          </w:p>
        </w:tc>
        <w:tc>
          <w:tcPr>
            <w:tcW w:w="1308" w:type="dxa"/>
          </w:tcPr>
          <w:p w14:paraId="216365B1" w14:textId="183B1DF5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92</w:t>
            </w:r>
          </w:p>
        </w:tc>
        <w:tc>
          <w:tcPr>
            <w:tcW w:w="1308" w:type="dxa"/>
          </w:tcPr>
          <w:p w14:paraId="7D40E9B9" w14:textId="313C347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3.11</w:t>
            </w:r>
          </w:p>
        </w:tc>
      </w:tr>
      <w:tr w:rsidR="003C34D2" w14:paraId="505B63CE" w14:textId="77777777" w:rsidTr="00770E68">
        <w:trPr>
          <w:trHeight w:val="229"/>
        </w:trPr>
        <w:tc>
          <w:tcPr>
            <w:tcW w:w="1308" w:type="dxa"/>
          </w:tcPr>
          <w:p w14:paraId="20C103A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27B5E6A6" w14:textId="0FBE7129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47</w:t>
            </w:r>
          </w:p>
        </w:tc>
        <w:tc>
          <w:tcPr>
            <w:tcW w:w="1308" w:type="dxa"/>
          </w:tcPr>
          <w:p w14:paraId="085E4500" w14:textId="66FD967E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2389CA8C" w14:textId="78C5FB0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8.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03</w:t>
            </w:r>
          </w:p>
        </w:tc>
        <w:tc>
          <w:tcPr>
            <w:tcW w:w="1308" w:type="dxa"/>
          </w:tcPr>
          <w:p w14:paraId="782C2383" w14:textId="767F3AB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0.14</w:t>
            </w:r>
          </w:p>
        </w:tc>
      </w:tr>
      <w:tr w:rsidR="003C34D2" w14:paraId="60118096" w14:textId="77777777" w:rsidTr="00770E68">
        <w:trPr>
          <w:trHeight w:val="218"/>
        </w:trPr>
        <w:tc>
          <w:tcPr>
            <w:tcW w:w="1308" w:type="dxa"/>
          </w:tcPr>
          <w:p w14:paraId="5D10C28E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6704B0ED" w14:textId="1ECBC3B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28</w:t>
            </w:r>
          </w:p>
        </w:tc>
        <w:tc>
          <w:tcPr>
            <w:tcW w:w="1308" w:type="dxa"/>
          </w:tcPr>
          <w:p w14:paraId="3A047127" w14:textId="45AE7369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29</w:t>
            </w:r>
          </w:p>
        </w:tc>
        <w:tc>
          <w:tcPr>
            <w:tcW w:w="1308" w:type="dxa"/>
          </w:tcPr>
          <w:p w14:paraId="5775C513" w14:textId="123A2E2C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5C1656EC" w14:textId="7F2AC85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4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87</w:t>
            </w:r>
          </w:p>
        </w:tc>
      </w:tr>
    </w:tbl>
    <w:p w14:paraId="13BE6EC0" w14:textId="60857496" w:rsidR="003C34D2" w:rsidRDefault="003C34D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B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Adjusted mND Scores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0B3B02" w14:paraId="2BF3E9C4" w14:textId="77777777" w:rsidTr="00770E68">
        <w:trPr>
          <w:trHeight w:val="229"/>
        </w:trPr>
        <w:tc>
          <w:tcPr>
            <w:tcW w:w="6540" w:type="dxa"/>
            <w:gridSpan w:val="5"/>
          </w:tcPr>
          <w:p w14:paraId="57A9E646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0B3B02" w14:paraId="12A28567" w14:textId="77777777" w:rsidTr="00770E68">
        <w:trPr>
          <w:trHeight w:val="218"/>
        </w:trPr>
        <w:tc>
          <w:tcPr>
            <w:tcW w:w="1308" w:type="dxa"/>
          </w:tcPr>
          <w:p w14:paraId="475BD1FB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2893527E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36D06A1D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7483B92B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7C6390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0B3B02" w14:paraId="751B553D" w14:textId="77777777" w:rsidTr="00770E68">
        <w:trPr>
          <w:trHeight w:val="229"/>
        </w:trPr>
        <w:tc>
          <w:tcPr>
            <w:tcW w:w="1308" w:type="dxa"/>
          </w:tcPr>
          <w:p w14:paraId="7FE48E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7E32BC56" w14:textId="04F177A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6.00</w:t>
            </w:r>
          </w:p>
        </w:tc>
        <w:tc>
          <w:tcPr>
            <w:tcW w:w="1308" w:type="dxa"/>
          </w:tcPr>
          <w:p w14:paraId="7B70365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1AE16E44" w14:textId="0986F86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0.28</w:t>
            </w:r>
          </w:p>
        </w:tc>
        <w:tc>
          <w:tcPr>
            <w:tcW w:w="1308" w:type="dxa"/>
          </w:tcPr>
          <w:p w14:paraId="554FE544" w14:textId="05C918D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1.54</w:t>
            </w:r>
          </w:p>
        </w:tc>
      </w:tr>
      <w:tr w:rsidR="000B3B02" w14:paraId="5E82152B" w14:textId="77777777" w:rsidTr="00770E68">
        <w:trPr>
          <w:trHeight w:val="218"/>
        </w:trPr>
        <w:tc>
          <w:tcPr>
            <w:tcW w:w="1308" w:type="dxa"/>
          </w:tcPr>
          <w:p w14:paraId="34A208CF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4738CC95" w14:textId="6A95996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0.03</w:t>
            </w:r>
          </w:p>
        </w:tc>
        <w:tc>
          <w:tcPr>
            <w:tcW w:w="1308" w:type="dxa"/>
          </w:tcPr>
          <w:p w14:paraId="690D52BB" w14:textId="17B22806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6.49</w:t>
            </w:r>
          </w:p>
        </w:tc>
        <w:tc>
          <w:tcPr>
            <w:tcW w:w="1308" w:type="dxa"/>
          </w:tcPr>
          <w:p w14:paraId="3F2BD1A3" w14:textId="4AB1AB34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0.24</w:t>
            </w:r>
          </w:p>
        </w:tc>
        <w:tc>
          <w:tcPr>
            <w:tcW w:w="1308" w:type="dxa"/>
          </w:tcPr>
          <w:p w14:paraId="0F161DCE" w14:textId="5DA53A6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</w:tr>
      <w:tr w:rsidR="000B3B02" w14:paraId="20A32665" w14:textId="77777777" w:rsidTr="00770E68">
        <w:trPr>
          <w:trHeight w:val="229"/>
        </w:trPr>
        <w:tc>
          <w:tcPr>
            <w:tcW w:w="1308" w:type="dxa"/>
          </w:tcPr>
          <w:p w14:paraId="3F72E857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364823A7" w14:textId="5F07C8C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0.11</w:t>
            </w:r>
          </w:p>
        </w:tc>
        <w:tc>
          <w:tcPr>
            <w:tcW w:w="1308" w:type="dxa"/>
          </w:tcPr>
          <w:p w14:paraId="088C938A" w14:textId="18F0C74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0.04</w:t>
            </w:r>
          </w:p>
        </w:tc>
        <w:tc>
          <w:tcPr>
            <w:tcW w:w="1308" w:type="dxa"/>
          </w:tcPr>
          <w:p w14:paraId="1404CEC1" w14:textId="4B35883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2.08</w:t>
            </w:r>
          </w:p>
        </w:tc>
        <w:tc>
          <w:tcPr>
            <w:tcW w:w="1308" w:type="dxa"/>
          </w:tcPr>
          <w:p w14:paraId="177C8FBE" w14:textId="372CC68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0.12</w:t>
            </w:r>
          </w:p>
        </w:tc>
      </w:tr>
      <w:tr w:rsidR="000B3B02" w14:paraId="7E4E2A1A" w14:textId="77777777" w:rsidTr="00770E68">
        <w:trPr>
          <w:trHeight w:val="218"/>
        </w:trPr>
        <w:tc>
          <w:tcPr>
            <w:tcW w:w="1308" w:type="dxa"/>
          </w:tcPr>
          <w:p w14:paraId="2E04B74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5F7D652" w14:textId="62E7331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1.37</w:t>
            </w:r>
          </w:p>
        </w:tc>
        <w:tc>
          <w:tcPr>
            <w:tcW w:w="1308" w:type="dxa"/>
          </w:tcPr>
          <w:p w14:paraId="0FE5ABC2" w14:textId="10F2E6A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1.18</w:t>
            </w:r>
          </w:p>
        </w:tc>
        <w:tc>
          <w:tcPr>
            <w:tcW w:w="1308" w:type="dxa"/>
          </w:tcPr>
          <w:p w14:paraId="78FAEC24" w14:textId="419BAAB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0.07</w:t>
            </w:r>
          </w:p>
        </w:tc>
        <w:tc>
          <w:tcPr>
            <w:tcW w:w="1308" w:type="dxa"/>
          </w:tcPr>
          <w:p w14:paraId="4D4229E6" w14:textId="768B8E7B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77.91</w:t>
            </w:r>
          </w:p>
        </w:tc>
      </w:tr>
    </w:tbl>
    <w:p w14:paraId="3747C6FF" w14:textId="051637BB" w:rsidR="000B3B02" w:rsidRPr="004901D2" w:rsidRDefault="000B3B02" w:rsidP="00893567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C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All Genes</w:t>
      </w:r>
    </w:p>
    <w:p w14:paraId="30E5A11D" w14:textId="3DBD9734" w:rsidR="00EA637A" w:rsidRDefault="004901D2" w:rsidP="00514CC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Percentage Variation in Classification</w:t>
      </w:r>
    </w:p>
    <w:p w14:paraId="78A727E7" w14:textId="20F688F9" w:rsidR="003A08FE" w:rsidRDefault="00932BDF" w:rsidP="007A3DBF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When each class is analyzed, we notice that although we have a decrease in the number of selected genes, 7.7% </w:t>
      </w:r>
      <w:r w:rsidR="00A427A4">
        <w:rPr>
          <w:rFonts w:ascii="Linux Biolinum O" w:eastAsia="Linux Biolinum O" w:hAnsi="Linux Biolinum O" w:cs="Linux Biolinum O"/>
          <w:sz w:val="18"/>
          <w:szCs w:val="18"/>
        </w:rPr>
        <w:t xml:space="preserve">of genes were additionally significant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with an mND</w:t>
      </w:r>
      <w:r w:rsidRPr="00932BDF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(p)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value threshold of 0.05</w:t>
      </w:r>
      <w:r w:rsidR="0007019C">
        <w:rPr>
          <w:rFonts w:ascii="Linux Biolinum O" w:eastAsia="Linux Biolinum O" w:hAnsi="Linux Biolinum O" w:cs="Linux Biolinum O"/>
          <w:sz w:val="18"/>
          <w:szCs w:val="18"/>
        </w:rPr>
        <w:t>.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Moreover, more genes were classified as modules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 using the new protocol as compared to mND alone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4A5008F4" w14:textId="0672D655" w:rsidR="00932BDF" w:rsidRPr="003A08FE" w:rsidRDefault="0020308F" w:rsidP="003A08FE">
      <w:pPr>
        <w:ind w:left="360" w:firstLine="36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>Number of modules Isolated &amp; Linkers difference between new and old.</w:t>
      </w:r>
      <w:r w:rsid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4DCFF06A" w14:textId="63BDD304" w:rsidR="00EA637A" w:rsidRPr="00713A0F" w:rsidRDefault="00EA637A" w:rsidP="00EA637A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713A0F">
        <w:rPr>
          <w:rFonts w:ascii="Linux Biolinum O" w:eastAsia="Linux Biolinum O" w:hAnsi="Linux Biolinum O" w:cs="Linux Biolinum O"/>
          <w:b/>
          <w:bCs/>
          <w:sz w:val="18"/>
          <w:szCs w:val="18"/>
        </w:rPr>
        <w:t>Cumulative Decay Score</w:t>
      </w:r>
      <w:r w:rsidR="00147560">
        <w:rPr>
          <w:rFonts w:ascii="Linux Biolinum O" w:eastAsia="Linux Biolinum O" w:hAnsi="Linux Biolinum O" w:cs="Linux Biolinum O"/>
          <w:b/>
          <w:bCs/>
          <w:sz w:val="18"/>
          <w:szCs w:val="18"/>
        </w:rPr>
        <w:t xml:space="preserve"> &amp; Significance Test</w:t>
      </w:r>
    </w:p>
    <w:p w14:paraId="521C7E19" w14:textId="49EA86C7" w:rsidR="009A202C" w:rsidRPr="00E25072" w:rsidRDefault="009A202C" w:rsidP="00E25072">
      <w:pPr>
        <w:ind w:left="360" w:firstLine="360"/>
        <w:jc w:val="both"/>
        <w:rPr>
          <w:rFonts w:ascii="Linux Biolinum O" w:eastAsia="Linux Biolinum O" w:hAnsi="Linux Biolinum O" w:cs="Linux Biolinum O"/>
          <w:i/>
          <w:i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After obtaining the classification of every gene, we can now check the Cumulative Decay Score on target genes. </w:t>
      </w:r>
      <w:r w:rsidR="00EF2B67">
        <w:rPr>
          <w:rFonts w:ascii="Linux Biolinum O" w:eastAsia="Linux Biolinum O" w:hAnsi="Linux Biolinum O" w:cs="Linux Biolinum O"/>
          <w:sz w:val="18"/>
          <w:szCs w:val="18"/>
        </w:rPr>
        <w:t>This score is used to assess the decay in relation to 1/distance from genes and its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formula is defined as: </w:t>
      </w:r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Cumulative Decay Score = </w:t>
      </w:r>
      <w:proofErr w:type="spellStart"/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GE_neighbor</w:t>
      </w:r>
      <w:proofErr w:type="spellEnd"/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/</w:t>
      </w:r>
      <w:proofErr w:type="spellStart"/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d_neighbor_target</w:t>
      </w:r>
      <w:proofErr w:type="spellEnd"/>
      <w:r w:rsidR="00DC5B36">
        <w:rPr>
          <w:rFonts w:ascii="Linux Biolinum O" w:eastAsia="Linux Biolinum O" w:hAnsi="Linux Biolinum O" w:cs="Linux Biolinum O"/>
          <w:i/>
          <w:iCs/>
          <w:sz w:val="18"/>
          <w:szCs w:val="18"/>
        </w:rPr>
        <w:t>.</w:t>
      </w:r>
      <w:r w:rsidR="00E253D1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 </w:t>
      </w:r>
      <w:r w:rsidR="00E253D1" w:rsidRPr="00975DBD">
        <w:rPr>
          <w:rFonts w:ascii="Linux Biolinum O" w:eastAsia="Linux Biolinum O" w:hAnsi="Linux Biolinum O" w:cs="Linux Biolinum O"/>
          <w:sz w:val="18"/>
          <w:szCs w:val="18"/>
        </w:rPr>
        <w:t xml:space="preserve">In reasoning, we would expect that </w:t>
      </w:r>
      <w:r w:rsidR="00CD63B1" w:rsidRPr="00975DBD">
        <w:rPr>
          <w:rFonts w:ascii="Linux Biolinum O" w:eastAsia="Linux Biolinum O" w:hAnsi="Linux Biolinum O" w:cs="Linux Biolinum O"/>
          <w:sz w:val="18"/>
          <w:szCs w:val="18"/>
        </w:rPr>
        <w:t>distinct</w:t>
      </w:r>
      <w:r w:rsidR="00E253D1" w:rsidRPr="00975DBD">
        <w:rPr>
          <w:rFonts w:ascii="Linux Biolinum O" w:eastAsia="Linux Biolinum O" w:hAnsi="Linux Biolinum O" w:cs="Linux Biolinum O"/>
          <w:sz w:val="18"/>
          <w:szCs w:val="18"/>
        </w:rPr>
        <w:t xml:space="preserve"> genes would show a significant </w:t>
      </w:r>
      <w:r w:rsidR="007C7EBE" w:rsidRPr="00975DBD">
        <w:rPr>
          <w:rFonts w:ascii="Linux Biolinum O" w:eastAsia="Linux Biolinum O" w:hAnsi="Linux Biolinum O" w:cs="Linux Biolinum O"/>
          <w:sz w:val="18"/>
          <w:szCs w:val="18"/>
        </w:rPr>
        <w:t>pattern of high scores as compared to background distribution.</w:t>
      </w:r>
      <w:r w:rsidR="008449EE">
        <w:rPr>
          <w:rFonts w:ascii="Linux Biolinum O" w:eastAsia="Linux Biolinum O" w:hAnsi="Linux Biolinum O" w:cs="Linux Biolinum O"/>
          <w:sz w:val="18"/>
          <w:szCs w:val="18"/>
        </w:rPr>
        <w:t xml:space="preserve"> Also, we would expect to not find this pattern in discarded genes.</w:t>
      </w:r>
      <w:r w:rsidR="00DC5B36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 </w:t>
      </w:r>
      <w:r w:rsidR="00DC5B36">
        <w:rPr>
          <w:rFonts w:ascii="Linux Biolinum O" w:eastAsia="Linux Biolinum O" w:hAnsi="Linux Biolinum O" w:cs="Linux Biolinum O"/>
          <w:sz w:val="18"/>
          <w:szCs w:val="18"/>
        </w:rPr>
        <w:t>In addition, the algorithm’s pseudocode is as follows:</w:t>
      </w:r>
    </w:p>
    <w:p w14:paraId="7962D4E8" w14:textId="069CA7C0" w:rsidR="005E1A91" w:rsidRPr="006F02D2" w:rsidRDefault="005E1A91" w:rsidP="005E1A91">
      <w:pPr>
        <w:pStyle w:val="AlgorithmCaption"/>
        <w:rPr>
          <w:rFonts w:ascii="Times New Roman" w:hAnsi="Times New Roman"/>
          <w:sz w:val="20"/>
          <w:szCs w:val="20"/>
          <w:lang w:eastAsia="ja-JP"/>
        </w:rPr>
      </w:pPr>
      <w:r w:rsidRPr="006F02D2">
        <w:rPr>
          <w:rFonts w:ascii="Times New Roman" w:hAnsi="Times New Roman"/>
          <w:sz w:val="20"/>
          <w:szCs w:val="20"/>
          <w:lang w:eastAsia="ja-JP"/>
        </w:rPr>
        <w:t>ALGORITHM</w:t>
      </w:r>
      <w:r w:rsidR="00CA38F1">
        <w:rPr>
          <w:rFonts w:ascii="Times New Roman" w:hAnsi="Times New Roman"/>
          <w:sz w:val="20"/>
          <w:szCs w:val="20"/>
          <w:lang w:eastAsia="ja-JP"/>
        </w:rPr>
        <w:t xml:space="preserve"> 1</w:t>
      </w:r>
      <w:r w:rsidRPr="006F02D2">
        <w:rPr>
          <w:rFonts w:ascii="Times New Roman" w:hAnsi="Times New Roman"/>
          <w:sz w:val="20"/>
          <w:szCs w:val="20"/>
          <w:lang w:eastAsia="ja-JP"/>
        </w:rPr>
        <w:t xml:space="preserve">: </w:t>
      </w:r>
      <w:r w:rsidR="00390C4F">
        <w:rPr>
          <w:rFonts w:ascii="Times New Roman" w:hAnsi="Times New Roman"/>
          <w:sz w:val="20"/>
          <w:szCs w:val="20"/>
          <w:lang w:eastAsia="ja-JP"/>
        </w:rPr>
        <w:t>Cumulative Decay Score</w:t>
      </w:r>
    </w:p>
    <w:p w14:paraId="688E4FBD" w14:textId="586B1170" w:rsidR="005E1A91" w:rsidRPr="00906FA6" w:rsidRDefault="005E1A91" w:rsidP="00390C4F">
      <w:pPr>
        <w:pStyle w:val="Algorithm"/>
        <w:rPr>
          <w:rFonts w:cs="Linux Libertine O"/>
        </w:rPr>
      </w:pPr>
      <w:r w:rsidRPr="00906FA6">
        <w:t xml:space="preserve"> </w:t>
      </w:r>
      <w:r w:rsidR="00390C4F">
        <w:rPr>
          <w:rFonts w:cs="Linux Libertine O"/>
        </w:rPr>
        <w:t>for each gene</w:t>
      </w:r>
      <w:r w:rsidR="00D01AE2">
        <w:rPr>
          <w:rFonts w:cs="Linux Libertine O"/>
        </w:rPr>
        <w:t xml:space="preserve"> i</w:t>
      </w:r>
      <w:r w:rsidR="00390C4F">
        <w:rPr>
          <w:rFonts w:cs="Linux Libertine O"/>
        </w:rPr>
        <w:t>, do</w:t>
      </w:r>
    </w:p>
    <w:p w14:paraId="7C1B437D" w14:textId="5D89A5EB" w:rsidR="00327960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proofErr w:type="gramStart"/>
      <w:r w:rsidR="00390C4F">
        <w:rPr>
          <w:rFonts w:cs="Linux Libertine O"/>
        </w:rPr>
        <w:t>if(</w:t>
      </w:r>
      <w:proofErr w:type="spellStart"/>
      <w:proofErr w:type="gramEnd"/>
      <w:r w:rsidR="00390C4F">
        <w:rPr>
          <w:rFonts w:cs="Linux Libertine O"/>
        </w:rPr>
        <w:t>old_class</w:t>
      </w:r>
      <w:r w:rsidR="00CC1DEF">
        <w:rPr>
          <w:rFonts w:cs="Linux Libertine O"/>
          <w:vertAlign w:val="subscript"/>
        </w:rPr>
        <w:t>i</w:t>
      </w:r>
      <w:proofErr w:type="spellEnd"/>
      <w:r w:rsidR="00390C4F">
        <w:rPr>
          <w:rFonts w:cs="Linux Libertine O"/>
        </w:rPr>
        <w:t xml:space="preserve"> == Module)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# If the gene is an old module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then we add its affect to neighboring (d&lt;r) nodes</w:t>
      </w:r>
    </w:p>
    <w:p w14:paraId="2F1EFE00" w14:textId="73E08CA9" w:rsidR="005E1A91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ab/>
      </w:r>
      <w:r w:rsidRPr="00906FA6">
        <w:rPr>
          <w:rFonts w:cs="Linux Libertine O"/>
        </w:rPr>
        <w:t xml:space="preserve">for each </w:t>
      </w:r>
      <w:r w:rsidR="00390C4F">
        <w:rPr>
          <w:rFonts w:cs="Linux Libertine O"/>
        </w:rPr>
        <w:t>gene</w:t>
      </w:r>
      <w:r w:rsidRPr="00906FA6">
        <w:rPr>
          <w:rFonts w:cs="Linux Libertine O"/>
        </w:rPr>
        <w:t xml:space="preserve"> </w:t>
      </w:r>
      <w:r w:rsidR="00D01AE2">
        <w:rPr>
          <w:rFonts w:cs="Linux Libertine O"/>
        </w:rPr>
        <w:t xml:space="preserve">j </w:t>
      </w:r>
      <w:r w:rsidRPr="00906FA6">
        <w:rPr>
          <w:rFonts w:cs="Linux Libertine O"/>
        </w:rPr>
        <w:t xml:space="preserve">in neighborhood, do </w:t>
      </w:r>
      <w:r w:rsidR="00327960">
        <w:rPr>
          <w:rFonts w:cs="Linux Libertine O"/>
        </w:rPr>
        <w:t>#</w:t>
      </w:r>
      <w:r w:rsidR="00327960" w:rsidRPr="00327960">
        <w:rPr>
          <w:rFonts w:cs="Linux Libertine O"/>
        </w:rPr>
        <w:t xml:space="preserve"> Traverse other genes in the surrounding radius and </w:t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  <w:t xml:space="preserve">               # </w:t>
      </w:r>
      <w:r w:rsidR="00327960" w:rsidRPr="00327960">
        <w:rPr>
          <w:rFonts w:cs="Linux Libertine O"/>
        </w:rPr>
        <w:t xml:space="preserve">update their </w:t>
      </w:r>
      <w:proofErr w:type="spellStart"/>
      <w:r w:rsidR="00327960" w:rsidRPr="00327960">
        <w:rPr>
          <w:rFonts w:cs="Linux Libertine O"/>
        </w:rPr>
        <w:t>cumulative_decay_score</w:t>
      </w:r>
      <w:proofErr w:type="spellEnd"/>
    </w:p>
    <w:p w14:paraId="53031400" w14:textId="1EBB7D74" w:rsidR="005E1A91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Pr="00906FA6">
        <w:rPr>
          <w:rFonts w:cs="Linux Libertine O"/>
        </w:rPr>
        <w:tab/>
      </w:r>
      <w:r w:rsidR="00D01AE2">
        <w:rPr>
          <w:rFonts w:cs="Linux Libertine O"/>
        </w:rPr>
        <w:tab/>
      </w:r>
      <w:proofErr w:type="gramStart"/>
      <w:r w:rsidR="00D01AE2">
        <w:rPr>
          <w:rFonts w:cs="Linux Libertine O"/>
        </w:rPr>
        <w:t>if(</w:t>
      </w:r>
      <w:proofErr w:type="gramEnd"/>
      <w:r w:rsidR="00D01AE2">
        <w:rPr>
          <w:rFonts w:cs="Linux Libertine O"/>
        </w:rPr>
        <w:t>distance</w:t>
      </w:r>
      <w:r w:rsidR="00CC1DEF">
        <w:rPr>
          <w:rFonts w:cs="Linux Libertine O"/>
          <w:vertAlign w:val="subscript"/>
        </w:rPr>
        <w:t>ij</w:t>
      </w:r>
      <w:r w:rsidR="00D01AE2">
        <w:rPr>
          <w:rFonts w:cs="Linux Libertine O"/>
        </w:rPr>
        <w:t xml:space="preserve"> =&lt; radius</w:t>
      </w:r>
      <w:r w:rsidR="00CC1DEF">
        <w:rPr>
          <w:rFonts w:cs="Linux Libertine O"/>
          <w:vertAlign w:val="subscript"/>
        </w:rPr>
        <w:t>i</w:t>
      </w:r>
      <w:r w:rsidR="00D01AE2">
        <w:rPr>
          <w:rFonts w:cs="Linux Libertine O"/>
        </w:rPr>
        <w:t>)</w:t>
      </w:r>
      <w:r w:rsidR="00FB32EF">
        <w:rPr>
          <w:rFonts w:cs="Linux Libertine O"/>
        </w:rPr>
        <w:t>, do</w:t>
      </w:r>
    </w:p>
    <w:p w14:paraId="69887EF0" w14:textId="12582442" w:rsidR="00A1323A" w:rsidRPr="008D63DA" w:rsidRDefault="00D01AE2" w:rsidP="008D63DA">
      <w:pPr>
        <w:pStyle w:val="Algorithm"/>
        <w:rPr>
          <w:rFonts w:cs="Linux Libertine O"/>
          <w:vertAlign w:val="subscript"/>
        </w:rPr>
      </w:pP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  <w:t>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= </w:t>
      </w:r>
      <w:proofErr w:type="spellStart"/>
      <w:r>
        <w:rPr>
          <w:rFonts w:cs="Linux Libertine O"/>
        </w:rPr>
        <w:t>score</w:t>
      </w:r>
      <w:r w:rsidR="00CC1DEF">
        <w:rPr>
          <w:rFonts w:cs="Linux Libertine O"/>
          <w:vertAlign w:val="subscript"/>
        </w:rPr>
        <w:t>j</w:t>
      </w:r>
      <w:proofErr w:type="spellEnd"/>
      <w:r>
        <w:rPr>
          <w:rFonts w:cs="Linux Libertine O"/>
        </w:rPr>
        <w:t xml:space="preserve"> - log</w:t>
      </w:r>
      <w:r>
        <w:rPr>
          <w:rFonts w:cs="Linux Libertine O"/>
          <w:vertAlign w:val="subscript"/>
        </w:rPr>
        <w:t>10</w:t>
      </w:r>
      <w:r>
        <w:rPr>
          <w:rFonts w:cs="Linux Libertine O"/>
        </w:rPr>
        <w:t>(</w:t>
      </w:r>
      <w:proofErr w:type="spellStart"/>
      <w:r>
        <w:rPr>
          <w:rFonts w:cs="Linux Libertine O"/>
        </w:rPr>
        <w:t>p</w:t>
      </w:r>
      <w:r>
        <w:rPr>
          <w:rFonts w:cs="Linux Libertine O"/>
          <w:vertAlign w:val="subscript"/>
        </w:rPr>
        <w:t>decay</w:t>
      </w:r>
      <w:proofErr w:type="spellEnd"/>
      <w:r w:rsidR="00CC1DEF">
        <w:rPr>
          <w:rFonts w:cs="Linux Libertine O"/>
          <w:vertAlign w:val="subscript"/>
        </w:rPr>
        <w:t xml:space="preserve"> </w:t>
      </w:r>
      <w:proofErr w:type="spellStart"/>
      <w:r w:rsidR="008914DB">
        <w:rPr>
          <w:rFonts w:cs="Linux Libertine O"/>
          <w:vertAlign w:val="subscript"/>
        </w:rPr>
        <w:t>i</w:t>
      </w:r>
      <w:proofErr w:type="spellEnd"/>
      <w:r>
        <w:rPr>
          <w:rFonts w:cs="Linux Libertine O"/>
        </w:rPr>
        <w:t>)/</w:t>
      </w:r>
      <w:proofErr w:type="spellStart"/>
      <w:r>
        <w:rPr>
          <w:rFonts w:cs="Linux Libertine O"/>
        </w:rPr>
        <w:t>distance</w:t>
      </w:r>
      <w:r w:rsidR="008914DB">
        <w:rPr>
          <w:rFonts w:cs="Linux Libertine O"/>
          <w:vertAlign w:val="subscript"/>
        </w:rPr>
        <w:t>ij</w:t>
      </w:r>
      <w:proofErr w:type="spellEnd"/>
    </w:p>
    <w:p w14:paraId="09B68EED" w14:textId="65A3BC08" w:rsidR="00D01AE2" w:rsidRPr="00906FA6" w:rsidRDefault="00FB32EF" w:rsidP="005E1A91">
      <w:pPr>
        <w:pStyle w:val="Algorithm"/>
        <w:rPr>
          <w:rFonts w:cs="Linux Libertine O"/>
        </w:rPr>
      </w:pPr>
      <w:r>
        <w:rPr>
          <w:rFonts w:cs="Linux Libertine O"/>
        </w:rPr>
        <w:t>return scores</w:t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</w:p>
    <w:p w14:paraId="26D86932" w14:textId="77777777" w:rsidR="005E1A91" w:rsidRPr="003D6F43" w:rsidRDefault="005E1A91" w:rsidP="005E1A91">
      <w:pPr>
        <w:pStyle w:val="Algorithm"/>
      </w:pPr>
      <w:r w:rsidRPr="00906FA6">
        <w:lastRenderedPageBreak/>
        <w:t>end</w:t>
      </w:r>
    </w:p>
    <w:p w14:paraId="60DBAC6B" w14:textId="632DBA74" w:rsidR="00B7608F" w:rsidRDefault="00C26D00" w:rsidP="00001DD9">
      <w:p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3CECE" wp14:editId="1D37D490">
                <wp:simplePos x="0" y="0"/>
                <wp:positionH relativeFrom="column">
                  <wp:posOffset>3051810</wp:posOffset>
                </wp:positionH>
                <wp:positionV relativeFrom="paragraph">
                  <wp:posOffset>2590800</wp:posOffset>
                </wp:positionV>
                <wp:extent cx="27978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68F01" w14:textId="441D9184" w:rsidR="00C26D00" w:rsidRPr="00505CAB" w:rsidRDefault="00C26D00" w:rsidP="00C26D0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D207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B77B25">
                              <w:t>.B</w:t>
                            </w:r>
                            <w:r>
                              <w:t xml:space="preserve">: Discarded </w:t>
                            </w:r>
                            <w:r w:rsidRPr="001718C7">
                              <w:t>Module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3CE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3pt;margin-top:204pt;width:22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" stroked="f">
                <v:textbox style="mso-fit-shape-to-text:t" inset="0,0,0,0">
                  <w:txbxContent>
                    <w:p w14:paraId="12268F01" w14:textId="441D9184" w:rsidR="00C26D00" w:rsidRPr="00505CAB" w:rsidRDefault="00C26D00" w:rsidP="00C26D0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D207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B77B25">
                        <w:t>.B</w:t>
                      </w:r>
                      <w:r>
                        <w:t xml:space="preserve">: Discarded </w:t>
                      </w:r>
                      <w:r w:rsidRPr="001718C7">
                        <w:t>Module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D0782D">
        <w:rPr>
          <w:rFonts w:ascii="Linux Biolinum O" w:eastAsia="Linux Biolinum O" w:hAnsi="Linux Biolinum O" w:cs="Linux Biolinum O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CDEF43A" wp14:editId="257C5BC0">
            <wp:simplePos x="0" y="0"/>
            <wp:positionH relativeFrom="margin">
              <wp:posOffset>3051810</wp:posOffset>
            </wp:positionH>
            <wp:positionV relativeFrom="paragraph">
              <wp:posOffset>508000</wp:posOffset>
            </wp:positionV>
            <wp:extent cx="2797810" cy="2025650"/>
            <wp:effectExtent l="0" t="0" r="2540" b="0"/>
            <wp:wrapTopAndBottom/>
            <wp:docPr id="10" name="Picture 9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4F3534-6587-F84C-A1C9-CAB10BB40C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744F3534-6587-F84C-A1C9-CAB10BB40C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30F">
        <w:rPr>
          <w:rFonts w:ascii="Linux Biolinum O" w:eastAsia="Linux Biolinum O" w:hAnsi="Linux Biolinum O" w:cs="Linux Biolinum O"/>
          <w:color w:val="FF0000"/>
          <w:sz w:val="18"/>
          <w:szCs w:val="18"/>
        </w:rPr>
        <w:tab/>
      </w:r>
      <w:r w:rsidR="001814C7" w:rsidRPr="00524B80">
        <w:rPr>
          <w:rFonts w:ascii="Linux Biolinum O" w:eastAsia="Linux Biolinum O" w:hAnsi="Linux Biolinum O" w:cs="Linux Biolinum O"/>
          <w:sz w:val="18"/>
          <w:szCs w:val="18"/>
        </w:rPr>
        <w:t xml:space="preserve">After obtaining that, we extract the </w:t>
      </w:r>
      <w:r w:rsidR="00001DD9">
        <w:rPr>
          <w:rFonts w:ascii="Linux Biolinum O" w:eastAsia="Linux Biolinum O" w:hAnsi="Linux Biolinum O" w:cs="Linux Biolinum O"/>
          <w:sz w:val="18"/>
          <w:szCs w:val="18"/>
        </w:rPr>
        <w:t xml:space="preserve">unique </w:t>
      </w:r>
      <w:r w:rsidR="001814C7" w:rsidRPr="00524B80">
        <w:rPr>
          <w:rFonts w:ascii="Linux Biolinum O" w:eastAsia="Linux Biolinum O" w:hAnsi="Linux Biolinum O" w:cs="Linux Biolinum O"/>
          <w:sz w:val="18"/>
          <w:szCs w:val="18"/>
        </w:rPr>
        <w:t xml:space="preserve">names </w:t>
      </w:r>
      <w:r w:rsidR="00125979" w:rsidRPr="00524B80">
        <w:rPr>
          <w:rFonts w:ascii="Linux Biolinum O" w:eastAsia="Linux Biolinum O" w:hAnsi="Linux Biolinum O" w:cs="Linux Biolinum O"/>
          <w:sz w:val="18"/>
          <w:szCs w:val="18"/>
        </w:rPr>
        <w:t>and indices for discarded and distinct modules and all other selected genes (I &amp; L)</w:t>
      </w:r>
      <w:r w:rsidR="009572F8" w:rsidRPr="00524B80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B7608F">
        <w:rPr>
          <w:rFonts w:ascii="Linux Biolinum O" w:eastAsia="Linux Biolinum O" w:hAnsi="Linux Biolinum O" w:cs="Linux Biolinum O"/>
          <w:sz w:val="18"/>
          <w:szCs w:val="18"/>
        </w:rPr>
        <w:t xml:space="preserve"> The density</w:t>
      </w:r>
      <w:r w:rsidR="001E6FD7">
        <w:rPr>
          <w:rFonts w:ascii="Linux Biolinum O" w:eastAsia="Linux Biolinum O" w:hAnsi="Linux Biolinum O" w:cs="Linux Biolinum O"/>
          <w:sz w:val="18"/>
          <w:szCs w:val="18"/>
        </w:rPr>
        <w:t xml:space="preserve"> plots are displayed in F</w:t>
      </w:r>
      <w:r w:rsidR="00A76F1A">
        <w:rPr>
          <w:rFonts w:ascii="Linux Biolinum O" w:eastAsia="Linux Biolinum O" w:hAnsi="Linux Biolinum O" w:cs="Linux Biolinum O"/>
          <w:sz w:val="18"/>
          <w:szCs w:val="18"/>
        </w:rPr>
        <w:t>igure 1.</w:t>
      </w:r>
    </w:p>
    <w:p w14:paraId="2BD99DAE" w14:textId="66887D32" w:rsidR="00B7608F" w:rsidRDefault="00972F22" w:rsidP="00D0782D">
      <w:p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41E8F">
        <w:rPr>
          <w:rFonts w:ascii="Linux Biolinum O" w:eastAsia="Linux Biolinum O" w:hAnsi="Linux Biolinum O" w:cs="Linux Biolinum O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D164638" wp14:editId="69625E59">
            <wp:simplePos x="0" y="0"/>
            <wp:positionH relativeFrom="column">
              <wp:posOffset>3096936</wp:posOffset>
            </wp:positionH>
            <wp:positionV relativeFrom="paragraph">
              <wp:posOffset>2725953</wp:posOffset>
            </wp:positionV>
            <wp:extent cx="2753360" cy="2009140"/>
            <wp:effectExtent l="0" t="0" r="8890" b="0"/>
            <wp:wrapTopAndBottom/>
            <wp:docPr id="21" name="Picture 20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5CC55F-7B06-AB4D-8B60-9CA1358FFA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955CC55F-7B06-AB4D-8B60-9CA1358FFA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E40FE" wp14:editId="64234848">
                <wp:simplePos x="0" y="0"/>
                <wp:positionH relativeFrom="column">
                  <wp:posOffset>3029974</wp:posOffset>
                </wp:positionH>
                <wp:positionV relativeFrom="paragraph">
                  <wp:posOffset>4791075</wp:posOffset>
                </wp:positionV>
                <wp:extent cx="2753360" cy="635"/>
                <wp:effectExtent l="0" t="0" r="889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F2987" w14:textId="1750B7CD" w:rsidR="008D2070" w:rsidRPr="00090765" w:rsidRDefault="008D2070" w:rsidP="008D207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 xml:space="preserve">Figure </w:t>
                            </w:r>
                            <w:r w:rsidR="00B77B25">
                              <w:t>1.D:</w:t>
                            </w:r>
                            <w:r>
                              <w:t xml:space="preserve"> Discarded</w:t>
                            </w:r>
                            <w:r>
                              <w:t xml:space="preserve"> I &amp; L</w:t>
                            </w:r>
                            <w:r w:rsidRPr="00E45BE5">
                              <w:t xml:space="preserve">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40FE" id="Text Box 4" o:spid="_x0000_s1027" type="#_x0000_t202" style="position:absolute;left:0;text-align:left;margin-left:238.6pt;margin-top:377.25pt;width:216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ieLQIAAGQEAAAOAAAAZHJzL2Uyb0RvYy54bWysVE1v2zAMvQ/YfxB0X5yPNhuM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" stroked="f">
                <v:textbox style="mso-fit-shape-to-text:t" inset="0,0,0,0">
                  <w:txbxContent>
                    <w:p w14:paraId="103F2987" w14:textId="1750B7CD" w:rsidR="008D2070" w:rsidRPr="00090765" w:rsidRDefault="008D2070" w:rsidP="008D207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 xml:space="preserve">Figure </w:t>
                      </w:r>
                      <w:r w:rsidR="00B77B25">
                        <w:t>1.D:</w:t>
                      </w:r>
                      <w:r>
                        <w:t xml:space="preserve"> Discarded</w:t>
                      </w:r>
                      <w:r>
                        <w:t xml:space="preserve"> I &amp; L</w:t>
                      </w:r>
                      <w:r w:rsidRPr="00E45BE5">
                        <w:t xml:space="preserve">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11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214E9" wp14:editId="485A9775">
                <wp:simplePos x="0" y="0"/>
                <wp:positionH relativeFrom="column">
                  <wp:posOffset>0</wp:posOffset>
                </wp:positionH>
                <wp:positionV relativeFrom="paragraph">
                  <wp:posOffset>4763135</wp:posOffset>
                </wp:positionV>
                <wp:extent cx="278003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BC56D" w14:textId="5BD4F89E" w:rsidR="000511D2" w:rsidRPr="00D9161F" w:rsidRDefault="000511D2" w:rsidP="000511D2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>Figure 1.C</w:t>
                            </w:r>
                            <w:r w:rsidR="006F0C1A">
                              <w:t>: Distinct I &amp; L</w:t>
                            </w:r>
                            <w:r w:rsidRPr="00E45BE5">
                              <w:t xml:space="preserve">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214E9" id="Text Box 3" o:spid="_x0000_s1028" type="#_x0000_t202" style="position:absolute;left:0;text-align:left;margin-left:0;margin-top:375.05pt;width:218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" stroked="f">
                <v:textbox style="mso-fit-shape-to-text:t" inset="0,0,0,0">
                  <w:txbxContent>
                    <w:p w14:paraId="20EBC56D" w14:textId="5BD4F89E" w:rsidR="000511D2" w:rsidRPr="00D9161F" w:rsidRDefault="000511D2" w:rsidP="000511D2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>Figure 1.C</w:t>
                      </w:r>
                      <w:r w:rsidR="006F0C1A">
                        <w:t>: Distinct I &amp; L</w:t>
                      </w:r>
                      <w:r w:rsidRPr="00E45BE5">
                        <w:t xml:space="preserve">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941E8F">
        <w:rPr>
          <w:rFonts w:ascii="Linux Biolinum O" w:eastAsia="Linux Biolinum O" w:hAnsi="Linux Biolinum O" w:cs="Linux Biolinum O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67FF4EA" wp14:editId="3F91F94F">
            <wp:simplePos x="0" y="0"/>
            <wp:positionH relativeFrom="margin">
              <wp:align>left</wp:align>
            </wp:positionH>
            <wp:positionV relativeFrom="paragraph">
              <wp:posOffset>2676095</wp:posOffset>
            </wp:positionV>
            <wp:extent cx="2780030" cy="2030095"/>
            <wp:effectExtent l="0" t="0" r="1270" b="8255"/>
            <wp:wrapTopAndBottom/>
            <wp:docPr id="19" name="Picture 18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A37518-7AEF-A046-A829-3AD04BC8E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A2A37518-7AEF-A046-A829-3AD04BC8E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31F8C" wp14:editId="0331C2E9">
                <wp:simplePos x="0" y="0"/>
                <wp:positionH relativeFrom="column">
                  <wp:posOffset>0</wp:posOffset>
                </wp:positionH>
                <wp:positionV relativeFrom="paragraph">
                  <wp:posOffset>2222500</wp:posOffset>
                </wp:positionV>
                <wp:extent cx="279336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B7236" w14:textId="437F004A" w:rsidR="00C26D00" w:rsidRPr="00905734" w:rsidRDefault="00C26D00" w:rsidP="00C26D0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>Figure 1.A: Distinct Module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31F8C" id="Text Box 1" o:spid="_x0000_s1029" type="#_x0000_t202" style="position:absolute;left:0;text-align:left;margin-left:0;margin-top:175pt;width:219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" stroked="f">
                <v:textbox style="mso-fit-shape-to-text:t" inset="0,0,0,0">
                  <w:txbxContent>
                    <w:p w14:paraId="5D1B7236" w14:textId="437F004A" w:rsidR="00C26D00" w:rsidRPr="00905734" w:rsidRDefault="00C26D00" w:rsidP="00C26D0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>Figure 1.A: Distinct Module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D0782D">
        <w:rPr>
          <w:rFonts w:ascii="Linux Biolinum O" w:eastAsia="Linux Biolinum O" w:hAnsi="Linux Biolinum O" w:cs="Linux Biolinum O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782FEB6" wp14:editId="4EA55AAF">
            <wp:simplePos x="0" y="0"/>
            <wp:positionH relativeFrom="margin">
              <wp:align>left</wp:align>
            </wp:positionH>
            <wp:positionV relativeFrom="paragraph">
              <wp:posOffset>159815</wp:posOffset>
            </wp:positionV>
            <wp:extent cx="2793365" cy="2005965"/>
            <wp:effectExtent l="0" t="0" r="6985" b="0"/>
            <wp:wrapTopAndBottom/>
            <wp:docPr id="5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4D18D5-766D-F441-8432-7AC23D06F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9F4D18D5-766D-F441-8432-7AC23D06F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63F97" w14:textId="1F4C5437" w:rsidR="003A08FE" w:rsidRPr="006104AB" w:rsidRDefault="003A08FE" w:rsidP="006104AB">
      <w:p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48F6A02D" w14:textId="5D0FA2EC" w:rsidR="0070699F" w:rsidRPr="00AC0122" w:rsidRDefault="006104AB" w:rsidP="00AC0122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A</w:t>
      </w:r>
      <w:r w:rsidR="00ED7CDF">
        <w:rPr>
          <w:rFonts w:ascii="Linux Biolinum O" w:eastAsia="Linux Biolinum O" w:hAnsi="Linux Biolinum O" w:cs="Linux Biolinum O"/>
          <w:sz w:val="18"/>
          <w:szCs w:val="18"/>
        </w:rPr>
        <w:t xml:space="preserve">fter </w:t>
      </w:r>
      <w:r>
        <w:rPr>
          <w:rFonts w:ascii="Linux Biolinum O" w:eastAsia="Linux Biolinum O" w:hAnsi="Linux Biolinum O" w:cs="Linux Biolinum O"/>
          <w:sz w:val="18"/>
          <w:szCs w:val="18"/>
        </w:rPr>
        <w:t>obtain</w:t>
      </w:r>
      <w:r w:rsidR="00ED7CDF">
        <w:rPr>
          <w:rFonts w:ascii="Linux Biolinum O" w:eastAsia="Linux Biolinum O" w:hAnsi="Linux Biolinum O" w:cs="Linux Biolinum O"/>
          <w:sz w:val="18"/>
          <w:szCs w:val="18"/>
        </w:rPr>
        <w:t>ing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the results of the cumulative decay score, we perform a significance test </w:t>
      </w:r>
      <w:r w:rsidR="00325BBE">
        <w:rPr>
          <w:rFonts w:ascii="Linux Biolinum O" w:eastAsia="Linux Biolinum O" w:hAnsi="Linux Biolinum O" w:cs="Linux Biolinum O"/>
          <w:sz w:val="18"/>
          <w:szCs w:val="18"/>
        </w:rPr>
        <w:t>by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comparing variances 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 xml:space="preserve">(F-test) </w:t>
      </w:r>
      <w:r>
        <w:rPr>
          <w:rFonts w:ascii="Linux Biolinum O" w:eastAsia="Linux Biolinum O" w:hAnsi="Linux Biolinum O" w:cs="Linux Biolinum O"/>
          <w:sz w:val="18"/>
          <w:szCs w:val="18"/>
        </w:rPr>
        <w:t>and means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342408">
        <w:rPr>
          <w:rFonts w:ascii="Linux Biolinum O" w:eastAsia="Linux Biolinum O" w:hAnsi="Linux Biolinum O" w:cs="Linux Biolinum O"/>
          <w:sz w:val="18"/>
          <w:szCs w:val="18"/>
        </w:rPr>
        <w:t>T-test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>)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of distinct </w:t>
      </w:r>
      <w:r w:rsidR="00CA7979">
        <w:rPr>
          <w:rFonts w:ascii="Linux Biolinum O" w:eastAsia="Linux Biolinum O" w:hAnsi="Linux Biolinum O" w:cs="Linux Biolinum O"/>
          <w:sz w:val="18"/>
          <w:szCs w:val="18"/>
        </w:rPr>
        <w:t>and discarded genes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CA7979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7C5F9C">
        <w:rPr>
          <w:rFonts w:ascii="Linux Biolinum O" w:eastAsia="Linux Biolinum O" w:hAnsi="Linux Biolinum O" w:cs="Linux Biolinum O"/>
          <w:sz w:val="18"/>
          <w:szCs w:val="18"/>
        </w:rPr>
        <w:t xml:space="preserve">For distinct modules, </w:t>
      </w:r>
      <w:r w:rsidR="0070699F">
        <w:rPr>
          <w:rFonts w:ascii="Linux Biolinum O" w:eastAsia="Linux Biolinum O" w:hAnsi="Linux Biolinum O" w:cs="Linux Biolinum O"/>
          <w:sz w:val="18"/>
          <w:szCs w:val="18"/>
        </w:rPr>
        <w:t xml:space="preserve">we find a statistically significant (p-value = </w:t>
      </w:r>
      <w:r w:rsidR="0070699F" w:rsidRPr="007C5F9C">
        <w:rPr>
          <w:rFonts w:ascii="Linux Biolinum O" w:eastAsia="Linux Biolinum O" w:hAnsi="Linux Biolinum O" w:cs="Linux Biolinum O"/>
          <w:sz w:val="18"/>
          <w:szCs w:val="18"/>
        </w:rPr>
        <w:t>5.896e-09</w:t>
      </w:r>
      <w:r w:rsidR="0070699F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A5DD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70699F">
        <w:rPr>
          <w:rFonts w:ascii="Linux Biolinum O" w:eastAsia="Linux Biolinum O" w:hAnsi="Linux Biolinum O" w:cs="Linux Biolinum O"/>
          <w:sz w:val="18"/>
          <w:szCs w:val="18"/>
        </w:rPr>
        <w:t>difference in the means</w:t>
      </w:r>
      <w:r w:rsidR="006A5DDD">
        <w:rPr>
          <w:rFonts w:ascii="Linux Biolinum O" w:eastAsia="Linux Biolinum O" w:hAnsi="Linux Biolinum O" w:cs="Linux Biolinum O"/>
          <w:sz w:val="18"/>
          <w:szCs w:val="18"/>
        </w:rPr>
        <w:t xml:space="preserve"> whereby the distinct genes had a significantl</w:t>
      </w:r>
      <w:r w:rsidR="00CD298E">
        <w:rPr>
          <w:rFonts w:ascii="Linux Biolinum O" w:eastAsia="Linux Biolinum O" w:hAnsi="Linux Biolinum O" w:cs="Linux Biolinum O"/>
          <w:sz w:val="18"/>
          <w:szCs w:val="18"/>
        </w:rPr>
        <w:t xml:space="preserve">y higher mean (168.97) than that </w:t>
      </w:r>
      <w:r w:rsidR="005B6433">
        <w:rPr>
          <w:rFonts w:ascii="Linux Biolinum O" w:eastAsia="Linux Biolinum O" w:hAnsi="Linux Biolinum O" w:cs="Linux Biolinum O"/>
          <w:sz w:val="18"/>
          <w:szCs w:val="18"/>
        </w:rPr>
        <w:t>of the background distribution</w:t>
      </w:r>
      <w:r w:rsidR="0016643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82674">
        <w:rPr>
          <w:rFonts w:ascii="Linux Biolinum O" w:eastAsia="Linux Biolinum O" w:hAnsi="Linux Biolinum O" w:cs="Linux Biolinum O"/>
          <w:sz w:val="18"/>
          <w:szCs w:val="18"/>
        </w:rPr>
        <w:t>(</w:t>
      </w:r>
      <w:r w:rsidR="00682674" w:rsidRPr="00682674">
        <w:rPr>
          <w:rFonts w:ascii="Linux Biolinum O" w:eastAsia="Linux Biolinum O" w:hAnsi="Linux Biolinum O" w:cs="Linux Biolinum O"/>
          <w:sz w:val="18"/>
          <w:szCs w:val="18"/>
        </w:rPr>
        <w:t>126.33</w:t>
      </w:r>
      <w:r w:rsidR="00682674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473C7A">
        <w:rPr>
          <w:rFonts w:ascii="Linux Biolinum O" w:eastAsia="Linux Biolinum O" w:hAnsi="Linux Biolinum O" w:cs="Linux Biolinum O"/>
          <w:sz w:val="18"/>
          <w:szCs w:val="18"/>
        </w:rPr>
        <w:t xml:space="preserve"> with a confidence interval </w:t>
      </w:r>
      <w:r w:rsidR="00473C7A" w:rsidRPr="007C5F9C">
        <w:rPr>
          <w:rFonts w:ascii="Linux Biolinum O" w:eastAsia="Linux Biolinum O" w:hAnsi="Linux Biolinum O" w:cs="Linux Biolinum O"/>
          <w:sz w:val="18"/>
          <w:szCs w:val="18"/>
        </w:rPr>
        <w:t>[29.82, 55.46]</w:t>
      </w:r>
      <w:r w:rsidR="00473C7A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812871">
        <w:rPr>
          <w:rFonts w:ascii="Linux Biolinum O" w:eastAsia="Linux Biolinum O" w:hAnsi="Linux Biolinum O" w:cs="Linux Biolinum O"/>
          <w:sz w:val="18"/>
          <w:szCs w:val="18"/>
        </w:rPr>
        <w:t xml:space="preserve"> Also, </w:t>
      </w:r>
      <w:r w:rsidR="00C814F8">
        <w:rPr>
          <w:rFonts w:ascii="Linux Biolinum O" w:eastAsia="Linux Biolinum O" w:hAnsi="Linux Biolinum O" w:cs="Linux Biolinum O"/>
          <w:sz w:val="18"/>
          <w:szCs w:val="18"/>
        </w:rPr>
        <w:t xml:space="preserve">we obtain a </w:t>
      </w:r>
      <w:r w:rsidR="006F3223">
        <w:rPr>
          <w:rFonts w:ascii="Linux Biolinum O" w:eastAsia="Linux Biolinum O" w:hAnsi="Linux Biolinum O" w:cs="Linux Biolinum O"/>
          <w:sz w:val="18"/>
          <w:szCs w:val="18"/>
        </w:rPr>
        <w:t xml:space="preserve">p-value of </w:t>
      </w:r>
      <w:r w:rsidR="006F3223" w:rsidRPr="006F3223">
        <w:rPr>
          <w:rFonts w:ascii="Linux Biolinum O" w:eastAsia="Linux Biolinum O" w:hAnsi="Linux Biolinum O" w:cs="Linux Biolinum O"/>
          <w:sz w:val="18"/>
          <w:szCs w:val="18"/>
        </w:rPr>
        <w:t>0.002</w:t>
      </w:r>
      <w:r w:rsidR="006F3223">
        <w:rPr>
          <w:rFonts w:ascii="Linux Biolinum O" w:eastAsia="Linux Biolinum O" w:hAnsi="Linux Biolinum O" w:cs="Linux Biolinum O"/>
          <w:sz w:val="18"/>
          <w:szCs w:val="18"/>
        </w:rPr>
        <w:t xml:space="preserve"> and </w:t>
      </w:r>
      <w:r w:rsidR="00C814F8">
        <w:rPr>
          <w:rFonts w:ascii="Linux Biolinum O" w:eastAsia="Linux Biolinum O" w:hAnsi="Linux Biolinum O" w:cs="Linux Biolinum O"/>
          <w:sz w:val="18"/>
          <w:szCs w:val="18"/>
        </w:rPr>
        <w:t xml:space="preserve">ratio of 0.55 </w:t>
      </w:r>
      <w:r w:rsidR="006F3223">
        <w:rPr>
          <w:rFonts w:ascii="Linux Biolinum O" w:eastAsia="Linux Biolinum O" w:hAnsi="Linux Biolinum O" w:cs="Linux Biolinum O"/>
          <w:sz w:val="18"/>
          <w:szCs w:val="18"/>
        </w:rPr>
        <w:t xml:space="preserve">in the F-test </w:t>
      </w:r>
      <w:r w:rsidR="00C814F8">
        <w:rPr>
          <w:rFonts w:ascii="Linux Biolinum O" w:eastAsia="Linux Biolinum O" w:hAnsi="Linux Biolinum O" w:cs="Linux Biolinum O"/>
          <w:sz w:val="18"/>
          <w:szCs w:val="18"/>
        </w:rPr>
        <w:t>which</w:t>
      </w:r>
      <w:r w:rsidR="00C814F8" w:rsidRPr="00C814F8">
        <w:rPr>
          <w:rFonts w:ascii="Linux Biolinum O" w:eastAsia="Linux Biolinum O" w:hAnsi="Linux Biolinum O" w:cs="Linux Biolinum O"/>
          <w:sz w:val="18"/>
          <w:szCs w:val="18"/>
        </w:rPr>
        <w:t xml:space="preserve"> means that the variance of the distinctive genes that were selected as new modules was significantly lower than the old modules for the calculated cumulative decay score</w:t>
      </w:r>
      <w:r w:rsidR="001F3493">
        <w:rPr>
          <w:rFonts w:ascii="Linux Biolinum O" w:eastAsia="Linux Biolinum O" w:hAnsi="Linux Biolinum O" w:cs="Linux Biolinum O"/>
          <w:sz w:val="18"/>
          <w:szCs w:val="18"/>
        </w:rPr>
        <w:t xml:space="preserve"> with a confidence interval </w:t>
      </w:r>
      <w:r w:rsidR="001F3493" w:rsidRPr="001F3493">
        <w:rPr>
          <w:rFonts w:ascii="Linux Biolinum O" w:eastAsia="Linux Biolinum O" w:hAnsi="Linux Biolinum O" w:cs="Linux Biolinum O"/>
          <w:sz w:val="18"/>
          <w:szCs w:val="18"/>
        </w:rPr>
        <w:t>[0.41, 0.80]</w:t>
      </w:r>
      <w:r w:rsidR="001F3493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C067CD">
        <w:rPr>
          <w:rFonts w:ascii="Linux Biolinum O" w:eastAsia="Linux Biolinum O" w:hAnsi="Linux Biolinum O" w:cs="Linux Biolinum O"/>
          <w:sz w:val="18"/>
          <w:szCs w:val="18"/>
        </w:rPr>
        <w:t>Next, f</w:t>
      </w:r>
      <w:r w:rsidR="0093281D">
        <w:rPr>
          <w:rFonts w:ascii="Linux Biolinum O" w:eastAsia="Linux Biolinum O" w:hAnsi="Linux Biolinum O" w:cs="Linux Biolinum O"/>
          <w:sz w:val="18"/>
          <w:szCs w:val="18"/>
        </w:rPr>
        <w:t xml:space="preserve">or the discarded </w:t>
      </w:r>
      <w:r w:rsidR="00C067CD">
        <w:rPr>
          <w:rFonts w:ascii="Linux Biolinum O" w:eastAsia="Linux Biolinum O" w:hAnsi="Linux Biolinum O" w:cs="Linux Biolinum O"/>
          <w:sz w:val="18"/>
          <w:szCs w:val="18"/>
        </w:rPr>
        <w:t xml:space="preserve">modules, </w:t>
      </w:r>
      <w:bookmarkStart w:id="0" w:name="_GoBack"/>
      <w:bookmarkEnd w:id="0"/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>we find a statistically significant (p-value =</w:t>
      </w:r>
      <w:r w:rsidR="009017BA" w:rsidRPr="009017BA">
        <w:t xml:space="preserve">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>5.055e-06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) difference in the means whereby the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>discarded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 genes had a significantly higher mean (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180.41)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>than that of the background distribution (</w:t>
      </w:r>
      <w:r w:rsidR="00DF39A7" w:rsidRPr="00AC0122">
        <w:rPr>
          <w:rFonts w:ascii="Linux Biolinum O" w:eastAsia="Linux Biolinum O" w:hAnsi="Linux Biolinum O" w:cs="Linux Biolinum O"/>
          <w:sz w:val="18"/>
          <w:szCs w:val="18"/>
        </w:rPr>
        <w:t>126.44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) with a confidence interval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[33.95, 74.00].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Also, we obtain a p-value of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>0.083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 and ratio of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>0.61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 in the F-test which means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his means that the variance of the discarded genes that were selected as new modules was not significantly lower than the old modules for the calculated cumulative decay score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with a confidence interval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>[0.39, 1.07].</w:t>
      </w:r>
    </w:p>
    <w:p w14:paraId="170480EF" w14:textId="77777777" w:rsidR="0070699F" w:rsidRDefault="0070699F" w:rsidP="00C91B6B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53CA5019" w14:textId="1D37F504" w:rsidR="00087D4D" w:rsidRPr="00A1323A" w:rsidRDefault="00087D4D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1CA5531E" w14:textId="25185413" w:rsidR="009174CB" w:rsidRDefault="003A08FE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Coverage &amp; Enrichment</w:t>
      </w:r>
    </w:p>
    <w:p w14:paraId="315E1FAA" w14:textId="5A150401" w:rsidR="005A12A3" w:rsidRPr="00947E1A" w:rsidRDefault="005A12A3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Connectivity</w:t>
      </w:r>
    </w:p>
    <w:p w14:paraId="490EED46" w14:textId="502683A2" w:rsidR="003A08FE" w:rsidRPr="003A08FE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389908B3" w:rsidR="00A9447F" w:rsidRPr="00C60B8D" w:rsidRDefault="00E161E9" w:rsidP="00893F4D">
      <w:pPr>
        <w:jc w:val="both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lastRenderedPageBreak/>
        <w:t>LIMITATIONS &amp; FURTHER RESEARCH</w:t>
      </w:r>
    </w:p>
    <w:p w14:paraId="7B6106D6" w14:textId="563FE7A3" w:rsidR="00A9447F" w:rsidRDefault="00A9447F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CA6332D" w14:textId="3F0632D1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BD8644C" w14:textId="678CB8C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C99D68E" w14:textId="54C8CFC4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36D7654D" w14:textId="0055FF5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E304659" w14:textId="1D07BD92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4D0047DB" w14:textId="1ED170C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3E0626D" w14:textId="322CCB2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B7ABC62" w14:textId="2E99E94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97DF73" w14:textId="1A642CA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010B48B" w14:textId="6BEAF7B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8AAFAA" w14:textId="77777777" w:rsidR="003A08FE" w:rsidRPr="00C60B8D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5C74B549" w14:textId="78A531D5" w:rsidR="00A9447F" w:rsidRPr="00C60B8D" w:rsidRDefault="00A9447F" w:rsidP="003A08FE">
      <w:pPr>
        <w:ind w:left="720" w:hanging="720"/>
        <w:jc w:val="center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REFERENCES</w:t>
      </w:r>
    </w:p>
    <w:p w14:paraId="22D06868" w14:textId="77777777" w:rsidR="00FE5AFB" w:rsidRPr="00C60B8D" w:rsidRDefault="00FE5AFB" w:rsidP="00FE5AFB">
      <w:pPr>
        <w:pStyle w:val="Bibentry"/>
      </w:pPr>
      <w:r w:rsidRPr="00C60B8D">
        <w:t xml:space="preserve">Ritchie ME, </w:t>
      </w:r>
      <w:proofErr w:type="spellStart"/>
      <w:r w:rsidRPr="00C60B8D">
        <w:t>Phipson</w:t>
      </w:r>
      <w:proofErr w:type="spellEnd"/>
      <w:r w:rsidRPr="00C60B8D">
        <w:t xml:space="preserve"> B, Wu D, Hu Y, Law CW, Shi W, Smyth GK. </w:t>
      </w:r>
      <w:proofErr w:type="spellStart"/>
      <w:r w:rsidRPr="00C60B8D">
        <w:t>limma</w:t>
      </w:r>
      <w:proofErr w:type="spellEnd"/>
      <w:r w:rsidRPr="00C60B8D">
        <w:t xml:space="preserve"> powers differential expression analyses for RNA-sequencing and microarray studies. Nucleic Acids Res. 2015; 43(7</w:t>
      </w:r>
      <w:proofErr w:type="gramStart"/>
      <w:r w:rsidRPr="00C60B8D">
        <w:t>):e</w:t>
      </w:r>
      <w:proofErr w:type="gramEnd"/>
      <w:r w:rsidRPr="00C60B8D">
        <w:t>47.</w:t>
      </w:r>
    </w:p>
    <w:p w14:paraId="11CA6E00" w14:textId="77777777" w:rsidR="00FE5AFB" w:rsidRPr="00C60B8D" w:rsidRDefault="00FE5AFB" w:rsidP="00FE5AFB">
      <w:pPr>
        <w:pStyle w:val="Bibentry"/>
      </w:pPr>
      <w:proofErr w:type="spellStart"/>
      <w:r w:rsidRPr="00C60B8D">
        <w:t>Manoli</w:t>
      </w:r>
      <w:proofErr w:type="spellEnd"/>
      <w:r w:rsidRPr="00C60B8D">
        <w:t xml:space="preserve"> T, </w:t>
      </w:r>
      <w:proofErr w:type="spellStart"/>
      <w:r w:rsidRPr="00C60B8D">
        <w:t>Gretz</w:t>
      </w:r>
      <w:proofErr w:type="spellEnd"/>
      <w:r w:rsidRPr="00C60B8D">
        <w:t xml:space="preserve"> N, </w:t>
      </w:r>
      <w:proofErr w:type="spellStart"/>
      <w:r w:rsidRPr="00C60B8D">
        <w:t>Gröne</w:t>
      </w:r>
      <w:proofErr w:type="spellEnd"/>
      <w:r w:rsidRPr="00C60B8D">
        <w:t xml:space="preserve"> HJ, </w:t>
      </w:r>
      <w:proofErr w:type="spellStart"/>
      <w:r w:rsidRPr="00C60B8D">
        <w:t>Kenzelmann</w:t>
      </w:r>
      <w:proofErr w:type="spellEnd"/>
      <w:r w:rsidRPr="00C60B8D">
        <w:t xml:space="preserve"> M, </w:t>
      </w:r>
      <w:proofErr w:type="spellStart"/>
      <w:r w:rsidRPr="00C60B8D">
        <w:t>Eils</w:t>
      </w:r>
      <w:proofErr w:type="spellEnd"/>
      <w:r w:rsidRPr="00C60B8D">
        <w:t xml:space="preserve"> R, </w:t>
      </w:r>
      <w:proofErr w:type="spellStart"/>
      <w:r w:rsidRPr="00C60B8D">
        <w:t>Brors</w:t>
      </w:r>
      <w:proofErr w:type="spellEnd"/>
      <w:r w:rsidRPr="00C60B8D">
        <w:t xml:space="preserve"> B. Group testing for pathway analysis improves comparability of different microarray datasets. 2006; 22(20):2500.</w:t>
      </w:r>
    </w:p>
    <w:p w14:paraId="78B265B8" w14:textId="77777777" w:rsidR="00C6300C" w:rsidRDefault="00FE5AFB" w:rsidP="00C6300C">
      <w:pPr>
        <w:pStyle w:val="Bibentry"/>
      </w:pPr>
      <w:r w:rsidRPr="00C60B8D">
        <w:t xml:space="preserve">Braun R, Shah S. Network methods for pathway analysis of gene expression data. 2014. </w:t>
      </w:r>
      <w:proofErr w:type="spellStart"/>
      <w:r w:rsidRPr="00C60B8D">
        <w:t>arXiv</w:t>
      </w:r>
      <w:proofErr w:type="spellEnd"/>
      <w:r w:rsidRPr="00C60B8D">
        <w:t xml:space="preserve"> [q-</w:t>
      </w:r>
      <w:proofErr w:type="spellStart"/>
      <w:proofErr w:type="gramStart"/>
      <w:r w:rsidRPr="00C60B8D">
        <w:t>bio.QM</w:t>
      </w:r>
      <w:proofErr w:type="spellEnd"/>
      <w:proofErr w:type="gramEnd"/>
      <w:r w:rsidRPr="00C60B8D">
        <w:t xml:space="preserve">]. </w:t>
      </w:r>
      <w:proofErr w:type="spellStart"/>
      <w:r w:rsidRPr="00C60B8D">
        <w:t>arXiv</w:t>
      </w:r>
      <w:proofErr w:type="spellEnd"/>
      <w:r w:rsidRPr="00C60B8D">
        <w:t xml:space="preserve">. </w:t>
      </w:r>
      <w:hyperlink r:id="rId14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http://arxiv.org/abs/1411.1993</w:t>
        </w:r>
      </w:hyperlink>
      <w:r w:rsidRPr="00C60B8D">
        <w:t>.</w:t>
      </w:r>
    </w:p>
    <w:p w14:paraId="27DAAFDD" w14:textId="37E89AD8" w:rsidR="00FE5AFB" w:rsidRDefault="00FE5AFB" w:rsidP="00FE5AFB">
      <w:pPr>
        <w:pStyle w:val="Bibentry"/>
      </w:pPr>
      <w:proofErr w:type="spellStart"/>
      <w:r w:rsidRPr="009E385A">
        <w:t>Nikolayeva</w:t>
      </w:r>
      <w:proofErr w:type="spellEnd"/>
      <w:r w:rsidRPr="009E385A">
        <w:t xml:space="preserve">, I., </w:t>
      </w:r>
      <w:proofErr w:type="spellStart"/>
      <w:r w:rsidRPr="009E385A">
        <w:t>Guitart</w:t>
      </w:r>
      <w:proofErr w:type="spellEnd"/>
      <w:r w:rsidRPr="009E385A">
        <w:t xml:space="preserve"> </w:t>
      </w:r>
      <w:proofErr w:type="spellStart"/>
      <w:r w:rsidRPr="009E385A">
        <w:t>Pla</w:t>
      </w:r>
      <w:proofErr w:type="spellEnd"/>
      <w:r w:rsidRPr="009E385A">
        <w:t xml:space="preserve">, O., </w:t>
      </w:r>
      <w:proofErr w:type="spellStart"/>
      <w:r w:rsidRPr="009E385A">
        <w:t>Schwikowski</w:t>
      </w:r>
      <w:proofErr w:type="spellEnd"/>
      <w:r w:rsidRPr="009E385A">
        <w:t>, B. (2018). Network module identification—a widespread theoretical bias and best practices. </w:t>
      </w:r>
      <w:r w:rsidRPr="009E385A">
        <w:rPr>
          <w:i/>
          <w:iCs/>
        </w:rPr>
        <w:t>Methods</w:t>
      </w:r>
      <w:r w:rsidRPr="009E385A">
        <w:t xml:space="preserve"> 132, 19–25. </w:t>
      </w:r>
      <w:proofErr w:type="spellStart"/>
      <w:r w:rsidRPr="009E385A">
        <w:t>doi</w:t>
      </w:r>
      <w:proofErr w:type="spellEnd"/>
      <w:r w:rsidRPr="009E385A">
        <w:t>: 10.1016/j.ymeth.2017.08.008</w:t>
      </w:r>
    </w:p>
    <w:p w14:paraId="71890F55" w14:textId="4F806062" w:rsidR="008B03D2" w:rsidRDefault="008B03D2" w:rsidP="008B03D2">
      <w:pPr>
        <w:pStyle w:val="Bibentry"/>
      </w:pPr>
      <w:r w:rsidRPr="00C6300C">
        <w:rPr>
          <w:shd w:val="clear" w:color="auto" w:fill="FFFFFF"/>
        </w:rPr>
        <w:t xml:space="preserve">Cowen, L., </w:t>
      </w:r>
      <w:proofErr w:type="spellStart"/>
      <w:r w:rsidRPr="00C6300C">
        <w:rPr>
          <w:shd w:val="clear" w:color="auto" w:fill="FFFFFF"/>
        </w:rPr>
        <w:t>Ideker</w:t>
      </w:r>
      <w:proofErr w:type="spellEnd"/>
      <w:r w:rsidRPr="00C6300C">
        <w:rPr>
          <w:shd w:val="clear" w:color="auto" w:fill="FFFFFF"/>
        </w:rPr>
        <w:t>, T., Raphael, B. J., &amp; Sharan, R. (2017). Network propagation: a universal amplifier of genetic associations. </w:t>
      </w:r>
      <w:r w:rsidRPr="00C6300C">
        <w:rPr>
          <w:i/>
          <w:iCs/>
        </w:rPr>
        <w:t>Nature Reviews Genetics</w:t>
      </w:r>
      <w:r w:rsidRPr="00C6300C">
        <w:rPr>
          <w:shd w:val="clear" w:color="auto" w:fill="FFFFFF"/>
        </w:rPr>
        <w:t>, </w:t>
      </w:r>
      <w:r w:rsidRPr="00C6300C">
        <w:rPr>
          <w:i/>
          <w:iCs/>
        </w:rPr>
        <w:t>18</w:t>
      </w:r>
      <w:r w:rsidRPr="00C6300C">
        <w:rPr>
          <w:shd w:val="clear" w:color="auto" w:fill="FFFFFF"/>
        </w:rPr>
        <w:t>(9), 551-562.</w:t>
      </w:r>
    </w:p>
    <w:p w14:paraId="2DFC62D4" w14:textId="77777777" w:rsidR="00950354" w:rsidRDefault="00950354" w:rsidP="00950354">
      <w:pPr>
        <w:pStyle w:val="Bibentry"/>
      </w:pPr>
      <w:r w:rsidRPr="00FF266A">
        <w:rPr>
          <w:shd w:val="clear" w:color="auto" w:fill="FFFFFF"/>
        </w:rPr>
        <w:t xml:space="preserve">Di </w:t>
      </w:r>
      <w:proofErr w:type="spellStart"/>
      <w:r w:rsidRPr="00FF266A">
        <w:rPr>
          <w:shd w:val="clear" w:color="auto" w:fill="FFFFFF"/>
        </w:rPr>
        <w:t>Nanni</w:t>
      </w:r>
      <w:proofErr w:type="spellEnd"/>
      <w:r w:rsidRPr="00FF266A">
        <w:rPr>
          <w:shd w:val="clear" w:color="auto" w:fill="FFFFFF"/>
        </w:rPr>
        <w:t xml:space="preserve">, N., </w:t>
      </w:r>
      <w:proofErr w:type="spellStart"/>
      <w:r w:rsidRPr="00FF266A">
        <w:rPr>
          <w:shd w:val="clear" w:color="auto" w:fill="FFFFFF"/>
        </w:rPr>
        <w:t>Bersanelli</w:t>
      </w:r>
      <w:proofErr w:type="spellEnd"/>
      <w:r w:rsidRPr="00FF266A">
        <w:rPr>
          <w:shd w:val="clear" w:color="auto" w:fill="FFFFFF"/>
        </w:rPr>
        <w:t xml:space="preserve">, M., </w:t>
      </w:r>
      <w:proofErr w:type="spellStart"/>
      <w:r w:rsidRPr="00FF266A">
        <w:rPr>
          <w:shd w:val="clear" w:color="auto" w:fill="FFFFFF"/>
        </w:rPr>
        <w:t>Milanesi</w:t>
      </w:r>
      <w:proofErr w:type="spellEnd"/>
      <w:r w:rsidRPr="00FF266A">
        <w:rPr>
          <w:shd w:val="clear" w:color="auto" w:fill="FFFFFF"/>
        </w:rPr>
        <w:t xml:space="preserve">, L., &amp; </w:t>
      </w:r>
      <w:proofErr w:type="spellStart"/>
      <w:r w:rsidRPr="00FF266A">
        <w:rPr>
          <w:shd w:val="clear" w:color="auto" w:fill="FFFFFF"/>
        </w:rPr>
        <w:t>Mosca</w:t>
      </w:r>
      <w:proofErr w:type="spellEnd"/>
      <w:r w:rsidRPr="00FF266A">
        <w:rPr>
          <w:shd w:val="clear" w:color="auto" w:fill="FFFFFF"/>
        </w:rPr>
        <w:t>, E. (2020). Network diffusion promotes the integrative analysis of multiple omics. </w:t>
      </w:r>
      <w:r w:rsidRPr="00FF266A">
        <w:rPr>
          <w:i/>
          <w:iCs/>
        </w:rPr>
        <w:t>Frontiers in Genetics</w:t>
      </w:r>
      <w:r w:rsidRPr="00FF266A">
        <w:rPr>
          <w:shd w:val="clear" w:color="auto" w:fill="FFFFFF"/>
        </w:rPr>
        <w:t>, </w:t>
      </w:r>
      <w:r w:rsidRPr="00FF266A">
        <w:rPr>
          <w:i/>
          <w:iCs/>
        </w:rPr>
        <w:t>11</w:t>
      </w:r>
      <w:r w:rsidRPr="00FF266A">
        <w:rPr>
          <w:shd w:val="clear" w:color="auto" w:fill="FFFFFF"/>
        </w:rPr>
        <w:t>, 106.</w:t>
      </w:r>
    </w:p>
    <w:p w14:paraId="47C364BC" w14:textId="2F0EBA5C" w:rsidR="00950354" w:rsidRDefault="00950354" w:rsidP="00950354">
      <w:pPr>
        <w:pStyle w:val="Bibentry"/>
      </w:pPr>
      <w:proofErr w:type="spellStart"/>
      <w:r w:rsidRPr="00FE5AFB">
        <w:rPr>
          <w:shd w:val="clear" w:color="auto" w:fill="FFFFFF"/>
        </w:rPr>
        <w:t>Bersanelli</w:t>
      </w:r>
      <w:proofErr w:type="spellEnd"/>
      <w:r w:rsidRPr="00FE5AFB">
        <w:rPr>
          <w:shd w:val="clear" w:color="auto" w:fill="FFFFFF"/>
        </w:rPr>
        <w:t xml:space="preserve">, M., </w:t>
      </w:r>
      <w:proofErr w:type="spellStart"/>
      <w:r w:rsidRPr="00FE5AFB">
        <w:rPr>
          <w:shd w:val="clear" w:color="auto" w:fill="FFFFFF"/>
        </w:rPr>
        <w:t>Mosca</w:t>
      </w:r>
      <w:proofErr w:type="spellEnd"/>
      <w:r w:rsidRPr="00FE5AFB">
        <w:rPr>
          <w:shd w:val="clear" w:color="auto" w:fill="FFFFFF"/>
        </w:rPr>
        <w:t xml:space="preserve">, E., </w:t>
      </w:r>
      <w:proofErr w:type="spellStart"/>
      <w:r w:rsidRPr="00FE5AFB">
        <w:rPr>
          <w:shd w:val="clear" w:color="auto" w:fill="FFFFFF"/>
        </w:rPr>
        <w:t>Remondini</w:t>
      </w:r>
      <w:proofErr w:type="spellEnd"/>
      <w:r w:rsidRPr="00FE5AFB">
        <w:rPr>
          <w:shd w:val="clear" w:color="auto" w:fill="FFFFFF"/>
        </w:rPr>
        <w:t xml:space="preserve">, D., Castellani, G., &amp; </w:t>
      </w:r>
      <w:proofErr w:type="spellStart"/>
      <w:r w:rsidRPr="00FE5AFB">
        <w:rPr>
          <w:shd w:val="clear" w:color="auto" w:fill="FFFFFF"/>
        </w:rPr>
        <w:t>Milanesi</w:t>
      </w:r>
      <w:proofErr w:type="spellEnd"/>
      <w:r w:rsidRPr="00FE5AFB">
        <w:rPr>
          <w:shd w:val="clear" w:color="auto" w:fill="FFFFFF"/>
        </w:rPr>
        <w:t>, L. (2016). Network diffusion-based analysis of high-throughput data for the detection of differentially enriched modules. </w:t>
      </w:r>
      <w:r w:rsidRPr="00FE5AFB">
        <w:rPr>
          <w:i/>
          <w:iCs/>
        </w:rPr>
        <w:t>Scientific reports</w:t>
      </w:r>
      <w:r w:rsidRPr="00FE5AFB">
        <w:rPr>
          <w:shd w:val="clear" w:color="auto" w:fill="FFFFFF"/>
        </w:rPr>
        <w:t>, </w:t>
      </w:r>
      <w:r w:rsidRPr="00FE5AFB">
        <w:rPr>
          <w:i/>
          <w:iCs/>
        </w:rPr>
        <w:t>6</w:t>
      </w:r>
      <w:r w:rsidRPr="00FE5AFB">
        <w:rPr>
          <w:shd w:val="clear" w:color="auto" w:fill="FFFFFF"/>
        </w:rPr>
        <w:t>(1), 1-12.</w:t>
      </w:r>
    </w:p>
    <w:p w14:paraId="2C847808" w14:textId="77777777" w:rsidR="00FE5AFB" w:rsidRPr="00C60B8D" w:rsidRDefault="00FE5AFB" w:rsidP="00FE5AFB">
      <w:pPr>
        <w:pStyle w:val="Bibentry"/>
      </w:pPr>
      <w:r w:rsidRPr="00C60B8D">
        <w:t xml:space="preserve">Tomczak, K., </w:t>
      </w:r>
      <w:proofErr w:type="spellStart"/>
      <w:r w:rsidRPr="00C60B8D">
        <w:t>Czerwińska</w:t>
      </w:r>
      <w:proofErr w:type="spellEnd"/>
      <w:r w:rsidRPr="00C60B8D">
        <w:t xml:space="preserve">, P., &amp; </w:t>
      </w:r>
      <w:proofErr w:type="spellStart"/>
      <w:r w:rsidRPr="00C60B8D">
        <w:t>Wiznerowicz</w:t>
      </w:r>
      <w:proofErr w:type="spellEnd"/>
      <w:r w:rsidRPr="00C60B8D">
        <w:t>, M. (2015). The Cancer Genome Atlas (TCGA): an immeasurable source of knowledge. </w:t>
      </w:r>
      <w:r w:rsidRPr="00C60B8D">
        <w:rPr>
          <w:i/>
          <w:iCs/>
        </w:rPr>
        <w:t>Contemporary oncology (Poznan, Poland)</w:t>
      </w:r>
      <w:r w:rsidRPr="00C60B8D">
        <w:t>, </w:t>
      </w:r>
      <w:r w:rsidRPr="00C60B8D">
        <w:rPr>
          <w:i/>
          <w:iCs/>
        </w:rPr>
        <w:t>19</w:t>
      </w:r>
      <w:r w:rsidRPr="00C60B8D">
        <w:t xml:space="preserve">(1A), A68–A77. </w:t>
      </w:r>
      <w:hyperlink r:id="rId15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https://doi.org/10.5114/wo.2014.47136</w:t>
        </w:r>
      </w:hyperlink>
      <w:r>
        <w:t xml:space="preserve"> </w:t>
      </w:r>
    </w:p>
    <w:p w14:paraId="106F83F5" w14:textId="77777777" w:rsidR="00950354" w:rsidRDefault="00FE5AFB" w:rsidP="00950354">
      <w:pPr>
        <w:pStyle w:val="Bibentry"/>
      </w:pPr>
      <w:proofErr w:type="spellStart"/>
      <w:r w:rsidRPr="00C60B8D">
        <w:t>Colaprico</w:t>
      </w:r>
      <w:proofErr w:type="spellEnd"/>
      <w:r w:rsidRPr="00C60B8D">
        <w:t xml:space="preserve"> A, Silva TC, Olsen C, </w:t>
      </w:r>
      <w:proofErr w:type="spellStart"/>
      <w:r w:rsidRPr="00C60B8D">
        <w:t>Garofano</w:t>
      </w:r>
      <w:proofErr w:type="spellEnd"/>
      <w:r w:rsidRPr="00C60B8D">
        <w:t xml:space="preserve"> L, Cava C, </w:t>
      </w:r>
      <w:proofErr w:type="spellStart"/>
      <w:r w:rsidRPr="00C60B8D">
        <w:t>Garolini</w:t>
      </w:r>
      <w:proofErr w:type="spellEnd"/>
      <w:r w:rsidRPr="00C60B8D">
        <w:t xml:space="preserve"> D, </w:t>
      </w:r>
      <w:proofErr w:type="spellStart"/>
      <w:r w:rsidRPr="00C60B8D">
        <w:t>Sabedot</w:t>
      </w:r>
      <w:proofErr w:type="spellEnd"/>
      <w:r w:rsidRPr="00C60B8D">
        <w:t xml:space="preserve"> TS, Malta TM, Pagnotta SM, Castiglioni I, </w:t>
      </w:r>
      <w:proofErr w:type="spellStart"/>
      <w:r w:rsidRPr="00C60B8D">
        <w:t>Ceccarelli</w:t>
      </w:r>
      <w:proofErr w:type="spellEnd"/>
      <w:r w:rsidRPr="00C60B8D">
        <w:t xml:space="preserve"> M, </w:t>
      </w:r>
      <w:proofErr w:type="spellStart"/>
      <w:r w:rsidRPr="00C60B8D">
        <w:t>Bontempi</w:t>
      </w:r>
      <w:proofErr w:type="spellEnd"/>
      <w:r w:rsidRPr="00C60B8D">
        <w:t xml:space="preserve"> G, </w:t>
      </w:r>
      <w:proofErr w:type="spellStart"/>
      <w:r w:rsidRPr="00C60B8D">
        <w:t>Noushmehr</w:t>
      </w:r>
      <w:proofErr w:type="spellEnd"/>
      <w:r w:rsidRPr="00C60B8D">
        <w:t xml:space="preserve"> H. </w:t>
      </w:r>
      <w:proofErr w:type="spellStart"/>
      <w:r w:rsidRPr="00C60B8D">
        <w:t>TCGAbiolinks</w:t>
      </w:r>
      <w:proofErr w:type="spellEnd"/>
      <w:r w:rsidRPr="00C60B8D">
        <w:t xml:space="preserve">: </w:t>
      </w:r>
      <w:proofErr w:type="gramStart"/>
      <w:r w:rsidRPr="00C60B8D">
        <w:t>an</w:t>
      </w:r>
      <w:proofErr w:type="gramEnd"/>
      <w:r w:rsidRPr="00C60B8D">
        <w:t xml:space="preserve"> R/Bioconductor package for integrative analysis of TCGA data. Nucleic Acids Res. 2016 May 5;44(8</w:t>
      </w:r>
      <w:proofErr w:type="gramStart"/>
      <w:r w:rsidRPr="00C60B8D">
        <w:t>):e</w:t>
      </w:r>
      <w:proofErr w:type="gramEnd"/>
      <w:r w:rsidRPr="00C60B8D">
        <w:t xml:space="preserve">71. </w:t>
      </w:r>
      <w:proofErr w:type="spellStart"/>
      <w:r w:rsidRPr="00C60B8D">
        <w:t>doi</w:t>
      </w:r>
      <w:proofErr w:type="spellEnd"/>
      <w:r w:rsidRPr="00C60B8D">
        <w:t>: 10.1093/</w:t>
      </w:r>
      <w:proofErr w:type="spellStart"/>
      <w:r w:rsidRPr="00C60B8D">
        <w:t>nar</w:t>
      </w:r>
      <w:proofErr w:type="spellEnd"/>
      <w:r w:rsidRPr="00C60B8D">
        <w:t xml:space="preserve">/gkv1507. </w:t>
      </w:r>
      <w:proofErr w:type="spellStart"/>
      <w:r w:rsidRPr="00C60B8D">
        <w:t>Epub</w:t>
      </w:r>
      <w:proofErr w:type="spellEnd"/>
      <w:r w:rsidRPr="00C60B8D">
        <w:t xml:space="preserve"> 2015 Dec 23. PMID: 26704973; PMCID: PMC4856967.</w:t>
      </w:r>
    </w:p>
    <w:p w14:paraId="6F42AF79" w14:textId="7F7D9950" w:rsidR="00950354" w:rsidRPr="00950354" w:rsidRDefault="00950354" w:rsidP="00950354">
      <w:pPr>
        <w:pStyle w:val="Bibentry"/>
      </w:pPr>
      <w:proofErr w:type="spellStart"/>
      <w:r w:rsidRPr="00950354">
        <w:rPr>
          <w:shd w:val="clear" w:color="auto" w:fill="FFFFFF"/>
        </w:rPr>
        <w:t>Szklarczyk</w:t>
      </w:r>
      <w:proofErr w:type="spellEnd"/>
      <w:r w:rsidRPr="00950354">
        <w:rPr>
          <w:shd w:val="clear" w:color="auto" w:fill="FFFFFF"/>
        </w:rPr>
        <w:t xml:space="preserve">, D., </w:t>
      </w:r>
      <w:proofErr w:type="spellStart"/>
      <w:r w:rsidRPr="00950354">
        <w:rPr>
          <w:shd w:val="clear" w:color="auto" w:fill="FFFFFF"/>
        </w:rPr>
        <w:t>Franceschini</w:t>
      </w:r>
      <w:proofErr w:type="spellEnd"/>
      <w:r w:rsidRPr="00950354">
        <w:rPr>
          <w:shd w:val="clear" w:color="auto" w:fill="FFFFFF"/>
        </w:rPr>
        <w:t xml:space="preserve">, A., Kuhn, M., Simonovic, M., Roth, A., </w:t>
      </w:r>
      <w:proofErr w:type="spellStart"/>
      <w:r w:rsidRPr="00950354">
        <w:rPr>
          <w:shd w:val="clear" w:color="auto" w:fill="FFFFFF"/>
        </w:rPr>
        <w:t>Minguez</w:t>
      </w:r>
      <w:proofErr w:type="spellEnd"/>
      <w:r w:rsidRPr="00950354">
        <w:rPr>
          <w:shd w:val="clear" w:color="auto" w:fill="FFFFFF"/>
        </w:rPr>
        <w:t>, P., ... &amp; Mering, C. V. (2010). The STRING database in 2011: functional interaction networks of proteins, globally integrated and scored. </w:t>
      </w:r>
      <w:r w:rsidRPr="00950354">
        <w:rPr>
          <w:i/>
          <w:iCs/>
        </w:rPr>
        <w:t>Nucleic acids research</w:t>
      </w:r>
      <w:r w:rsidRPr="00950354">
        <w:rPr>
          <w:shd w:val="clear" w:color="auto" w:fill="FFFFFF"/>
        </w:rPr>
        <w:t>, </w:t>
      </w:r>
      <w:r w:rsidRPr="00950354">
        <w:rPr>
          <w:i/>
          <w:iCs/>
        </w:rPr>
        <w:t>39</w:t>
      </w:r>
      <w:r w:rsidRPr="00950354">
        <w:rPr>
          <w:shd w:val="clear" w:color="auto" w:fill="FFFFFF"/>
        </w:rPr>
        <w:t>(suppl_1), D561-D568.</w:t>
      </w:r>
    </w:p>
    <w:p w14:paraId="3A2EB28C" w14:textId="77777777" w:rsidR="00FE5AFB" w:rsidRPr="00C60B8D" w:rsidRDefault="00FE5AFB" w:rsidP="00FE5AFB">
      <w:pPr>
        <w:pStyle w:val="Bibentry"/>
      </w:pPr>
    </w:p>
    <w:p w14:paraId="649818CA" w14:textId="56E5C21B" w:rsidR="003B3D3D" w:rsidRPr="00947E1A" w:rsidRDefault="00C60B8D" w:rsidP="00FE5AFB">
      <w:pPr>
        <w:ind w:left="720" w:hanging="720"/>
        <w:rPr>
          <w:rFonts w:ascii="Linux Biolinum O" w:hAnsi="Linux Biolinum O"/>
          <w:sz w:val="18"/>
          <w:szCs w:val="18"/>
        </w:rPr>
      </w:pPr>
      <w:r w:rsidRPr="00C60B8D">
        <w:rPr>
          <w:rFonts w:ascii="Linux Biolinum O" w:hAnsi="Linux Biolinum O"/>
          <w:sz w:val="18"/>
          <w:szCs w:val="18"/>
        </w:rPr>
        <w:t xml:space="preserve"> </w:t>
      </w:r>
    </w:p>
    <w:sectPr w:rsidR="003B3D3D" w:rsidRPr="00947E1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BABAF" w14:textId="77777777" w:rsidR="00BC250C" w:rsidRDefault="00BC250C">
      <w:pPr>
        <w:spacing w:after="0" w:line="240" w:lineRule="auto"/>
      </w:pPr>
      <w:r>
        <w:separator/>
      </w:r>
    </w:p>
  </w:endnote>
  <w:endnote w:type="continuationSeparator" w:id="0">
    <w:p w14:paraId="07C23016" w14:textId="77777777" w:rsidR="00BC250C" w:rsidRDefault="00BC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BC250C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BC250C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BC250C" w:rsidP="4460E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D6FDA" w14:textId="77777777" w:rsidR="00BC250C" w:rsidRDefault="00BC250C">
      <w:pPr>
        <w:spacing w:after="0" w:line="240" w:lineRule="auto"/>
      </w:pPr>
      <w:r>
        <w:separator/>
      </w:r>
    </w:p>
  </w:footnote>
  <w:footnote w:type="continuationSeparator" w:id="0">
    <w:p w14:paraId="1B2445C6" w14:textId="77777777" w:rsidR="00BC250C" w:rsidRDefault="00BC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BC250C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BC250C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BC250C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BC250C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B7C3F"/>
    <w:multiLevelType w:val="hybridMultilevel"/>
    <w:tmpl w:val="EB58578A"/>
    <w:lvl w:ilvl="0" w:tplc="03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3D89"/>
    <w:multiLevelType w:val="hybridMultilevel"/>
    <w:tmpl w:val="E35002DE"/>
    <w:lvl w:ilvl="0" w:tplc="D016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4" w15:restartNumberingAfterBreak="0">
    <w:nsid w:val="6FE8644A"/>
    <w:multiLevelType w:val="hybridMultilevel"/>
    <w:tmpl w:val="130E404E"/>
    <w:lvl w:ilvl="0" w:tplc="7B06F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413496"/>
    <w:multiLevelType w:val="hybridMultilevel"/>
    <w:tmpl w:val="45C4C4BA"/>
    <w:lvl w:ilvl="0" w:tplc="BA70F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C54A5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18721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459264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D69CA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EE9A24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F7424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A6B04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D3F4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6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F10C0"/>
    <w:multiLevelType w:val="hybridMultilevel"/>
    <w:tmpl w:val="C968401A"/>
    <w:lvl w:ilvl="0" w:tplc="FA9A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34"/>
    <w:rsid w:val="00001DD9"/>
    <w:rsid w:val="00002EE8"/>
    <w:rsid w:val="00005C42"/>
    <w:rsid w:val="0003158E"/>
    <w:rsid w:val="00033688"/>
    <w:rsid w:val="000408B1"/>
    <w:rsid w:val="000511D2"/>
    <w:rsid w:val="00051F55"/>
    <w:rsid w:val="000563EA"/>
    <w:rsid w:val="00057E6D"/>
    <w:rsid w:val="0007019C"/>
    <w:rsid w:val="00077EEF"/>
    <w:rsid w:val="00087A87"/>
    <w:rsid w:val="00087D4D"/>
    <w:rsid w:val="00090FAA"/>
    <w:rsid w:val="000927D8"/>
    <w:rsid w:val="00095EE4"/>
    <w:rsid w:val="000B3B02"/>
    <w:rsid w:val="000B50EC"/>
    <w:rsid w:val="000B52B6"/>
    <w:rsid w:val="000C6E13"/>
    <w:rsid w:val="000E4022"/>
    <w:rsid w:val="00113B8C"/>
    <w:rsid w:val="00122325"/>
    <w:rsid w:val="00125979"/>
    <w:rsid w:val="0012681C"/>
    <w:rsid w:val="00126FCD"/>
    <w:rsid w:val="00127613"/>
    <w:rsid w:val="001337F6"/>
    <w:rsid w:val="00147560"/>
    <w:rsid w:val="00150305"/>
    <w:rsid w:val="001645F2"/>
    <w:rsid w:val="0016643F"/>
    <w:rsid w:val="00177BBC"/>
    <w:rsid w:val="001814C7"/>
    <w:rsid w:val="00182E3E"/>
    <w:rsid w:val="0019257F"/>
    <w:rsid w:val="00197FB8"/>
    <w:rsid w:val="001C625F"/>
    <w:rsid w:val="001D5413"/>
    <w:rsid w:val="001E6FD7"/>
    <w:rsid w:val="001F3493"/>
    <w:rsid w:val="001F42FA"/>
    <w:rsid w:val="00201FFF"/>
    <w:rsid w:val="0020308F"/>
    <w:rsid w:val="00210816"/>
    <w:rsid w:val="0021189D"/>
    <w:rsid w:val="00226D1C"/>
    <w:rsid w:val="002274CE"/>
    <w:rsid w:val="00253F41"/>
    <w:rsid w:val="00272285"/>
    <w:rsid w:val="00275CDC"/>
    <w:rsid w:val="002A3504"/>
    <w:rsid w:val="002B2BD0"/>
    <w:rsid w:val="002B2E00"/>
    <w:rsid w:val="002C46EB"/>
    <w:rsid w:val="002C4FE0"/>
    <w:rsid w:val="002F4A96"/>
    <w:rsid w:val="0031352E"/>
    <w:rsid w:val="003210C8"/>
    <w:rsid w:val="00325BBE"/>
    <w:rsid w:val="00327960"/>
    <w:rsid w:val="00331F25"/>
    <w:rsid w:val="00333423"/>
    <w:rsid w:val="003341B6"/>
    <w:rsid w:val="00342408"/>
    <w:rsid w:val="00347471"/>
    <w:rsid w:val="00355BB9"/>
    <w:rsid w:val="003668DC"/>
    <w:rsid w:val="00377A71"/>
    <w:rsid w:val="0038245B"/>
    <w:rsid w:val="00390C4F"/>
    <w:rsid w:val="003A08FE"/>
    <w:rsid w:val="003A4945"/>
    <w:rsid w:val="003B3D3D"/>
    <w:rsid w:val="003C34D2"/>
    <w:rsid w:val="003D06B6"/>
    <w:rsid w:val="003D462B"/>
    <w:rsid w:val="003E1221"/>
    <w:rsid w:val="004074D1"/>
    <w:rsid w:val="00416768"/>
    <w:rsid w:val="0042608F"/>
    <w:rsid w:val="00430594"/>
    <w:rsid w:val="00442E16"/>
    <w:rsid w:val="00444551"/>
    <w:rsid w:val="00444BD5"/>
    <w:rsid w:val="0044780C"/>
    <w:rsid w:val="0045068F"/>
    <w:rsid w:val="00466913"/>
    <w:rsid w:val="00473C7A"/>
    <w:rsid w:val="00482834"/>
    <w:rsid w:val="004901D2"/>
    <w:rsid w:val="004A4B2D"/>
    <w:rsid w:val="004C1D30"/>
    <w:rsid w:val="004C7F8B"/>
    <w:rsid w:val="004D5CF7"/>
    <w:rsid w:val="004E71D4"/>
    <w:rsid w:val="004F0CB9"/>
    <w:rsid w:val="004F6232"/>
    <w:rsid w:val="0050224F"/>
    <w:rsid w:val="005030C8"/>
    <w:rsid w:val="0050474C"/>
    <w:rsid w:val="0051487C"/>
    <w:rsid w:val="00514CCE"/>
    <w:rsid w:val="00515C3C"/>
    <w:rsid w:val="00520B53"/>
    <w:rsid w:val="00524B80"/>
    <w:rsid w:val="00530CF8"/>
    <w:rsid w:val="00540441"/>
    <w:rsid w:val="00542D39"/>
    <w:rsid w:val="00564F2F"/>
    <w:rsid w:val="005676B9"/>
    <w:rsid w:val="005901B6"/>
    <w:rsid w:val="005948D4"/>
    <w:rsid w:val="005959A1"/>
    <w:rsid w:val="005A12A3"/>
    <w:rsid w:val="005B5B06"/>
    <w:rsid w:val="005B6433"/>
    <w:rsid w:val="005C2DD5"/>
    <w:rsid w:val="005C40A4"/>
    <w:rsid w:val="005C7C04"/>
    <w:rsid w:val="005E1A91"/>
    <w:rsid w:val="005E1F82"/>
    <w:rsid w:val="005E3739"/>
    <w:rsid w:val="005F4EA8"/>
    <w:rsid w:val="006104AB"/>
    <w:rsid w:val="00617128"/>
    <w:rsid w:val="00621EFA"/>
    <w:rsid w:val="006308F4"/>
    <w:rsid w:val="00643527"/>
    <w:rsid w:val="00644C51"/>
    <w:rsid w:val="0067741D"/>
    <w:rsid w:val="00677B2E"/>
    <w:rsid w:val="00682674"/>
    <w:rsid w:val="006A5DDD"/>
    <w:rsid w:val="006B5D4B"/>
    <w:rsid w:val="006C6119"/>
    <w:rsid w:val="006F0C1A"/>
    <w:rsid w:val="006F227E"/>
    <w:rsid w:val="006F3223"/>
    <w:rsid w:val="0070699F"/>
    <w:rsid w:val="00713A0F"/>
    <w:rsid w:val="00747D00"/>
    <w:rsid w:val="0075040B"/>
    <w:rsid w:val="00765A92"/>
    <w:rsid w:val="00786DD5"/>
    <w:rsid w:val="007A3DBF"/>
    <w:rsid w:val="007A5156"/>
    <w:rsid w:val="007A6CD4"/>
    <w:rsid w:val="007A796C"/>
    <w:rsid w:val="007B0D74"/>
    <w:rsid w:val="007C3CDF"/>
    <w:rsid w:val="007C553A"/>
    <w:rsid w:val="007C5F9C"/>
    <w:rsid w:val="007C7EBE"/>
    <w:rsid w:val="007D28FB"/>
    <w:rsid w:val="007E0DB4"/>
    <w:rsid w:val="007E22C1"/>
    <w:rsid w:val="007E2E22"/>
    <w:rsid w:val="007E2F4E"/>
    <w:rsid w:val="0080293E"/>
    <w:rsid w:val="008031D0"/>
    <w:rsid w:val="00807ADE"/>
    <w:rsid w:val="00812871"/>
    <w:rsid w:val="00812F54"/>
    <w:rsid w:val="00835599"/>
    <w:rsid w:val="008449EE"/>
    <w:rsid w:val="0084685D"/>
    <w:rsid w:val="008573A9"/>
    <w:rsid w:val="00877810"/>
    <w:rsid w:val="008800EA"/>
    <w:rsid w:val="008914DB"/>
    <w:rsid w:val="00893567"/>
    <w:rsid w:val="00893F4D"/>
    <w:rsid w:val="008A71D5"/>
    <w:rsid w:val="008B03D2"/>
    <w:rsid w:val="008C4CCC"/>
    <w:rsid w:val="008C70EA"/>
    <w:rsid w:val="008D0341"/>
    <w:rsid w:val="008D15FE"/>
    <w:rsid w:val="008D2070"/>
    <w:rsid w:val="008D4761"/>
    <w:rsid w:val="008D6027"/>
    <w:rsid w:val="008D63DA"/>
    <w:rsid w:val="008E33DD"/>
    <w:rsid w:val="008E3E06"/>
    <w:rsid w:val="008F6FA7"/>
    <w:rsid w:val="009017BA"/>
    <w:rsid w:val="009031B3"/>
    <w:rsid w:val="00903AA2"/>
    <w:rsid w:val="00904B9C"/>
    <w:rsid w:val="009174CB"/>
    <w:rsid w:val="00923B9A"/>
    <w:rsid w:val="009250E2"/>
    <w:rsid w:val="009263BB"/>
    <w:rsid w:val="00927E32"/>
    <w:rsid w:val="0093281D"/>
    <w:rsid w:val="00932BDF"/>
    <w:rsid w:val="00940340"/>
    <w:rsid w:val="009417B7"/>
    <w:rsid w:val="00941E8F"/>
    <w:rsid w:val="00943392"/>
    <w:rsid w:val="00947E1A"/>
    <w:rsid w:val="00950354"/>
    <w:rsid w:val="00950559"/>
    <w:rsid w:val="009513E7"/>
    <w:rsid w:val="00951D75"/>
    <w:rsid w:val="009572F8"/>
    <w:rsid w:val="00972F22"/>
    <w:rsid w:val="00975DBD"/>
    <w:rsid w:val="009777B8"/>
    <w:rsid w:val="0098411F"/>
    <w:rsid w:val="00996950"/>
    <w:rsid w:val="009A01CB"/>
    <w:rsid w:val="009A1255"/>
    <w:rsid w:val="009A202C"/>
    <w:rsid w:val="009A20E3"/>
    <w:rsid w:val="009A446D"/>
    <w:rsid w:val="009B1AA0"/>
    <w:rsid w:val="009B51C6"/>
    <w:rsid w:val="009D34D0"/>
    <w:rsid w:val="009D5D8E"/>
    <w:rsid w:val="009E286E"/>
    <w:rsid w:val="009E385A"/>
    <w:rsid w:val="009F264E"/>
    <w:rsid w:val="00A1323A"/>
    <w:rsid w:val="00A14D4D"/>
    <w:rsid w:val="00A16F3C"/>
    <w:rsid w:val="00A211AE"/>
    <w:rsid w:val="00A21E42"/>
    <w:rsid w:val="00A2548B"/>
    <w:rsid w:val="00A427A4"/>
    <w:rsid w:val="00A441FB"/>
    <w:rsid w:val="00A560C8"/>
    <w:rsid w:val="00A578B4"/>
    <w:rsid w:val="00A57C2C"/>
    <w:rsid w:val="00A712D4"/>
    <w:rsid w:val="00A722E4"/>
    <w:rsid w:val="00A76F1A"/>
    <w:rsid w:val="00A9447F"/>
    <w:rsid w:val="00AA1602"/>
    <w:rsid w:val="00AA460A"/>
    <w:rsid w:val="00AA557C"/>
    <w:rsid w:val="00AB4042"/>
    <w:rsid w:val="00AC0122"/>
    <w:rsid w:val="00AD02EF"/>
    <w:rsid w:val="00AE074C"/>
    <w:rsid w:val="00AE678F"/>
    <w:rsid w:val="00B066A2"/>
    <w:rsid w:val="00B12033"/>
    <w:rsid w:val="00B1330F"/>
    <w:rsid w:val="00B2677C"/>
    <w:rsid w:val="00B36A89"/>
    <w:rsid w:val="00B47919"/>
    <w:rsid w:val="00B50A4A"/>
    <w:rsid w:val="00B52627"/>
    <w:rsid w:val="00B52835"/>
    <w:rsid w:val="00B74EAE"/>
    <w:rsid w:val="00B7608F"/>
    <w:rsid w:val="00B77B25"/>
    <w:rsid w:val="00B81558"/>
    <w:rsid w:val="00B90128"/>
    <w:rsid w:val="00B937D3"/>
    <w:rsid w:val="00B93B0C"/>
    <w:rsid w:val="00B969D7"/>
    <w:rsid w:val="00BA726F"/>
    <w:rsid w:val="00BA72BB"/>
    <w:rsid w:val="00BB2181"/>
    <w:rsid w:val="00BC00C2"/>
    <w:rsid w:val="00BC250C"/>
    <w:rsid w:val="00BC6EDB"/>
    <w:rsid w:val="00BF3853"/>
    <w:rsid w:val="00BF4280"/>
    <w:rsid w:val="00BF5E94"/>
    <w:rsid w:val="00C067CD"/>
    <w:rsid w:val="00C163A1"/>
    <w:rsid w:val="00C25D3B"/>
    <w:rsid w:val="00C25FAB"/>
    <w:rsid w:val="00C26D00"/>
    <w:rsid w:val="00C27C16"/>
    <w:rsid w:val="00C34738"/>
    <w:rsid w:val="00C45A25"/>
    <w:rsid w:val="00C4663F"/>
    <w:rsid w:val="00C60B8D"/>
    <w:rsid w:val="00C6300C"/>
    <w:rsid w:val="00C75E4E"/>
    <w:rsid w:val="00C814F8"/>
    <w:rsid w:val="00C854F1"/>
    <w:rsid w:val="00C8707C"/>
    <w:rsid w:val="00C91B6B"/>
    <w:rsid w:val="00C9736F"/>
    <w:rsid w:val="00C97BC3"/>
    <w:rsid w:val="00CA38F1"/>
    <w:rsid w:val="00CA7979"/>
    <w:rsid w:val="00CC1DEF"/>
    <w:rsid w:val="00CC207D"/>
    <w:rsid w:val="00CC72AC"/>
    <w:rsid w:val="00CD298E"/>
    <w:rsid w:val="00CD63B1"/>
    <w:rsid w:val="00CF0036"/>
    <w:rsid w:val="00D01AE2"/>
    <w:rsid w:val="00D0782D"/>
    <w:rsid w:val="00D106BE"/>
    <w:rsid w:val="00D30677"/>
    <w:rsid w:val="00D3773B"/>
    <w:rsid w:val="00D427D6"/>
    <w:rsid w:val="00D44338"/>
    <w:rsid w:val="00D443B7"/>
    <w:rsid w:val="00D7398C"/>
    <w:rsid w:val="00D76B7E"/>
    <w:rsid w:val="00D8205C"/>
    <w:rsid w:val="00D8744C"/>
    <w:rsid w:val="00D97C4E"/>
    <w:rsid w:val="00DA7684"/>
    <w:rsid w:val="00DA78B8"/>
    <w:rsid w:val="00DC332B"/>
    <w:rsid w:val="00DC58D9"/>
    <w:rsid w:val="00DC5B36"/>
    <w:rsid w:val="00DD3AE7"/>
    <w:rsid w:val="00DE1C48"/>
    <w:rsid w:val="00DE525E"/>
    <w:rsid w:val="00DF1333"/>
    <w:rsid w:val="00DF39A7"/>
    <w:rsid w:val="00E14038"/>
    <w:rsid w:val="00E161E9"/>
    <w:rsid w:val="00E246CF"/>
    <w:rsid w:val="00E25072"/>
    <w:rsid w:val="00E253D1"/>
    <w:rsid w:val="00E27D33"/>
    <w:rsid w:val="00E448DB"/>
    <w:rsid w:val="00E45304"/>
    <w:rsid w:val="00E500A6"/>
    <w:rsid w:val="00E5498F"/>
    <w:rsid w:val="00E66977"/>
    <w:rsid w:val="00E6784C"/>
    <w:rsid w:val="00E75E17"/>
    <w:rsid w:val="00E821E7"/>
    <w:rsid w:val="00EA637A"/>
    <w:rsid w:val="00ED7CDF"/>
    <w:rsid w:val="00EE1C48"/>
    <w:rsid w:val="00EE46A1"/>
    <w:rsid w:val="00EF2B67"/>
    <w:rsid w:val="00F06052"/>
    <w:rsid w:val="00F13B1E"/>
    <w:rsid w:val="00F56AB6"/>
    <w:rsid w:val="00F61BD7"/>
    <w:rsid w:val="00F731AA"/>
    <w:rsid w:val="00F8300B"/>
    <w:rsid w:val="00F83935"/>
    <w:rsid w:val="00F91E0C"/>
    <w:rsid w:val="00F968C7"/>
    <w:rsid w:val="00FB004C"/>
    <w:rsid w:val="00FB309F"/>
    <w:rsid w:val="00FB32EF"/>
    <w:rsid w:val="00FE28B8"/>
    <w:rsid w:val="00FE5AFB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  <w:style w:type="paragraph" w:customStyle="1" w:styleId="c-article-referencestext">
    <w:name w:val="c-article-references__text"/>
    <w:basedOn w:val="Normal"/>
    <w:rsid w:val="00C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">
    <w:name w:val="Algorithm"/>
    <w:basedOn w:val="Normal"/>
    <w:rsid w:val="005E1A91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Normal"/>
    <w:rsid w:val="005E1A91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Bibentry">
    <w:name w:val="Bib_entry"/>
    <w:basedOn w:val="Normal"/>
    <w:rsid w:val="00FE5AFB"/>
    <w:pPr>
      <w:widowControl w:val="0"/>
      <w:numPr>
        <w:numId w:val="8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character" w:customStyle="1" w:styleId="apple-converted-space">
    <w:name w:val="apple-converted-space"/>
    <w:basedOn w:val="DefaultParagraphFont"/>
    <w:rsid w:val="00F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a.issa02@lau.ed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hadi.elhasbani@lau.edu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doi.org/10.5114/wo.2014.47136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rederick.abichahine@lau.edu" TargetMode="External"/><Relationship Id="rId14" Type="http://schemas.openxmlformats.org/officeDocument/2006/relationships/hyperlink" Target="http://arxiv.org/abs/1411.19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Frederick Abi Chahine</cp:lastModifiedBy>
  <cp:revision>327</cp:revision>
  <dcterms:created xsi:type="dcterms:W3CDTF">2022-04-21T07:33:00Z</dcterms:created>
  <dcterms:modified xsi:type="dcterms:W3CDTF">2022-04-26T08:41:00Z</dcterms:modified>
</cp:coreProperties>
</file>