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3FBC1" w14:textId="57487C6B" w:rsidR="00B540A9" w:rsidRPr="00B540A9" w:rsidRDefault="00B540A9" w:rsidP="00827C3C">
      <w:pPr>
        <w:pStyle w:val="Title"/>
      </w:pPr>
      <w:r w:rsidRPr="00B540A9">
        <w:t>Cover Letter</w:t>
      </w:r>
    </w:p>
    <w:p w14:paraId="189DF16F" w14:textId="48473A35"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Technical University of Denmark</w:t>
      </w:r>
      <w:r w:rsidRPr="00B540A9">
        <w:rPr>
          <w:rFonts w:ascii="Times New Roman" w:hAnsi="Times New Roman" w:cs="Times New Roman"/>
          <w:sz w:val="22"/>
          <w:szCs w:val="22"/>
        </w:rPr>
        <w:br/>
        <w:t>Department of Technology, Management and Economics</w:t>
      </w:r>
      <w:r w:rsidRPr="00B540A9">
        <w:rPr>
          <w:rFonts w:ascii="Times New Roman" w:hAnsi="Times New Roman" w:cs="Times New Roman"/>
          <w:sz w:val="22"/>
          <w:szCs w:val="22"/>
        </w:rPr>
        <w:br/>
      </w:r>
      <w:proofErr w:type="spellStart"/>
      <w:r w:rsidRPr="00124D88">
        <w:rPr>
          <w:rFonts w:ascii="Times New Roman" w:hAnsi="Times New Roman" w:cs="Times New Roman"/>
          <w:sz w:val="22"/>
          <w:szCs w:val="22"/>
        </w:rPr>
        <w:t>Produktionstorvet</w:t>
      </w:r>
      <w:proofErr w:type="spellEnd"/>
      <w:r w:rsidRPr="00B540A9">
        <w:rPr>
          <w:rFonts w:ascii="Times New Roman" w:hAnsi="Times New Roman" w:cs="Times New Roman"/>
          <w:sz w:val="22"/>
          <w:szCs w:val="22"/>
        </w:rPr>
        <w:t xml:space="preserve">, Building </w:t>
      </w:r>
      <w:r w:rsidRPr="00124D88">
        <w:rPr>
          <w:rFonts w:ascii="Times New Roman" w:hAnsi="Times New Roman" w:cs="Times New Roman"/>
          <w:sz w:val="22"/>
          <w:szCs w:val="22"/>
        </w:rPr>
        <w:t>424</w:t>
      </w:r>
      <w:r w:rsidRPr="00B540A9">
        <w:rPr>
          <w:rFonts w:ascii="Times New Roman" w:hAnsi="Times New Roman" w:cs="Times New Roman"/>
          <w:sz w:val="22"/>
          <w:szCs w:val="22"/>
        </w:rPr>
        <w:br/>
        <w:t>2800 Kongens Lyngby, Denmark</w:t>
      </w:r>
    </w:p>
    <w:p w14:paraId="7E43EC63" w14:textId="77777777"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May 21, 2025</w:t>
      </w:r>
    </w:p>
    <w:p w14:paraId="0ED09398" w14:textId="77777777"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To the Editors of The Energy Journal,</w:t>
      </w:r>
    </w:p>
    <w:p w14:paraId="72BAEAFC" w14:textId="77777777"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We are pleased to submit our manuscript entitled </w:t>
      </w:r>
      <w:r w:rsidRPr="00B540A9">
        <w:rPr>
          <w:rFonts w:ascii="Times New Roman" w:hAnsi="Times New Roman" w:cs="Times New Roman"/>
          <w:b/>
          <w:bCs/>
          <w:sz w:val="22"/>
          <w:szCs w:val="22"/>
        </w:rPr>
        <w:t>“A Sectoral European Hydrogen Demand Curve”</w:t>
      </w:r>
      <w:r w:rsidRPr="00B540A9">
        <w:rPr>
          <w:rFonts w:ascii="Times New Roman" w:hAnsi="Times New Roman" w:cs="Times New Roman"/>
          <w:sz w:val="22"/>
          <w:szCs w:val="22"/>
        </w:rPr>
        <w:t> for consideration for publication in </w:t>
      </w:r>
      <w:r w:rsidRPr="00B540A9">
        <w:rPr>
          <w:rFonts w:ascii="Times New Roman" w:hAnsi="Times New Roman" w:cs="Times New Roman"/>
          <w:i/>
          <w:iCs/>
          <w:sz w:val="22"/>
          <w:szCs w:val="22"/>
        </w:rPr>
        <w:t>The Energy Journal</w:t>
      </w:r>
      <w:r w:rsidRPr="00B540A9">
        <w:rPr>
          <w:rFonts w:ascii="Times New Roman" w:hAnsi="Times New Roman" w:cs="Times New Roman"/>
          <w:sz w:val="22"/>
          <w:szCs w:val="22"/>
        </w:rPr>
        <w:t>.</w:t>
      </w:r>
    </w:p>
    <w:p w14:paraId="07D5AB4E" w14:textId="225E8856"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 xml:space="preserve">This study addresses a critical and timely question in the energy transition: </w:t>
      </w:r>
      <w:r w:rsidR="00827C3C" w:rsidRPr="00124D88">
        <w:rPr>
          <w:rFonts w:ascii="Times New Roman" w:hAnsi="Times New Roman" w:cs="Times New Roman"/>
          <w:sz w:val="22"/>
          <w:szCs w:val="22"/>
        </w:rPr>
        <w:t xml:space="preserve">How much green hydrogen can be expected to be adopted by European industry and transport sectors under market-driven conditions? How can we accelerate adoption with support policies and at what cost? </w:t>
      </w:r>
      <w:r w:rsidRPr="00B540A9">
        <w:rPr>
          <w:rFonts w:ascii="Times New Roman" w:hAnsi="Times New Roman" w:cs="Times New Roman"/>
          <w:sz w:val="22"/>
          <w:szCs w:val="22"/>
        </w:rPr>
        <w:t>While much of the existing literature focuses on supply-side modeling or normative pathways to net-zero, our work offers a novel demand-side perspective by constructing a sectoral green hydrogen demand curve based on willingness-to-pay and technology diffusion modeling.</w:t>
      </w:r>
    </w:p>
    <w:p w14:paraId="2B19763A" w14:textId="7F80A935"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 xml:space="preserve">Using a system dynamics framework, we simulate investment behavior across hard-to-abate sectors in Europe, accounting for techno-economic competitiveness, sectoral inertia, and endogenous learning effects. Our findings show that without substantial policy support, green hydrogen adoption remains limited before 2040. We estimate that a subsidy of 2–4 </w:t>
      </w:r>
      <w:r w:rsidR="00124D88">
        <w:rPr>
          <w:rFonts w:ascii="Times New Roman" w:hAnsi="Times New Roman" w:cs="Times New Roman"/>
          <w:sz w:val="22"/>
          <w:szCs w:val="22"/>
        </w:rPr>
        <w:t xml:space="preserve">€/kg produced hydrogen </w:t>
      </w:r>
      <w:r w:rsidRPr="00B540A9">
        <w:rPr>
          <w:rFonts w:ascii="Times New Roman" w:hAnsi="Times New Roman" w:cs="Times New Roman"/>
          <w:sz w:val="22"/>
          <w:szCs w:val="22"/>
        </w:rPr>
        <w:t>is required to align sectoral WTP with projected production costs and stimulate early investments. However, we also highlight the risk of inefficient resource allocation if subsidies are not carefully targeted—particularly in sectors where electrification is a more cost-effective decarbonization pathway.</w:t>
      </w:r>
    </w:p>
    <w:p w14:paraId="0AD94CF7" w14:textId="7EEB2A1A"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 xml:space="preserve">We believe this article makes a significant contribution </w:t>
      </w:r>
      <w:r w:rsidR="000A669E" w:rsidRPr="00124D88">
        <w:rPr>
          <w:rFonts w:ascii="Times New Roman" w:hAnsi="Times New Roman" w:cs="Times New Roman"/>
          <w:sz w:val="22"/>
          <w:szCs w:val="22"/>
        </w:rPr>
        <w:t>on how market conditions</w:t>
      </w:r>
      <w:r w:rsidR="00827C3C" w:rsidRPr="00124D88">
        <w:rPr>
          <w:rFonts w:ascii="Times New Roman" w:hAnsi="Times New Roman" w:cs="Times New Roman"/>
          <w:sz w:val="22"/>
          <w:szCs w:val="22"/>
        </w:rPr>
        <w:t>, technology costs,</w:t>
      </w:r>
      <w:r w:rsidR="000A669E" w:rsidRPr="00124D88">
        <w:rPr>
          <w:rFonts w:ascii="Times New Roman" w:hAnsi="Times New Roman" w:cs="Times New Roman"/>
          <w:sz w:val="22"/>
          <w:szCs w:val="22"/>
        </w:rPr>
        <w:t xml:space="preserve"> and energy policy design drive diffusion of hydrogen-based technologies in hard-to-abate industry and transport sectors.</w:t>
      </w:r>
      <w:r w:rsidRPr="00B540A9">
        <w:rPr>
          <w:rFonts w:ascii="Times New Roman" w:hAnsi="Times New Roman" w:cs="Times New Roman"/>
          <w:sz w:val="22"/>
          <w:szCs w:val="22"/>
        </w:rPr>
        <w:t xml:space="preserve"> It is particularly relevant to </w:t>
      </w:r>
      <w:r w:rsidRPr="00B540A9">
        <w:rPr>
          <w:rFonts w:ascii="Times New Roman" w:hAnsi="Times New Roman" w:cs="Times New Roman"/>
          <w:i/>
          <w:iCs/>
          <w:sz w:val="22"/>
          <w:szCs w:val="22"/>
        </w:rPr>
        <w:t>The Energy Journal</w:t>
      </w:r>
      <w:r w:rsidRPr="00B540A9">
        <w:rPr>
          <w:rFonts w:ascii="Times New Roman" w:hAnsi="Times New Roman" w:cs="Times New Roman"/>
          <w:sz w:val="22"/>
          <w:szCs w:val="22"/>
        </w:rPr>
        <w:t>’s readership interested in market-based energy transitions, sectoral modeling, and the design of effective support mechanisms for emerging energy carriers.</w:t>
      </w:r>
    </w:p>
    <w:p w14:paraId="4D6A548E" w14:textId="77777777"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We confirm that this manuscript is original, has not been published elsewhere, and is not under consideration by any other publication. All authors have approved the manuscript and have no conflicts of interest to declare.</w:t>
      </w:r>
    </w:p>
    <w:p w14:paraId="033AA79A" w14:textId="77777777"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We appreciate your consideration and look forward to the opportunity to contribute to </w:t>
      </w:r>
      <w:r w:rsidRPr="00B540A9">
        <w:rPr>
          <w:rFonts w:ascii="Times New Roman" w:hAnsi="Times New Roman" w:cs="Times New Roman"/>
          <w:i/>
          <w:iCs/>
          <w:sz w:val="22"/>
          <w:szCs w:val="22"/>
        </w:rPr>
        <w:t>The Energy Journal</w:t>
      </w:r>
      <w:r w:rsidRPr="00B540A9">
        <w:rPr>
          <w:rFonts w:ascii="Times New Roman" w:hAnsi="Times New Roman" w:cs="Times New Roman"/>
          <w:sz w:val="22"/>
          <w:szCs w:val="22"/>
        </w:rPr>
        <w:t>.</w:t>
      </w:r>
    </w:p>
    <w:p w14:paraId="7C3C7484" w14:textId="5709C8D3" w:rsidR="00B540A9" w:rsidRPr="00B540A9" w:rsidRDefault="00B540A9" w:rsidP="00B540A9">
      <w:pPr>
        <w:rPr>
          <w:rFonts w:ascii="Times New Roman" w:hAnsi="Times New Roman" w:cs="Times New Roman"/>
          <w:sz w:val="22"/>
          <w:szCs w:val="22"/>
        </w:rPr>
      </w:pPr>
      <w:r w:rsidRPr="00B540A9">
        <w:rPr>
          <w:rFonts w:ascii="Times New Roman" w:hAnsi="Times New Roman" w:cs="Times New Roman"/>
          <w:sz w:val="22"/>
          <w:szCs w:val="22"/>
        </w:rPr>
        <w:t>Sincerely,</w:t>
      </w:r>
      <w:r w:rsidRPr="00B540A9">
        <w:rPr>
          <w:rFonts w:ascii="Times New Roman" w:hAnsi="Times New Roman" w:cs="Times New Roman"/>
          <w:sz w:val="22"/>
          <w:szCs w:val="22"/>
        </w:rPr>
        <w:br/>
      </w:r>
      <w:r w:rsidRPr="00B540A9">
        <w:rPr>
          <w:rFonts w:ascii="Times New Roman" w:hAnsi="Times New Roman" w:cs="Times New Roman"/>
          <w:b/>
          <w:bCs/>
          <w:sz w:val="22"/>
          <w:szCs w:val="22"/>
        </w:rPr>
        <w:t>Frederik Skou Fertin</w:t>
      </w:r>
      <w:r w:rsidRPr="00B540A9">
        <w:rPr>
          <w:rFonts w:ascii="Times New Roman" w:hAnsi="Times New Roman" w:cs="Times New Roman"/>
          <w:sz w:val="22"/>
          <w:szCs w:val="22"/>
        </w:rPr>
        <w:t> (corresponding author)</w:t>
      </w:r>
      <w:r w:rsidRPr="00B540A9">
        <w:rPr>
          <w:rFonts w:ascii="Times New Roman" w:hAnsi="Times New Roman" w:cs="Times New Roman"/>
          <w:sz w:val="22"/>
          <w:szCs w:val="22"/>
        </w:rPr>
        <w:br/>
        <w:t>On behalf of all co-authors</w:t>
      </w:r>
      <w:r w:rsidRPr="00B540A9">
        <w:rPr>
          <w:rFonts w:ascii="Times New Roman" w:hAnsi="Times New Roman" w:cs="Times New Roman"/>
          <w:sz w:val="22"/>
          <w:szCs w:val="22"/>
        </w:rPr>
        <w:br/>
        <w:t>[</w:t>
      </w:r>
      <w:hyperlink r:id="rId4" w:history="1">
        <w:r w:rsidRPr="00124D88">
          <w:rPr>
            <w:rStyle w:val="Hyperlink"/>
            <w:rFonts w:ascii="Times New Roman" w:hAnsi="Times New Roman" w:cs="Times New Roman"/>
            <w:sz w:val="22"/>
            <w:szCs w:val="22"/>
          </w:rPr>
          <w:t>s203679</w:t>
        </w:r>
        <w:r w:rsidRPr="00B540A9">
          <w:rPr>
            <w:rStyle w:val="Hyperlink"/>
            <w:rFonts w:ascii="Times New Roman" w:hAnsi="Times New Roman" w:cs="Times New Roman"/>
            <w:sz w:val="22"/>
            <w:szCs w:val="22"/>
          </w:rPr>
          <w:t>@dtu.dk</w:t>
        </w:r>
      </w:hyperlink>
      <w:r w:rsidRPr="00B540A9">
        <w:rPr>
          <w:rFonts w:ascii="Times New Roman" w:hAnsi="Times New Roman" w:cs="Times New Roman"/>
          <w:sz w:val="22"/>
          <w:szCs w:val="22"/>
        </w:rPr>
        <w:t>]</w:t>
      </w:r>
      <w:r w:rsidRPr="00B540A9">
        <w:rPr>
          <w:rFonts w:ascii="Times New Roman" w:hAnsi="Times New Roman" w:cs="Times New Roman"/>
          <w:sz w:val="22"/>
          <w:szCs w:val="22"/>
        </w:rPr>
        <w:br/>
        <w:t>Technical University of Denmark</w:t>
      </w:r>
    </w:p>
    <w:p w14:paraId="681EEC04" w14:textId="77777777" w:rsidR="008E0735" w:rsidRPr="00124D88" w:rsidRDefault="008E0735">
      <w:pPr>
        <w:rPr>
          <w:sz w:val="22"/>
          <w:szCs w:val="22"/>
        </w:rPr>
      </w:pPr>
    </w:p>
    <w:sectPr w:rsidR="008E0735" w:rsidRPr="00124D88" w:rsidSect="00632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A9"/>
    <w:rsid w:val="000A669E"/>
    <w:rsid w:val="00124D88"/>
    <w:rsid w:val="004A672C"/>
    <w:rsid w:val="004D3C2F"/>
    <w:rsid w:val="00632EB2"/>
    <w:rsid w:val="00827C3C"/>
    <w:rsid w:val="008C5016"/>
    <w:rsid w:val="008E0735"/>
    <w:rsid w:val="00AA12FE"/>
    <w:rsid w:val="00B17F28"/>
    <w:rsid w:val="00B540A9"/>
    <w:rsid w:val="00C37BA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62A2"/>
  <w15:chartTrackingRefBased/>
  <w15:docId w15:val="{4A4C7661-23B6-4A42-9D84-9FCE9FD5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0A9"/>
    <w:rPr>
      <w:rFonts w:eastAsiaTheme="majorEastAsia" w:cstheme="majorBidi"/>
      <w:color w:val="272727" w:themeColor="text1" w:themeTint="D8"/>
    </w:rPr>
  </w:style>
  <w:style w:type="paragraph" w:styleId="Title">
    <w:name w:val="Title"/>
    <w:basedOn w:val="Normal"/>
    <w:next w:val="Normal"/>
    <w:link w:val="TitleChar"/>
    <w:uiPriority w:val="10"/>
    <w:qFormat/>
    <w:rsid w:val="00B54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0A9"/>
    <w:pPr>
      <w:spacing w:before="160"/>
      <w:jc w:val="center"/>
    </w:pPr>
    <w:rPr>
      <w:i/>
      <w:iCs/>
      <w:color w:val="404040" w:themeColor="text1" w:themeTint="BF"/>
    </w:rPr>
  </w:style>
  <w:style w:type="character" w:customStyle="1" w:styleId="QuoteChar">
    <w:name w:val="Quote Char"/>
    <w:basedOn w:val="DefaultParagraphFont"/>
    <w:link w:val="Quote"/>
    <w:uiPriority w:val="29"/>
    <w:rsid w:val="00B540A9"/>
    <w:rPr>
      <w:i/>
      <w:iCs/>
      <w:color w:val="404040" w:themeColor="text1" w:themeTint="BF"/>
    </w:rPr>
  </w:style>
  <w:style w:type="paragraph" w:styleId="ListParagraph">
    <w:name w:val="List Paragraph"/>
    <w:basedOn w:val="Normal"/>
    <w:uiPriority w:val="34"/>
    <w:qFormat/>
    <w:rsid w:val="00B540A9"/>
    <w:pPr>
      <w:ind w:left="720"/>
      <w:contextualSpacing/>
    </w:pPr>
  </w:style>
  <w:style w:type="character" w:styleId="IntenseEmphasis">
    <w:name w:val="Intense Emphasis"/>
    <w:basedOn w:val="DefaultParagraphFont"/>
    <w:uiPriority w:val="21"/>
    <w:qFormat/>
    <w:rsid w:val="00B540A9"/>
    <w:rPr>
      <w:i/>
      <w:iCs/>
      <w:color w:val="0F4761" w:themeColor="accent1" w:themeShade="BF"/>
    </w:rPr>
  </w:style>
  <w:style w:type="paragraph" w:styleId="IntenseQuote">
    <w:name w:val="Intense Quote"/>
    <w:basedOn w:val="Normal"/>
    <w:next w:val="Normal"/>
    <w:link w:val="IntenseQuoteChar"/>
    <w:uiPriority w:val="30"/>
    <w:qFormat/>
    <w:rsid w:val="00B54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0A9"/>
    <w:rPr>
      <w:i/>
      <w:iCs/>
      <w:color w:val="0F4761" w:themeColor="accent1" w:themeShade="BF"/>
    </w:rPr>
  </w:style>
  <w:style w:type="character" w:styleId="IntenseReference">
    <w:name w:val="Intense Reference"/>
    <w:basedOn w:val="DefaultParagraphFont"/>
    <w:uiPriority w:val="32"/>
    <w:qFormat/>
    <w:rsid w:val="00B540A9"/>
    <w:rPr>
      <w:b/>
      <w:bCs/>
      <w:smallCaps/>
      <w:color w:val="0F4761" w:themeColor="accent1" w:themeShade="BF"/>
      <w:spacing w:val="5"/>
    </w:rPr>
  </w:style>
  <w:style w:type="character" w:styleId="Hyperlink">
    <w:name w:val="Hyperlink"/>
    <w:basedOn w:val="DefaultParagraphFont"/>
    <w:uiPriority w:val="99"/>
    <w:unhideWhenUsed/>
    <w:rsid w:val="00B540A9"/>
    <w:rPr>
      <w:color w:val="467886" w:themeColor="hyperlink"/>
      <w:u w:val="single"/>
    </w:rPr>
  </w:style>
  <w:style w:type="character" w:styleId="UnresolvedMention">
    <w:name w:val="Unresolved Mention"/>
    <w:basedOn w:val="DefaultParagraphFont"/>
    <w:uiPriority w:val="99"/>
    <w:semiHidden/>
    <w:unhideWhenUsed/>
    <w:rsid w:val="00B54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3689736">
      <w:bodyDiv w:val="1"/>
      <w:marLeft w:val="0"/>
      <w:marRight w:val="0"/>
      <w:marTop w:val="0"/>
      <w:marBottom w:val="0"/>
      <w:divBdr>
        <w:top w:val="none" w:sz="0" w:space="0" w:color="auto"/>
        <w:left w:val="none" w:sz="0" w:space="0" w:color="auto"/>
        <w:bottom w:val="none" w:sz="0" w:space="0" w:color="auto"/>
        <w:right w:val="none" w:sz="0" w:space="0" w:color="auto"/>
      </w:divBdr>
    </w:div>
    <w:div w:id="201453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203679@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Skou Fertin</dc:creator>
  <cp:keywords/>
  <dc:description/>
  <cp:lastModifiedBy>Frederik Skou Fertin</cp:lastModifiedBy>
  <cp:revision>1</cp:revision>
  <dcterms:created xsi:type="dcterms:W3CDTF">2025-05-21T08:48:00Z</dcterms:created>
  <dcterms:modified xsi:type="dcterms:W3CDTF">2025-05-21T09:23:00Z</dcterms:modified>
</cp:coreProperties>
</file>