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DAF" w:rsidRPr="00900DAF" w:rsidRDefault="00900DAF" w:rsidP="00900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900D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"http://ockc.ru/?page_id=866" \o "Пассивные элементы СКС" </w:instrText>
      </w:r>
      <w:r w:rsidRPr="00900D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900DA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Пассивные элементы СКС</w:t>
      </w:r>
      <w:r w:rsidRPr="00900D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</w:p>
    <w:p w:rsidR="00900DAF" w:rsidRPr="00900DAF" w:rsidRDefault="00900DAF" w:rsidP="0090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СКС состоит из следующих пассивных элементов: кабели, соединительное оборудование (распределительные устройства и телекоммуникационные розетки), </w:t>
      </w:r>
      <w:proofErr w:type="spellStart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сплайсы</w:t>
      </w:r>
      <w:proofErr w:type="spell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, шнуры и перемычки. Пассивные элементы не требуют для своей работы электропитания и используются для передачи сигналов и информации.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08570" cy="4763135"/>
            <wp:effectExtent l="19050" t="0" r="0" b="0"/>
            <wp:docPr id="1" name="Рисунок 1" descr="image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«Классификация пассивных элементов СКС»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пассивным элементам СКС не относятся </w:t>
      </w:r>
      <w:proofErr w:type="spellStart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кабелепроводы</w:t>
      </w:r>
      <w:proofErr w:type="spell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(кабельные каналы), монтажные </w:t>
      </w:r>
      <w:proofErr w:type="spellStart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конструктивы</w:t>
      </w:r>
      <w:proofErr w:type="spell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6" w:tgtFrame="_blank" w:tooltip="Телекоммуникационный шкаф в СКС и ЦОД" w:history="1">
        <w:r w:rsidRPr="00900D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телекоммуникационные шкафы</w:t>
        </w:r>
      </w:hyperlink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стойки), телекоммуникационные помещени</w:t>
      </w:r>
      <w:proofErr w:type="gramStart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я(</w:t>
      </w:r>
      <w:proofErr w:type="gram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кроссовые, серверные, аппаратные), система телекоммуникационного заземления и другие пассивные компоненты, которые не используются непосредственно для передачи сигналов и данных. Стандарты на кабельные системы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Правда, без этих пассивных элементов невозможно построить структурированную кабельную систему.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00DAF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Кабели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СКС разрешается использовать кабели двух типов: медные </w:t>
      </w:r>
      <w:proofErr w:type="spellStart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витопарные</w:t>
      </w:r>
      <w:proofErr w:type="spell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кабели и волоконно-оптические кабели.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среды передачи сигналов в медных </w:t>
      </w:r>
      <w:proofErr w:type="spellStart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витопарных</w:t>
      </w:r>
      <w:proofErr w:type="spell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кабелях используются медные проводники, свитые попарно.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14490" cy="2954655"/>
            <wp:effectExtent l="19050" t="0" r="0" b="0"/>
            <wp:docPr id="2" name="Рисунок 2" descr="image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«Классификация кабелей, использующихся в СКС»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12950" cy="1207770"/>
            <wp:effectExtent l="19050" t="0" r="6350" b="0"/>
            <wp:docPr id="3" name="Рисунок 3" descr="image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«Медный кабель витая пара»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волоконно-оптических кабелях в качестве среды передачи сигналов используются оптические волокна.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019935" cy="1235075"/>
            <wp:effectExtent l="19050" t="0" r="0" b="0"/>
            <wp:docPr id="4" name="Рисунок 4" descr="image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«Волоконно-оптический кабель»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Соединительное оборудование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Соединительное оборудование — это пассивное оборудование или устройство, обеспечивающее соединение, распределение и заделку кабеля, подключение шнуров или перемычек.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Соединительное оборудование подразделяется на два типа:</w:t>
      </w:r>
    </w:p>
    <w:p w:rsidR="00900DAF" w:rsidRPr="00900DAF" w:rsidRDefault="00900DAF" w:rsidP="00900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распределительные устройства</w:t>
      </w:r>
    </w:p>
    <w:p w:rsidR="00900DAF" w:rsidRPr="00900DAF" w:rsidRDefault="00900DAF" w:rsidP="00900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телекоммуникационные розетки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93030" cy="1876425"/>
            <wp:effectExtent l="19050" t="0" r="7620" b="0"/>
            <wp:docPr id="5" name="Рисунок 5" descr="image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05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«Классификация соединительного оборудования»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Распределительные устройства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Распределительное устройство — это пассивное соединительное оборудование, используемое для фиксации, распределения, заделки кабелей и коммутации кабельных линий.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87185" cy="2292985"/>
            <wp:effectExtent l="19050" t="0" r="0" b="0"/>
            <wp:docPr id="6" name="Рисунок 6" descr="image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0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«Классификация распределительных устройств»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Коммутационная панель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Коммутационная панель — это монтажный корпус с предустановленными телекоммуникационными разъемами или монтажный корпус с местами для размещения телекоммуникационных разъемов.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19-ти дюймовая панель с 8-ми контактными 8-ми позиционными модульными телекоммуникационными разъемами для </w:t>
      </w:r>
      <w:hyperlink r:id="rId12" w:tgtFrame="_blank" w:tooltip="Схема цветового кодирования витых пар и проводников в СКС" w:history="1">
        <w:r w:rsidRPr="00900D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витой пары</w:t>
        </w:r>
      </w:hyperlink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самой используемой коммутационной панелью в СКС.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70550" cy="1712595"/>
            <wp:effectExtent l="19050" t="0" r="6350" b="0"/>
            <wp:docPr id="7" name="Рисунок 7" descr="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«Коммутационные панели — сверху с волоконно-оптическими разъемами, снизу с медными разъемами RJ45»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Коммутационная коробка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Коммутационная коробка — это коробка с предустановленными телекоммуникационными разъемами или коробка с местом для размещения телекоммуникационных разъемов.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6675" cy="1951355"/>
            <wp:effectExtent l="19050" t="0" r="3175" b="0"/>
            <wp:docPr id="8" name="Рисунок 8" descr="image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10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«Коммутационная коробка для размещения волоконно-оптических разъемов»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Кроссовая панель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Кроссовая панель — это монтажный корпус, в которой установлены или могут быть установлены соединительные блоки IDC типа. Кроссовая панель служит для распределения и заделки медных проводников кабеля.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используемый тип кроссовых панелей в составе СКС является 19-ти дюймовая кроссовая панель с соединительными блоками 110 типа.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07460" cy="2395220"/>
            <wp:effectExtent l="19050" t="0" r="2540" b="0"/>
            <wp:docPr id="9" name="Рисунок 9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«Кроссовые панели с соединительными блоками 110 типа»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Кроссовая коробка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Кроссовая коробка — это коробка, в которой установлены или могут быть установлены соединительные блоки IDC типа.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Кроссовые коробки используются в кабельных системах для соединения медных проводников.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29510" cy="2531745"/>
            <wp:effectExtent l="19050" t="0" r="8890" b="0"/>
            <wp:docPr id="10" name="Рисунок 10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0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«Кроссовая коробка с плинтами»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Телекоммуникационная розетка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Телекоммуникационные розетка — это пассивное соединительное оборудование, состоящие из небольшого по размеру корпуса или сборной конструкции, в которой установлены или могут быть установлены телекоммуникационные разъемы.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53870" cy="1528445"/>
            <wp:effectExtent l="19050" t="0" r="0" b="0"/>
            <wp:docPr id="11" name="Рисунок 11" descr="r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oz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«Телекоммуникационная розетка»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Многопользовательская розетка — это телекоммуникационная розетка, в которую можно установить несколько телекоммуникационных разъемов, на поверхности которой должна быть размещена маркировка с указанием максимально допустимой длины подключаемого абонентского шнура.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многопользовательской розетке разрешается монтировать до 24-ех телекоммуникационных разъемов.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Шнуры и перемычки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Шнур — это небольшой сегмент кабеля, на концах которого установлены телекоммуникационные вилки.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524760" cy="1125855"/>
            <wp:effectExtent l="19050" t="0" r="8890" b="0"/>
            <wp:docPr id="12" name="Рисунок 12" descr="roz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z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«Шнур с вилками RJ45»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Перемычка — это сегмент кабеля, на концах которого нет вилок или установлена вилка только на одной стороне.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808480" cy="1303655"/>
            <wp:effectExtent l="19050" t="0" r="1270" b="0"/>
            <wp:docPr id="13" name="Рисунок 13" descr="shn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hnu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«Волоконно-оптическая перемычка»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Шнуры и перемычки используются:</w:t>
      </w:r>
    </w:p>
    <w:p w:rsidR="00900DAF" w:rsidRPr="00900DAF" w:rsidRDefault="00900DAF" w:rsidP="00900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подключения активного оборудования к распределительным устройствам</w:t>
      </w:r>
    </w:p>
    <w:p w:rsidR="00900DAF" w:rsidRPr="00900DAF" w:rsidRDefault="00900DAF" w:rsidP="00900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коммутации распределительных устройств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Шнуры используются для подключения активного оборудования к телекоммуникационным розеткам.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6675" cy="1856105"/>
            <wp:effectExtent l="19050" t="0" r="3175" b="0"/>
            <wp:docPr id="14" name="Рисунок 14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r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«Подключение медной перемычки к кроссовой панели»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Шнуры в зависимости от места подключения в СКС подразделяются:</w:t>
      </w:r>
    </w:p>
    <w:p w:rsidR="00900DAF" w:rsidRPr="00900DAF" w:rsidRDefault="00900DAF" w:rsidP="00900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gramStart"/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абонентские</w:t>
      </w:r>
      <w:proofErr w:type="gram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подключаемые к телекоммуникационным розеткам;</w:t>
      </w:r>
    </w:p>
    <w:p w:rsidR="00900DAF" w:rsidRPr="00900DAF" w:rsidRDefault="00900DAF" w:rsidP="00900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аппаратные</w:t>
      </w: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подключаемые к активному оборудованию, установленному в телекоммуникационном помещении;</w:t>
      </w:r>
    </w:p>
    <w:p w:rsidR="00900DAF" w:rsidRPr="00900DAF" w:rsidRDefault="00900DAF" w:rsidP="00900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gramStart"/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коммутационные</w:t>
      </w:r>
      <w:proofErr w:type="gram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обеспечивающие коммутацию между распределительными устройствами, установленными в телекоммуникационном помещении.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23280" cy="1235075"/>
            <wp:effectExtent l="19050" t="0" r="1270" b="0"/>
            <wp:docPr id="15" name="Рисунок 15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0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«Типы шнуров в зависимости от места подключения в СКС»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0" cy="1739900"/>
            <wp:effectExtent l="19050" t="0" r="0" b="0"/>
            <wp:docPr id="16" name="Рисунок 16" descr="ti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ipi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«Подключение аппаратных шнуров к портам активного оборудования»</w:t>
      </w: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0DAF" w:rsidRPr="00900DAF" w:rsidRDefault="00900DAF" w:rsidP="0090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900D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Сплайсы</w:t>
      </w:r>
      <w:proofErr w:type="spellEnd"/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Сплайс</w:t>
      </w:r>
      <w:proofErr w:type="spell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пассивное устройство, предназначенное для неразъемного соединения двух медных проводников или двух оптических волокон, обеспечивающие физическую защиту места соединения проводников или волокон.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73835" cy="293370"/>
            <wp:effectExtent l="19050" t="0" r="0" b="0"/>
            <wp:docPr id="17" name="Рисунок 17" descr="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0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«Волоконно-оптический </w:t>
      </w:r>
      <w:proofErr w:type="spellStart"/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сплайс</w:t>
      </w:r>
      <w:proofErr w:type="spellEnd"/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Муфта — это пассивное оборудование специальной конструкции, обеспечивающей: размещение, распределение и защиту кабелей; соединение медных проводников или оптических волокон при помощи установки </w:t>
      </w:r>
      <w:proofErr w:type="spellStart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сплайсов</w:t>
      </w:r>
      <w:proofErr w:type="spell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этой конструкции; механическую защиту установленных </w:t>
      </w:r>
      <w:proofErr w:type="spellStart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сплайсов</w:t>
      </w:r>
      <w:proofErr w:type="spellEnd"/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sz w:val="24"/>
          <w:szCs w:val="24"/>
          <w:lang w:eastAsia="ru-RU"/>
        </w:rPr>
        <w:t>Муфты используются в СКС при вводе внешнего кабеля в здание, при проведении ремонтно-восстановительных работ.</w:t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0930" cy="1316990"/>
            <wp:effectExtent l="19050" t="0" r="1270" b="0"/>
            <wp:docPr id="18" name="Рисунок 18" descr="m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u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AF" w:rsidRPr="00900DAF" w:rsidRDefault="00900DAF" w:rsidP="0090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«Муфта»</w:t>
      </w:r>
    </w:p>
    <w:p w:rsidR="000A00EF" w:rsidRDefault="00900DAF"/>
    <w:sectPr w:rsidR="000A00EF" w:rsidSect="00517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6429"/>
    <w:multiLevelType w:val="multilevel"/>
    <w:tmpl w:val="930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8034A"/>
    <w:multiLevelType w:val="multilevel"/>
    <w:tmpl w:val="DDDCD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911CD3"/>
    <w:multiLevelType w:val="multilevel"/>
    <w:tmpl w:val="DA3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00DAF"/>
    <w:rsid w:val="0051752D"/>
    <w:rsid w:val="00900DAF"/>
    <w:rsid w:val="00A90635"/>
    <w:rsid w:val="00BA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2D"/>
  </w:style>
  <w:style w:type="paragraph" w:styleId="2">
    <w:name w:val="heading 2"/>
    <w:basedOn w:val="a"/>
    <w:link w:val="20"/>
    <w:uiPriority w:val="9"/>
    <w:qFormat/>
    <w:rsid w:val="00900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0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00D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0D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0D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00D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0D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0DA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0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0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ockc.ru/?p=417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ockc.ru/?p=36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886</Words>
  <Characters>5051</Characters>
  <Application>Microsoft Office Word</Application>
  <DocSecurity>0</DocSecurity>
  <Lines>42</Lines>
  <Paragraphs>11</Paragraphs>
  <ScaleCrop>false</ScaleCrop>
  <Company>ITMO</Company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beresnev</dc:creator>
  <cp:keywords/>
  <dc:description/>
  <cp:lastModifiedBy>beresnev</cp:lastModifiedBy>
  <cp:revision>1</cp:revision>
  <dcterms:created xsi:type="dcterms:W3CDTF">2013-09-10T10:01:00Z</dcterms:created>
  <dcterms:modified xsi:type="dcterms:W3CDTF">2013-09-10T10:01:00Z</dcterms:modified>
</cp:coreProperties>
</file>