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CA0" w:rsidRDefault="00035E87" w:rsidP="00035E87">
      <w:pPr>
        <w:pStyle w:val="Title"/>
      </w:pPr>
      <w:r>
        <w:t>CLOUD BASED HEALTH RECORF EXCHANGE FLOWCHART</w:t>
      </w:r>
    </w:p>
    <w:p w:rsidR="00035E87" w:rsidRDefault="00035E87" w:rsidP="00035E87">
      <w:bookmarkStart w:id="0" w:name="_GoBack"/>
      <w:bookmarkEnd w:id="0"/>
    </w:p>
    <w:p w:rsidR="00035E87" w:rsidRPr="00035E87" w:rsidRDefault="00035E87" w:rsidP="00035E87">
      <w:pPr>
        <w:rPr>
          <w:sz w:val="32"/>
          <w:szCs w:val="32"/>
        </w:rPr>
      </w:pPr>
      <w:r w:rsidRPr="00035E87">
        <w:rPr>
          <w:sz w:val="32"/>
          <w:szCs w:val="32"/>
        </w:rPr>
        <w:t>Core Phases</w:t>
      </w:r>
    </w:p>
    <w:p w:rsidR="00035E87" w:rsidRDefault="00035E87" w:rsidP="00035E87"/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206"/>
          <w:rFonts w:asciiTheme="minorHAnsi" w:hAnsiTheme="minorHAnsi" w:cstheme="minorHAnsi"/>
          <w:bCs/>
          <w:sz w:val="28"/>
          <w:szCs w:val="28"/>
        </w:rPr>
        <w:t>User Login:</w:t>
      </w:r>
      <w:r w:rsidRPr="00035E87">
        <w:rPr>
          <w:rStyle w:val="citation-206"/>
          <w:rFonts w:asciiTheme="minorHAnsi" w:hAnsiTheme="minorHAnsi" w:cstheme="minorHAnsi"/>
          <w:sz w:val="28"/>
          <w:szCs w:val="28"/>
        </w:rPr>
        <w:t xml:space="preserve"> Role-based authentication ensures secure access for authorized personnel only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205"/>
          <w:rFonts w:asciiTheme="minorHAnsi" w:hAnsiTheme="minorHAnsi" w:cstheme="minorHAnsi"/>
          <w:bCs/>
          <w:sz w:val="28"/>
          <w:szCs w:val="28"/>
        </w:rPr>
        <w:t>Search/Register:</w:t>
      </w:r>
      <w:r w:rsidRPr="00035E87">
        <w:rPr>
          <w:rStyle w:val="citation-205"/>
          <w:rFonts w:asciiTheme="minorHAnsi" w:hAnsiTheme="minorHAnsi" w:cstheme="minorHAnsi"/>
          <w:sz w:val="28"/>
          <w:szCs w:val="28"/>
        </w:rPr>
        <w:t xml:space="preserve"> Clerks identify existing patients via National ID or create new digital records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204"/>
          <w:rFonts w:asciiTheme="minorHAnsi" w:hAnsiTheme="minorHAnsi" w:cstheme="minorHAnsi"/>
          <w:bCs/>
          <w:sz w:val="28"/>
          <w:szCs w:val="28"/>
        </w:rPr>
        <w:t>Nurse Triage:</w:t>
      </w:r>
      <w:r w:rsidRPr="00035E87">
        <w:rPr>
          <w:rStyle w:val="citation-204"/>
          <w:rFonts w:asciiTheme="minorHAnsi" w:hAnsiTheme="minorHAnsi" w:cstheme="minorHAnsi"/>
          <w:sz w:val="28"/>
          <w:szCs w:val="28"/>
        </w:rPr>
        <w:t xml:space="preserve"> Initial vitals and chief complaints are recorded to start the clinical encounter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203"/>
          <w:rFonts w:asciiTheme="minorHAnsi" w:hAnsiTheme="minorHAnsi" w:cstheme="minorHAnsi"/>
          <w:bCs/>
          <w:sz w:val="28"/>
          <w:szCs w:val="28"/>
        </w:rPr>
        <w:t>Review History:</w:t>
      </w:r>
      <w:r w:rsidRPr="00035E87">
        <w:rPr>
          <w:rStyle w:val="citation-203"/>
          <w:rFonts w:asciiTheme="minorHAnsi" w:hAnsiTheme="minorHAnsi" w:cstheme="minorHAnsi"/>
          <w:sz w:val="28"/>
          <w:szCs w:val="28"/>
        </w:rPr>
        <w:t xml:space="preserve"> Clinicians access longitudinal medical records, eliminating the need for paper booklets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202"/>
          <w:rFonts w:asciiTheme="minorHAnsi" w:hAnsiTheme="minorHAnsi" w:cstheme="minorHAnsi"/>
          <w:bCs/>
          <w:sz w:val="28"/>
          <w:szCs w:val="28"/>
        </w:rPr>
        <w:t>Record Encounter:</w:t>
      </w:r>
      <w:r w:rsidRPr="00035E87">
        <w:rPr>
          <w:rStyle w:val="citation-202"/>
          <w:rFonts w:asciiTheme="minorHAnsi" w:hAnsiTheme="minorHAnsi" w:cstheme="minorHAnsi"/>
          <w:sz w:val="28"/>
          <w:szCs w:val="28"/>
        </w:rPr>
        <w:t xml:space="preserve"> Diagnoses are documented using international ICD-11 coding standards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201"/>
          <w:rFonts w:asciiTheme="minorHAnsi" w:hAnsiTheme="minorHAnsi" w:cstheme="minorHAnsi"/>
          <w:bCs/>
          <w:sz w:val="28"/>
          <w:szCs w:val="28"/>
        </w:rPr>
        <w:t>Place Orders:</w:t>
      </w:r>
      <w:r w:rsidRPr="00035E87">
        <w:rPr>
          <w:rStyle w:val="citation-201"/>
          <w:rFonts w:asciiTheme="minorHAnsi" w:hAnsiTheme="minorHAnsi" w:cstheme="minorHAnsi"/>
          <w:sz w:val="28"/>
          <w:szCs w:val="28"/>
        </w:rPr>
        <w:t xml:space="preserve"> Electronic requests for laboratory tests and imaging are sent directly through the system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200"/>
          <w:rFonts w:asciiTheme="minorHAnsi" w:hAnsiTheme="minorHAnsi" w:cstheme="minorHAnsi"/>
          <w:bCs/>
          <w:sz w:val="28"/>
          <w:szCs w:val="28"/>
        </w:rPr>
        <w:t>Laboratory Processing:</w:t>
      </w:r>
      <w:r w:rsidRPr="00035E87">
        <w:rPr>
          <w:rStyle w:val="citation-200"/>
          <w:rFonts w:asciiTheme="minorHAnsi" w:hAnsiTheme="minorHAnsi" w:cstheme="minorHAnsi"/>
          <w:sz w:val="28"/>
          <w:szCs w:val="28"/>
        </w:rPr>
        <w:t xml:space="preserve"> Technicians enter LOINC-coded results, which automatically update the patient's chart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199"/>
          <w:rFonts w:asciiTheme="minorHAnsi" w:hAnsiTheme="minorHAnsi" w:cstheme="minorHAnsi"/>
          <w:bCs/>
          <w:sz w:val="28"/>
          <w:szCs w:val="28"/>
        </w:rPr>
        <w:t>Pharmacy Dispensing:</w:t>
      </w:r>
      <w:r w:rsidRPr="00035E87">
        <w:rPr>
          <w:rStyle w:val="citation-199"/>
          <w:rFonts w:asciiTheme="minorHAnsi" w:hAnsiTheme="minorHAnsi" w:cstheme="minorHAnsi"/>
          <w:sz w:val="28"/>
          <w:szCs w:val="28"/>
        </w:rPr>
        <w:t xml:space="preserve"> Pharmacists verify prescriptions while the system checks for drug-allergy conflicts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198"/>
          <w:rFonts w:asciiTheme="minorHAnsi" w:hAnsiTheme="minorHAnsi" w:cstheme="minorHAnsi"/>
          <w:bCs/>
          <w:sz w:val="28"/>
          <w:szCs w:val="28"/>
        </w:rPr>
        <w:t>Generate Referral:</w:t>
      </w:r>
      <w:r w:rsidRPr="00035E87">
        <w:rPr>
          <w:rStyle w:val="citation-198"/>
          <w:rFonts w:asciiTheme="minorHAnsi" w:hAnsiTheme="minorHAnsi" w:cstheme="minorHAnsi"/>
          <w:sz w:val="28"/>
          <w:szCs w:val="28"/>
        </w:rPr>
        <w:t xml:space="preserve"> Summaries are electronically prepared for patients transferring to other facilities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197"/>
          <w:rFonts w:asciiTheme="minorHAnsi" w:hAnsiTheme="minorHAnsi" w:cstheme="minorHAnsi"/>
          <w:bCs/>
          <w:sz w:val="28"/>
          <w:szCs w:val="28"/>
        </w:rPr>
        <w:t>Generate Reports:</w:t>
      </w:r>
      <w:r w:rsidRPr="00035E87">
        <w:rPr>
          <w:rStyle w:val="citation-197"/>
          <w:rFonts w:asciiTheme="minorHAnsi" w:hAnsiTheme="minorHAnsi" w:cstheme="minorHAnsi"/>
          <w:sz w:val="28"/>
          <w:szCs w:val="28"/>
        </w:rPr>
        <w:t xml:space="preserve"> Aggregate health data is compiled for facility management and </w:t>
      </w:r>
      <w:proofErr w:type="spellStart"/>
      <w:r w:rsidRPr="00035E87">
        <w:rPr>
          <w:rStyle w:val="citation-197"/>
          <w:rFonts w:asciiTheme="minorHAnsi" w:hAnsiTheme="minorHAnsi" w:cstheme="minorHAnsi"/>
          <w:sz w:val="28"/>
          <w:szCs w:val="28"/>
        </w:rPr>
        <w:t>MoH</w:t>
      </w:r>
      <w:proofErr w:type="spellEnd"/>
      <w:r w:rsidRPr="00035E87">
        <w:rPr>
          <w:rStyle w:val="citation-197"/>
          <w:rFonts w:asciiTheme="minorHAnsi" w:hAnsiTheme="minorHAnsi" w:cstheme="minorHAnsi"/>
          <w:sz w:val="28"/>
          <w:szCs w:val="28"/>
        </w:rPr>
        <w:t xml:space="preserve"> templates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196"/>
          <w:rFonts w:asciiTheme="minorHAnsi" w:hAnsiTheme="minorHAnsi" w:cstheme="minorHAnsi"/>
          <w:bCs/>
          <w:sz w:val="28"/>
          <w:szCs w:val="28"/>
        </w:rPr>
        <w:t>Export to DHIS2:</w:t>
      </w:r>
      <w:r w:rsidRPr="00035E87">
        <w:rPr>
          <w:rStyle w:val="citation-196"/>
          <w:rFonts w:asciiTheme="minorHAnsi" w:hAnsiTheme="minorHAnsi" w:cstheme="minorHAnsi"/>
          <w:sz w:val="28"/>
          <w:szCs w:val="28"/>
        </w:rPr>
        <w:t xml:space="preserve"> Clinical indicators are synced with Lesotho’s national health information platform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Pr="00035E87" w:rsidRDefault="00035E87" w:rsidP="00035E8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35E87">
        <w:rPr>
          <w:rStyle w:val="citation-195"/>
          <w:rFonts w:asciiTheme="minorHAnsi" w:hAnsiTheme="minorHAnsi" w:cstheme="minorHAnsi"/>
          <w:bCs/>
          <w:sz w:val="28"/>
          <w:szCs w:val="28"/>
        </w:rPr>
        <w:t>Offline / Sync:</w:t>
      </w:r>
      <w:r w:rsidRPr="00035E87">
        <w:rPr>
          <w:rStyle w:val="citation-195"/>
          <w:rFonts w:asciiTheme="minorHAnsi" w:hAnsiTheme="minorHAnsi" w:cstheme="minorHAnsi"/>
          <w:sz w:val="28"/>
          <w:szCs w:val="28"/>
        </w:rPr>
        <w:t xml:space="preserve"> Local caching allows data entry during internet outages with later synchronization</w:t>
      </w:r>
      <w:r w:rsidRPr="00035E87">
        <w:rPr>
          <w:rFonts w:asciiTheme="minorHAnsi" w:hAnsiTheme="minorHAnsi" w:cstheme="minorHAnsi"/>
          <w:sz w:val="28"/>
          <w:szCs w:val="28"/>
        </w:rPr>
        <w:t>.</w:t>
      </w:r>
    </w:p>
    <w:p w:rsidR="00035E87" w:rsidRDefault="00035E87" w:rsidP="00035E87">
      <w:pPr>
        <w:pStyle w:val="NormalWeb"/>
        <w:numPr>
          <w:ilvl w:val="0"/>
          <w:numId w:val="6"/>
        </w:numPr>
        <w:rPr>
          <w:rStyle w:val="citation-194"/>
          <w:rFonts w:asciiTheme="minorHAnsi" w:hAnsiTheme="minorHAnsi" w:cstheme="minorHAnsi"/>
          <w:sz w:val="28"/>
          <w:szCs w:val="28"/>
        </w:rPr>
      </w:pPr>
      <w:r w:rsidRPr="00035E87">
        <w:rPr>
          <w:rStyle w:val="citation-194"/>
          <w:rFonts w:asciiTheme="minorHAnsi" w:hAnsiTheme="minorHAnsi" w:cstheme="minorHAnsi"/>
          <w:bCs/>
          <w:sz w:val="28"/>
          <w:szCs w:val="28"/>
        </w:rPr>
        <w:t>Audit Trail:</w:t>
      </w:r>
      <w:r w:rsidRPr="00035E87">
        <w:rPr>
          <w:rStyle w:val="citation-194"/>
          <w:rFonts w:asciiTheme="minorHAnsi" w:hAnsiTheme="minorHAnsi" w:cstheme="minorHAnsi"/>
          <w:sz w:val="28"/>
          <w:szCs w:val="28"/>
        </w:rPr>
        <w:t xml:space="preserve"> Every system action is timestamped to comply with the Data Protection Act</w:t>
      </w:r>
    </w:p>
    <w:p w:rsidR="00035E87" w:rsidRPr="00035E87" w:rsidRDefault="00035E87" w:rsidP="00035E8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>
            <wp:extent cx="51816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hr_lesotho_main_flowchart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E87" w:rsidRPr="00035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53BAE"/>
    <w:multiLevelType w:val="hybridMultilevel"/>
    <w:tmpl w:val="7B98DD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014448"/>
    <w:multiLevelType w:val="hybridMultilevel"/>
    <w:tmpl w:val="6F86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70DA8"/>
    <w:multiLevelType w:val="hybridMultilevel"/>
    <w:tmpl w:val="0E9CF274"/>
    <w:lvl w:ilvl="0" w:tplc="B8D68CC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E72D70"/>
    <w:multiLevelType w:val="hybridMultilevel"/>
    <w:tmpl w:val="B69AC8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327BA2"/>
    <w:multiLevelType w:val="hybridMultilevel"/>
    <w:tmpl w:val="95C674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1F0AEB"/>
    <w:multiLevelType w:val="hybridMultilevel"/>
    <w:tmpl w:val="0EBA475E"/>
    <w:lvl w:ilvl="0" w:tplc="B8D68CC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87"/>
    <w:rsid w:val="00035E87"/>
    <w:rsid w:val="00CA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002E"/>
  <w15:chartTrackingRefBased/>
  <w15:docId w15:val="{76A3CB38-9AF9-45B3-AF54-C7EDC98B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35E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035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06">
    <w:name w:val="citation-206"/>
    <w:basedOn w:val="DefaultParagraphFont"/>
    <w:rsid w:val="00035E87"/>
  </w:style>
  <w:style w:type="character" w:customStyle="1" w:styleId="citation-205">
    <w:name w:val="citation-205"/>
    <w:basedOn w:val="DefaultParagraphFont"/>
    <w:rsid w:val="00035E87"/>
  </w:style>
  <w:style w:type="character" w:customStyle="1" w:styleId="citation-204">
    <w:name w:val="citation-204"/>
    <w:basedOn w:val="DefaultParagraphFont"/>
    <w:rsid w:val="00035E87"/>
  </w:style>
  <w:style w:type="character" w:customStyle="1" w:styleId="citation-203">
    <w:name w:val="citation-203"/>
    <w:basedOn w:val="DefaultParagraphFont"/>
    <w:rsid w:val="00035E87"/>
  </w:style>
  <w:style w:type="character" w:customStyle="1" w:styleId="citation-202">
    <w:name w:val="citation-202"/>
    <w:basedOn w:val="DefaultParagraphFont"/>
    <w:rsid w:val="00035E87"/>
  </w:style>
  <w:style w:type="character" w:customStyle="1" w:styleId="citation-201">
    <w:name w:val="citation-201"/>
    <w:basedOn w:val="DefaultParagraphFont"/>
    <w:rsid w:val="00035E87"/>
  </w:style>
  <w:style w:type="character" w:customStyle="1" w:styleId="citation-200">
    <w:name w:val="citation-200"/>
    <w:basedOn w:val="DefaultParagraphFont"/>
    <w:rsid w:val="00035E87"/>
  </w:style>
  <w:style w:type="character" w:customStyle="1" w:styleId="citation-199">
    <w:name w:val="citation-199"/>
    <w:basedOn w:val="DefaultParagraphFont"/>
    <w:rsid w:val="00035E87"/>
  </w:style>
  <w:style w:type="character" w:customStyle="1" w:styleId="citation-198">
    <w:name w:val="citation-198"/>
    <w:basedOn w:val="DefaultParagraphFont"/>
    <w:rsid w:val="00035E87"/>
  </w:style>
  <w:style w:type="character" w:customStyle="1" w:styleId="citation-197">
    <w:name w:val="citation-197"/>
    <w:basedOn w:val="DefaultParagraphFont"/>
    <w:rsid w:val="00035E87"/>
  </w:style>
  <w:style w:type="character" w:customStyle="1" w:styleId="citation-196">
    <w:name w:val="citation-196"/>
    <w:basedOn w:val="DefaultParagraphFont"/>
    <w:rsid w:val="00035E87"/>
  </w:style>
  <w:style w:type="character" w:customStyle="1" w:styleId="citation-195">
    <w:name w:val="citation-195"/>
    <w:basedOn w:val="DefaultParagraphFont"/>
    <w:rsid w:val="00035E87"/>
  </w:style>
  <w:style w:type="character" w:customStyle="1" w:styleId="citation-194">
    <w:name w:val="citation-194"/>
    <w:basedOn w:val="DefaultParagraphFont"/>
    <w:rsid w:val="00035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9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Morenammele</dc:creator>
  <cp:keywords/>
  <dc:description/>
  <cp:lastModifiedBy>Thabo Morenammele</cp:lastModifiedBy>
  <cp:revision>1</cp:revision>
  <dcterms:created xsi:type="dcterms:W3CDTF">2026-04-14T15:27:00Z</dcterms:created>
  <dcterms:modified xsi:type="dcterms:W3CDTF">2026-04-14T15:32:00Z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d17f5b61-09ce-4404-a465-1342efe44084</vt:lpwstr>
  </property>
</Properties>
</file>