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730" w:rsidRDefault="00C91730"/>
    <w:p w:rsidR="006F7321" w:rsidRDefault="006F7321" w:rsidP="006F7321">
      <w:pPr>
        <w:pStyle w:val="Title"/>
      </w:pPr>
      <w:r>
        <w:t>Cloud based health record exchange System Architecture</w:t>
      </w:r>
    </w:p>
    <w:p w:rsidR="006F7321" w:rsidRDefault="006F7321" w:rsidP="006F7321"/>
    <w:p w:rsidR="006F7321" w:rsidRPr="006F7321" w:rsidRDefault="006F7321" w:rsidP="006F7321">
      <w:pPr>
        <w:rPr>
          <w:sz w:val="32"/>
          <w:szCs w:val="32"/>
        </w:rPr>
      </w:pPr>
      <w:r w:rsidRPr="006F7321">
        <w:rPr>
          <w:rStyle w:val="citation-15"/>
          <w:sz w:val="32"/>
          <w:szCs w:val="32"/>
        </w:rPr>
        <w:t xml:space="preserve">The proposed system is a </w:t>
      </w:r>
      <w:r w:rsidRPr="006F7321">
        <w:rPr>
          <w:rStyle w:val="citation-15"/>
          <w:bCs/>
          <w:sz w:val="32"/>
          <w:szCs w:val="32"/>
        </w:rPr>
        <w:t>cloud-hosted national health record exchange</w:t>
      </w:r>
      <w:r w:rsidRPr="006F7321">
        <w:rPr>
          <w:rStyle w:val="citation-15"/>
          <w:sz w:val="32"/>
          <w:szCs w:val="32"/>
        </w:rPr>
        <w:t xml:space="preserve"> designed to replace paper-based patient booklets across Lesotho's primary and secondary health facilities</w:t>
      </w:r>
      <w:r w:rsidRPr="006F7321">
        <w:rPr>
          <w:sz w:val="32"/>
          <w:szCs w:val="32"/>
        </w:rPr>
        <w:t xml:space="preserve">. </w:t>
      </w:r>
      <w:r w:rsidRPr="006F7321">
        <w:rPr>
          <w:rStyle w:val="citation-14"/>
          <w:sz w:val="32"/>
          <w:szCs w:val="32"/>
        </w:rPr>
        <w:t xml:space="preserve">It utilizes a </w:t>
      </w:r>
      <w:r w:rsidRPr="006F7321">
        <w:rPr>
          <w:rStyle w:val="citation-14"/>
          <w:bCs/>
          <w:sz w:val="32"/>
          <w:szCs w:val="32"/>
        </w:rPr>
        <w:t>web-based architecture</w:t>
      </w:r>
      <w:r w:rsidRPr="006F7321">
        <w:rPr>
          <w:rStyle w:val="citation-14"/>
          <w:sz w:val="32"/>
          <w:szCs w:val="32"/>
        </w:rPr>
        <w:t xml:space="preserve"> where authorized clinical staff access a centralized database via browsers or mobile apps</w:t>
      </w:r>
      <w:r w:rsidRPr="006F7321">
        <w:rPr>
          <w:sz w:val="32"/>
          <w:szCs w:val="32"/>
        </w:rPr>
        <w:t xml:space="preserve">. </w:t>
      </w:r>
      <w:r w:rsidRPr="006F7321">
        <w:rPr>
          <w:rStyle w:val="citation-13"/>
          <w:sz w:val="32"/>
          <w:szCs w:val="32"/>
        </w:rPr>
        <w:t xml:space="preserve">To ensure interoperability and scalability, the backend is built on </w:t>
      </w:r>
      <w:r w:rsidRPr="006F7321">
        <w:rPr>
          <w:rStyle w:val="citation-13"/>
          <w:bCs/>
          <w:sz w:val="32"/>
          <w:szCs w:val="32"/>
        </w:rPr>
        <w:t>modular, containerized microservices</w:t>
      </w:r>
      <w:r w:rsidRPr="006F7321">
        <w:rPr>
          <w:rStyle w:val="citation-13"/>
          <w:sz w:val="32"/>
          <w:szCs w:val="32"/>
        </w:rPr>
        <w:t xml:space="preserve"> using international standards, while the frontend is designed for low-bandwidth environments with </w:t>
      </w:r>
      <w:r w:rsidRPr="006F7321">
        <w:rPr>
          <w:rStyle w:val="citation-13"/>
          <w:bCs/>
          <w:sz w:val="32"/>
          <w:szCs w:val="32"/>
        </w:rPr>
        <w:t>local caching and offline capabilities</w:t>
      </w:r>
      <w:r w:rsidRPr="006F7321">
        <w:rPr>
          <w:sz w:val="32"/>
          <w:szCs w:val="32"/>
        </w:rPr>
        <w:t xml:space="preserve">. </w:t>
      </w:r>
      <w:r w:rsidRPr="006F7321">
        <w:rPr>
          <w:rStyle w:val="citation-12"/>
          <w:sz w:val="32"/>
          <w:szCs w:val="32"/>
        </w:rPr>
        <w:t>Security is central to the design, incorporating</w:t>
      </w:r>
      <w:r w:rsidRPr="006F7321">
        <w:rPr>
          <w:rStyle w:val="citation-12"/>
          <w:bCs/>
          <w:sz w:val="32"/>
          <w:szCs w:val="32"/>
        </w:rPr>
        <w:t xml:space="preserve"> encryption</w:t>
      </w:r>
      <w:r w:rsidRPr="006F7321">
        <w:rPr>
          <w:rStyle w:val="citation-12"/>
          <w:sz w:val="32"/>
          <w:szCs w:val="32"/>
        </w:rPr>
        <w:t>, role-based access controls, and data residency protocols</w:t>
      </w:r>
      <w:r>
        <w:rPr>
          <w:rStyle w:val="citation-12"/>
          <w:sz w:val="32"/>
          <w:szCs w:val="32"/>
        </w:rPr>
        <w:t>. Refer to figure 1.1 on the next page</w:t>
      </w:r>
    </w:p>
    <w:p w:rsidR="006F7321" w:rsidRDefault="006F7321" w:rsidP="006F7321">
      <w:r>
        <w:rPr>
          <w:noProof/>
        </w:rPr>
        <w:lastRenderedPageBreak/>
        <w:drawing>
          <wp:inline distT="0" distB="0" distL="0" distR="0">
            <wp:extent cx="4840958" cy="7688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sotho_ehr_system_architectur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197" cy="76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21" w:rsidRPr="006F7321" w:rsidRDefault="006F7321" w:rsidP="006F7321">
      <w:r>
        <w:tab/>
      </w:r>
      <w:r>
        <w:tab/>
      </w:r>
      <w:r>
        <w:tab/>
      </w:r>
      <w:r>
        <w:tab/>
      </w:r>
      <w:r>
        <w:tab/>
        <w:t>Fig 1.1</w:t>
      </w:r>
      <w:bookmarkStart w:id="0" w:name="_GoBack"/>
      <w:bookmarkEnd w:id="0"/>
    </w:p>
    <w:sectPr w:rsidR="006F7321" w:rsidRPr="006F7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21"/>
    <w:rsid w:val="006F7321"/>
    <w:rsid w:val="00C9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60C6"/>
  <w15:chartTrackingRefBased/>
  <w15:docId w15:val="{255BA867-CC52-4703-A8EB-D2DDE037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73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itation-15">
    <w:name w:val="citation-15"/>
    <w:basedOn w:val="DefaultParagraphFont"/>
    <w:rsid w:val="006F7321"/>
  </w:style>
  <w:style w:type="character" w:customStyle="1" w:styleId="citation-14">
    <w:name w:val="citation-14"/>
    <w:basedOn w:val="DefaultParagraphFont"/>
    <w:rsid w:val="006F7321"/>
  </w:style>
  <w:style w:type="character" w:customStyle="1" w:styleId="citation-13">
    <w:name w:val="citation-13"/>
    <w:basedOn w:val="DefaultParagraphFont"/>
    <w:rsid w:val="006F7321"/>
  </w:style>
  <w:style w:type="character" w:customStyle="1" w:styleId="citation-12">
    <w:name w:val="citation-12"/>
    <w:basedOn w:val="DefaultParagraphFont"/>
    <w:rsid w:val="006F7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Morenammele</dc:creator>
  <cp:keywords/>
  <dc:description/>
  <cp:lastModifiedBy>Thabo Morenammele</cp:lastModifiedBy>
  <cp:revision>1</cp:revision>
  <dcterms:created xsi:type="dcterms:W3CDTF">2026-04-14T15:16:00Z</dcterms:created>
  <dcterms:modified xsi:type="dcterms:W3CDTF">2026-04-14T15:23:00Z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da34f9c0-6fba-4f32-8f8e-c1630b208485</vt:lpwstr>
  </property>
</Properties>
</file>