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976" w:rsidRDefault="00B54976" w14:paraId="0C3D71B0" w14:textId="77777777">
      <w:pPr>
        <w:rPr>
          <w:rFonts w:ascii="Roboto" w:hAnsi="Roboto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3"/>
          <w:szCs w:val="33"/>
          <w:shd w:val="clear" w:color="auto" w:fill="FFFFFF"/>
        </w:rPr>
        <w:t>Notes for understanding the papers better</w:t>
      </w:r>
      <w:r w:rsidR="00323CA2">
        <w:rPr>
          <w:rFonts w:ascii="Roboto" w:hAnsi="Roboto"/>
          <w:b/>
          <w:bCs/>
          <w:color w:val="333333"/>
          <w:sz w:val="33"/>
          <w:szCs w:val="33"/>
          <w:shd w:val="clear" w:color="auto" w:fill="FFFFFF"/>
        </w:rPr>
        <w:t xml:space="preserve"> given along with the links.</w:t>
      </w:r>
    </w:p>
    <w:p w:rsidR="00AF710B" w:rsidRDefault="00B54976" w14:paraId="1C97A914" w14:textId="050E4408">
      <w:r>
        <w:t>1.</w:t>
      </w:r>
      <w:hyperlink r:id="rId7">
        <w:r w:rsidRPr="6AA43196">
          <w:rPr>
            <w:rStyle w:val="Hyperlink"/>
          </w:rPr>
          <w:t>Stabilization of cationic liposome‐plasmid DNA complexes by polyamines and poly ethylene.pdf</w:t>
        </w:r>
      </w:hyperlink>
      <w:r>
        <w:t xml:space="preserve"> </w:t>
      </w:r>
      <w:r w:rsidR="00323CA2">
        <w:t>This paper has taken luciferase in various lipid formulations and examined differences</w:t>
      </w:r>
      <w:r w:rsidR="00AF710B">
        <w:t xml:space="preserve"> in quantitation limit for the various formulations and in various parts of the body</w:t>
      </w:r>
      <w:r w:rsidR="00323CA2">
        <w:t>.</w:t>
      </w:r>
      <w:r w:rsidR="00AF710B">
        <w:t xml:space="preserve"> This might help in modeling.</w:t>
      </w:r>
    </w:p>
    <w:p w:rsidR="00B54976" w:rsidRDefault="00323CA2" w14:paraId="6088B93E" w14:textId="77777777">
      <w:r>
        <w:t xml:space="preserve">(To understand </w:t>
      </w:r>
      <w:r w:rsidR="00AF710B">
        <w:t xml:space="preserve">what is the </w:t>
      </w:r>
      <w:r>
        <w:t xml:space="preserve">ng/mg data) - HCP(Host cell proteins) sandwich immunoassays often achieve standard curve sensitivity in the low single digits of ng/mL. </w:t>
      </w:r>
      <w:r w:rsidR="00AF710B">
        <w:t>T</w:t>
      </w:r>
      <w:r w:rsidR="00B54976">
        <w:t>he reported HCP ratio (ng of residual HCP relative to mg of product) is not really the ratio of masses implied by the unit ng/mg but rather “immunological equivalents” per mg of product.</w:t>
      </w:r>
    </w:p>
    <w:p w:rsidR="00323CA2" w:rsidRDefault="00323CA2" w14:paraId="06358D2F" w14:textId="09B38668">
      <w:r>
        <w:t xml:space="preserve">2. </w:t>
      </w:r>
      <w:hyperlink r:id="rId8">
        <w:r w:rsidRPr="7B68571B">
          <w:rPr>
            <w:rStyle w:val="Hyperlink"/>
          </w:rPr>
          <w:t>Lipid based nanocarriers for lnp delivery.pdf</w:t>
        </w:r>
      </w:hyperlink>
      <w:r>
        <w:t>-This paper has the clinical trials for formulations containing lnps.</w:t>
      </w:r>
      <w:r w:rsidR="3397CA5B">
        <w:t xml:space="preserve"> Search using the trial numbers for more info.</w:t>
      </w:r>
    </w:p>
    <w:p w:rsidR="00323CA2" w:rsidRDefault="00323CA2" w14:paraId="09704ED4" w14:textId="71AD00D0">
      <w:r>
        <w:t xml:space="preserve">3. </w:t>
      </w:r>
      <w:hyperlink r:id="rId9">
        <w:r w:rsidRPr="7B68571B">
          <w:rPr>
            <w:rStyle w:val="Hyperlink"/>
          </w:rPr>
          <w:t>Role of helper lipids in lnps.pdf</w:t>
        </w:r>
      </w:hyperlink>
      <w:r>
        <w:t xml:space="preserve">- Title is self-explanatory, but there’s no experimental data. The references might be useful and give more concrete data. </w:t>
      </w:r>
    </w:p>
    <w:p w:rsidR="00323CA2" w:rsidRDefault="00323CA2" w14:paraId="0F9ABB3F" w14:textId="45C1379B">
      <w:r w:rsidR="00323CA2">
        <w:rPr/>
        <w:t>4.</w:t>
      </w:r>
      <w:hyperlink r:id="Rc1cbd73813b94bc3">
        <w:r w:rsidRPr="61521275" w:rsidR="2C78FE1D">
          <w:rPr>
            <w:rStyle w:val="Hyperlink"/>
          </w:rPr>
          <w:t>PK and PD for lnp of unspecified composition(as it belongs to 2 companies)given here</w:t>
        </w:r>
        <w:r w:rsidRPr="61521275" w:rsidR="490443EB">
          <w:rPr>
            <w:rStyle w:val="Hyperlink"/>
          </w:rPr>
          <w:t>-</w:t>
        </w:r>
      </w:hyperlink>
      <w:r w:rsidR="490443EB">
        <w:rPr/>
        <w:t xml:space="preserve"> The most relevant paper, as it has data about levels of </w:t>
      </w:r>
      <w:r w:rsidR="490443EB">
        <w:rPr/>
        <w:t>lnps</w:t>
      </w:r>
      <w:r w:rsidR="490443EB">
        <w:rPr/>
        <w:t xml:space="preserve"> in blood,</w:t>
      </w:r>
      <w:r w:rsidR="39F31DEB">
        <w:rPr/>
        <w:t xml:space="preserve"> </w:t>
      </w:r>
      <w:r w:rsidR="490443EB">
        <w:rPr/>
        <w:t>liver,</w:t>
      </w:r>
      <w:r w:rsidR="47B8DCC1">
        <w:rPr/>
        <w:t xml:space="preserve"> </w:t>
      </w:r>
      <w:r w:rsidR="490443EB">
        <w:rPr/>
        <w:t xml:space="preserve">spleen after </w:t>
      </w:r>
      <w:r w:rsidR="2427DAC9">
        <w:rPr/>
        <w:t>the drug</w:t>
      </w:r>
      <w:r w:rsidR="490443EB">
        <w:rPr/>
        <w:t xml:space="preserve"> has been injected</w:t>
      </w:r>
      <w:r w:rsidR="490443EB">
        <w:rPr/>
        <w:t xml:space="preserve">. </w:t>
      </w:r>
      <w:r w:rsidR="490443EB">
        <w:rPr/>
        <w:t>M</w:t>
      </w:r>
      <w:r w:rsidR="1F5B7D45">
        <w:rPr/>
        <w:t>oreov</w:t>
      </w:r>
      <w:r w:rsidR="1F5B7D45">
        <w:rPr/>
        <w:t>er the diameter of th</w:t>
      </w:r>
      <w:r w:rsidR="1F5B7D45">
        <w:rPr/>
        <w:t>e ln</w:t>
      </w:r>
      <w:r w:rsidR="1F5B7D45">
        <w:rPr/>
        <w:t>ps mos</w:t>
      </w:r>
      <w:r w:rsidR="1F5B7D45">
        <w:rPr/>
        <w:t xml:space="preserve">t probably </w:t>
      </w:r>
      <w:r w:rsidR="1F5B7D45">
        <w:rPr/>
        <w:t>is quite close to what is being used in our project.</w:t>
      </w:r>
    </w:p>
    <w:p w:rsidR="00486FA9" w:rsidRDefault="00CF5A13" w14:paraId="5F6772BB" w14:textId="77777777">
      <w:pPr>
        <w:rPr>
          <w:rFonts w:ascii="Roboto" w:hAnsi="Roboto"/>
          <w:b/>
          <w:bCs/>
          <w:color w:val="333333"/>
          <w:sz w:val="33"/>
          <w:szCs w:val="33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3"/>
          <w:szCs w:val="33"/>
          <w:shd w:val="clear" w:color="auto" w:fill="FFFFFF"/>
        </w:rPr>
        <w:t xml:space="preserve">Dose Escalation Trial to Evaluate the Safety, Tolerability, Pharmacokinetics and Pharmacodynamics of Intravenous ALN-VSP02 In Patients With Advanced Solid Tumors With Liver Involvement- </w:t>
      </w:r>
      <w:hyperlink w:history="1" r:id="rId11">
        <w:r w:rsidRPr="00CF5A13">
          <w:rPr>
            <w:rStyle w:val="Hyperlink"/>
            <w:rFonts w:ascii="Roboto" w:hAnsi="Roboto"/>
            <w:b/>
            <w:bCs/>
            <w:sz w:val="33"/>
            <w:szCs w:val="33"/>
            <w:shd w:val="clear" w:color="auto" w:fill="FFFFFF"/>
          </w:rPr>
          <w:t>https://clinicaltrials.gov/study/NCT00882180</w:t>
        </w:r>
      </w:hyperlink>
    </w:p>
    <w:p w:rsidR="00AF710B" w:rsidRDefault="00AF710B" w14:paraId="07EFC9C9" w14:textId="77366045">
      <w:pPr>
        <w:rPr>
          <w:rFonts w:ascii="Roboto" w:hAnsi="Roboto"/>
          <w:b/>
          <w:bCs/>
          <w:color w:val="333333"/>
          <w:sz w:val="33"/>
          <w:szCs w:val="33"/>
          <w:shd w:val="clear" w:color="auto" w:fill="FFFFFF"/>
        </w:rPr>
      </w:pPr>
      <w:r>
        <w:t xml:space="preserve">Click on download on this </w:t>
      </w:r>
      <w:r w:rsidR="46DBBD8F">
        <w:t>site</w:t>
      </w:r>
      <w:r>
        <w:t xml:space="preserve"> to get the CSV file.</w:t>
      </w:r>
    </w:p>
    <w:p w:rsidR="00CF5A13" w:rsidRDefault="00CF5A13" w14:paraId="672A6659" w14:textId="77777777">
      <w:pPr>
        <w:rPr>
          <w:rFonts w:ascii="Roboto" w:hAnsi="Roboto"/>
          <w:b/>
          <w:bCs/>
          <w:color w:val="333333"/>
          <w:sz w:val="33"/>
          <w:szCs w:val="33"/>
          <w:shd w:val="clear" w:color="auto" w:fill="FFFFFF"/>
        </w:rPr>
      </w:pPr>
    </w:p>
    <w:p w:rsidR="00CF5A13" w:rsidRDefault="00CF5A13" w14:paraId="0A37501D" w14:textId="77777777"/>
    <w:sectPr w:rsidR="00CF5A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2B0CA1"/>
    <w:rsid w:val="00323CA2"/>
    <w:rsid w:val="00486FA9"/>
    <w:rsid w:val="008C4B1B"/>
    <w:rsid w:val="00902834"/>
    <w:rsid w:val="00973F4D"/>
    <w:rsid w:val="009E3059"/>
    <w:rsid w:val="00AF710B"/>
    <w:rsid w:val="00B54976"/>
    <w:rsid w:val="00CF5A13"/>
    <w:rsid w:val="036FC0E2"/>
    <w:rsid w:val="07A01BCA"/>
    <w:rsid w:val="1A6AEEAD"/>
    <w:rsid w:val="1F5B7D45"/>
    <w:rsid w:val="2427DAC9"/>
    <w:rsid w:val="2C78FE1D"/>
    <w:rsid w:val="2FFE229C"/>
    <w:rsid w:val="3397CA5B"/>
    <w:rsid w:val="39F31DEB"/>
    <w:rsid w:val="3F1C5360"/>
    <w:rsid w:val="46DBBD8F"/>
    <w:rsid w:val="47B8DCC1"/>
    <w:rsid w:val="490443EB"/>
    <w:rsid w:val="4D2C7859"/>
    <w:rsid w:val="527AAEFD"/>
    <w:rsid w:val="5C1D6F82"/>
    <w:rsid w:val="61521275"/>
    <w:rsid w:val="638D298D"/>
    <w:rsid w:val="6AA43196"/>
    <w:rsid w:val="7B68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E0F9"/>
  <w15:chartTrackingRefBased/>
  <w15:docId w15:val="{62FE9241-94BC-448D-8486-7FFF4897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i-hub.se/10.2174/1381612821666150531164540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hyperlink" Target="https://febs.onlinelibrary.wiley.com/doi/full/10.1016/S0014-5793%2896%2901397-X" TargetMode="Externa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clinicaltrials.gov/study/NCT00882180" TargetMode="Externa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sci-hub.se/https://doi.org/10.1016/j.addr.2016.01.022" TargetMode="External" Id="rId9" /><Relationship Type="http://schemas.openxmlformats.org/officeDocument/2006/relationships/hyperlink" Target="https://www.cell.com/action/showPdf?pii=S2162-2531%2816%2930197-4" TargetMode="External" Id="Rc1cbd73813b9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_x002e_No_x002e_ xmlns="827c9616-726d-404b-9d3e-08ce8fe28f87">0</S_x002e_No_x002e_>
    <TaxCatchAll xmlns="2f23a9ce-2b25-403e-a60d-01e7607c59d3" xsi:nil="true"/>
    <lcf76f155ced4ddcb4097134ff3c332f xmlns="827c9616-726d-404b-9d3e-08ce8fe28f87">
      <Terms xmlns="http://schemas.microsoft.com/office/infopath/2007/PartnerControls"/>
    </lcf76f155ced4ddcb4097134ff3c332f>
    <SharedWithUsers xmlns="2f23a9ce-2b25-403e-a60d-01e7607c59d3">
      <UserInfo>
        <DisplayName>iGEM 2023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7A4E3E-4014-4C21-91CC-B87CE795AD6A}">
  <ds:schemaRefs>
    <ds:schemaRef ds:uri="http://schemas.microsoft.com/office/2006/metadata/properties"/>
    <ds:schemaRef ds:uri="http://schemas.microsoft.com/office/infopath/2007/PartnerControls"/>
    <ds:schemaRef ds:uri="827c9616-726d-404b-9d3e-08ce8fe28f87"/>
    <ds:schemaRef ds:uri="2f23a9ce-2b25-403e-a60d-01e7607c59d3"/>
  </ds:schemaRefs>
</ds:datastoreItem>
</file>

<file path=customXml/itemProps2.xml><?xml version="1.0" encoding="utf-8"?>
<ds:datastoreItem xmlns:ds="http://schemas.openxmlformats.org/officeDocument/2006/customXml" ds:itemID="{9DB96D80-970C-470A-B63C-E0571712D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313488-AE15-4684-82AC-EFD836D0B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c9616-726d-404b-9d3e-08ce8fe28f87"/>
    <ds:schemaRef ds:uri="2f23a9ce-2b25-403e-a60d-01e7607c5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 Malla</dc:creator>
  <cp:keywords/>
  <dc:description/>
  <cp:lastModifiedBy>Anwesha Malla</cp:lastModifiedBy>
  <cp:revision>7</cp:revision>
  <dcterms:created xsi:type="dcterms:W3CDTF">2023-07-03T14:55:00Z</dcterms:created>
  <dcterms:modified xsi:type="dcterms:W3CDTF">2023-07-13T05:52:02Z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4ffae371-12c5-4a94-bf62-2b526a1ef198</vt:lpwstr>
  </property>
  <property fmtid="{D5CDD505-2E9C-101B-9397-08002B2CF9AE}" pid="3" name="ContentTypeId">
    <vt:lpwstr>0x010100ED5FAD8BD168BD448B7547CDE458DEC6</vt:lpwstr>
  </property>
  <property fmtid="{D5CDD505-2E9C-101B-9397-08002B2CF9AE}" pid="4" name="MediaServiceImageTags">
    <vt:lpwstr/>
  </property>
</Properties>
</file>