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6"/>
        </w:rPr>
        <w:t>DUOC UC</w:t>
        <w:br/>
        <w:t>ESCUELA DE INFORMÁTICA Y TELECOMUNICACIONES</w:t>
        <w:br/>
      </w:r>
      <w:r>
        <w:rPr>
          <w:rFonts w:ascii="Arial" w:hAnsi="Arial"/>
          <w:b/>
          <w:color w:val="555555"/>
          <w:sz w:val="22"/>
        </w:rPr>
        <w:t>CARRERA DE INGENIERÍA EN CONECTIVIDAD Y REDES</w:t>
        <w:br/>
        <w:t>SEDE SAN JOAQUÍN</w:t>
        <w:br/>
      </w:r>
    </w:p>
    <w:p>
      <w:r>
        <w:br/>
        <w:br/>
        <w:br/>
      </w:r>
    </w:p>
    <w:p>
      <w:pPr>
        <w:jc w:val="center"/>
      </w:pPr>
      <w:r>
        <w:rPr>
          <w:rFonts w:ascii="Arial" w:hAnsi="Arial"/>
          <w:b/>
          <w:color w:val="003366"/>
          <w:sz w:val="32"/>
        </w:rPr>
        <w:t>GUÍA 1: DEFINICIÓN PROYECTO APT</w:t>
        <w:br/>
        <w:t>ASIGNATURA CAPSTONE (APT122) — FASE 1</w:t>
        <w:br/>
        <w:br/>
      </w:r>
      <w:r>
        <w:rPr>
          <w:rFonts w:ascii="Arial" w:hAnsi="Arial"/>
          <w:b/>
          <w:color w:val="006699"/>
          <w:sz w:val="24"/>
        </w:rPr>
        <w:t>PROYECTO:</w:t>
        <w:br/>
        <w:t>KRONOS SENTINEL: AUTONOMOUS AI-IPS &amp; REAL-TIME INCIDENT VOICE RESPONSE SOAR ARCHITECTURE</w:t>
      </w:r>
    </w:p>
    <w:p>
      <w:r>
        <w:br/>
        <w:br/>
        <w:br/>
        <w:br/>
      </w:r>
    </w:p>
    <w:p>
      <w:pPr>
        <w:jc w:val="right"/>
      </w:pPr>
      <w:r>
        <w:rPr>
          <w:rFonts w:ascii="Arial" w:hAnsi="Arial"/>
          <w:b/>
          <w:color w:val="222222"/>
          <w:sz w:val="20"/>
        </w:rPr>
        <w:t xml:space="preserve">Estudiante Titulación: </w:t>
      </w:r>
      <w:r>
        <w:rPr>
          <w:rFonts w:ascii="Arial" w:hAnsi="Arial"/>
          <w:b w:val="0"/>
          <w:color w:val="222222"/>
          <w:sz w:val="20"/>
        </w:rPr>
        <w:t>Bruno Urrea Ortiz</w:t>
        <w:br/>
      </w:r>
      <w:r>
        <w:rPr>
          <w:rFonts w:ascii="Arial" w:hAnsi="Arial"/>
          <w:b/>
          <w:color w:val="222222"/>
          <w:sz w:val="20"/>
        </w:rPr>
        <w:t xml:space="preserve">RUT: </w:t>
      </w:r>
      <w:r>
        <w:rPr>
          <w:rFonts w:ascii="Arial" w:hAnsi="Arial"/>
          <w:b w:val="0"/>
          <w:color w:val="222222"/>
          <w:sz w:val="20"/>
        </w:rPr>
        <w:t>21.543.637-3</w:t>
        <w:br/>
      </w:r>
      <w:r>
        <w:rPr>
          <w:rFonts w:ascii="Arial" w:hAnsi="Arial"/>
          <w:b/>
          <w:color w:val="222222"/>
          <w:sz w:val="20"/>
        </w:rPr>
        <w:t xml:space="preserve">Equipo de Trabajo: </w:t>
      </w:r>
      <w:r>
        <w:rPr>
          <w:rFonts w:ascii="Arial" w:hAnsi="Arial"/>
          <w:b w:val="0"/>
          <w:color w:val="222222"/>
          <w:sz w:val="20"/>
        </w:rPr>
        <w:t>Bruno Urrea Ortiz</w:t>
        <w:br/>
        <w:t>Freddy Vásquez Cortés</w:t>
        <w:br/>
        <w:t>Cristóbal Quezada</w:t>
        <w:br/>
        <w:t>Kevin Retamales</w:t>
        <w:br/>
      </w:r>
      <w:r>
        <w:rPr>
          <w:rFonts w:ascii="Arial" w:hAnsi="Arial"/>
          <w:b/>
          <w:color w:val="222222"/>
          <w:sz w:val="20"/>
        </w:rPr>
        <w:t xml:space="preserve">Asignatura: </w:t>
      </w:r>
      <w:r>
        <w:rPr>
          <w:rFonts w:ascii="Arial" w:hAnsi="Arial"/>
          <w:b w:val="0"/>
          <w:color w:val="222222"/>
          <w:sz w:val="20"/>
        </w:rPr>
        <w:t>Portafolio de Título (APT122)</w:t>
        <w:br/>
      </w:r>
      <w:r>
        <w:rPr>
          <w:rFonts w:ascii="Arial" w:hAnsi="Arial"/>
          <w:b/>
          <w:color w:val="222222"/>
          <w:sz w:val="20"/>
        </w:rPr>
        <w:t xml:space="preserve">Docente Evaluador: </w:t>
      </w:r>
      <w:r>
        <w:rPr>
          <w:rFonts w:ascii="Arial" w:hAnsi="Arial"/>
          <w:b w:val="0"/>
          <w:color w:val="222222"/>
          <w:sz w:val="20"/>
        </w:rPr>
        <w:t>Comisión Evaluadora APT122</w:t>
        <w:br/>
      </w:r>
      <w:r>
        <w:rPr>
          <w:rFonts w:ascii="Arial" w:hAnsi="Arial"/>
          <w:b/>
          <w:color w:val="222222"/>
          <w:sz w:val="20"/>
        </w:rPr>
        <w:t xml:space="preserve">Fecha: </w:t>
      </w:r>
      <w:r>
        <w:rPr>
          <w:rFonts w:ascii="Arial" w:hAnsi="Arial"/>
          <w:b w:val="0"/>
          <w:color w:val="222222"/>
          <w:sz w:val="20"/>
        </w:rPr>
        <w:t>Septiembre 2026</w:t>
        <w:br/>
      </w:r>
    </w:p>
    <w:p>
      <w:r>
        <w:br w:type="page"/>
      </w:r>
    </w:p>
    <w:p>
      <w:r>
        <w:rPr>
          <w:rFonts w:ascii="Arial" w:hAnsi="Arial"/>
          <w:b/>
          <w:color w:val="003366"/>
          <w:sz w:val="28"/>
        </w:rPr>
        <w:t>ÍNDICE DE CONTENIDOS</w:t>
      </w:r>
    </w:p>
    <w:p>
      <w:r>
        <w:rPr>
          <w:rFonts w:ascii="Arial" w:hAnsi="Arial"/>
          <w:b/>
          <w:sz w:val="19"/>
        </w:rPr>
        <w:t>1. Antecedentes Personales</w:t>
      </w:r>
      <w:r>
        <w:rPr>
          <w:rFonts w:ascii="Arial" w:hAnsi="Arial"/>
          <w:color w:val="888888"/>
          <w:sz w:val="18"/>
        </w:rPr>
        <w:t xml:space="preserve"> ·································· Pág. 3</w:t>
      </w:r>
    </w:p>
    <w:p>
      <w:r>
        <w:rPr>
          <w:rFonts w:ascii="Arial" w:hAnsi="Arial"/>
          <w:b/>
          <w:sz w:val="19"/>
        </w:rPr>
        <w:t>2. Descripción Proyecto APT (Áreas de Desempeño y Competencias)</w:t>
      </w:r>
      <w:r>
        <w:rPr>
          <w:rFonts w:ascii="Arial" w:hAnsi="Arial"/>
          <w:color w:val="888888"/>
          <w:sz w:val="18"/>
        </w:rPr>
        <w:t xml:space="preserve">  Pág. 3</w:t>
      </w:r>
    </w:p>
    <w:p>
      <w:r>
        <w:rPr>
          <w:rFonts w:ascii="Arial" w:hAnsi="Arial"/>
          <w:b/>
          <w:sz w:val="19"/>
        </w:rPr>
        <w:t>3. Fundamentación Proyecto APT</w:t>
      </w:r>
      <w:r>
        <w:rPr>
          <w:rFonts w:ascii="Arial" w:hAnsi="Arial"/>
          <w:color w:val="888888"/>
          <w:sz w:val="18"/>
        </w:rPr>
        <w:t xml:space="preserve"> ······························ Pág. 4</w:t>
      </w:r>
    </w:p>
    <w:p>
      <w:r>
        <w:rPr>
          <w:rFonts w:ascii="Arial" w:hAnsi="Arial"/>
          <w:b w:val="0"/>
          <w:sz w:val="19"/>
        </w:rPr>
        <w:t xml:space="preserve">   3.1 Relevancia del Proyecto APT</w:t>
      </w:r>
      <w:r>
        <w:rPr>
          <w:rFonts w:ascii="Arial" w:hAnsi="Arial"/>
          <w:color w:val="888888"/>
          <w:sz w:val="18"/>
        </w:rPr>
        <w:t xml:space="preserve"> ·························· Pág. 4</w:t>
      </w:r>
    </w:p>
    <w:p>
      <w:r>
        <w:rPr>
          <w:rFonts w:ascii="Arial" w:hAnsi="Arial"/>
          <w:b w:val="0"/>
          <w:sz w:val="19"/>
        </w:rPr>
        <w:t xml:space="preserve">   3.2 Descripción del Proyecto APT</w:t>
      </w:r>
      <w:r>
        <w:rPr>
          <w:rFonts w:ascii="Arial" w:hAnsi="Arial"/>
          <w:color w:val="888888"/>
          <w:sz w:val="18"/>
        </w:rPr>
        <w:t xml:space="preserve"> ························· Pág. 4</w:t>
      </w:r>
    </w:p>
    <w:p>
      <w:r>
        <w:rPr>
          <w:rFonts w:ascii="Arial" w:hAnsi="Arial"/>
          <w:b w:val="0"/>
          <w:sz w:val="19"/>
        </w:rPr>
        <w:t xml:space="preserve">   3.3 Pertinencia del Proyecto con el Perfil de Egreso</w:t>
      </w:r>
      <w:r>
        <w:rPr>
          <w:rFonts w:ascii="Arial" w:hAnsi="Arial"/>
          <w:color w:val="888888"/>
          <w:sz w:val="18"/>
        </w:rPr>
        <w:t xml:space="preserve"> ····· Pág. 4</w:t>
      </w:r>
    </w:p>
    <w:p>
      <w:r>
        <w:rPr>
          <w:rFonts w:ascii="Arial" w:hAnsi="Arial"/>
          <w:b w:val="0"/>
          <w:sz w:val="19"/>
        </w:rPr>
        <w:t xml:space="preserve">   3.4 Relación con los Intereses Profesionales</w:t>
      </w:r>
      <w:r>
        <w:rPr>
          <w:rFonts w:ascii="Arial" w:hAnsi="Arial"/>
          <w:color w:val="888888"/>
          <w:sz w:val="18"/>
        </w:rPr>
        <w:t xml:space="preserve"> ············· Pág. 4</w:t>
      </w:r>
    </w:p>
    <w:p>
      <w:r>
        <w:rPr>
          <w:rFonts w:ascii="Arial" w:hAnsi="Arial"/>
          <w:b w:val="0"/>
          <w:sz w:val="19"/>
        </w:rPr>
        <w:t xml:space="preserve">   3.5 Factibilidad de Desarrollo del Proyecto APT</w:t>
      </w:r>
      <w:r>
        <w:rPr>
          <w:rFonts w:ascii="Arial" w:hAnsi="Arial"/>
          <w:color w:val="888888"/>
          <w:sz w:val="18"/>
        </w:rPr>
        <w:t xml:space="preserve"> ·········· Pág. 5</w:t>
      </w:r>
    </w:p>
    <w:p>
      <w:r>
        <w:rPr>
          <w:rFonts w:ascii="Arial" w:hAnsi="Arial"/>
          <w:b/>
          <w:sz w:val="19"/>
        </w:rPr>
        <w:t>4. Objetivos (Objetivo General y Específicos como Acciones)</w:t>
      </w:r>
      <w:r>
        <w:rPr>
          <w:rFonts w:ascii="Arial" w:hAnsi="Arial"/>
          <w:color w:val="888888"/>
          <w:sz w:val="18"/>
        </w:rPr>
        <w:t xml:space="preserve"> · Pág. 5</w:t>
      </w:r>
    </w:p>
    <w:p>
      <w:r>
        <w:rPr>
          <w:rFonts w:ascii="Arial" w:hAnsi="Arial"/>
          <w:b/>
          <w:sz w:val="19"/>
        </w:rPr>
        <w:t>5. Metodología (Ciclo Iterativo y Roles del Equipo)</w:t>
      </w:r>
      <w:r>
        <w:rPr>
          <w:rFonts w:ascii="Arial" w:hAnsi="Arial"/>
          <w:color w:val="888888"/>
          <w:sz w:val="18"/>
        </w:rPr>
        <w:t xml:space="preserve"> ········· Pág. 6</w:t>
      </w:r>
    </w:p>
    <w:p>
      <w:r>
        <w:rPr>
          <w:rFonts w:ascii="Arial" w:hAnsi="Arial"/>
          <w:b/>
          <w:sz w:val="19"/>
        </w:rPr>
        <w:t>6. Tabla Oficial de Evidencias (Avance y Finales)</w:t>
      </w:r>
      <w:r>
        <w:rPr>
          <w:rFonts w:ascii="Arial" w:hAnsi="Arial"/>
          <w:color w:val="888888"/>
          <w:sz w:val="18"/>
        </w:rPr>
        <w:t xml:space="preserve"> ··········· Pág. 7</w:t>
      </w:r>
    </w:p>
    <w:p>
      <w:r>
        <w:rPr>
          <w:rFonts w:ascii="Arial" w:hAnsi="Arial"/>
          <w:b/>
          <w:sz w:val="19"/>
        </w:rPr>
        <w:t>7. Tabla Oficial de Plan de Trabajo (Recursos y Observaciones)</w:t>
      </w:r>
      <w:r>
        <w:rPr>
          <w:rFonts w:ascii="Arial" w:hAnsi="Arial"/>
          <w:color w:val="888888"/>
          <w:sz w:val="18"/>
        </w:rPr>
        <w:t xml:space="preserve">  Pág. 8</w:t>
      </w:r>
    </w:p>
    <w:p>
      <w:r>
        <w:rPr>
          <w:rFonts w:ascii="Arial" w:hAnsi="Arial"/>
          <w:b/>
          <w:sz w:val="19"/>
        </w:rPr>
        <w:t>8. Carta Gantt (18 Semanas Académicas)</w:t>
      </w:r>
      <w:r>
        <w:rPr>
          <w:rFonts w:ascii="Arial" w:hAnsi="Arial"/>
          <w:color w:val="888888"/>
          <w:sz w:val="18"/>
        </w:rPr>
        <w:t xml:space="preserve"> ······················ Pág. 9</w:t>
      </w:r>
    </w:p>
    <w:p>
      <w:r>
        <w:br w:type="page"/>
      </w:r>
    </w:p>
    <w:p>
      <w:r>
        <w:rPr>
          <w:rFonts w:ascii="Arial" w:hAnsi="Arial"/>
          <w:b/>
          <w:color w:val="003366"/>
          <w:sz w:val="24"/>
        </w:rPr>
        <w:t>A. PARTE I</w:t>
        <w:br/>
        <w:t>1. Antecedentes Personales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Nombre estudiante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Bruno Urrea Ortiz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Rut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21.543.637-3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Carrera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Ingeniería en Conectividad y Redes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Sede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San Joaquín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Integrantes del Equipo (Grupal)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• Bruno Urrea Ortiz (Líder de Ciberseguridad, Motor KRONOS y Gemini Live)</w:t>
              <w:br/>
              <w:t>• Freddy Vásquez Cortés (Routing, Switching y Telefonía Asterisk PBX)</w:t>
              <w:br/>
              <w:t>• Cristóbal Quezada (Servicios Web, HAProxy SSL y DMZ DVWA)</w:t>
              <w:br/>
              <w:t>• Kevin Retamales (Hardening Perimetral, pfBlockerNG y QA)</w:t>
            </w:r>
          </w:p>
        </w:tc>
      </w:tr>
    </w:tbl>
    <w:p/>
    <w:p>
      <w:r>
        <w:rPr>
          <w:rFonts w:ascii="Arial" w:hAnsi="Arial"/>
          <w:b/>
          <w:color w:val="003366"/>
          <w:sz w:val="24"/>
        </w:rPr>
        <w:t>2. Descripción Proyecto APT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Nombre del proyecto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KRONOS SENTINEL: Autonomous AI-IPS &amp; Real-Time Incident Voice Response SOAR Architecture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Área(s) de desempeño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• Seguridad de Sistemas y Redes: Ciberseguridad Defensiva y Hardening Perimetral.</w:t>
              <w:br/>
              <w:t>• Administración de Redes y Telecomunicaciones: Infraestructura L2/L3 (VLANs 802.1Q).</w:t>
              <w:br/>
              <w:t>• Comunicación Unificada y Corporativa: Telefonía VoIP SIP/PJSIP y Streaming de Voz.</w:t>
              <w:br/>
              <w:t>• Análisis de Soluciones de Conectividad: Automatización en Python 3.12 y SOAR con IA.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Competencias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• Competencia 8: Crear planes de prevención y respuesta a riesgos informáticos en la red.</w:t>
              <w:br/>
              <w:t>• Competencia 6: Automatizar procesos y gestión de plataformas de red mediante scripting.</w:t>
              <w:br/>
              <w:t>• Competencia 5: Unificar servicios de voz, datos y video asegurando calidad de servicio (QoS).</w:t>
              <w:br/>
              <w:t>• Competencia 4: Controlar y operar redes corporativas de gran tamaño.</w:t>
              <w:br/>
              <w:t>• Competencia 3: Adaptar tecnologías de punta y tendencias tecnológicas emergentes.</w:t>
              <w:br/>
              <w:t>• Competencia 7: Gestionar la seguridad de la información frente a vulnerabilidades.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3366"/>
          <w:sz w:val="24"/>
        </w:rPr>
        <w:t>3. Fundamentación Proyecto APT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Relevancia del proyecto APT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El proyecto resuelve dos fallas críticas en los SOC modernos:</w:t>
              <w:br/>
              <w:t>1) La crisis de más de 50% de falsos positivos en firewalls que satura las colas de incidentes.</w:t>
              <w:br/>
              <w:t>2) El colapso cognitivo del operador humano bajo ataque grave (visión de túnel entre aislar el firewall por CLI y contactar al CISO).</w:t>
              <w:br/>
              <w:t>KRONOS SENTINEL aporta una solución SOAR de Costo Cero ($0 CLP) que desacopla la contención atómica en kernel de FreeBSD (&lt;100 ms) de la comunicación estratégica telefónica mediante Inteligencia Artificial conversacional (&lt;1.5 s).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Descripción del Proyecto APT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Arquitectura de defensa en profundidad de 4 módulos:</w:t>
              <w:br/>
              <w:t>1) Firewall pfSense CE 2.9.0 con Suricata Inline Netmap IPS y pfBlockerNG GeoIP MaxMind.</w:t>
              <w:br/>
              <w:t>2) DMZ con HAProxy 2.8+ SSL Offloading y Stick-Tables anti-fuzzing L7 protegiendo DVWA en Docker.</w:t>
              <w:br/>
              <w:t>3) Motor de Correlación KRONOS (Python 3.12) con analizador heurístico AST y control de kernel con pfctl (terminación de estados y tabla snort2c).</w:t>
              <w:br/>
              <w:t>4) Centralita Asterisk 20 LTS en Docker con auto-dialer AMI y Google Gemini Live Flash 3.1 para debriefing interactivo por voz.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Pertinencia del proyecto con el perfil de egreso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Integra armónicamente las 4 áreas troncales de Ingeniería en Conectividad y Redes: Routing &amp; Switching L2/L3 (VLANs 802.1Q), Ciberseguridad Perimetral (Hardening, IPS, Zero Trust), Telefonía VoIP (Asterisk SIP/PJSIP) y Automatización (Python, IPC, IA Generativa).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Relación con los intereses profesionales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Se alinea directamente con mi meta profesional de desempeñarme como Ingeniero de Ciberseguridad / Arquitecto SecOps y SOAR, consolidando la experiencia práctica liderando el equipo de competiciones CTF DevSec y proyectos de mitigación perimetral con estándares internacionales (NIST SP 800-207, Cisco CCNA, CompTIA Security+).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Factibilidad de desarrollo del Proyecto APT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Alcance acotado y 100% factible para 18 semanas con 4 integrantes:</w:t>
              <w:br/>
              <w:t>• 18 semanas semestrales (72h taller presencial + 144h laboratorio autónomo = 864h de ingeniería grupal).</w:t>
              <w:br/>
              <w:t>• Materiales con Costo Cero ($0 CLP) basados en software libre (FreeBSD, pfSense, Suricata, Docker, Asterisk, Python) y capas gratuitas comunitarias (Gemini Live Free Tier, MaxMind GeoLite2).</w:t>
              <w:br/>
              <w:t>• Infraestructura de virtualización Proxmox VE / VMware y laboratorios Duoc UC.</w:t>
              <w:br/>
              <w:t>• Mitigación de riesgos: CGNAT resuelto mediante malla Zero Trust con Tailscale Subnet Router; falsos positivos controlados con AST; latencia de voz mitigada con streaming WebSocket PCM 24kHz.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3366"/>
          <w:sz w:val="24"/>
        </w:rPr>
        <w:t>B. PARTE II</w:t>
        <w:br/>
        <w:t>4. Objetivos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Objetivo general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Diseñar, implementar y validar una arquitectura de defensa en profundidad y respuesta autónoma ante incidentes (SOAR) de costo cero ($0 CLP) denominada KRONOS SENTINEL, integrando prevención de intrusiones en kernel, supresión heurística de falsos positivos e interlocución telefónica interactiva por voz en tiempo real con Inteligencia Artificial hacia los responsables de seguridad (CISO).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8"/>
              </w:rPr>
              <w:t>Objetivos específicos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1. Diseñar la topología lógica y física de red perimetral segmentada en 4 VLANs 802.1Q en pfSense CE 2.9.0.</w:t>
              <w:br/>
              <w:t>2. Implementar la configuración de pfSense CE 2.9.0 con políticas Zero Trust y optimización de hardware offloading para Netmap.</w:t>
              <w:br/>
              <w:t>3. Configurar el motor de prevención Suricata 7.x en modo Inline IPS (Netmap) con reglas dropsid.conf para descarte en hardware.</w:t>
              <w:br/>
              <w:t>4. Implementar el filtrado geográfico y reputacional con pfBlockerNG-devel utilizando MaxMind GeoLite2 y feeds FireHOL.</w:t>
              <w:br/>
              <w:t>5. Configurar el proxy inverso HAProxy 2.8+ SSL con Stick-Tables anti-fuzzing L7 protegiendo el entorno DVWA en DMZ.</w:t>
              <w:br/>
              <w:t>6. Desarrollar en Python 3.12 el Motor de Correlación KRONOS con análisis sintáctico AST suprimiendo &gt;50% de falsos positivos.</w:t>
              <w:br/>
              <w:t>7. Integrar el control en kernel de FreeBSD mediante pfctl para terminación de estados (pfctl -k) y verificación en tabla snort2c.</w:t>
              <w:br/>
              <w:t>8. Desplegar la centralita Asterisk 20 LTS en Docker con canal PJSIP y módulo auto-dialer AMI hacia el softphone del CISO.</w:t>
              <w:br/>
              <w:t>9. Construir el puente WebSocket hacia Google Gemini Live Flash 3.1 para debriefing hablado bidireccional en tiempo real.</w:t>
              <w:br/>
              <w:t>10. Validar el rendimiento, latencia (&lt;1.5 s) y efectividad integral mediante matrices de aseguramiento de calidad (QA).</w:t>
            </w:r>
          </w:p>
        </w:tc>
      </w:tr>
    </w:tbl>
    <w:p/>
    <w:p>
      <w:r>
        <w:rPr>
          <w:rFonts w:ascii="Arial" w:hAnsi="Arial"/>
          <w:b/>
          <w:color w:val="003366"/>
          <w:sz w:val="24"/>
        </w:rPr>
        <w:t>5. Metodología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8"/>
              </w:rPr>
              <w:t>Descripción de la Metodología:</w:t>
              <w:br/>
              <w:t>Se aplicará una Metodología de Ingeniería en Ciclo Iterativo e Incremental en 4 fases operativas:</w:t>
              <w:br/>
              <w:t>• Fase 1: Levantamiento, Diseño y Topología de Red (Semanas 1 a 4).</w:t>
              <w:br/>
              <w:t>• Fase 2: Implementación de Perímetro y Capa Web DMZ (Semanas 5 a 10).</w:t>
              <w:br/>
              <w:t>• Fase 3: Desarrollo de KRONOS, Telefonía PBX y Voz IA (Semanas 11 a 15).</w:t>
              <w:br/>
              <w:t>• Fase 4: Pruebas de Integración SOAR, Auditoría QA y Defensa (Semanas 16 a 18).</w:t>
              <w:br/>
              <w:br/>
              <w:t>Distribución de Funciones, Tareas y Responsabilidades del Equipo:</w:t>
              <w:br/>
              <w:t>• Bruno Urrea Ortiz: Líder de Ciberseguridad, arquitectura global, desarrollo del Motor KRONOS AST, wrappers pfctl en kernel y WebSocket Gemini Live.</w:t>
              <w:br/>
              <w:t>• Freddy Vásquez Cortés: Ingeniería de Routing, segmentación VLAN 802.1Q, centralita Asterisk 20 LTS en Docker, auto-dialer AMI y malla Tailscale.</w:t>
              <w:br/>
              <w:t>• Cristóbal Quezada: Administración de Servicios Web, configuración HAProxy 2.8+ SSL, Stick-Tables de rate-limiting y laboratorio DVWA en DMZ.</w:t>
              <w:br/>
              <w:t>• Kevin Retamales: Hardening de firewall pfSense Zero Trust, pfBlockerNG-devel GeoIP y matrices de control de calidad QA.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3366"/>
          <w:sz w:val="24"/>
        </w:rPr>
        <w:t>6. Evidencias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Tipo de evidencia (avance o final)</w:t>
            </w:r>
          </w:p>
        </w:tc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Nombre de la evidencia</w:t>
            </w:r>
          </w:p>
        </w:tc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Justificación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Avance (Fase 1)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Informe de Definición y Topología de Red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Documento técnico formal con diseño L2/L3, matriz de direccionamiento IP y fundamentación metodológica.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Valida la correcta planificación de la infraestructura y el marco teórico.</w:t>
            </w:r>
          </w:p>
        </w:tc>
      </w:tr>
      <w:tr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Avance (Fase 2)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Repositorio Git de Código Fuente e IaC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Repositorio GitHub con el código del Motor KRONOS, Dockerfiles y configuraciones pfSense.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Demuestra el avance tangible en desarrollo, integración de APIs y automatización.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Avance (Fase 2)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Manuales Técnicos y Mockups en PDF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Manual de configuración de pfSense CE 2.9.0 y Tutorial Paso a Paso con WebGUI mockups.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Acredita la reproducibilidad y rigor técnico de los procedimientos perimetrales.</w:t>
            </w:r>
          </w:p>
        </w:tc>
      </w:tr>
      <w:tr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Final (Fase 3)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Demostración en Vivo de Intrusión y SOAR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Inyección SQL en DVWA ➔ Bloqueo en kernel FreeBSD (snort2c) ➔ Llamada por voz Gemini Live.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Evidencia concluyente del funcionamiento operativo y cumplimiento del objetivo general.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Final (Fase 3)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Matrices de Pruebas QA y Logs Forenses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Registros EVE JSON de Suricata, salidas pfctl y mediciones de latencia (&lt;1.5 s).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Respaldan con datos empíricos la supresión de ruido y robustez en kernel.</w:t>
            </w:r>
          </w:p>
        </w:tc>
      </w:tr>
      <w:tr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Final (Fase 3)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Informe Final Consolidado y Presentación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Documento consolidado del proyecto y diapositivas de defensa ejecutiva en formato 16:9.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Entrega formal académica exigida para la titulación en Portafolio APT122.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3366"/>
          <w:sz w:val="24"/>
        </w:rPr>
        <w:t>7. Plan de Trabajo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Competencia o unidades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Nombre de Actividades/Tareas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Descripción Actividades/Tareas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Recursos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Duración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Responsable¹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Observaciones (Facilitadores / Obstáculos)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4 &amp; 8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A1. Setup Base pfSense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Instalación pfSense 2.9.0, WAN/LAN y tuning hardware offloading.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pfSense ISO, Proxmox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S1 - S2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Bruno / Freddy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Docs Netgate.</w:t>
              <w:br/>
              <w:t>Obstáculo: Incompatibilidad TSO/LRO; se desactiva.</w:t>
            </w:r>
          </w:p>
        </w:tc>
      </w:tr>
      <w:tr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4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A2. Segmentación VLANs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Creación de VLANs 10, 20, 30, 99 y servidores DHCP locales.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pfSense WebGUI, Switch L2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S3 - S4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Freddy Vásquez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Soporte 802.1Q.</w:t>
              <w:br/>
              <w:t>Obstáculo: Fugas inter-VLAN; se aíslan con reglas.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7 &amp; 8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A3. Suricata Inline IPS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Suricata 7.x Inline Netmap, reglas ET Open y dropsid.conf.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Suricata pkg, ET Open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S5 - S6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Bruno / Kevin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Hardware drop Netmap.</w:t>
              <w:br/>
              <w:t>Obstáculo: Falsos positivos; tuning de SIDs.</w:t>
            </w:r>
          </w:p>
        </w:tc>
      </w:tr>
      <w:tr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7 &amp; 8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A4. GeoIP pfBlockerNG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MaxMind Free, Top Spammers y feeds FireHOL L1/Spamhaus.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pfBlockerNG, MaxMind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S7 - S8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Kevin Retamales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Feeds globales.</w:t>
              <w:br/>
              <w:t>Obstáculo: Memoria RAM; se optimiza límite tablas.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7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A5. HAProxy SSL &amp; DVWA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HAProxy SSL 443, Stick-Tables anti-fuzzing y DVWA Docker.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HAProxy, Docker, DVWA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S9 - S10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Cristóbal Q.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Tablas en RAM.</w:t>
              <w:br/>
              <w:t>Obstáculo: Certificados SSL; se emite CA interna.</w:t>
            </w:r>
          </w:p>
        </w:tc>
      </w:tr>
      <w:tr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6 &amp; 8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A6. Motor KRONOS AST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Python 3.12 AST parser, eve.json ingesta y wrapper pfctl.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Python 3.12, FreeBSD CLI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S11 - S12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Bruno Urrea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AST de Python.</w:t>
              <w:br/>
              <w:t>Obstáculo: Privilegios; se ajusta sudoers pfctl.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5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A7. Asterisk PBX &amp; AMI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Docker Asterisk 20 LTS, pjsip.conf y auto-dialer AMI.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Docker, Asterisk 20 LTS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S13 - S14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Freddy Vásquez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PJSIP moderno.</w:t>
              <w:br/>
              <w:t>Obstáculo: NAT traversal; se fija external_media_address.</w:t>
            </w:r>
          </w:p>
        </w:tc>
      </w:tr>
      <w:tr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3 &amp; 5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A8. Gemini Live Voice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WebSocket seguro, System Prompts y audio bridge PCM 24kHz.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Gemini Live API, Python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S14 - S15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Bruno Urrea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Free tier baja latencia.</w:t>
              <w:br/>
              <w:t>Obstáculo: Sincronía; códec PCM lineal.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3 &amp; 4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A9. Malla Tailscale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Publicación subred 192.168.30.0/24 en Tailscale Mesh.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Tailscale pkg, WireGuard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S15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Freddy Vásquez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WireGuard evade CGNAT.</w:t>
              <w:br/>
              <w:t>Obstáculo: Rutas; aprobación manual panel.</w:t>
            </w:r>
          </w:p>
        </w:tc>
      </w:tr>
      <w:tr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Comp. 7, 8 &amp; 11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A10. Pruebas QA &amp; Defensa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Pruebas SQLi en vivo, manuales PDF y preparación defensa.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ReportLab, softphone, Git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S16 - S18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Todo el Equipo</w:t>
            </w:r>
          </w:p>
        </w:tc>
        <w:tc>
          <w:tcPr>
            <w:tcW w:type="dxa" w:w="1419"/>
            <w:shd w:fill="F7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5"/>
              </w:rPr>
              <w:t>Facilitador: Roles definidos.</w:t>
              <w:br/>
              <w:t>Obstáculo: Contingencias; scripts de respaldo.</w:t>
            </w:r>
          </w:p>
        </w:tc>
      </w:tr>
    </w:tbl>
    <w:p>
      <w:r>
        <w:rPr>
          <w:rFonts w:ascii="Arial" w:hAnsi="Arial"/>
          <w:i/>
          <w:sz w:val="16"/>
        </w:rPr>
        <w:t>¹ En caso de que el Proyecto APT sea grupal, en esta columna se indica el nombre de los responsables de cada tarea para diferenciar la evaluación.</w:t>
      </w:r>
    </w:p>
    <w:p>
      <w:r>
        <w:br w:type="page"/>
      </w:r>
    </w:p>
    <w:p>
      <w:r>
        <w:rPr>
          <w:rFonts w:ascii="Arial" w:hAnsi="Arial"/>
          <w:b/>
          <w:color w:val="003366"/>
          <w:sz w:val="24"/>
        </w:rPr>
        <w:t>8. Carta Gantt (18 Semanas Académicas)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c>
          <w:tcPr>
            <w:tcW w:type="dxa" w:w="523"/>
            <w:shd w:fill="003366"/>
          </w:tcPr>
          <w:p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S2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S3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S4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S5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S6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S7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S8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S9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S10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S11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S12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S13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S14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S15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S16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S17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S18</w:t>
            </w:r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A1. Setup Base pfSense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A2. Segmentación VLANs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A3. Suricata Inline IPS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A4. GeoIP pfBlockerNG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A5. HAProxy SSL &amp; DVWA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A6. Motor KRONOS AST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A7. Asterisk PBX &amp; AMI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A8. Gemini Live Voice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A9. Malla Tailscale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A10. Pruebas QA &amp; Defensa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