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Diabetes Classification</w:t>
      </w:r>
    </w:p>
    <w:p>
      <w:pPr>
        <w:spacing w:after="80"/>
        <w:jc w:val="center"/>
      </w:pPr>
      <w:r>
        <w:rPr>
          <w:b/>
        </w:rPr>
        <w:t>Understanding the Dataset - a self-contained guide to meanings, values and variable types</w:t>
      </w:r>
    </w:p>
    <w:p>
      <w:pPr>
        <w:pStyle w:val="Heading1"/>
      </w:pPr>
      <w:r>
        <w:t>1. What is this dataset?</w:t>
      </w:r>
    </w:p>
    <w:p>
      <w:pPr>
        <w:spacing w:after="80"/>
      </w:pPr>
      <w:r>
        <w:t>The supplied file contains 253,680 survey responses and 22 columns: 21 possible input features (X) and one target (y). The data come from health-related survey variables. Each row represents one survey respondent.</w:t>
      </w:r>
    </w:p>
    <w:p>
      <w:pPr>
        <w:spacing w:after="80"/>
      </w:pPr>
    </w:p>
    <w:p>
      <w:pPr>
        <w:spacing w:after="80"/>
      </w:pPr>
      <w:r>
        <w:t>Source context: the assignment describes these variables as coming from the CDC Behavioral Risk Factor Surveillance System (BRFSS), a health-related telephone survey covering health-risk behaviours, chronic health conditions and use of preventive services. Variables may come directly from survey questions or from variables calculated from participant responses.</w:t>
      </w:r>
    </w:p>
    <w:p>
      <w:pPr>
        <w:spacing w:after="80"/>
      </w:pPr>
    </w:p>
    <w:p>
      <w:pPr>
        <w:spacing w:after="80"/>
      </w:pPr>
      <w:r>
        <w:t>Why diabetes prediction matters: diabetes is a chronic condition involving impaired regulation of blood glucose. The assignment notes that early identification can support lifestyle changes and treatment, which motivates studying whether survey information can help predict diabetes risk.</w:t>
      </w:r>
    </w:p>
    <w:p>
      <w:pPr>
        <w:spacing w:after="80"/>
      </w:pPr>
      <w:r>
        <w:t>Target: Diabetes_binary. In the supplied binary-classification CSV, 0 = no diabetes and 1 = prediabetes or diabetes. This is a binary classification problem. The older assignment handout also contains a line listing 0 = no diabetes, 1 = prediabetes and 2 = diabetes; that description belongs to a three-level coding and conflicts with the binary file description. For this course, use the values actually present in the supplied binary CSV: 0 and 1.</w:t>
      </w:r>
    </w:p>
    <w:p>
      <w:pPr>
        <w:spacing w:after="80"/>
      </w:pPr>
      <w:r>
        <w:t>The classes are not balanced: 218,334 rows are class 0 and 35,346 rows are class 1 (13.9% class 1). There are no missing values in the supplied CSV.</w:t>
      </w:r>
    </w:p>
    <w:p>
      <w:pPr>
        <w:pStyle w:val="Heading1"/>
      </w:pPr>
      <w:r>
        <w:t>2. How to use this guide</w:t>
      </w:r>
    </w:p>
    <w:p>
      <w:pPr>
        <w:spacing w:after="80"/>
      </w:pPr>
      <w:r>
        <w:t>Do not decide how to analyse or preprocess a feature only from the number stored in the CSV. First ask what the value means. A value can be a measured amount, a count, a yes/no category, or an ordered category code.</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cantSplit/>
        </w:trPr>
        <w:tc>
          <w:tcPr>
            <w:tcW w:type="dxa" w:w="3456"/>
            <w:vAlign w:val="center"/>
            <w:shd w:fill="D9EAF7"/>
          </w:tcPr>
          <w:p>
            <w:pPr>
              <w:spacing w:after="0" w:before="0"/>
            </w:pPr>
            <w:r>
              <w:rPr>
                <w:sz w:val="16"/>
              </w:rPr>
            </w:r>
            <w:r>
              <w:rPr>
                <w:rFonts w:ascii="Aptos" w:hAnsi="Aptos"/>
                <w:b/>
                <w:sz w:val="16"/>
              </w:rPr>
              <w:t>Example</w:t>
            </w:r>
          </w:p>
        </w:tc>
        <w:tc>
          <w:tcPr>
            <w:tcW w:type="dxa" w:w="3456"/>
            <w:vAlign w:val="center"/>
            <w:shd w:fill="D9EAF7"/>
          </w:tcPr>
          <w:p>
            <w:pPr>
              <w:spacing w:after="0" w:before="0"/>
            </w:pPr>
            <w:r>
              <w:rPr>
                <w:sz w:val="16"/>
              </w:rPr>
            </w:r>
            <w:r>
              <w:rPr>
                <w:rFonts w:ascii="Aptos" w:hAnsi="Aptos"/>
                <w:b/>
                <w:sz w:val="16"/>
              </w:rPr>
              <w:t>What the number means</w:t>
            </w:r>
          </w:p>
        </w:tc>
        <w:tc>
          <w:tcPr>
            <w:tcW w:type="dxa" w:w="3456"/>
            <w:vAlign w:val="center"/>
            <w:shd w:fill="D9EAF7"/>
          </w:tcPr>
          <w:p>
            <w:pPr>
              <w:spacing w:after="0" w:before="0"/>
            </w:pPr>
            <w:r>
              <w:rPr>
                <w:sz w:val="16"/>
              </w:rPr>
            </w:r>
            <w:r>
              <w:rPr>
                <w:rFonts w:ascii="Aptos" w:hAnsi="Aptos"/>
                <w:b/>
                <w:sz w:val="16"/>
              </w:rPr>
              <w:t>Type</w:t>
            </w:r>
          </w:p>
        </w:tc>
      </w:tr>
      <w:tr>
        <w:trPr>
          <w:cantSplit/>
        </w:trPr>
        <w:tc>
          <w:tcPr>
            <w:tcW w:type="dxa" w:w="3456"/>
            <w:vAlign w:val="center"/>
          </w:tcPr>
          <w:p>
            <w:pPr>
              <w:spacing w:after="0" w:before="0"/>
            </w:pPr>
            <w:r>
              <w:rPr>
                <w:sz w:val="16"/>
              </w:rPr>
            </w:r>
            <w:r>
              <w:rPr>
                <w:rFonts w:ascii="Aptos" w:hAnsi="Aptos"/>
                <w:b w:val="0"/>
                <w:sz w:val="16"/>
              </w:rPr>
              <w:t>BMI = 30</w:t>
            </w:r>
          </w:p>
        </w:tc>
        <w:tc>
          <w:tcPr>
            <w:tcW w:type="dxa" w:w="3456"/>
            <w:vAlign w:val="center"/>
          </w:tcPr>
          <w:p>
            <w:pPr>
              <w:spacing w:after="0" w:before="0"/>
            </w:pPr>
            <w:r>
              <w:rPr>
                <w:sz w:val="16"/>
              </w:rPr>
            </w:r>
            <w:r>
              <w:rPr>
                <w:rFonts w:ascii="Aptos" w:hAnsi="Aptos"/>
                <w:b w:val="0"/>
                <w:sz w:val="16"/>
              </w:rPr>
              <w:t>A measured BMI value</w:t>
            </w:r>
          </w:p>
        </w:tc>
        <w:tc>
          <w:tcPr>
            <w:tcW w:type="dxa" w:w="3456"/>
            <w:vAlign w:val="center"/>
          </w:tcPr>
          <w:p>
            <w:pPr>
              <w:spacing w:after="0" w:before="0"/>
            </w:pPr>
            <w:r>
              <w:rPr>
                <w:sz w:val="16"/>
              </w:rPr>
            </w:r>
            <w:r>
              <w:rPr>
                <w:rFonts w:ascii="Aptos" w:hAnsi="Aptos"/>
                <w:b w:val="0"/>
                <w:sz w:val="16"/>
              </w:rPr>
              <w:t>Numerical measurement</w:t>
            </w:r>
          </w:p>
        </w:tc>
      </w:tr>
      <w:tr>
        <w:trPr>
          <w:cantSplit/>
        </w:trPr>
        <w:tc>
          <w:tcPr>
            <w:tcW w:type="dxa" w:w="3456"/>
            <w:vAlign w:val="center"/>
          </w:tcPr>
          <w:p>
            <w:pPr>
              <w:spacing w:after="0" w:before="0"/>
            </w:pPr>
            <w:r>
              <w:rPr>
                <w:sz w:val="16"/>
              </w:rPr>
            </w:r>
            <w:r>
              <w:rPr>
                <w:rFonts w:ascii="Aptos" w:hAnsi="Aptos"/>
                <w:b w:val="0"/>
                <w:sz w:val="16"/>
              </w:rPr>
              <w:t>PhysHlth = 10</w:t>
            </w:r>
          </w:p>
        </w:tc>
        <w:tc>
          <w:tcPr>
            <w:tcW w:type="dxa" w:w="3456"/>
            <w:vAlign w:val="center"/>
          </w:tcPr>
          <w:p>
            <w:pPr>
              <w:spacing w:after="0" w:before="0"/>
            </w:pPr>
            <w:r>
              <w:rPr>
                <w:sz w:val="16"/>
              </w:rPr>
            </w:r>
            <w:r>
              <w:rPr>
                <w:rFonts w:ascii="Aptos" w:hAnsi="Aptos"/>
                <w:b w:val="0"/>
                <w:sz w:val="16"/>
              </w:rPr>
              <w:t>10 days of poor physical health in the past 30 days</w:t>
            </w:r>
          </w:p>
        </w:tc>
        <w:tc>
          <w:tcPr>
            <w:tcW w:type="dxa" w:w="3456"/>
            <w:vAlign w:val="center"/>
          </w:tcPr>
          <w:p>
            <w:pPr>
              <w:spacing w:after="0" w:before="0"/>
            </w:pPr>
            <w:r>
              <w:rPr>
                <w:sz w:val="16"/>
              </w:rPr>
            </w:r>
            <w:r>
              <w:rPr>
                <w:rFonts w:ascii="Aptos" w:hAnsi="Aptos"/>
                <w:b w:val="0"/>
                <w:sz w:val="16"/>
              </w:rPr>
              <w:t>Numerical - discrete/count</w:t>
            </w:r>
          </w:p>
        </w:tc>
      </w:tr>
      <w:tr>
        <w:trPr>
          <w:cantSplit/>
        </w:trPr>
        <w:tc>
          <w:tcPr>
            <w:tcW w:type="dxa" w:w="3456"/>
            <w:vAlign w:val="center"/>
          </w:tcPr>
          <w:p>
            <w:pPr>
              <w:spacing w:after="0" w:before="0"/>
            </w:pPr>
            <w:r>
              <w:rPr>
                <w:sz w:val="16"/>
              </w:rPr>
            </w:r>
            <w:r>
              <w:rPr>
                <w:rFonts w:ascii="Aptos" w:hAnsi="Aptos"/>
                <w:b w:val="0"/>
                <w:sz w:val="16"/>
              </w:rPr>
              <w:t>HighBP = 1</w:t>
            </w:r>
          </w:p>
        </w:tc>
        <w:tc>
          <w:tcPr>
            <w:tcW w:type="dxa" w:w="3456"/>
            <w:vAlign w:val="center"/>
          </w:tcPr>
          <w:p>
            <w:pPr>
              <w:spacing w:after="0" w:before="0"/>
            </w:pPr>
            <w:r>
              <w:rPr>
                <w:sz w:val="16"/>
              </w:rPr>
            </w:r>
            <w:r>
              <w:rPr>
                <w:rFonts w:ascii="Aptos" w:hAnsi="Aptos"/>
                <w:b w:val="0"/>
                <w:sz w:val="16"/>
              </w:rPr>
              <w:t>Yes: respondent has high blood pressure</w:t>
            </w:r>
          </w:p>
        </w:tc>
        <w:tc>
          <w:tcPr>
            <w:tcW w:type="dxa" w:w="3456"/>
            <w:vAlign w:val="center"/>
          </w:tcPr>
          <w:p>
            <w:pPr>
              <w:spacing w:after="0" w:before="0"/>
            </w:pPr>
            <w:r>
              <w:rPr>
                <w:sz w:val="16"/>
              </w:rPr>
            </w:r>
            <w:r>
              <w:rPr>
                <w:rFonts w:ascii="Aptos" w:hAnsi="Aptos"/>
                <w:b w:val="0"/>
                <w:sz w:val="16"/>
              </w:rPr>
              <w:t>Categorical - binary</w:t>
            </w:r>
          </w:p>
        </w:tc>
      </w:tr>
      <w:tr>
        <w:trPr>
          <w:cantSplit/>
        </w:trPr>
        <w:tc>
          <w:tcPr>
            <w:tcW w:type="dxa" w:w="3456"/>
            <w:vAlign w:val="center"/>
          </w:tcPr>
          <w:p>
            <w:pPr>
              <w:spacing w:after="0" w:before="0"/>
            </w:pPr>
            <w:r>
              <w:rPr>
                <w:sz w:val="16"/>
              </w:rPr>
            </w:r>
            <w:r>
              <w:rPr>
                <w:rFonts w:ascii="Aptos" w:hAnsi="Aptos"/>
                <w:b w:val="0"/>
                <w:sz w:val="16"/>
              </w:rPr>
              <w:t>GenHlth = 4</w:t>
            </w:r>
          </w:p>
        </w:tc>
        <w:tc>
          <w:tcPr>
            <w:tcW w:type="dxa" w:w="3456"/>
            <w:vAlign w:val="center"/>
          </w:tcPr>
          <w:p>
            <w:pPr>
              <w:spacing w:after="0" w:before="0"/>
            </w:pPr>
            <w:r>
              <w:rPr>
                <w:sz w:val="16"/>
              </w:rPr>
            </w:r>
            <w:r>
              <w:rPr>
                <w:rFonts w:ascii="Aptos" w:hAnsi="Aptos"/>
                <w:b w:val="0"/>
                <w:sz w:val="16"/>
              </w:rPr>
              <w:t>Fair general health; 1-5 has an order</w:t>
            </w:r>
          </w:p>
        </w:tc>
        <w:tc>
          <w:tcPr>
            <w:tcW w:type="dxa" w:w="3456"/>
            <w:vAlign w:val="center"/>
          </w:tcPr>
          <w:p>
            <w:pPr>
              <w:spacing w:after="0" w:before="0"/>
            </w:pPr>
            <w:r>
              <w:rPr>
                <w:sz w:val="16"/>
              </w:rPr>
            </w:r>
            <w:r>
              <w:rPr>
                <w:rFonts w:ascii="Aptos" w:hAnsi="Aptos"/>
                <w:b w:val="0"/>
                <w:sz w:val="16"/>
              </w:rPr>
              <w:t>Categorical - ordinal</w:t>
            </w:r>
          </w:p>
        </w:tc>
      </w:tr>
      <w:tr>
        <w:trPr>
          <w:cantSplit/>
        </w:trPr>
        <w:tc>
          <w:tcPr>
            <w:tcW w:type="dxa" w:w="3456"/>
            <w:vAlign w:val="center"/>
          </w:tcPr>
          <w:p>
            <w:pPr>
              <w:spacing w:after="0" w:before="0"/>
            </w:pPr>
            <w:r>
              <w:rPr>
                <w:sz w:val="16"/>
              </w:rPr>
            </w:r>
            <w:r>
              <w:rPr>
                <w:rFonts w:ascii="Aptos" w:hAnsi="Aptos"/>
                <w:b w:val="0"/>
                <w:sz w:val="16"/>
              </w:rPr>
              <w:t>Age = 9</w:t>
            </w:r>
          </w:p>
        </w:tc>
        <w:tc>
          <w:tcPr>
            <w:tcW w:type="dxa" w:w="3456"/>
            <w:vAlign w:val="center"/>
          </w:tcPr>
          <w:p>
            <w:pPr>
              <w:spacing w:after="0" w:before="0"/>
            </w:pPr>
            <w:r>
              <w:rPr>
                <w:sz w:val="16"/>
              </w:rPr>
            </w:r>
            <w:r>
              <w:rPr>
                <w:rFonts w:ascii="Aptos" w:hAnsi="Aptos"/>
                <w:b w:val="0"/>
                <w:sz w:val="16"/>
              </w:rPr>
              <w:t>Age group 60-64; 9 is a category code, not age 9</w:t>
            </w:r>
          </w:p>
        </w:tc>
        <w:tc>
          <w:tcPr>
            <w:tcW w:type="dxa" w:w="3456"/>
            <w:vAlign w:val="center"/>
          </w:tcPr>
          <w:p>
            <w:pPr>
              <w:spacing w:after="0" w:before="0"/>
            </w:pPr>
            <w:r>
              <w:rPr>
                <w:sz w:val="16"/>
              </w:rPr>
            </w:r>
            <w:r>
              <w:rPr>
                <w:rFonts w:ascii="Aptos" w:hAnsi="Aptos"/>
                <w:b w:val="0"/>
                <w:sz w:val="16"/>
              </w:rPr>
              <w:t>Categorical - ordinal</w:t>
            </w:r>
          </w:p>
        </w:tc>
      </w:tr>
    </w:tbl>
    <w:p>
      <w:pPr>
        <w:pStyle w:val="Heading1"/>
      </w:pPr>
      <w:r>
        <w:t>3. Complete feature guide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blHeader w:val="true"/>
          <w:cantSplit/>
          <w:tblHeader w:val="true"/>
          <w:cantSplit/>
        </w:trPr>
        <w:tc>
          <w:tcPr>
            <w:tcW w:type="dxa" w:w="2074"/>
            <w:vAlign w:val="center"/>
            <w:shd w:fill="D9EAF7"/>
          </w:tcPr>
          <w:p>
            <w:pPr>
              <w:spacing w:after="0" w:before="0"/>
            </w:pPr>
            <w:r>
              <w:rPr>
                <w:sz w:val="16"/>
              </w:rPr>
            </w:r>
            <w:r>
              <w:rPr>
                <w:rFonts w:ascii="Aptos" w:hAnsi="Aptos"/>
                <w:b/>
                <w:sz w:val="16"/>
              </w:rPr>
              <w:t>Feature</w:t>
            </w:r>
          </w:p>
        </w:tc>
        <w:tc>
          <w:tcPr>
            <w:tcW w:type="dxa" w:w="2074"/>
            <w:vAlign w:val="center"/>
            <w:shd w:fill="D9EAF7"/>
          </w:tcPr>
          <w:p>
            <w:pPr>
              <w:spacing w:after="0" w:before="0"/>
            </w:pPr>
            <w:r>
              <w:rPr>
                <w:sz w:val="16"/>
              </w:rPr>
            </w:r>
            <w:r>
              <w:rPr>
                <w:rFonts w:ascii="Aptos" w:hAnsi="Aptos"/>
                <w:b/>
                <w:sz w:val="16"/>
              </w:rPr>
              <w:t>Plain-English meaning</w:t>
            </w:r>
          </w:p>
        </w:tc>
        <w:tc>
          <w:tcPr>
            <w:tcW w:type="dxa" w:w="2074"/>
            <w:vAlign w:val="center"/>
            <w:shd w:fill="D9EAF7"/>
          </w:tcPr>
          <w:p>
            <w:pPr>
              <w:spacing w:after="0" w:before="0"/>
            </w:pPr>
            <w:r>
              <w:rPr>
                <w:sz w:val="16"/>
              </w:rPr>
            </w:r>
            <w:r>
              <w:rPr>
                <w:rFonts w:ascii="Aptos" w:hAnsi="Aptos"/>
                <w:b/>
                <w:sz w:val="16"/>
              </w:rPr>
              <w:t>Values / categories</w:t>
            </w:r>
          </w:p>
        </w:tc>
        <w:tc>
          <w:tcPr>
            <w:tcW w:type="dxa" w:w="2074"/>
            <w:vAlign w:val="center"/>
            <w:shd w:fill="D9EAF7"/>
          </w:tcPr>
          <w:p>
            <w:pPr>
              <w:spacing w:after="0" w:before="0"/>
            </w:pPr>
            <w:r>
              <w:rPr>
                <w:sz w:val="16"/>
              </w:rPr>
            </w:r>
            <w:r>
              <w:rPr>
                <w:rFonts w:ascii="Aptos" w:hAnsi="Aptos"/>
                <w:b/>
                <w:sz w:val="16"/>
              </w:rPr>
              <w:t>How to read the values</w:t>
            </w:r>
          </w:p>
        </w:tc>
        <w:tc>
          <w:tcPr>
            <w:tcW w:type="dxa" w:w="2074"/>
            <w:vAlign w:val="center"/>
            <w:shd w:fill="D9EAF7"/>
          </w:tcPr>
          <w:p>
            <w:pPr>
              <w:spacing w:after="0" w:before="0"/>
            </w:pPr>
            <w:r>
              <w:rPr>
                <w:sz w:val="16"/>
              </w:rPr>
            </w:r>
            <w:r>
              <w:rPr>
                <w:rFonts w:ascii="Aptos" w:hAnsi="Aptos"/>
                <w:b/>
                <w:sz w:val="16"/>
              </w:rPr>
              <w:t>Variable type</w:t>
            </w:r>
          </w:p>
        </w:tc>
      </w:tr>
      <w:tr>
        <w:trPr>
          <w:cantSplit/>
          <w:cantSplit/>
        </w:trPr>
        <w:tc>
          <w:tcPr>
            <w:tcW w:type="dxa" w:w="2074"/>
            <w:vAlign w:val="center"/>
          </w:tcPr>
          <w:p>
            <w:pPr>
              <w:spacing w:after="0" w:before="0"/>
            </w:pPr>
            <w:r>
              <w:rPr>
                <w:sz w:val="16"/>
              </w:rPr>
            </w:r>
            <w:r>
              <w:rPr>
                <w:rFonts w:ascii="Aptos" w:hAnsi="Aptos"/>
                <w:b w:val="0"/>
                <w:sz w:val="16"/>
              </w:rPr>
              <w:t>Diabetes_binary</w:t>
            </w:r>
          </w:p>
        </w:tc>
        <w:tc>
          <w:tcPr>
            <w:tcW w:type="dxa" w:w="2074"/>
            <w:vAlign w:val="center"/>
          </w:tcPr>
          <w:p>
            <w:pPr>
              <w:spacing w:after="0" w:before="0"/>
            </w:pPr>
            <w:r>
              <w:rPr>
                <w:sz w:val="16"/>
              </w:rPr>
            </w:r>
            <w:r>
              <w:rPr>
                <w:rFonts w:ascii="Aptos" w:hAnsi="Aptos"/>
                <w:b w:val="0"/>
                <w:sz w:val="16"/>
              </w:rPr>
              <w:t>Target: diabetes status</w:t>
            </w:r>
          </w:p>
        </w:tc>
        <w:tc>
          <w:tcPr>
            <w:tcW w:type="dxa" w:w="2074"/>
            <w:vAlign w:val="center"/>
          </w:tcPr>
          <w:p>
            <w:pPr>
              <w:spacing w:after="0" w:before="0"/>
            </w:pPr>
            <w:r>
              <w:rPr>
                <w:sz w:val="16"/>
              </w:rPr>
            </w:r>
            <w:r>
              <w:rPr>
                <w:rFonts w:ascii="Aptos" w:hAnsi="Aptos"/>
                <w:b w:val="0"/>
                <w:sz w:val="16"/>
              </w:rPr>
              <w:t>0 = no diabetes; 1 = prediabetes or diabetes</w:t>
            </w:r>
          </w:p>
        </w:tc>
        <w:tc>
          <w:tcPr>
            <w:tcW w:type="dxa" w:w="2074"/>
            <w:vAlign w:val="center"/>
          </w:tcPr>
          <w:p>
            <w:pPr>
              <w:spacing w:after="0" w:before="0"/>
            </w:pPr>
            <w:r>
              <w:rPr>
                <w:sz w:val="16"/>
              </w:rPr>
            </w:r>
            <w:r>
              <w:rPr>
                <w:rFonts w:ascii="Aptos" w:hAnsi="Aptos"/>
                <w:b w:val="0"/>
                <w:sz w:val="16"/>
              </w:rPr>
              <w:t>Two outcome classes</w:t>
            </w:r>
          </w:p>
        </w:tc>
        <w:tc>
          <w:tcPr>
            <w:tcW w:type="dxa" w:w="2074"/>
            <w:vAlign w:val="center"/>
          </w:tcPr>
          <w:p>
            <w:pPr>
              <w:spacing w:after="0" w:before="0"/>
            </w:pPr>
            <w:r>
              <w:rPr>
                <w:sz w:val="16"/>
              </w:rPr>
            </w:r>
            <w:r>
              <w:rPr>
                <w:rFonts w:ascii="Aptos" w:hAnsi="Aptos"/>
                <w:b w:val="0"/>
                <w:sz w:val="16"/>
              </w:rPr>
              <w:t>Binary target y</w:t>
            </w:r>
          </w:p>
        </w:tc>
      </w:tr>
      <w:tr>
        <w:trPr>
          <w:cantSplit/>
          <w:cantSplit/>
        </w:trPr>
        <w:tc>
          <w:tcPr>
            <w:tcW w:type="dxa" w:w="2074"/>
            <w:vAlign w:val="center"/>
          </w:tcPr>
          <w:p>
            <w:pPr>
              <w:spacing w:after="0" w:before="0"/>
            </w:pPr>
            <w:r>
              <w:rPr>
                <w:sz w:val="16"/>
              </w:rPr>
            </w:r>
            <w:r>
              <w:rPr>
                <w:rFonts w:ascii="Aptos" w:hAnsi="Aptos"/>
                <w:b w:val="0"/>
                <w:sz w:val="16"/>
              </w:rPr>
              <w:t>HighBP</w:t>
            </w:r>
          </w:p>
        </w:tc>
        <w:tc>
          <w:tcPr>
            <w:tcW w:type="dxa" w:w="2074"/>
            <w:vAlign w:val="center"/>
          </w:tcPr>
          <w:p>
            <w:pPr>
              <w:spacing w:after="0" w:before="0"/>
            </w:pPr>
            <w:r>
              <w:rPr>
                <w:sz w:val="16"/>
              </w:rPr>
            </w:r>
            <w:r>
              <w:rPr>
                <w:rFonts w:ascii="Aptos" w:hAnsi="Aptos"/>
                <w:b w:val="0"/>
                <w:sz w:val="16"/>
              </w:rPr>
              <w:t>Whether respondent has high blood pressure</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HighChol</w:t>
            </w:r>
          </w:p>
        </w:tc>
        <w:tc>
          <w:tcPr>
            <w:tcW w:type="dxa" w:w="2074"/>
            <w:vAlign w:val="center"/>
          </w:tcPr>
          <w:p>
            <w:pPr>
              <w:spacing w:after="0" w:before="0"/>
            </w:pPr>
            <w:r>
              <w:rPr>
                <w:sz w:val="16"/>
              </w:rPr>
            </w:r>
            <w:r>
              <w:rPr>
                <w:rFonts w:ascii="Aptos" w:hAnsi="Aptos"/>
                <w:b w:val="0"/>
                <w:sz w:val="16"/>
              </w:rPr>
              <w:t>Whether respondent has high cholesterol</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CholCheck</w:t>
            </w:r>
          </w:p>
        </w:tc>
        <w:tc>
          <w:tcPr>
            <w:tcW w:type="dxa" w:w="2074"/>
            <w:vAlign w:val="center"/>
          </w:tcPr>
          <w:p>
            <w:pPr>
              <w:spacing w:after="0" w:before="0"/>
            </w:pPr>
            <w:r>
              <w:rPr>
                <w:sz w:val="16"/>
              </w:rPr>
            </w:r>
            <w:r>
              <w:rPr>
                <w:rFonts w:ascii="Aptos" w:hAnsi="Aptos"/>
                <w:b w:val="0"/>
                <w:sz w:val="16"/>
              </w:rPr>
              <w:t>Cholesterol checked within past 5 years</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BMI</w:t>
            </w:r>
          </w:p>
        </w:tc>
        <w:tc>
          <w:tcPr>
            <w:tcW w:type="dxa" w:w="2074"/>
            <w:vAlign w:val="center"/>
          </w:tcPr>
          <w:p>
            <w:pPr>
              <w:spacing w:after="0" w:before="0"/>
            </w:pPr>
            <w:r>
              <w:rPr>
                <w:sz w:val="16"/>
              </w:rPr>
            </w:r>
            <w:r>
              <w:rPr>
                <w:rFonts w:ascii="Aptos" w:hAnsi="Aptos"/>
                <w:b w:val="0"/>
                <w:sz w:val="16"/>
              </w:rPr>
              <w:t>Body Mass Index</w:t>
            </w:r>
          </w:p>
        </w:tc>
        <w:tc>
          <w:tcPr>
            <w:tcW w:type="dxa" w:w="2074"/>
            <w:vAlign w:val="center"/>
          </w:tcPr>
          <w:p>
            <w:pPr>
              <w:spacing w:after="0" w:before="0"/>
            </w:pPr>
            <w:r>
              <w:rPr>
                <w:sz w:val="16"/>
              </w:rPr>
            </w:r>
            <w:r>
              <w:rPr>
                <w:rFonts w:ascii="Aptos" w:hAnsi="Aptos"/>
                <w:b w:val="0"/>
                <w:sz w:val="16"/>
              </w:rPr>
              <w:t>12-98 in supplied CSV</w:t>
            </w:r>
          </w:p>
        </w:tc>
        <w:tc>
          <w:tcPr>
            <w:tcW w:type="dxa" w:w="2074"/>
            <w:vAlign w:val="center"/>
          </w:tcPr>
          <w:p>
            <w:pPr>
              <w:spacing w:after="0" w:before="0"/>
            </w:pPr>
            <w:r>
              <w:rPr>
                <w:sz w:val="16"/>
              </w:rPr>
            </w:r>
            <w:r>
              <w:rPr>
                <w:rFonts w:ascii="Aptos" w:hAnsi="Aptos"/>
                <w:b w:val="0"/>
                <w:sz w:val="16"/>
              </w:rPr>
              <w:t>Measured numerical value</w:t>
            </w:r>
          </w:p>
        </w:tc>
        <w:tc>
          <w:tcPr>
            <w:tcW w:type="dxa" w:w="2074"/>
            <w:vAlign w:val="center"/>
          </w:tcPr>
          <w:p>
            <w:pPr>
              <w:spacing w:after="0" w:before="0"/>
            </w:pPr>
            <w:r>
              <w:rPr>
                <w:sz w:val="16"/>
              </w:rPr>
            </w:r>
            <w:r>
              <w:rPr>
                <w:rFonts w:ascii="Aptos" w:hAnsi="Aptos"/>
                <w:b w:val="0"/>
                <w:sz w:val="16"/>
              </w:rPr>
              <w:t>Numerical measurement</w:t>
            </w:r>
          </w:p>
        </w:tc>
      </w:tr>
      <w:tr>
        <w:trPr>
          <w:cantSplit/>
          <w:cantSplit/>
        </w:trPr>
        <w:tc>
          <w:tcPr>
            <w:tcW w:type="dxa" w:w="2074"/>
            <w:vAlign w:val="center"/>
          </w:tcPr>
          <w:p>
            <w:pPr>
              <w:spacing w:before="0" w:after="0"/>
            </w:pPr>
            <w:r>
              <w:rPr>
                <w:sz w:val="16"/>
              </w:rPr>
              <w:t>Smoker</w:t>
            </w:r>
          </w:p>
        </w:tc>
        <w:tc>
          <w:tcPr>
            <w:tcW w:type="dxa" w:w="2074"/>
            <w:vAlign w:val="center"/>
          </w:tcPr>
          <w:p>
            <w:pPr>
              <w:spacing w:before="0" w:after="0"/>
            </w:pPr>
            <w:r>
              <w:rPr>
                <w:sz w:val="16"/>
              </w:rPr>
              <w:t>Whether respondent has smoked at least 100 cigarettes in entire life</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100 cigarettes is approximately 5 packs; yes/no category</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Stroke</w:t>
            </w:r>
          </w:p>
        </w:tc>
        <w:tc>
          <w:tcPr>
            <w:tcW w:type="dxa" w:w="2074"/>
            <w:vAlign w:val="center"/>
          </w:tcPr>
          <w:p>
            <w:pPr>
              <w:spacing w:after="0" w:before="0"/>
            </w:pPr>
            <w:r>
              <w:rPr>
                <w:sz w:val="16"/>
              </w:rPr>
            </w:r>
            <w:r>
              <w:rPr>
                <w:rFonts w:ascii="Aptos" w:hAnsi="Aptos"/>
                <w:b w:val="0"/>
                <w:sz w:val="16"/>
              </w:rPr>
              <w:t>Ever told that respondent had a stroke</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before="0" w:after="0"/>
            </w:pPr>
            <w:r>
              <w:rPr>
                <w:sz w:val="16"/>
              </w:rPr>
              <w:t>HeartDiseaseorAttack</w:t>
            </w:r>
          </w:p>
        </w:tc>
        <w:tc>
          <w:tcPr>
            <w:tcW w:type="dxa" w:w="2074"/>
            <w:vAlign w:val="center"/>
          </w:tcPr>
          <w:p>
            <w:pPr>
              <w:spacing w:before="0" w:after="0"/>
            </w:pPr>
            <w:r>
              <w:rPr>
                <w:sz w:val="16"/>
              </w:rPr>
              <w:t>Whether respondent has coronary heart disease (CHD) or myocardial infarction (MI)</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Yes/no category</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before="0" w:after="0"/>
            </w:pPr>
            <w:r>
              <w:rPr>
                <w:sz w:val="16"/>
              </w:rPr>
              <w:t>PhysActivity</w:t>
            </w:r>
          </w:p>
        </w:tc>
        <w:tc>
          <w:tcPr>
            <w:tcW w:type="dxa" w:w="2074"/>
            <w:vAlign w:val="center"/>
          </w:tcPr>
          <w:p>
            <w:pPr>
              <w:spacing w:before="0" w:after="0"/>
            </w:pPr>
            <w:r>
              <w:rPr>
                <w:sz w:val="16"/>
              </w:rPr>
              <w:t>Physical activity in past 30 days, excluding activity done as part of a job</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Yes/no category</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Fruits</w:t>
            </w:r>
          </w:p>
        </w:tc>
        <w:tc>
          <w:tcPr>
            <w:tcW w:type="dxa" w:w="2074"/>
            <w:vAlign w:val="center"/>
          </w:tcPr>
          <w:p>
            <w:pPr>
              <w:spacing w:after="0" w:before="0"/>
            </w:pPr>
            <w:r>
              <w:rPr>
                <w:sz w:val="16"/>
              </w:rPr>
            </w:r>
            <w:r>
              <w:rPr>
                <w:rFonts w:ascii="Aptos" w:hAnsi="Aptos"/>
                <w:b w:val="0"/>
                <w:sz w:val="16"/>
              </w:rPr>
              <w:t>Consumes fruit one or more times per day</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Veggies</w:t>
            </w:r>
          </w:p>
        </w:tc>
        <w:tc>
          <w:tcPr>
            <w:tcW w:type="dxa" w:w="2074"/>
            <w:vAlign w:val="center"/>
          </w:tcPr>
          <w:p>
            <w:pPr>
              <w:spacing w:after="0" w:before="0"/>
            </w:pPr>
            <w:r>
              <w:rPr>
                <w:sz w:val="16"/>
              </w:rPr>
            </w:r>
            <w:r>
              <w:rPr>
                <w:rFonts w:ascii="Aptos" w:hAnsi="Aptos"/>
                <w:b w:val="0"/>
                <w:sz w:val="16"/>
              </w:rPr>
              <w:t>Consumes vegetables one or more times per day</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before="0" w:after="0"/>
            </w:pPr>
            <w:r>
              <w:rPr>
                <w:sz w:val="16"/>
              </w:rPr>
              <w:t>HvyAlcoholConsump</w:t>
            </w:r>
          </w:p>
        </w:tc>
        <w:tc>
          <w:tcPr>
            <w:tcW w:type="dxa" w:w="2074"/>
            <w:vAlign w:val="center"/>
          </w:tcPr>
          <w:p>
            <w:pPr>
              <w:spacing w:before="0" w:after="0"/>
            </w:pPr>
            <w:r>
              <w:rPr>
                <w:sz w:val="16"/>
              </w:rPr>
              <w:t>Whether respondent meets the dataset definition of heavy alcohol consumption</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Assignment definition: adult men &gt;=14 drinks/week or adult women &gt;=7 drinks/week</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before="0" w:after="0"/>
            </w:pPr>
            <w:r>
              <w:rPr>
                <w:sz w:val="16"/>
              </w:rPr>
              <w:t>AnyHealthcare</w:t>
            </w:r>
          </w:p>
        </w:tc>
        <w:tc>
          <w:tcPr>
            <w:tcW w:type="dxa" w:w="2074"/>
            <w:vAlign w:val="center"/>
          </w:tcPr>
          <w:p>
            <w:pPr>
              <w:spacing w:before="0" w:after="0"/>
            </w:pPr>
            <w:r>
              <w:rPr>
                <w:sz w:val="16"/>
              </w:rPr>
              <w:t>Whether respondent has any kind of health-care coverage</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Includes health insurance or prepaid plans such as an HMO; yes/no category</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before="0" w:after="0"/>
            </w:pPr>
            <w:r>
              <w:rPr>
                <w:sz w:val="16"/>
              </w:rPr>
              <w:t>NoDocbcCost</w:t>
            </w:r>
          </w:p>
        </w:tc>
        <w:tc>
          <w:tcPr>
            <w:tcW w:type="dxa" w:w="2074"/>
            <w:vAlign w:val="center"/>
          </w:tcPr>
          <w:p>
            <w:pPr>
              <w:spacing w:before="0" w:after="0"/>
            </w:pPr>
            <w:r>
              <w:rPr>
                <w:sz w:val="16"/>
              </w:rPr>
              <w:t>Whether respondent needed to see a doctor in past 12 months but could not because of cost</w:t>
            </w:r>
          </w:p>
        </w:tc>
        <w:tc>
          <w:tcPr>
            <w:tcW w:type="dxa" w:w="2074"/>
            <w:vAlign w:val="center"/>
          </w:tcPr>
          <w:p>
            <w:pPr>
              <w:spacing w:before="0" w:after="0"/>
            </w:pPr>
            <w:r>
              <w:rPr>
                <w:sz w:val="16"/>
              </w:rPr>
              <w:t>0 = no; 1 = yes</w:t>
            </w:r>
          </w:p>
        </w:tc>
        <w:tc>
          <w:tcPr>
            <w:tcW w:type="dxa" w:w="2074"/>
            <w:vAlign w:val="center"/>
          </w:tcPr>
          <w:p>
            <w:pPr>
              <w:spacing w:before="0" w:after="0"/>
            </w:pPr>
            <w:r>
              <w:rPr>
                <w:sz w:val="16"/>
              </w:rPr>
              <w:t>Yes/no category</w:t>
            </w:r>
          </w:p>
        </w:tc>
        <w:tc>
          <w:tcPr>
            <w:tcW w:type="dxa" w:w="2074"/>
            <w:vAlign w:val="center"/>
          </w:tcPr>
          <w:p>
            <w:pPr>
              <w:spacing w:before="0" w:after="0"/>
            </w:pPr>
            <w:r>
              <w:rPr>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GenHlth</w:t>
            </w:r>
          </w:p>
        </w:tc>
        <w:tc>
          <w:tcPr>
            <w:tcW w:type="dxa" w:w="2074"/>
            <w:vAlign w:val="center"/>
          </w:tcPr>
          <w:p>
            <w:pPr>
              <w:spacing w:after="0" w:before="0"/>
            </w:pPr>
            <w:r>
              <w:rPr>
                <w:sz w:val="16"/>
              </w:rPr>
            </w:r>
            <w:r>
              <w:rPr>
                <w:rFonts w:ascii="Aptos" w:hAnsi="Aptos"/>
                <w:b w:val="0"/>
                <w:sz w:val="16"/>
              </w:rPr>
              <w:t>Self-rated general health</w:t>
            </w:r>
          </w:p>
        </w:tc>
        <w:tc>
          <w:tcPr>
            <w:tcW w:type="dxa" w:w="2074"/>
            <w:vAlign w:val="center"/>
          </w:tcPr>
          <w:p>
            <w:pPr>
              <w:spacing w:after="0" w:before="0"/>
            </w:pPr>
            <w:r>
              <w:rPr>
                <w:sz w:val="16"/>
              </w:rPr>
            </w:r>
            <w:r>
              <w:rPr>
                <w:rFonts w:ascii="Aptos" w:hAnsi="Aptos"/>
                <w:b w:val="0"/>
                <w:sz w:val="16"/>
              </w:rPr>
              <w:t>1 = excellent; 2 = very good; 3 = good; 4 = fair; 5 = poor</w:t>
            </w:r>
          </w:p>
        </w:tc>
        <w:tc>
          <w:tcPr>
            <w:tcW w:type="dxa" w:w="2074"/>
            <w:vAlign w:val="center"/>
          </w:tcPr>
          <w:p>
            <w:pPr>
              <w:spacing w:after="0" w:before="0"/>
            </w:pPr>
            <w:r>
              <w:rPr>
                <w:sz w:val="16"/>
              </w:rPr>
            </w:r>
            <w:r>
              <w:rPr>
                <w:rFonts w:ascii="Aptos" w:hAnsi="Aptos"/>
                <w:b w:val="0"/>
                <w:sz w:val="16"/>
              </w:rPr>
              <w:t>Ordered health categories</w:t>
            </w:r>
          </w:p>
        </w:tc>
        <w:tc>
          <w:tcPr>
            <w:tcW w:type="dxa" w:w="2074"/>
            <w:vAlign w:val="center"/>
          </w:tcPr>
          <w:p>
            <w:pPr>
              <w:spacing w:after="0" w:before="0"/>
            </w:pPr>
            <w:r>
              <w:rPr>
                <w:sz w:val="16"/>
              </w:rPr>
            </w:r>
            <w:r>
              <w:rPr>
                <w:rFonts w:ascii="Aptos" w:hAnsi="Aptos"/>
                <w:b w:val="0"/>
                <w:sz w:val="16"/>
              </w:rPr>
              <w:t>Categorical - ordinal</w:t>
            </w:r>
          </w:p>
        </w:tc>
      </w:tr>
      <w:tr>
        <w:trPr>
          <w:cantSplit/>
          <w:cantSplit/>
        </w:trPr>
        <w:tc>
          <w:tcPr>
            <w:tcW w:type="dxa" w:w="2074"/>
            <w:vAlign w:val="center"/>
          </w:tcPr>
          <w:p>
            <w:pPr>
              <w:spacing w:after="0" w:before="0"/>
            </w:pPr>
            <w:r>
              <w:rPr>
                <w:sz w:val="16"/>
              </w:rPr>
            </w:r>
            <w:r>
              <w:rPr>
                <w:rFonts w:ascii="Aptos" w:hAnsi="Aptos"/>
                <w:b w:val="0"/>
                <w:sz w:val="16"/>
              </w:rPr>
              <w:t>MentHlth</w:t>
            </w:r>
          </w:p>
        </w:tc>
        <w:tc>
          <w:tcPr>
            <w:tcW w:type="dxa" w:w="2074"/>
            <w:vAlign w:val="center"/>
          </w:tcPr>
          <w:p>
            <w:pPr>
              <w:spacing w:after="0" w:before="0"/>
            </w:pPr>
            <w:r>
              <w:rPr>
                <w:sz w:val="16"/>
              </w:rPr>
            </w:r>
            <w:r>
              <w:rPr>
                <w:rFonts w:ascii="Aptos" w:hAnsi="Aptos"/>
                <w:b w:val="0"/>
                <w:sz w:val="16"/>
              </w:rPr>
              <w:t>Days mental health was not good in past 30 days</w:t>
            </w:r>
          </w:p>
        </w:tc>
        <w:tc>
          <w:tcPr>
            <w:tcW w:type="dxa" w:w="2074"/>
            <w:vAlign w:val="center"/>
          </w:tcPr>
          <w:p>
            <w:pPr>
              <w:spacing w:after="0" w:before="0"/>
            </w:pPr>
            <w:r>
              <w:rPr>
                <w:sz w:val="16"/>
              </w:rPr>
            </w:r>
            <w:r>
              <w:rPr>
                <w:rFonts w:ascii="Aptos" w:hAnsi="Aptos"/>
                <w:b w:val="0"/>
                <w:sz w:val="16"/>
              </w:rPr>
              <w:t>0-30 days in supplied CSV</w:t>
            </w:r>
          </w:p>
        </w:tc>
        <w:tc>
          <w:tcPr>
            <w:tcW w:type="dxa" w:w="2074"/>
            <w:vAlign w:val="center"/>
          </w:tcPr>
          <w:p>
            <w:pPr>
              <w:spacing w:after="0" w:before="0"/>
            </w:pPr>
            <w:r>
              <w:rPr>
                <w:sz w:val="16"/>
              </w:rPr>
            </w:r>
            <w:r>
              <w:rPr>
                <w:rFonts w:ascii="Aptos" w:hAnsi="Aptos"/>
                <w:b w:val="0"/>
                <w:sz w:val="16"/>
              </w:rPr>
              <w:t>A genuine number of days</w:t>
            </w:r>
          </w:p>
        </w:tc>
        <w:tc>
          <w:tcPr>
            <w:tcW w:type="dxa" w:w="2074"/>
            <w:vAlign w:val="center"/>
          </w:tcPr>
          <w:p>
            <w:pPr>
              <w:spacing w:after="0" w:before="0"/>
            </w:pPr>
            <w:r>
              <w:rPr>
                <w:sz w:val="16"/>
              </w:rPr>
            </w:r>
            <w:r>
              <w:rPr>
                <w:rFonts w:ascii="Aptos" w:hAnsi="Aptos"/>
                <w:b w:val="0"/>
                <w:sz w:val="16"/>
              </w:rPr>
              <w:t>Numerical - discrete/count</w:t>
            </w:r>
          </w:p>
        </w:tc>
      </w:tr>
      <w:tr>
        <w:trPr>
          <w:cantSplit/>
          <w:cantSplit/>
        </w:trPr>
        <w:tc>
          <w:tcPr>
            <w:tcW w:type="dxa" w:w="2074"/>
            <w:vAlign w:val="center"/>
          </w:tcPr>
          <w:p>
            <w:pPr>
              <w:spacing w:after="0" w:before="0"/>
            </w:pPr>
            <w:r>
              <w:rPr>
                <w:sz w:val="16"/>
              </w:rPr>
            </w:r>
            <w:r>
              <w:rPr>
                <w:rFonts w:ascii="Aptos" w:hAnsi="Aptos"/>
                <w:b w:val="0"/>
                <w:sz w:val="16"/>
              </w:rPr>
              <w:t>PhysHlth</w:t>
            </w:r>
          </w:p>
        </w:tc>
        <w:tc>
          <w:tcPr>
            <w:tcW w:type="dxa" w:w="2074"/>
            <w:vAlign w:val="center"/>
          </w:tcPr>
          <w:p>
            <w:pPr>
              <w:spacing w:after="0" w:before="0"/>
            </w:pPr>
            <w:r>
              <w:rPr>
                <w:sz w:val="16"/>
              </w:rPr>
            </w:r>
            <w:r>
              <w:rPr>
                <w:rFonts w:ascii="Aptos" w:hAnsi="Aptos"/>
                <w:b w:val="0"/>
                <w:sz w:val="16"/>
              </w:rPr>
              <w:t>Days physical health was not good in past 30 days</w:t>
            </w:r>
          </w:p>
        </w:tc>
        <w:tc>
          <w:tcPr>
            <w:tcW w:type="dxa" w:w="2074"/>
            <w:vAlign w:val="center"/>
          </w:tcPr>
          <w:p>
            <w:pPr>
              <w:spacing w:after="0" w:before="0"/>
            </w:pPr>
            <w:r>
              <w:rPr>
                <w:sz w:val="16"/>
              </w:rPr>
            </w:r>
            <w:r>
              <w:rPr>
                <w:rFonts w:ascii="Aptos" w:hAnsi="Aptos"/>
                <w:b w:val="0"/>
                <w:sz w:val="16"/>
              </w:rPr>
              <w:t>0-30 days in supplied CSV</w:t>
            </w:r>
          </w:p>
        </w:tc>
        <w:tc>
          <w:tcPr>
            <w:tcW w:type="dxa" w:w="2074"/>
            <w:vAlign w:val="center"/>
          </w:tcPr>
          <w:p>
            <w:pPr>
              <w:spacing w:after="0" w:before="0"/>
            </w:pPr>
            <w:r>
              <w:rPr>
                <w:sz w:val="16"/>
              </w:rPr>
            </w:r>
            <w:r>
              <w:rPr>
                <w:rFonts w:ascii="Aptos" w:hAnsi="Aptos"/>
                <w:b w:val="0"/>
                <w:sz w:val="16"/>
              </w:rPr>
              <w:t>A genuine number of days</w:t>
            </w:r>
          </w:p>
        </w:tc>
        <w:tc>
          <w:tcPr>
            <w:tcW w:type="dxa" w:w="2074"/>
            <w:vAlign w:val="center"/>
          </w:tcPr>
          <w:p>
            <w:pPr>
              <w:spacing w:after="0" w:before="0"/>
            </w:pPr>
            <w:r>
              <w:rPr>
                <w:sz w:val="16"/>
              </w:rPr>
            </w:r>
            <w:r>
              <w:rPr>
                <w:rFonts w:ascii="Aptos" w:hAnsi="Aptos"/>
                <w:b w:val="0"/>
                <w:sz w:val="16"/>
              </w:rPr>
              <w:t>Numerical - discrete/count</w:t>
            </w:r>
          </w:p>
        </w:tc>
      </w:tr>
      <w:tr>
        <w:trPr>
          <w:cantSplit/>
          <w:cantSplit/>
        </w:trPr>
        <w:tc>
          <w:tcPr>
            <w:tcW w:type="dxa" w:w="2074"/>
            <w:vAlign w:val="center"/>
          </w:tcPr>
          <w:p>
            <w:pPr>
              <w:spacing w:after="0" w:before="0"/>
            </w:pPr>
            <w:r>
              <w:rPr>
                <w:sz w:val="16"/>
              </w:rPr>
            </w:r>
            <w:r>
              <w:rPr>
                <w:rFonts w:ascii="Aptos" w:hAnsi="Aptos"/>
                <w:b w:val="0"/>
                <w:sz w:val="16"/>
              </w:rPr>
              <w:t>DiffWalk</w:t>
            </w:r>
          </w:p>
        </w:tc>
        <w:tc>
          <w:tcPr>
            <w:tcW w:type="dxa" w:w="2074"/>
            <w:vAlign w:val="center"/>
          </w:tcPr>
          <w:p>
            <w:pPr>
              <w:spacing w:after="0" w:before="0"/>
            </w:pPr>
            <w:r>
              <w:rPr>
                <w:sz w:val="16"/>
              </w:rPr>
            </w:r>
            <w:r>
              <w:rPr>
                <w:rFonts w:ascii="Aptos" w:hAnsi="Aptos"/>
                <w:b w:val="0"/>
                <w:sz w:val="16"/>
              </w:rPr>
              <w:t>Serious difficulty walking or climbing stairs</w:t>
            </w:r>
          </w:p>
        </w:tc>
        <w:tc>
          <w:tcPr>
            <w:tcW w:type="dxa" w:w="2074"/>
            <w:vAlign w:val="center"/>
          </w:tcPr>
          <w:p>
            <w:pPr>
              <w:spacing w:after="0" w:before="0"/>
            </w:pPr>
            <w:r>
              <w:rPr>
                <w:sz w:val="16"/>
              </w:rPr>
            </w:r>
            <w:r>
              <w:rPr>
                <w:rFonts w:ascii="Aptos" w:hAnsi="Aptos"/>
                <w:b w:val="0"/>
                <w:sz w:val="16"/>
              </w:rPr>
              <w:t>0 = no; 1 = yes</w:t>
            </w:r>
          </w:p>
        </w:tc>
        <w:tc>
          <w:tcPr>
            <w:tcW w:type="dxa" w:w="2074"/>
            <w:vAlign w:val="center"/>
          </w:tcPr>
          <w:p>
            <w:pPr>
              <w:spacing w:after="0" w:before="0"/>
            </w:pPr>
            <w:r>
              <w:rPr>
                <w:sz w:val="16"/>
              </w:rPr>
            </w:r>
            <w:r>
              <w:rPr>
                <w:rFonts w:ascii="Aptos" w:hAnsi="Aptos"/>
                <w:b w:val="0"/>
                <w:sz w:val="16"/>
              </w:rPr>
              <w:t>Yes/no category</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Sex</w:t>
            </w:r>
          </w:p>
        </w:tc>
        <w:tc>
          <w:tcPr>
            <w:tcW w:type="dxa" w:w="2074"/>
            <w:vAlign w:val="center"/>
          </w:tcPr>
          <w:p>
            <w:pPr>
              <w:spacing w:after="0" w:before="0"/>
            </w:pPr>
            <w:r>
              <w:rPr>
                <w:sz w:val="16"/>
              </w:rPr>
            </w:r>
            <w:r>
              <w:rPr>
                <w:rFonts w:ascii="Aptos" w:hAnsi="Aptos"/>
                <w:b w:val="0"/>
                <w:sz w:val="16"/>
              </w:rPr>
              <w:t>Respondent's sex</w:t>
            </w:r>
          </w:p>
        </w:tc>
        <w:tc>
          <w:tcPr>
            <w:tcW w:type="dxa" w:w="2074"/>
            <w:vAlign w:val="center"/>
          </w:tcPr>
          <w:p>
            <w:pPr>
              <w:spacing w:after="0" w:before="0"/>
            </w:pPr>
            <w:r>
              <w:rPr>
                <w:sz w:val="16"/>
              </w:rPr>
            </w:r>
            <w:r>
              <w:rPr>
                <w:rFonts w:ascii="Aptos" w:hAnsi="Aptos"/>
                <w:b w:val="0"/>
                <w:sz w:val="16"/>
              </w:rPr>
              <w:t>0 = female; 1 = male</w:t>
            </w:r>
          </w:p>
        </w:tc>
        <w:tc>
          <w:tcPr>
            <w:tcW w:type="dxa" w:w="2074"/>
            <w:vAlign w:val="center"/>
          </w:tcPr>
          <w:p>
            <w:pPr>
              <w:spacing w:after="0" w:before="0"/>
            </w:pPr>
            <w:r>
              <w:rPr>
                <w:sz w:val="16"/>
              </w:rPr>
            </w:r>
            <w:r>
              <w:rPr>
                <w:rFonts w:ascii="Aptos" w:hAnsi="Aptos"/>
                <w:b w:val="0"/>
                <w:sz w:val="16"/>
              </w:rPr>
              <w:t>Two category states</w:t>
            </w:r>
          </w:p>
        </w:tc>
        <w:tc>
          <w:tcPr>
            <w:tcW w:type="dxa" w:w="2074"/>
            <w:vAlign w:val="center"/>
          </w:tcPr>
          <w:p>
            <w:pPr>
              <w:spacing w:after="0" w:before="0"/>
            </w:pPr>
            <w:r>
              <w:rPr>
                <w:sz w:val="16"/>
              </w:rPr>
            </w:r>
            <w:r>
              <w:rPr>
                <w:rFonts w:ascii="Aptos" w:hAnsi="Aptos"/>
                <w:b w:val="0"/>
                <w:sz w:val="16"/>
              </w:rPr>
              <w:t>Categorical - binary</w:t>
            </w:r>
          </w:p>
        </w:tc>
      </w:tr>
      <w:tr>
        <w:trPr>
          <w:cantSplit/>
          <w:cantSplit/>
        </w:trPr>
        <w:tc>
          <w:tcPr>
            <w:tcW w:type="dxa" w:w="2074"/>
            <w:vAlign w:val="center"/>
          </w:tcPr>
          <w:p>
            <w:pPr>
              <w:spacing w:after="0" w:before="0"/>
            </w:pPr>
            <w:r>
              <w:rPr>
                <w:sz w:val="16"/>
              </w:rPr>
            </w:r>
            <w:r>
              <w:rPr>
                <w:rFonts w:ascii="Aptos" w:hAnsi="Aptos"/>
                <w:b w:val="0"/>
                <w:sz w:val="16"/>
              </w:rPr>
              <w:t>Age</w:t>
            </w:r>
          </w:p>
        </w:tc>
        <w:tc>
          <w:tcPr>
            <w:tcW w:type="dxa" w:w="2074"/>
            <w:vAlign w:val="center"/>
          </w:tcPr>
          <w:p>
            <w:pPr>
              <w:spacing w:after="0" w:before="0"/>
            </w:pPr>
            <w:r>
              <w:rPr>
                <w:sz w:val="16"/>
              </w:rPr>
            </w:r>
            <w:r>
              <w:rPr>
                <w:rFonts w:ascii="Aptos" w:hAnsi="Aptos"/>
                <w:b w:val="0"/>
                <w:sz w:val="16"/>
              </w:rPr>
              <w:t>Age group</w:t>
            </w:r>
          </w:p>
        </w:tc>
        <w:tc>
          <w:tcPr>
            <w:tcW w:type="dxa" w:w="2074"/>
            <w:vAlign w:val="center"/>
          </w:tcPr>
          <w:p>
            <w:pPr>
              <w:spacing w:after="0" w:before="0"/>
            </w:pPr>
            <w:r>
              <w:rPr>
                <w:sz w:val="16"/>
              </w:rPr>
            </w:r>
            <w:r>
              <w:rPr>
                <w:rFonts w:ascii="Aptos" w:hAnsi="Aptos"/>
                <w:b w:val="0"/>
                <w:sz w:val="16"/>
              </w:rPr>
              <w:t>1=18-24; 2=25-29; 3=30-34; 4=35-39; 5=40-44; 6=45-49; 7=50-54; 8=55-59; 9=60-64; 10=65-69; 11=70-74; 12=75-79; 13=80+</w:t>
            </w:r>
          </w:p>
        </w:tc>
        <w:tc>
          <w:tcPr>
            <w:tcW w:type="dxa" w:w="2074"/>
            <w:vAlign w:val="center"/>
          </w:tcPr>
          <w:p>
            <w:pPr>
              <w:spacing w:after="0" w:before="0"/>
            </w:pPr>
            <w:r>
              <w:rPr>
                <w:sz w:val="16"/>
              </w:rPr>
            </w:r>
            <w:r>
              <w:rPr>
                <w:rFonts w:ascii="Aptos" w:hAnsi="Aptos"/>
                <w:b w:val="0"/>
                <w:sz w:val="16"/>
              </w:rPr>
              <w:t>Ordered age groups; code is not age in years</w:t>
            </w:r>
          </w:p>
        </w:tc>
        <w:tc>
          <w:tcPr>
            <w:tcW w:type="dxa" w:w="2074"/>
            <w:vAlign w:val="center"/>
          </w:tcPr>
          <w:p>
            <w:pPr>
              <w:spacing w:after="0" w:before="0"/>
            </w:pPr>
            <w:r>
              <w:rPr>
                <w:sz w:val="16"/>
              </w:rPr>
            </w:r>
            <w:r>
              <w:rPr>
                <w:rFonts w:ascii="Aptos" w:hAnsi="Aptos"/>
                <w:b w:val="0"/>
                <w:sz w:val="16"/>
              </w:rPr>
              <w:t>Categorical - ordinal</w:t>
            </w:r>
          </w:p>
        </w:tc>
      </w:tr>
      <w:tr>
        <w:trPr>
          <w:cantSplit/>
          <w:cantSplit/>
        </w:trPr>
        <w:tc>
          <w:tcPr>
            <w:tcW w:type="dxa" w:w="2074"/>
            <w:vAlign w:val="center"/>
          </w:tcPr>
          <w:p>
            <w:pPr>
              <w:spacing w:after="0" w:before="0"/>
            </w:pPr>
            <w:r>
              <w:rPr>
                <w:sz w:val="16"/>
              </w:rPr>
            </w:r>
            <w:r>
              <w:rPr>
                <w:rFonts w:ascii="Aptos" w:hAnsi="Aptos"/>
                <w:b w:val="0"/>
                <w:sz w:val="16"/>
              </w:rPr>
              <w:t>Education</w:t>
            </w:r>
          </w:p>
        </w:tc>
        <w:tc>
          <w:tcPr>
            <w:tcW w:type="dxa" w:w="2074"/>
            <w:vAlign w:val="center"/>
          </w:tcPr>
          <w:p>
            <w:pPr>
              <w:spacing w:after="0" w:before="0"/>
            </w:pPr>
            <w:r>
              <w:rPr>
                <w:sz w:val="16"/>
              </w:rPr>
            </w:r>
            <w:r>
              <w:rPr>
                <w:rFonts w:ascii="Aptos" w:hAnsi="Aptos"/>
                <w:b w:val="0"/>
                <w:sz w:val="16"/>
              </w:rPr>
              <w:t>Highest education category</w:t>
            </w:r>
          </w:p>
        </w:tc>
        <w:tc>
          <w:tcPr>
            <w:tcW w:type="dxa" w:w="2074"/>
            <w:vAlign w:val="center"/>
          </w:tcPr>
          <w:p>
            <w:pPr>
              <w:spacing w:after="0" w:before="0"/>
            </w:pPr>
            <w:r>
              <w:rPr>
                <w:sz w:val="16"/>
              </w:rPr>
            </w:r>
            <w:r>
              <w:rPr>
                <w:rFonts w:ascii="Aptos" w:hAnsi="Aptos"/>
                <w:b w:val="0"/>
                <w:sz w:val="16"/>
              </w:rPr>
              <w:t>1=no school/kindergarten; 2=grades 1-8; 3=grades 9-11; 4=high-school graduate; 5=some college/technical school; 6=college/technical-school graduate</w:t>
            </w:r>
          </w:p>
        </w:tc>
        <w:tc>
          <w:tcPr>
            <w:tcW w:type="dxa" w:w="2074"/>
            <w:vAlign w:val="center"/>
          </w:tcPr>
          <w:p>
            <w:pPr>
              <w:spacing w:after="0" w:before="0"/>
            </w:pPr>
            <w:r>
              <w:rPr>
                <w:sz w:val="16"/>
              </w:rPr>
            </w:r>
            <w:r>
              <w:rPr>
                <w:rFonts w:ascii="Aptos" w:hAnsi="Aptos"/>
                <w:b w:val="0"/>
                <w:sz w:val="16"/>
              </w:rPr>
              <w:t>Ordered education categories</w:t>
            </w:r>
          </w:p>
        </w:tc>
        <w:tc>
          <w:tcPr>
            <w:tcW w:type="dxa" w:w="2074"/>
            <w:vAlign w:val="center"/>
          </w:tcPr>
          <w:p>
            <w:pPr>
              <w:spacing w:after="0" w:before="0"/>
            </w:pPr>
            <w:r>
              <w:rPr>
                <w:sz w:val="16"/>
              </w:rPr>
            </w:r>
            <w:r>
              <w:rPr>
                <w:rFonts w:ascii="Aptos" w:hAnsi="Aptos"/>
                <w:b w:val="0"/>
                <w:sz w:val="16"/>
              </w:rPr>
              <w:t>Categorical - ordinal</w:t>
            </w:r>
          </w:p>
        </w:tc>
      </w:tr>
      <w:tr>
        <w:trPr>
          <w:cantSplit/>
          <w:cantSplit/>
        </w:trPr>
        <w:tc>
          <w:tcPr>
            <w:tcW w:type="dxa" w:w="2074"/>
            <w:vAlign w:val="center"/>
          </w:tcPr>
          <w:p>
            <w:pPr>
              <w:spacing w:after="0" w:before="0"/>
            </w:pPr>
            <w:r>
              <w:rPr>
                <w:sz w:val="16"/>
              </w:rPr>
            </w:r>
            <w:r>
              <w:rPr>
                <w:rFonts w:ascii="Aptos" w:hAnsi="Aptos"/>
                <w:b w:val="0"/>
                <w:sz w:val="16"/>
              </w:rPr>
              <w:t>Income</w:t>
            </w:r>
          </w:p>
        </w:tc>
        <w:tc>
          <w:tcPr>
            <w:tcW w:type="dxa" w:w="2074"/>
            <w:vAlign w:val="center"/>
          </w:tcPr>
          <w:p>
            <w:pPr>
              <w:spacing w:after="0" w:before="0"/>
            </w:pPr>
            <w:r>
              <w:rPr>
                <w:sz w:val="16"/>
              </w:rPr>
            </w:r>
            <w:r>
              <w:rPr>
                <w:rFonts w:ascii="Aptos" w:hAnsi="Aptos"/>
                <w:b w:val="0"/>
                <w:sz w:val="16"/>
              </w:rPr>
              <w:t>Household income category</w:t>
            </w:r>
          </w:p>
        </w:tc>
        <w:tc>
          <w:tcPr>
            <w:tcW w:type="dxa" w:w="2074"/>
            <w:vAlign w:val="center"/>
          </w:tcPr>
          <w:p>
            <w:pPr>
              <w:spacing w:after="0" w:before="0"/>
            </w:pPr>
            <w:r>
              <w:rPr>
                <w:sz w:val="16"/>
              </w:rPr>
            </w:r>
            <w:r>
              <w:rPr>
                <w:rFonts w:ascii="Aptos" w:hAnsi="Aptos"/>
                <w:b w:val="0"/>
                <w:sz w:val="16"/>
              </w:rPr>
              <w:t>1=&lt; $10k; 2=$10k-&lt;15k; 3=$15k-&lt;20k; 4=$20k-&lt;25k; 5=$25k-&lt;35k; 6=$35k-&lt;50k; 7=$50k-&lt;75k; 8=$75k+</w:t>
            </w:r>
          </w:p>
        </w:tc>
        <w:tc>
          <w:tcPr>
            <w:tcW w:type="dxa" w:w="2074"/>
            <w:vAlign w:val="center"/>
          </w:tcPr>
          <w:p>
            <w:pPr>
              <w:spacing w:after="0" w:before="0"/>
            </w:pPr>
            <w:r>
              <w:rPr>
                <w:sz w:val="16"/>
              </w:rPr>
            </w:r>
            <w:r>
              <w:rPr>
                <w:rFonts w:ascii="Aptos" w:hAnsi="Aptos"/>
                <w:b w:val="0"/>
                <w:sz w:val="16"/>
              </w:rPr>
              <w:t>Ordered income groups; code is not income in dollars</w:t>
            </w:r>
          </w:p>
        </w:tc>
        <w:tc>
          <w:tcPr>
            <w:tcW w:type="dxa" w:w="2074"/>
            <w:vAlign w:val="center"/>
          </w:tcPr>
          <w:p>
            <w:pPr>
              <w:spacing w:after="0" w:before="0"/>
            </w:pPr>
            <w:r>
              <w:rPr>
                <w:sz w:val="16"/>
              </w:rPr>
            </w:r>
            <w:r>
              <w:rPr>
                <w:rFonts w:ascii="Aptos" w:hAnsi="Aptos"/>
                <w:b w:val="0"/>
                <w:sz w:val="16"/>
              </w:rPr>
              <w:t>Categorical - ordinal</w:t>
            </w:r>
          </w:p>
        </w:tc>
      </w:tr>
    </w:tbl>
    <w:p>
      <w:pPr>
        <w:spacing w:after="80"/>
      </w:pPr>
      <w:r>
        <w:t>4. Detailed coding notes for ordered variables</w:t>
      </w:r>
    </w:p>
    <w:p>
      <w:pPr>
        <w:spacing w:after="80"/>
      </w:pPr>
    </w:p>
    <w:p>
      <w:pPr>
        <w:spacing w:after="80"/>
      </w:pPr>
      <w:r>
        <w:t>Age is a 13-level ordered age-group variable, not age in years: 1=18-24, 2=25-29, 3=30-34, 4=35-39, 5=40-44, 6=45-49, 7=50-54, 8=55-59, 9=60-64, 10=65-69, 11=70-74, 12=75-79, 13=80+.</w:t>
      </w:r>
    </w:p>
    <w:p>
      <w:pPr>
        <w:spacing w:after="80"/>
      </w:pPr>
    </w:p>
    <w:p>
      <w:pPr>
        <w:spacing w:after="80"/>
      </w:pPr>
      <w:r>
        <w:t>Education is ordered from 1 to 6: 1=no school/kindergarten, 2=grades 1-8, 3=grades 9-11, 4=high-school graduate, 5=some college/technical school, 6=college/technical-school graduate.</w:t>
      </w:r>
    </w:p>
    <w:p>
      <w:pPr>
        <w:spacing w:after="80"/>
      </w:pPr>
    </w:p>
    <w:p>
      <w:pPr>
        <w:spacing w:after="80"/>
      </w:pPr>
      <w:r>
        <w:t>Income is an ordered household-income category: 1=&lt; $10,000; 2=$10,000-&lt;15,000; 3=$15,000-&lt;20,000; 4=$20,000-&lt;25,000; 5=$25,000-&lt;35,000; 6=$35,000-&lt;50,000; 7=$50,000-&lt;75,000; 8=$75,000+.</w:t>
      </w:r>
    </w:p>
    <w:p>
      <w:pPr>
        <w:spacing w:after="80"/>
      </w:pPr>
    </w:p>
    <w:p>
      <w:pPr>
        <w:spacing w:after="80"/>
      </w:pPr>
      <w:r>
        <w:t>GenHlth is ordered: 1=excellent, 2=very good, 3=good, 4=fair, 5=poor.</w:t>
      </w:r>
    </w:p>
    <w:p>
      <w:pPr>
        <w:pStyle w:val="Heading1"/>
      </w:pPr>
      <w:r>
        <w:t>5. Important points before EDA</w:t>
      </w:r>
    </w:p>
    <w:p>
      <w:pPr/>
      <w:r>
        <w:rPr>
          <w:b/>
        </w:rPr>
        <w:t xml:space="preserve">Duplicate rows: </w:t>
      </w:r>
      <w:r>
        <w:t>You may find rows that have identical values across all columns. Keep these rows in this assignment; do not remove them using drop_duplicates(). The dataset does not contain a respondent identifier that would allow us to determine that identical rows represent the same person recorded more than once. Because many variables have only a small number of possible values, different respondents can have exactly the same combination of recorded values. Therefore, use the supplied dataset without removing these rows.</w:t>
      </w:r>
    </w:p>
    <w:p>
      <w:pPr>
        <w:pStyle w:val="ListBullet"/>
        <w:spacing w:after="20"/>
      </w:pPr>
      <w:r>
        <w:t>All columns are stored as numbers, but they do not all represent numerical measurements.</w:t>
      </w:r>
    </w:p>
    <w:p>
      <w:pPr>
        <w:pStyle w:val="ListBullet"/>
        <w:spacing w:after="20"/>
      </w:pPr>
      <w:r>
        <w:t>Binary 0/1 features are categories with two states. Their values already provide a simple 0/1 representation.</w:t>
      </w:r>
    </w:p>
    <w:p>
      <w:pPr>
        <w:pStyle w:val="ListBullet"/>
        <w:spacing w:after="20"/>
      </w:pPr>
      <w:r>
        <w:t>Age, Education, Income and GenHlth are ordered categories. The codes represent ordered groups, not measured distances.</w:t>
      </w:r>
    </w:p>
    <w:p>
      <w:pPr>
        <w:pStyle w:val="ListBullet"/>
        <w:spacing w:after="20"/>
      </w:pPr>
      <w:r>
        <w:t>BMI is a numerical measurement. MentHlth and PhysHlth are numerical counts of days.</w:t>
      </w:r>
    </w:p>
    <w:p>
      <w:pPr>
        <w:pStyle w:val="ListBullet"/>
        <w:spacing w:after="20"/>
      </w:pPr>
      <w:r>
        <w:t>There are no NaNs in the supplied CSV, so missing-value imputation is not needed. You still need to reason about feature meaning and representation.</w:t>
      </w:r>
    </w:p>
    <w:p>
      <w:pPr>
        <w:pStyle w:val="ListBullet"/>
        <w:spacing w:after="20"/>
      </w:pPr>
      <w:r>
        <w:t>The target combines prediabetes and diabetes into class 1. Therefore the model predicts the supplied binary outcome; it does not distinguish prediabetes from diabetes.</w:t>
      </w:r>
    </w:p>
    <w:p>
      <w:pPr>
        <w:spacing w:after="80"/>
      </w:pPr>
    </w:p>
    <w:p>
      <w:pPr>
        <w:spacing w:after="80"/>
      </w:pPr>
      <w:r>
        <w:t>Representation reminder for Logistic Regression: binary 0/1 variables are already encoded and need no additional categorical encoding; BMI, MentHlth and PhysHlth are genuine numerical values; Age, Education, Income and GenHlth are ordered categories and should be treated as ordered rather than as measured amounts.</w:t>
      </w:r>
    </w:p>
    <w:p>
      <w:pPr>
        <w:pStyle w:val="Heading1"/>
      </w:pPr>
      <w:r>
        <w:t>6. EDA: ask a question before making a plot</w:t>
      </w:r>
    </w:p>
    <w:tbl>
      <w:tblPr>
        <w:tblStyle w:val="TableGrid"/>
        <w:tblW w:type="auto" w:w="0"/>
        <w:jc w:val="center"/>
        <w:tblLook w:firstColumn="1" w:firstRow="1" w:lastColumn="0" w:lastRow="0" w:noHBand="0" w:noVBand="1" w:val="04A0"/>
      </w:tblPr>
      <w:tblGrid>
        <w:gridCol w:w="3456"/>
        <w:gridCol w:w="3456"/>
        <w:gridCol w:w="3456"/>
      </w:tblGrid>
      <w:tr>
        <w:trPr>
          <w:tblHeader w:val="true"/>
          <w:tblHeader w:val="true"/>
          <w:cantSplit/>
        </w:trPr>
        <w:tc>
          <w:tcPr>
            <w:tcW w:type="dxa" w:w="3456"/>
            <w:vAlign w:val="center"/>
            <w:shd w:fill="D9EAF7"/>
          </w:tcPr>
          <w:p>
            <w:pPr>
              <w:spacing w:after="0" w:before="0"/>
            </w:pPr>
            <w:r>
              <w:rPr>
                <w:sz w:val="16"/>
              </w:rPr>
            </w:r>
            <w:r>
              <w:rPr>
                <w:rFonts w:ascii="Aptos" w:hAnsi="Aptos"/>
                <w:b/>
                <w:sz w:val="16"/>
              </w:rPr>
              <w:t>Question</w:t>
            </w:r>
          </w:p>
        </w:tc>
        <w:tc>
          <w:tcPr>
            <w:tcW w:type="dxa" w:w="3456"/>
            <w:vAlign w:val="center"/>
            <w:shd w:fill="D9EAF7"/>
          </w:tcPr>
          <w:p>
            <w:pPr>
              <w:spacing w:after="0" w:before="0"/>
            </w:pPr>
            <w:r>
              <w:rPr>
                <w:sz w:val="16"/>
              </w:rPr>
            </w:r>
            <w:r>
              <w:rPr>
                <w:rFonts w:ascii="Aptos" w:hAnsi="Aptos"/>
                <w:b/>
                <w:sz w:val="16"/>
              </w:rPr>
              <w:t>Useful evidence</w:t>
            </w:r>
          </w:p>
        </w:tc>
        <w:tc>
          <w:tcPr>
            <w:tcW w:type="dxa" w:w="3456"/>
            <w:vAlign w:val="center"/>
            <w:shd w:fill="D9EAF7"/>
          </w:tcPr>
          <w:p>
            <w:pPr>
              <w:spacing w:after="0" w:before="0"/>
            </w:pPr>
            <w:r>
              <w:rPr>
                <w:sz w:val="16"/>
              </w:rPr>
            </w:r>
            <w:r>
              <w:rPr>
                <w:rFonts w:ascii="Aptos" w:hAnsi="Aptos"/>
                <w:b/>
                <w:sz w:val="16"/>
              </w:rPr>
              <w:t>What you may conclude</w:t>
            </w:r>
          </w:p>
        </w:tc>
      </w:tr>
      <w:tr>
        <w:trPr>
          <w:cantSplit/>
        </w:trPr>
        <w:tc>
          <w:tcPr>
            <w:tcW w:type="dxa" w:w="3456"/>
            <w:vAlign w:val="center"/>
          </w:tcPr>
          <w:p>
            <w:pPr>
              <w:spacing w:after="0" w:before="0"/>
            </w:pPr>
            <w:r>
              <w:rPr>
                <w:sz w:val="16"/>
              </w:rPr>
            </w:r>
            <w:r>
              <w:rPr>
                <w:rFonts w:ascii="Aptos" w:hAnsi="Aptos"/>
                <w:b w:val="0"/>
                <w:sz w:val="16"/>
              </w:rPr>
              <w:t>How imbalanced is the target?</w:t>
            </w:r>
          </w:p>
        </w:tc>
        <w:tc>
          <w:tcPr>
            <w:tcW w:type="dxa" w:w="3456"/>
            <w:vAlign w:val="center"/>
          </w:tcPr>
          <w:p>
            <w:pPr>
              <w:spacing w:after="0" w:before="0"/>
            </w:pPr>
            <w:r>
              <w:rPr>
                <w:sz w:val="16"/>
              </w:rPr>
            </w:r>
            <w:r>
              <w:rPr>
                <w:rFonts w:ascii="Aptos" w:hAnsi="Aptos"/>
                <w:b w:val="0"/>
                <w:sz w:val="16"/>
              </w:rPr>
              <w:t>Counts and proportions of Diabetes_binary</w:t>
            </w:r>
          </w:p>
        </w:tc>
        <w:tc>
          <w:tcPr>
            <w:tcW w:type="dxa" w:w="3456"/>
            <w:vAlign w:val="center"/>
          </w:tcPr>
          <w:p>
            <w:pPr>
              <w:spacing w:after="0" w:before="0"/>
            </w:pPr>
            <w:r>
              <w:rPr>
                <w:sz w:val="16"/>
              </w:rPr>
            </w:r>
            <w:r>
              <w:rPr>
                <w:rFonts w:ascii="Aptos" w:hAnsi="Aptos"/>
                <w:b w:val="0"/>
                <w:sz w:val="16"/>
              </w:rPr>
              <w:t>How common each class is in this dataset.</w:t>
            </w:r>
          </w:p>
        </w:tc>
      </w:tr>
      <w:tr>
        <w:trPr>
          <w:cantSplit/>
        </w:trPr>
        <w:tc>
          <w:tcPr>
            <w:tcW w:type="dxa" w:w="3456"/>
            <w:vAlign w:val="center"/>
          </w:tcPr>
          <w:p>
            <w:pPr>
              <w:spacing w:after="0" w:before="0"/>
            </w:pPr>
            <w:r>
              <w:rPr>
                <w:sz w:val="16"/>
              </w:rPr>
            </w:r>
            <w:r>
              <w:rPr>
                <w:rFonts w:ascii="Aptos" w:hAnsi="Aptos"/>
                <w:b w:val="0"/>
                <w:sz w:val="16"/>
              </w:rPr>
              <w:t>Does BMI differ between the two classes?</w:t>
            </w:r>
          </w:p>
        </w:tc>
        <w:tc>
          <w:tcPr>
            <w:tcW w:type="dxa" w:w="3456"/>
            <w:vAlign w:val="center"/>
          </w:tcPr>
          <w:p>
            <w:pPr>
              <w:spacing w:after="0" w:before="0"/>
            </w:pPr>
            <w:r>
              <w:rPr>
                <w:sz w:val="16"/>
              </w:rPr>
            </w:r>
            <w:r>
              <w:rPr>
                <w:rFonts w:ascii="Aptos" w:hAnsi="Aptos"/>
                <w:b w:val="0"/>
                <w:sz w:val="16"/>
              </w:rPr>
              <w:t>Class-wise distributions / boxplots</w:t>
            </w:r>
          </w:p>
        </w:tc>
        <w:tc>
          <w:tcPr>
            <w:tcW w:type="dxa" w:w="3456"/>
            <w:vAlign w:val="center"/>
          </w:tcPr>
          <w:p>
            <w:pPr>
              <w:spacing w:after="0" w:before="0"/>
            </w:pPr>
            <w:r>
              <w:rPr>
                <w:sz w:val="16"/>
              </w:rPr>
            </w:r>
            <w:r>
              <w:rPr>
                <w:rFonts w:ascii="Aptos" w:hAnsi="Aptos"/>
                <w:b w:val="0"/>
                <w:sz w:val="16"/>
              </w:rPr>
              <w:t>Whether the observed BMI distributions differ; not that BMI causes diabetes.</w:t>
            </w:r>
          </w:p>
        </w:tc>
      </w:tr>
      <w:tr>
        <w:trPr>
          <w:cantSplit/>
        </w:trPr>
        <w:tc>
          <w:tcPr>
            <w:tcW w:type="dxa" w:w="3456"/>
            <w:vAlign w:val="center"/>
          </w:tcPr>
          <w:p>
            <w:pPr>
              <w:spacing w:after="0" w:before="0"/>
            </w:pPr>
            <w:r>
              <w:rPr>
                <w:sz w:val="16"/>
              </w:rPr>
            </w:r>
            <w:r>
              <w:rPr>
                <w:rFonts w:ascii="Aptos" w:hAnsi="Aptos"/>
                <w:b w:val="0"/>
                <w:sz w:val="16"/>
              </w:rPr>
              <w:t>Does diabetes proportion differ between HighBP = 0 and HighBP = 1?</w:t>
            </w:r>
          </w:p>
        </w:tc>
        <w:tc>
          <w:tcPr>
            <w:tcW w:type="dxa" w:w="3456"/>
            <w:vAlign w:val="center"/>
          </w:tcPr>
          <w:p>
            <w:pPr>
              <w:spacing w:after="0" w:before="0"/>
            </w:pPr>
            <w:r>
              <w:rPr>
                <w:sz w:val="16"/>
              </w:rPr>
            </w:r>
            <w:r>
              <w:rPr>
                <w:rFonts w:ascii="Aptos" w:hAnsi="Aptos"/>
                <w:b w:val="0"/>
                <w:sz w:val="16"/>
              </w:rPr>
              <w:t>Crosstab with row proportions</w:t>
            </w:r>
          </w:p>
        </w:tc>
        <w:tc>
          <w:tcPr>
            <w:tcW w:type="dxa" w:w="3456"/>
            <w:vAlign w:val="center"/>
          </w:tcPr>
          <w:p>
            <w:pPr>
              <w:spacing w:after="0" w:before="0"/>
            </w:pPr>
            <w:r>
              <w:rPr>
                <w:sz w:val="16"/>
              </w:rPr>
            </w:r>
            <w:r>
              <w:rPr>
                <w:rFonts w:ascii="Aptos" w:hAnsi="Aptos"/>
                <w:b w:val="0"/>
                <w:sz w:val="16"/>
              </w:rPr>
              <w:t>Whether HighBP is associated with the target in this dataset.</w:t>
            </w:r>
          </w:p>
        </w:tc>
      </w:tr>
      <w:tr>
        <w:trPr>
          <w:cantSplit/>
        </w:trPr>
        <w:tc>
          <w:tcPr>
            <w:tcW w:type="dxa" w:w="3456"/>
            <w:vAlign w:val="center"/>
          </w:tcPr>
          <w:p>
            <w:pPr>
              <w:spacing w:after="0" w:before="0"/>
            </w:pPr>
            <w:r>
              <w:rPr>
                <w:sz w:val="16"/>
              </w:rPr>
            </w:r>
            <w:r>
              <w:rPr>
                <w:rFonts w:ascii="Aptos" w:hAnsi="Aptos"/>
                <w:b w:val="0"/>
                <w:sz w:val="16"/>
              </w:rPr>
              <w:t>Does diabetes proportion change across Age groups?</w:t>
            </w:r>
          </w:p>
        </w:tc>
        <w:tc>
          <w:tcPr>
            <w:tcW w:type="dxa" w:w="3456"/>
            <w:vAlign w:val="center"/>
          </w:tcPr>
          <w:p>
            <w:pPr>
              <w:spacing w:after="0" w:before="0"/>
            </w:pPr>
            <w:r>
              <w:rPr>
                <w:sz w:val="16"/>
              </w:rPr>
            </w:r>
            <w:r>
              <w:rPr>
                <w:rFonts w:ascii="Aptos" w:hAnsi="Aptos"/>
                <w:b w:val="0"/>
                <w:sz w:val="16"/>
              </w:rPr>
              <w:t>Proportional bar plot / crosstab</w:t>
            </w:r>
          </w:p>
        </w:tc>
        <w:tc>
          <w:tcPr>
            <w:tcW w:type="dxa" w:w="3456"/>
            <w:vAlign w:val="center"/>
          </w:tcPr>
          <w:p>
            <w:pPr>
              <w:spacing w:after="0" w:before="0"/>
            </w:pPr>
            <w:r>
              <w:rPr>
                <w:sz w:val="16"/>
              </w:rPr>
            </w:r>
            <w:r>
              <w:rPr>
                <w:rFonts w:ascii="Aptos" w:hAnsi="Aptos"/>
                <w:b w:val="0"/>
                <w:sz w:val="16"/>
              </w:rPr>
              <w:t>Whether the target proportion changes across ordered age groups.</w:t>
            </w:r>
          </w:p>
        </w:tc>
      </w:tr>
      <w:tr>
        <w:trPr>
          <w:cantSplit/>
        </w:trPr>
        <w:tc>
          <w:tcPr>
            <w:tcW w:type="dxa" w:w="3456"/>
            <w:vAlign w:val="center"/>
          </w:tcPr>
          <w:p>
            <w:pPr>
              <w:spacing w:after="0" w:before="0"/>
            </w:pPr>
            <w:r>
              <w:rPr>
                <w:sz w:val="16"/>
              </w:rPr>
            </w:r>
            <w:r>
              <w:rPr>
                <w:rFonts w:ascii="Aptos" w:hAnsi="Aptos"/>
                <w:b w:val="0"/>
                <w:sz w:val="16"/>
              </w:rPr>
              <w:t>Are two numerical variables related?</w:t>
            </w:r>
          </w:p>
        </w:tc>
        <w:tc>
          <w:tcPr>
            <w:tcW w:type="dxa" w:w="3456"/>
            <w:vAlign w:val="center"/>
          </w:tcPr>
          <w:p>
            <w:pPr>
              <w:spacing w:after="0" w:before="0"/>
            </w:pPr>
            <w:r>
              <w:rPr>
                <w:sz w:val="16"/>
              </w:rPr>
            </w:r>
            <w:r>
              <w:rPr>
                <w:rFonts w:ascii="Aptos" w:hAnsi="Aptos"/>
                <w:b w:val="0"/>
                <w:sz w:val="16"/>
              </w:rPr>
              <w:t>Scatterplot/correlation where appropriate</w:t>
            </w:r>
          </w:p>
        </w:tc>
        <w:tc>
          <w:tcPr>
            <w:tcW w:type="dxa" w:w="3456"/>
            <w:vAlign w:val="center"/>
          </w:tcPr>
          <w:p>
            <w:pPr>
              <w:spacing w:after="0" w:before="0"/>
            </w:pPr>
            <w:r>
              <w:rPr>
                <w:sz w:val="16"/>
              </w:rPr>
            </w:r>
            <w:r>
              <w:rPr>
                <w:rFonts w:ascii="Aptos" w:hAnsi="Aptos"/>
                <w:b w:val="0"/>
                <w:sz w:val="16"/>
              </w:rPr>
              <w:t>Association, not causation and not automatically model importance.</w:t>
            </w:r>
          </w:p>
        </w:tc>
      </w:tr>
    </w:tbl>
    <w:p>
      <w:pPr>
        <w:spacing w:after="80"/>
      </w:pPr>
      <w:r>
        <w:t>Memory rule: EDA describes patterns in the observed data. It does not by itself establish causation.</w:t>
      </w:r>
    </w:p>
    <w:p>
      <w:pPr>
        <w:spacing w:after="80"/>
      </w:pPr>
    </w:p>
    <w:p>
      <w:pPr>
        <w:spacing w:after="80"/>
      </w:pPr>
      <w:r>
        <w:t>For categorical features, do not force ordinary numerical correlation onto category codes. Compare target proportions across categories using a crosstab or proportional bar chart. For genuinely numerical variables, scatterplots/correlation may be appropriate. In both cases, describe association rather than causation.</w:t>
      </w:r>
    </w:p>
    <w:p>
      <w:pPr>
        <w:pStyle w:val="Heading1"/>
      </w:pPr>
      <w:r>
        <w:t>7. Classification questions that matter in this dataset</w:t>
      </w:r>
    </w:p>
    <w:p>
      <w:pPr>
        <w:pStyle w:val="ListBullet"/>
        <w:spacing w:after="20"/>
      </w:pPr>
      <w:r>
        <w:t>Because class 1 is much less common, accuracy alone can hide poor detection of class 1.</w:t>
      </w:r>
    </w:p>
    <w:p>
      <w:pPr>
        <w:pStyle w:val="ListBullet"/>
        <w:spacing w:after="20"/>
      </w:pPr>
      <w:r>
        <w:t>Recall asks: of the respondents who are actually class 1, how many did the model find?</w:t>
      </w:r>
    </w:p>
    <w:p>
      <w:pPr>
        <w:pStyle w:val="ListBullet"/>
        <w:spacing w:after="20"/>
      </w:pPr>
      <w:r>
        <w:t>Precision asks: of the respondents predicted as class 1, how many are actually class 1?</w:t>
      </w:r>
    </w:p>
    <w:p>
      <w:pPr>
        <w:spacing w:after="80"/>
      </w:pPr>
    </w:p>
    <w:p>
      <w:pPr>
        <w:spacing w:after="80"/>
      </w:pPr>
      <w:r>
        <w:t>Specificity asks: of the respondents who are actually class 0, how many did the model correctly predict as class 0?</w:t>
      </w:r>
    </w:p>
    <w:p>
      <w:pPr>
        <w:spacing w:after="80"/>
      </w:pPr>
    </w:p>
    <w:p>
      <w:pPr>
        <w:spacing w:after="80"/>
      </w:pPr>
      <w:r>
        <w:t>Accuracy asks: of all respondents, what proportion did the model classify correctly?</w:t>
      </w:r>
    </w:p>
    <w:p>
      <w:pPr>
        <w:pStyle w:val="ListBullet"/>
        <w:spacing w:after="20"/>
      </w:pPr>
      <w:r>
        <w:t>A false negative is an actual class-1 respondent predicted as class 0. A false positive is an actual class-0 respondent predicted as class 1.</w:t>
      </w:r>
    </w:p>
    <w:p>
      <w:pPr>
        <w:spacing w:after="80"/>
      </w:pPr>
    </w:p>
    <w:p>
      <w:pPr>
        <w:spacing w:after="80"/>
      </w:pPr>
      <w:r>
        <w:t>Metric formulas: Accuracy = (TP + TN) / (TP + TN + FP + FN); Precision = TP / (TP + FP); Recall = TP / (TP + FN); Specificity = TN / (TN + FP).</w:t>
      </w:r>
    </w:p>
    <w:p>
      <w:pPr>
        <w:pStyle w:val="ListBullet"/>
        <w:spacing w:after="20"/>
      </w:pPr>
      <w:r>
        <w:t>A probability is not yet a class. The threshold converts a predicted probability into class 0 or class 1.</w:t>
      </w:r>
    </w:p>
    <w:p>
      <w:pPr>
        <w:pStyle w:val="ListBullet"/>
        <w:spacing w:after="20"/>
      </w:pPr>
      <w:r>
        <w:t>Changing the threshold changes the predicted classes and the FP/FN trade-off; it does not retrain the fitted model.</w:t>
      </w:r>
    </w:p>
    <w:p>
      <w:pPr>
        <w:pStyle w:val="Heading1"/>
      </w:pPr>
      <w:r>
        <w:t>8. TRAIN and TEST</w:t>
      </w:r>
    </w:p>
    <w:p>
      <w:pPr>
        <w:spacing w:after="80"/>
      </w:pPr>
      <w:r>
        <w:t>Split before learning from the data. For this classification problem, use the target classes when stratifying the split so that TRAIN and TEST contain approximately the same proportion of class 0 and class 1. In the code, this is done using stratify=y. Learn any data-dependent preprocessing and model parameters from TRAIN only. Keep TEST unchanged for final evaluation. Do not balance or resample the TEST set: it should remain an unseen evaluation set.</w:t>
      </w:r>
    </w:p>
    <w:p>
      <w:pPr>
        <w:spacing w:after="80"/>
      </w:pPr>
      <w:r>
        <w:t>Core workflow: UNDERSTAND -&gt; EDA -&gt; SPLIT -&gt; PREPARE -&gt; FIT -&gt; PREDICT -&gt; EVALUATE -&gt; INTERPRET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