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873FA" w:rsidRDefault="00000000">
      <w:pPr>
        <w:pStyle w:val="Ttulo3"/>
      </w:pPr>
      <w:bookmarkStart w:id="0" w:name="_t5730l3j2953" w:colFirst="0" w:colLast="0"/>
      <w:bookmarkEnd w:id="0"/>
      <w:r>
        <w:t>Cuestionario de Estudio: Ley de Faraday y Motores de Inducción</w:t>
      </w:r>
    </w:p>
    <w:p w14:paraId="778E61ED" w14:textId="680218C4" w:rsidR="0092073C" w:rsidRDefault="0092073C" w:rsidP="00BA300F">
      <w:pPr>
        <w:pStyle w:val="Ttulo4"/>
      </w:pPr>
      <w:bookmarkStart w:id="1" w:name="_3l012z553gk3" w:colFirst="0" w:colLast="0"/>
      <w:bookmarkEnd w:id="1"/>
      <w:r>
        <w:t>Docente: Alfredo Uriel López Benítez</w:t>
      </w:r>
    </w:p>
    <w:p w14:paraId="5B9120A8" w14:textId="0EB849FF" w:rsidR="0092073C" w:rsidRPr="0092073C" w:rsidRDefault="0092073C" w:rsidP="0092073C">
      <w:r>
        <w:t>Modulo: Manejo de Circuitos Electricos</w:t>
      </w:r>
    </w:p>
    <w:p w14:paraId="0E299E87" w14:textId="3BD86458" w:rsidR="00BA300F" w:rsidRDefault="00000000" w:rsidP="00BA300F">
      <w:pPr>
        <w:pStyle w:val="Ttulo4"/>
      </w:pPr>
      <w:r>
        <w:t>Sección 1: Fundamentos Teóricos de la Inducción Electromagnética</w:t>
      </w:r>
    </w:p>
    <w:p w14:paraId="7BBE161D" w14:textId="77777777" w:rsidR="00BA300F" w:rsidRPr="00BA300F" w:rsidRDefault="00BA300F" w:rsidP="00BA300F"/>
    <w:p w14:paraId="1C923FA5" w14:textId="77777777" w:rsidR="00BA300F" w:rsidRPr="00BA300F" w:rsidRDefault="00000000" w:rsidP="00BA300F">
      <w:pPr>
        <w:pStyle w:val="Prrafodelista"/>
        <w:numPr>
          <w:ilvl w:val="0"/>
          <w:numId w:val="3"/>
        </w:numPr>
        <w:ind w:left="567"/>
        <w:rPr>
          <w:b/>
          <w:bCs/>
        </w:rPr>
      </w:pPr>
      <w:r w:rsidRPr="00BA300F">
        <w:rPr>
          <w:b/>
          <w:bCs/>
        </w:rPr>
        <w:t>¿Qué establece la Ley de Faraday?</w:t>
      </w:r>
    </w:p>
    <w:p w14:paraId="00000004" w14:textId="153A3E5E" w:rsidR="003873FA" w:rsidRDefault="00000000" w:rsidP="00BA300F">
      <w:pPr>
        <w:pStyle w:val="Prrafodelista"/>
        <w:ind w:left="567"/>
      </w:pPr>
      <w:r>
        <w:t xml:space="preserve">"De acuerdo con Serway (2018), establece que el voltaje inducido en un circuito es directamente proporcional a la tasa de cambio </w:t>
      </w:r>
      <w:r w:rsidR="00BA300F">
        <w:t>del flujo</w:t>
      </w:r>
      <w:r>
        <w:t xml:space="preserve"> </w:t>
      </w:r>
      <w:r w:rsidR="00BA300F">
        <w:t>magnético a</w:t>
      </w:r>
      <w:r>
        <w:t xml:space="preserve"> través de dicho circuito."</w:t>
      </w:r>
    </w:p>
    <w:p w14:paraId="727B5987" w14:textId="77777777" w:rsidR="00BA300F" w:rsidRDefault="00BA300F" w:rsidP="00BA300F">
      <w:pPr>
        <w:ind w:left="567"/>
      </w:pPr>
    </w:p>
    <w:p w14:paraId="3FE5F0DE" w14:textId="77777777" w:rsidR="00BA300F" w:rsidRPr="00BA300F" w:rsidRDefault="00000000" w:rsidP="00BA300F">
      <w:pPr>
        <w:pStyle w:val="Prrafodelista"/>
        <w:numPr>
          <w:ilvl w:val="0"/>
          <w:numId w:val="3"/>
        </w:numPr>
        <w:ind w:left="567"/>
        <w:rPr>
          <w:b/>
          <w:bCs/>
        </w:rPr>
      </w:pPr>
      <w:r w:rsidRPr="00BA300F">
        <w:rPr>
          <w:b/>
          <w:bCs/>
        </w:rPr>
        <w:t>¿Cómo se define el flujo magnético?</w:t>
      </w:r>
    </w:p>
    <w:p w14:paraId="00000005" w14:textId="4161A347" w:rsidR="003873FA" w:rsidRDefault="00000000" w:rsidP="00BA300F">
      <w:pPr>
        <w:pStyle w:val="Prrafodelista"/>
        <w:ind w:left="567"/>
      </w:pPr>
      <w:r>
        <w:t>"</w:t>
      </w:r>
      <w:r w:rsidR="00BA300F">
        <w:t>Según Tipler,</w:t>
      </w:r>
      <w:r>
        <w:t xml:space="preserve"> es la medida del campo magnético total que atraviesa un área dada. Su unidad en el SI es el Weber (Wb)."</w:t>
      </w:r>
    </w:p>
    <w:p w14:paraId="517E150A" w14:textId="77777777" w:rsidR="00BA300F" w:rsidRDefault="00BA300F" w:rsidP="00BA300F">
      <w:pPr>
        <w:ind w:left="567"/>
      </w:pPr>
    </w:p>
    <w:p w14:paraId="263EE992" w14:textId="77777777" w:rsidR="00BA300F" w:rsidRPr="00BA300F" w:rsidRDefault="00000000" w:rsidP="00BA300F">
      <w:pPr>
        <w:pStyle w:val="Prrafodelista"/>
        <w:numPr>
          <w:ilvl w:val="0"/>
          <w:numId w:val="3"/>
        </w:numPr>
        <w:ind w:left="567"/>
        <w:rPr>
          <w:b/>
          <w:bCs/>
        </w:rPr>
      </w:pPr>
      <w:r w:rsidRPr="00BA300F">
        <w:rPr>
          <w:b/>
          <w:bCs/>
        </w:rPr>
        <w:t>¿Qué factores provocan un cambio en el flujo para generar corriente?</w:t>
      </w:r>
    </w:p>
    <w:p w14:paraId="00000008" w14:textId="74F46513" w:rsidR="003873FA" w:rsidRDefault="00000000" w:rsidP="00BA300F">
      <w:pPr>
        <w:pStyle w:val="Prrafodelista"/>
        <w:ind w:left="567"/>
      </w:pPr>
      <w:r>
        <w:t xml:space="preserve">"La variación temporal de la </w:t>
      </w:r>
      <w:r w:rsidR="00BA300F">
        <w:t>magnitud,</w:t>
      </w:r>
      <w:r>
        <w:t xml:space="preserve"> el cambio en el área efectiva del circuito, o la rotación de la espira."</w:t>
      </w:r>
    </w:p>
    <w:p w14:paraId="03CE23D2" w14:textId="4663558A" w:rsidR="00BA300F" w:rsidRDefault="00000000" w:rsidP="00BA300F">
      <w:pPr>
        <w:pStyle w:val="Ttulo4"/>
      </w:pPr>
      <w:bookmarkStart w:id="2" w:name="_q7rae6rpb7io" w:colFirst="0" w:colLast="0"/>
      <w:bookmarkStart w:id="3" w:name="_ykreglw8ala2" w:colFirst="0" w:colLast="0"/>
      <w:bookmarkEnd w:id="2"/>
      <w:bookmarkEnd w:id="3"/>
      <w:r>
        <w:t>Sección 2: Las Bobinas y sus Aplicaciones Técnicas</w:t>
      </w:r>
      <w:bookmarkStart w:id="4" w:name="_q7tp6obfi5gd" w:colFirst="0" w:colLast="0"/>
      <w:bookmarkEnd w:id="4"/>
    </w:p>
    <w:p w14:paraId="747C71E3" w14:textId="77777777" w:rsidR="00BA300F" w:rsidRPr="00BA300F" w:rsidRDefault="00BA300F" w:rsidP="00BA300F"/>
    <w:p w14:paraId="101745CA" w14:textId="77777777" w:rsidR="00F77A0D" w:rsidRPr="00F77A0D" w:rsidRDefault="00000000" w:rsidP="00F77A0D">
      <w:pPr>
        <w:pStyle w:val="Prrafodelista"/>
        <w:numPr>
          <w:ilvl w:val="0"/>
          <w:numId w:val="3"/>
        </w:numPr>
        <w:rPr>
          <w:b/>
          <w:bCs/>
        </w:rPr>
      </w:pPr>
      <w:r w:rsidRPr="00F77A0D">
        <w:rPr>
          <w:b/>
          <w:bCs/>
        </w:rPr>
        <w:t xml:space="preserve">¿Qué componentes son indispensables para la manufactura de una bobina técnica?  </w:t>
      </w:r>
    </w:p>
    <w:p w14:paraId="0000000D" w14:textId="7B53AB63" w:rsidR="003873FA" w:rsidRPr="00F77A0D" w:rsidRDefault="00000000" w:rsidP="00F77A0D">
      <w:pPr>
        <w:pStyle w:val="Prrafodelista"/>
      </w:pPr>
      <w:r w:rsidRPr="00F77A0D">
        <w:t>Se requiere un conductor (</w:t>
      </w:r>
      <w:r w:rsidR="00F77A0D" w:rsidRPr="00F77A0D">
        <w:t>típicamente alambre</w:t>
      </w:r>
      <w:r w:rsidRPr="00F77A0D">
        <w:t xml:space="preserve"> de cobre </w:t>
      </w:r>
      <w:r w:rsidR="00F77A0D" w:rsidRPr="00F77A0D">
        <w:t>esmaltado)</w:t>
      </w:r>
      <w:r w:rsidRPr="00F77A0D">
        <w:t>, un núcleo  que sirva de soporte y guía, y un sistema de aislamiento para prevenir fallos dieléctricos.</w:t>
      </w:r>
    </w:p>
    <w:p w14:paraId="783054D7" w14:textId="77777777" w:rsidR="00BA300F" w:rsidRPr="00F77A0D" w:rsidRDefault="00BA300F" w:rsidP="00BA300F">
      <w:pPr>
        <w:ind w:left="720"/>
      </w:pPr>
    </w:p>
    <w:p w14:paraId="4412B206" w14:textId="77777777" w:rsidR="00F77A0D" w:rsidRPr="00F77A0D" w:rsidRDefault="00000000" w:rsidP="00F77A0D">
      <w:pPr>
        <w:pStyle w:val="Prrafodelista"/>
        <w:numPr>
          <w:ilvl w:val="0"/>
          <w:numId w:val="3"/>
        </w:numPr>
        <w:rPr>
          <w:b/>
          <w:bCs/>
        </w:rPr>
      </w:pPr>
      <w:r w:rsidRPr="00F77A0D">
        <w:rPr>
          <w:b/>
          <w:bCs/>
        </w:rPr>
        <w:t xml:space="preserve">¿Por qué es crítico el aislamiento en las espiras de la bobina?  </w:t>
      </w:r>
    </w:p>
    <w:p w14:paraId="0000000E" w14:textId="1FD92CDC" w:rsidR="003873FA" w:rsidRPr="00F77A0D" w:rsidRDefault="00000000" w:rsidP="00F77A0D">
      <w:pPr>
        <w:pStyle w:val="Prrafodelista"/>
      </w:pPr>
      <w:r w:rsidRPr="00F77A0D">
        <w:t xml:space="preserve">Como </w:t>
      </w:r>
      <w:r w:rsidR="00F77A0D" w:rsidRPr="00F77A0D">
        <w:t>indica Boylestad,</w:t>
      </w:r>
      <w:r w:rsidRPr="00F77A0D">
        <w:t xml:space="preserve"> el esmalte permite que el conductor se enrolle sobre sí mismo en múltiples espiras sin generar </w:t>
      </w:r>
      <w:r w:rsidR="00F77A0D" w:rsidRPr="00F77A0D">
        <w:t>cortocircuitos,</w:t>
      </w:r>
      <w:r w:rsidRPr="00F77A0D">
        <w:t xml:space="preserve"> forzando a la corriente a seguir la trayectoria helicoidal necesaria para concentrar el campo.</w:t>
      </w:r>
    </w:p>
    <w:p w14:paraId="65763AEE" w14:textId="77777777" w:rsidR="00BA300F" w:rsidRPr="00F77A0D" w:rsidRDefault="00BA300F" w:rsidP="00F77A0D"/>
    <w:p w14:paraId="6A61DB9A" w14:textId="77777777" w:rsidR="00F77A0D" w:rsidRPr="00F77A0D" w:rsidRDefault="00000000" w:rsidP="00F77A0D">
      <w:pPr>
        <w:pStyle w:val="Prrafodelista"/>
        <w:numPr>
          <w:ilvl w:val="0"/>
          <w:numId w:val="3"/>
        </w:numPr>
        <w:rPr>
          <w:b/>
          <w:bCs/>
        </w:rPr>
      </w:pPr>
      <w:r w:rsidRPr="00F77A0D">
        <w:rPr>
          <w:b/>
          <w:bCs/>
        </w:rPr>
        <w:t xml:space="preserve">¿Cómo influye la elección del núcleo en la inductancia del componente?  </w:t>
      </w:r>
    </w:p>
    <w:p w14:paraId="0000000F" w14:textId="5FCB1630" w:rsidR="003873FA" w:rsidRPr="00F77A0D" w:rsidRDefault="00000000" w:rsidP="00F77A0D">
      <w:pPr>
        <w:pStyle w:val="Prrafodelista"/>
      </w:pPr>
      <w:r w:rsidRPr="00F77A0D">
        <w:t xml:space="preserve">Siguiendo </w:t>
      </w:r>
      <w:r w:rsidR="00F77A0D" w:rsidRPr="00F77A0D">
        <w:t>a Fitzgerald</w:t>
      </w:r>
      <w:r w:rsidRPr="00F77A0D">
        <w:t xml:space="preserve">, el uso de materiales ferromagnéticos (hierro, ferrita o acero laminado) aumenta drásticamente la inductancia. Esto se debe a su </w:t>
      </w:r>
      <w:r w:rsidR="00F77A0D" w:rsidRPr="00F77A0D">
        <w:t xml:space="preserve">alta </w:t>
      </w:r>
      <w:r w:rsidR="00434140" w:rsidRPr="00F77A0D">
        <w:t>permeabilidad magnética</w:t>
      </w:r>
      <w:r w:rsidRPr="00F77A0D">
        <w:t>, que permite concentrar las líneas de campo y aumentar la densidad de flujo en comparación con un núcleo de aire.</w:t>
      </w:r>
    </w:p>
    <w:p w14:paraId="00000010" w14:textId="77777777" w:rsidR="003873FA" w:rsidRDefault="00000000">
      <w:pPr>
        <w:pStyle w:val="Ttulo5"/>
      </w:pPr>
      <w:bookmarkStart w:id="5" w:name="_f94s863uh4pe" w:colFirst="0" w:colLast="0"/>
      <w:bookmarkEnd w:id="5"/>
      <w:r>
        <w:t>Aplicaciones por Campo</w:t>
      </w:r>
    </w:p>
    <w:p w14:paraId="00000011" w14:textId="0F85F46E" w:rsidR="003873FA" w:rsidRDefault="00000000" w:rsidP="00434140">
      <w:pPr>
        <w:pStyle w:val="Prrafodelista"/>
        <w:numPr>
          <w:ilvl w:val="0"/>
          <w:numId w:val="3"/>
        </w:numPr>
      </w:pPr>
      <w:r w:rsidRPr="00434140">
        <w:rPr>
          <w:b/>
          <w:bCs/>
        </w:rPr>
        <w:t>Electrónica:</w:t>
      </w:r>
      <w:r>
        <w:t xml:space="preserve">  </w:t>
      </w:r>
      <w:r w:rsidRPr="00434140">
        <w:t>Utilizadas como inductores para el almacenamiento de energía en campos magnéticos, filtrado de señales y regulación de corriente continua y alterna.</w:t>
      </w:r>
    </w:p>
    <w:p w14:paraId="00000012" w14:textId="7D9F18D6" w:rsidR="003873FA" w:rsidRPr="00434140" w:rsidRDefault="00000000" w:rsidP="00434140">
      <w:pPr>
        <w:pStyle w:val="Prrafodelista"/>
        <w:numPr>
          <w:ilvl w:val="0"/>
          <w:numId w:val="3"/>
        </w:numPr>
      </w:pPr>
      <w:r w:rsidRPr="00434140">
        <w:rPr>
          <w:b/>
          <w:bCs/>
        </w:rPr>
        <w:t>Mecánica:</w:t>
      </w:r>
      <w:r>
        <w:t xml:space="preserve">  </w:t>
      </w:r>
      <w:r w:rsidRPr="00434140">
        <w:t>Base de los motores eléctricos y actuadores (solenoides), donde la interacción electromagnética se traduce en trabajo mecánico lineal o rotatorio.</w:t>
      </w:r>
    </w:p>
    <w:p w14:paraId="00000013" w14:textId="77777777" w:rsidR="003873FA" w:rsidRDefault="00000000" w:rsidP="00434140">
      <w:pPr>
        <w:pStyle w:val="Prrafodelista"/>
        <w:numPr>
          <w:ilvl w:val="0"/>
          <w:numId w:val="3"/>
        </w:numPr>
      </w:pPr>
      <w:r w:rsidRPr="00434140">
        <w:rPr>
          <w:b/>
          <w:bCs/>
        </w:rPr>
        <w:lastRenderedPageBreak/>
        <w:t>Sistemas de Potencia (Transformadores):</w:t>
      </w:r>
      <w:r>
        <w:t xml:space="preserve">  Basándose en la inducción mutua, permiten la elevación o reducción de niveles de tensión para el transporte eficiente de energía eléctrica.</w:t>
      </w:r>
    </w:p>
    <w:p w14:paraId="00000014" w14:textId="77777777" w:rsidR="003873FA" w:rsidRDefault="00000000">
      <w:pPr>
        <w:pStyle w:val="Ttulo4"/>
      </w:pPr>
      <w:bookmarkStart w:id="6" w:name="_hqpkxcdgv92" w:colFirst="0" w:colLast="0"/>
      <w:bookmarkEnd w:id="6"/>
      <w:r>
        <w:t>Sección 3: Guía Práctica - El Experimento del Motor Casero</w:t>
      </w:r>
    </w:p>
    <w:p w14:paraId="00000015" w14:textId="77777777" w:rsidR="003873FA" w:rsidRDefault="00000000">
      <w:pPr>
        <w:pStyle w:val="Ttulo5"/>
      </w:pPr>
      <w:bookmarkStart w:id="7" w:name="_u2p8ncpj2gnj" w:colFirst="0" w:colLast="0"/>
      <w:bookmarkEnd w:id="7"/>
      <w:r>
        <w:t>Cuestionario de Materiales y Preparación</w:t>
      </w:r>
    </w:p>
    <w:p w14:paraId="690C5EDE" w14:textId="77777777" w:rsidR="00F77A0D" w:rsidRDefault="00000000">
      <w:r>
        <w:rPr>
          <w:b/>
          <w:bCs/>
        </w:rPr>
        <w:t>¿Qué función técnica desempeña la pila de 9V en el circuito?</w:t>
      </w:r>
      <w:r>
        <w:t xml:space="preserve">  </w:t>
      </w:r>
    </w:p>
    <w:p w14:paraId="1427E1CA" w14:textId="77777777" w:rsidR="00F77A0D" w:rsidRPr="00F77A0D" w:rsidRDefault="00000000">
      <w:r w:rsidRPr="00F77A0D">
        <w:t xml:space="preserve">a) Funciona como un sensor de campo magnético. </w:t>
      </w:r>
    </w:p>
    <w:p w14:paraId="7DFB0B1C" w14:textId="24D03FF2" w:rsidR="00F77A0D" w:rsidRPr="00F77A0D" w:rsidRDefault="00000000">
      <w:r w:rsidRPr="00F77A0D">
        <w:t xml:space="preserve">b) Proporciona la diferencia de potencial para establecer una corriente </w:t>
      </w:r>
      <w:r w:rsidR="00F77A0D" w:rsidRPr="00F77A0D">
        <w:t>continua.</w:t>
      </w:r>
      <w:r w:rsidRPr="00F77A0D">
        <w:t xml:space="preserve"> </w:t>
      </w:r>
    </w:p>
    <w:p w14:paraId="51003FB1" w14:textId="590DB58F" w:rsidR="00F77A0D" w:rsidRPr="00F77A0D" w:rsidRDefault="00000000">
      <w:r w:rsidRPr="00F77A0D">
        <w:t>c) Actúa como el eje de rotación de la bobina.</w:t>
      </w:r>
    </w:p>
    <w:p w14:paraId="1CFAC3B9" w14:textId="77777777" w:rsidR="00F77A0D" w:rsidRDefault="00F77A0D"/>
    <w:p w14:paraId="53C4FEF8" w14:textId="77777777" w:rsidR="00F77A0D" w:rsidRDefault="00000000">
      <w:r>
        <w:rPr>
          <w:b/>
          <w:bCs/>
        </w:rPr>
        <w:t>¿Por qué se especifica el uso de un imán de neodimio?</w:t>
      </w:r>
      <w:r>
        <w:t xml:space="preserve">  </w:t>
      </w:r>
    </w:p>
    <w:p w14:paraId="21079B9A" w14:textId="77777777" w:rsidR="00F77A0D" w:rsidRDefault="00000000">
      <w:r>
        <w:t xml:space="preserve">a) Por su alta temperatura de operación. </w:t>
      </w:r>
    </w:p>
    <w:p w14:paraId="78A937EB" w14:textId="77777777" w:rsidR="00F77A0D" w:rsidRDefault="00000000">
      <w:r>
        <w:t xml:space="preserve">b) Debido a su capacidad de generar un campo magnético externo de alta densidad. </w:t>
      </w:r>
    </w:p>
    <w:p w14:paraId="59287D33" w14:textId="3BE91A78" w:rsidR="00F77A0D" w:rsidRDefault="00000000">
      <w:r>
        <w:t>c) Porque es un material aislante.</w:t>
      </w:r>
    </w:p>
    <w:p w14:paraId="28EB7DED" w14:textId="77777777" w:rsidR="00F77A0D" w:rsidRDefault="00F77A0D"/>
    <w:p w14:paraId="1796D157" w14:textId="77777777" w:rsidR="00F77A0D" w:rsidRDefault="00000000">
      <w:r>
        <w:rPr>
          <w:b/>
          <w:bCs/>
        </w:rPr>
        <w:t>Según la Fase 1 del procedimiento, ¿qué conductor es el adecuado para la bobina?</w:t>
      </w:r>
      <w:r>
        <w:t xml:space="preserve">  </w:t>
      </w:r>
    </w:p>
    <w:p w14:paraId="1217BA57" w14:textId="77777777" w:rsidR="00F77A0D" w:rsidRPr="00F77A0D" w:rsidRDefault="00000000">
      <w:r w:rsidRPr="00F77A0D">
        <w:t xml:space="preserve">a) Alambre de hierro sin recubrimiento. </w:t>
      </w:r>
    </w:p>
    <w:p w14:paraId="438A7463" w14:textId="5418B30F" w:rsidR="00F77A0D" w:rsidRPr="00F77A0D" w:rsidRDefault="00000000">
      <w:r w:rsidRPr="00F77A0D">
        <w:t xml:space="preserve">b) Alambre de cobre esmaltado, preferiblemente calibre 22-26. </w:t>
      </w:r>
    </w:p>
    <w:p w14:paraId="00000016" w14:textId="319FE1E4" w:rsidR="003873FA" w:rsidRPr="00F77A0D" w:rsidRDefault="00000000">
      <w:pPr>
        <w:rPr>
          <w:i/>
          <w:iCs/>
        </w:rPr>
      </w:pPr>
      <w:r w:rsidRPr="00F77A0D">
        <w:t>c) Cable de acero de alta resistencia mecánica.</w:t>
      </w:r>
    </w:p>
    <w:p w14:paraId="00000017" w14:textId="77777777" w:rsidR="003873FA" w:rsidRDefault="00000000">
      <w:pPr>
        <w:pStyle w:val="Ttulo5"/>
      </w:pPr>
      <w:bookmarkStart w:id="8" w:name="_c57qr3u5sh45" w:colFirst="0" w:colLast="0"/>
      <w:bookmarkEnd w:id="8"/>
      <w:r>
        <w:t>Análisis de Procedimiento: El Efecto de Conmutación</w:t>
      </w:r>
    </w:p>
    <w:p w14:paraId="02EBA851" w14:textId="24433868" w:rsidR="009919F0" w:rsidRPr="009919F0" w:rsidRDefault="00000000">
      <w:pPr>
        <w:rPr>
          <w:b/>
          <w:bCs/>
        </w:rPr>
      </w:pPr>
      <w:r w:rsidRPr="009919F0">
        <w:rPr>
          <w:b/>
          <w:bCs/>
        </w:rPr>
        <w:t>En el montaje del motor, el Paso 2 instruye lijar un extremo completamente y el otro solo en su mitad superior. ¿Cuál es la lógica de ingeniería detrás de esta asimetría?</w:t>
      </w:r>
    </w:p>
    <w:p w14:paraId="00000018" w14:textId="585CBC84" w:rsidR="003873FA" w:rsidRDefault="00000000">
      <w:r w:rsidRPr="009919F0">
        <w:t>Este procedimiento crea un conmutador rudimentario que realiza una conmutación de la corriente. Al lijar solo la mitad, el circuito se cierra y abre cíclicamente durante la rotación. Esto convierte la alimentación de la pila en una señal de corriente pulsante, lo que "apaga" el campo magnético de la bobina durante media vuelta. Esto permite que la inercia lleve a la bobina más allá del punto crítico de atracción; de lo contrario, la bobina se alinearía con el imán y se bloquearía magnéticamente, impidiendo el giro continuo.</w:t>
      </w:r>
    </w:p>
    <w:p w14:paraId="00000023" w14:textId="77777777" w:rsidR="003873FA" w:rsidRDefault="003873FA">
      <w:bookmarkStart w:id="9" w:name="_at499xo1clu5" w:colFirst="0" w:colLast="0"/>
      <w:bookmarkEnd w:id="9"/>
    </w:p>
    <w:sectPr w:rsidR="003873F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FCA607E-215C-4A86-AD77-D116557F7C06}"/>
  </w:font>
  <w:font w:name="Cambria">
    <w:panose1 w:val="02040503050406030204"/>
    <w:charset w:val="00"/>
    <w:family w:val="roman"/>
    <w:pitch w:val="variable"/>
    <w:sig w:usb0="E00006FF" w:usb1="420024FF" w:usb2="02000000" w:usb3="00000000" w:csb0="0000019F" w:csb1="00000000"/>
    <w:embedRegular r:id="rId2" w:fontKey="{FFEAB26B-119E-4994-BF71-E895FF60F2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A63C4"/>
    <w:multiLevelType w:val="multilevel"/>
    <w:tmpl w:val="B7003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B91AA1"/>
    <w:multiLevelType w:val="multilevel"/>
    <w:tmpl w:val="9A5EB87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7E2D63C8"/>
    <w:multiLevelType w:val="hybridMultilevel"/>
    <w:tmpl w:val="7520F10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36332350">
    <w:abstractNumId w:val="0"/>
  </w:num>
  <w:num w:numId="2" w16cid:durableId="1363554512">
    <w:abstractNumId w:val="1"/>
  </w:num>
  <w:num w:numId="3" w16cid:durableId="1174563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3FA"/>
    <w:rsid w:val="003873FA"/>
    <w:rsid w:val="0042101F"/>
    <w:rsid w:val="00434140"/>
    <w:rsid w:val="008F22C1"/>
    <w:rsid w:val="0092073C"/>
    <w:rsid w:val="009919F0"/>
    <w:rsid w:val="00BA300F"/>
    <w:rsid w:val="00C40D5F"/>
    <w:rsid w:val="00F77A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C262"/>
  <w15:docId w15:val="{645AC154-328D-4DE5-91F9-FFF720BE7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BA30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584</Words>
  <Characters>3212</Characters>
  <Application>Microsoft Office Word</Application>
  <DocSecurity>0</DocSecurity>
  <Lines>26</Lines>
  <Paragraphs>7</Paragraphs>
  <ScaleCrop>false</ScaleCrop>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ALFREDO URIEL LOPEZ BENITEZ</cp:lastModifiedBy>
  <cp:revision>7</cp:revision>
  <dcterms:created xsi:type="dcterms:W3CDTF">2026-05-29T05:59:00Z</dcterms:created>
  <dcterms:modified xsi:type="dcterms:W3CDTF">2026-05-29T06:27:00Z</dcterms:modified>
</cp:coreProperties>
</file>