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A539" w14:textId="41692585" w:rsidR="006E477D" w:rsidRDefault="00661C68" w:rsidP="00CF0343">
      <w:pPr>
        <w:jc w:val="center"/>
      </w:pPr>
      <w:r>
        <w:rPr>
          <w:noProof/>
        </w:rPr>
        <w:drawing>
          <wp:inline distT="0" distB="0" distL="0" distR="0" wp14:anchorId="7763A0E7" wp14:editId="6A9D3F1C">
            <wp:extent cx="2309079" cy="628650"/>
            <wp:effectExtent l="0" t="0" r="0" b="0"/>
            <wp:docPr id="4051180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7288" cy="636330"/>
                    </a:xfrm>
                    <a:prstGeom prst="rect">
                      <a:avLst/>
                    </a:prstGeom>
                    <a:noFill/>
                    <a:ln>
                      <a:noFill/>
                    </a:ln>
                  </pic:spPr>
                </pic:pic>
              </a:graphicData>
            </a:graphic>
          </wp:inline>
        </w:drawing>
      </w:r>
    </w:p>
    <w:p w14:paraId="65500C70" w14:textId="657FB9A0" w:rsidR="00742AF9" w:rsidRPr="00F601B6" w:rsidRDefault="00742AF9" w:rsidP="00742AF9">
      <w:pPr>
        <w:jc w:val="center"/>
        <w:rPr>
          <w:b/>
          <w:sz w:val="40"/>
        </w:rPr>
      </w:pPr>
      <w:r w:rsidRPr="00F601B6">
        <w:rPr>
          <w:b/>
          <w:sz w:val="40"/>
        </w:rPr>
        <w:t>Parcours : DISCOVERY</w:t>
      </w:r>
    </w:p>
    <w:p w14:paraId="2836D465" w14:textId="3455763C" w:rsidR="00742AF9" w:rsidRPr="00A52FC2" w:rsidRDefault="00742AF9" w:rsidP="00742AF9">
      <w:pPr>
        <w:rPr>
          <w:b/>
          <w:sz w:val="40"/>
        </w:rPr>
      </w:pPr>
      <w:r w:rsidRPr="00A52FC2">
        <w:rPr>
          <w:b/>
          <w:sz w:val="40"/>
        </w:rPr>
        <w:t xml:space="preserve">               Module : Culture Générale</w:t>
      </w:r>
    </w:p>
    <w:p w14:paraId="0DC65EDA" w14:textId="4DA5BA0E" w:rsidR="00735320" w:rsidRDefault="003C1593">
      <w:pPr>
        <w:rPr>
          <w:b/>
          <w:sz w:val="32"/>
          <w:u w:val="thick"/>
        </w:rPr>
      </w:pPr>
      <w:r w:rsidRPr="00742AF9">
        <w:rPr>
          <w:b/>
          <w:sz w:val="32"/>
          <w:u w:val="thick"/>
        </w:rPr>
        <w:t>Tra</w:t>
      </w:r>
      <w:r w:rsidR="00742AF9">
        <w:rPr>
          <w:b/>
          <w:sz w:val="32"/>
          <w:u w:val="thick"/>
        </w:rPr>
        <w:t>i</w:t>
      </w:r>
      <w:r w:rsidRPr="00742AF9">
        <w:rPr>
          <w:b/>
          <w:sz w:val="32"/>
          <w:u w:val="thick"/>
        </w:rPr>
        <w:t>tement d’information</w:t>
      </w:r>
    </w:p>
    <w:p w14:paraId="39B7F2DB" w14:textId="147E57EF" w:rsidR="004527C8" w:rsidRPr="004527C8" w:rsidRDefault="004527C8">
      <w:pPr>
        <w:rPr>
          <w:sz w:val="24"/>
        </w:rPr>
      </w:pPr>
      <w:r w:rsidRPr="004527C8">
        <w:rPr>
          <w:sz w:val="24"/>
        </w:rPr>
        <w:t xml:space="preserve">Les </w:t>
      </w:r>
      <w:proofErr w:type="spellStart"/>
      <w:r w:rsidRPr="004527C8">
        <w:rPr>
          <w:sz w:val="24"/>
        </w:rPr>
        <w:t>trois</w:t>
      </w:r>
      <w:r w:rsidR="008C2285">
        <w:rPr>
          <w:sz w:val="24"/>
        </w:rPr>
        <w:t>actualités</w:t>
      </w:r>
      <w:proofErr w:type="spellEnd"/>
      <w:r w:rsidR="008C2285">
        <w:rPr>
          <w:sz w:val="24"/>
        </w:rPr>
        <w:t xml:space="preserve"> internationales majeures da la journée</w:t>
      </w:r>
    </w:p>
    <w:tbl>
      <w:tblPr>
        <w:tblStyle w:val="Grilledutableau"/>
        <w:tblW w:w="0" w:type="auto"/>
        <w:tblLook w:val="04A0" w:firstRow="1" w:lastRow="0" w:firstColumn="1" w:lastColumn="0" w:noHBand="0" w:noVBand="1"/>
      </w:tblPr>
      <w:tblGrid>
        <w:gridCol w:w="2265"/>
        <w:gridCol w:w="2265"/>
        <w:gridCol w:w="2266"/>
        <w:gridCol w:w="2266"/>
      </w:tblGrid>
      <w:tr w:rsidR="003C1593" w14:paraId="04FE4EED" w14:textId="77777777" w:rsidTr="003C1593">
        <w:tc>
          <w:tcPr>
            <w:tcW w:w="2265" w:type="dxa"/>
          </w:tcPr>
          <w:p w14:paraId="573B0FB9" w14:textId="77777777" w:rsidR="003C1593" w:rsidRDefault="003C1593"/>
        </w:tc>
        <w:tc>
          <w:tcPr>
            <w:tcW w:w="2265" w:type="dxa"/>
          </w:tcPr>
          <w:p w14:paraId="0FD70DD8" w14:textId="72FC86D9" w:rsidR="003C1593" w:rsidRDefault="003C1593">
            <w:r>
              <w:t>TV5 Monde</w:t>
            </w:r>
          </w:p>
        </w:tc>
        <w:tc>
          <w:tcPr>
            <w:tcW w:w="2266" w:type="dxa"/>
          </w:tcPr>
          <w:p w14:paraId="483ABE95" w14:textId="0442E954" w:rsidR="003C1593" w:rsidRDefault="003C1593">
            <w:r>
              <w:t>France 24</w:t>
            </w:r>
          </w:p>
        </w:tc>
        <w:tc>
          <w:tcPr>
            <w:tcW w:w="2266" w:type="dxa"/>
          </w:tcPr>
          <w:p w14:paraId="10AE2CEE" w14:textId="4975235D" w:rsidR="003C1593" w:rsidRDefault="003C1593">
            <w:r>
              <w:t>BFM</w:t>
            </w:r>
          </w:p>
        </w:tc>
      </w:tr>
      <w:tr w:rsidR="003C1593" w14:paraId="45491872" w14:textId="77777777" w:rsidTr="003C1593">
        <w:trPr>
          <w:trHeight w:val="818"/>
        </w:trPr>
        <w:tc>
          <w:tcPr>
            <w:tcW w:w="2265" w:type="dxa"/>
          </w:tcPr>
          <w:p w14:paraId="2B2690DF" w14:textId="46205DCC" w:rsidR="003C1593" w:rsidRDefault="000B2D9E">
            <w:r w:rsidRPr="000B2D9E">
              <w:t>Ukraine-Russie : la guerre</w:t>
            </w:r>
          </w:p>
        </w:tc>
        <w:tc>
          <w:tcPr>
            <w:tcW w:w="2265" w:type="dxa"/>
          </w:tcPr>
          <w:p w14:paraId="01908C63" w14:textId="4F967F95" w:rsidR="003C1593" w:rsidRDefault="000B2D9E">
            <w:r w:rsidRPr="000B2D9E">
              <w:t xml:space="preserve">Huit ans après l'annexion de la Crimée par la Russie et le début du conflit armé contre les séparatistes pro-russes à l'est dans le Donbass, l'Ukraine est la cible d'une guerre déclenchée le 24 février 2022 par la Russie. Le président Vladimir Poutine invoque la nécessité de protéger les populations russophones. Avec le soutien financier et en armement des pays occidentaux, l'Ukraine avec le président </w:t>
            </w:r>
            <w:proofErr w:type="spellStart"/>
            <w:r w:rsidRPr="000B2D9E">
              <w:t>Volodymyr</w:t>
            </w:r>
            <w:proofErr w:type="spellEnd"/>
            <w:r w:rsidRPr="000B2D9E">
              <w:t xml:space="preserve"> </w:t>
            </w:r>
            <w:proofErr w:type="spellStart"/>
            <w:r w:rsidRPr="000B2D9E">
              <w:t>Zelensky</w:t>
            </w:r>
            <w:proofErr w:type="spellEnd"/>
            <w:r w:rsidRPr="000B2D9E">
              <w:t xml:space="preserve"> à sa tête résiste face à la puissance militaire russe qui a échoué à mener une guerre éclair.  </w:t>
            </w:r>
          </w:p>
        </w:tc>
        <w:tc>
          <w:tcPr>
            <w:tcW w:w="2266" w:type="dxa"/>
          </w:tcPr>
          <w:p w14:paraId="21666F7C" w14:textId="26EBBDDE" w:rsidR="003C1593" w:rsidRDefault="000B2D9E">
            <w:proofErr w:type="gramStart"/>
            <w:r w:rsidRPr="000B2D9E">
              <w:t>le</w:t>
            </w:r>
            <w:proofErr w:type="gramEnd"/>
            <w:r w:rsidRPr="000B2D9E">
              <w:t xml:space="preserve"> président russe Vladimir Poutine, a déclenché une crise de grande ampleur sur le plan humanitaire. Des millions d'habitants ont fui le pays et ont été accueillis principalement en Europe. La Russie a notamment déclaré l’annexion de quatre régions ukrainiennes (Kherson, Zaporijjia, Donetsk et Lougansk), condamnée avec une majorité "écrasante" par l'Assemblée générale de l'ONU en octobre 2022.</w:t>
            </w:r>
          </w:p>
        </w:tc>
        <w:tc>
          <w:tcPr>
            <w:tcW w:w="2266" w:type="dxa"/>
          </w:tcPr>
          <w:p w14:paraId="71CFA064" w14:textId="0087A887" w:rsidR="003C1593" w:rsidRDefault="000B2D9E">
            <w:r w:rsidRPr="000B2D9E">
              <w:t xml:space="preserve">L’Ukraine s’apprête-t-elle à tomber entre les mains du Kremlin alors que des milliers de gens sont en train de quitter le pays ce jeudi 24 février 2022 ? Ce soir, les Russes parlent d’une première journée d’invasion réussie. Décryptage </w:t>
            </w:r>
            <w:proofErr w:type="gramStart"/>
            <w:r w:rsidRPr="000B2D9E">
              <w:t>avec:</w:t>
            </w:r>
            <w:proofErr w:type="gramEnd"/>
            <w:r w:rsidRPr="000B2D9E">
              <w:t xml:space="preserve"> Jérémy Da La Cruz, résident français vivant près de Kiev (Ukraine).</w:t>
            </w:r>
          </w:p>
        </w:tc>
      </w:tr>
      <w:tr w:rsidR="003C1593" w14:paraId="3F9B4390" w14:textId="77777777" w:rsidTr="003C1593">
        <w:tc>
          <w:tcPr>
            <w:tcW w:w="2265" w:type="dxa"/>
          </w:tcPr>
          <w:p w14:paraId="203BB63E" w14:textId="146180FC" w:rsidR="003C1593" w:rsidRDefault="00A075A0">
            <w:r>
              <w:t>Cérémonie de couronnement de roi Charles III</w:t>
            </w:r>
          </w:p>
        </w:tc>
        <w:tc>
          <w:tcPr>
            <w:tcW w:w="2265" w:type="dxa"/>
          </w:tcPr>
          <w:p w14:paraId="2DCB206C" w14:textId="26A43776" w:rsidR="003C1593" w:rsidRDefault="00A075A0">
            <w:r w:rsidRPr="00A075A0">
              <w:t xml:space="preserve">Il nous apporte son éclairage sur l'accueil réservé à l'événement par la population et </w:t>
            </w:r>
            <w:proofErr w:type="gramStart"/>
            <w:r w:rsidRPr="00A075A0">
              <w:t>la presses</w:t>
            </w:r>
            <w:proofErr w:type="gramEnd"/>
            <w:r w:rsidRPr="00A075A0">
              <w:t xml:space="preserve"> britanniques.</w:t>
            </w:r>
          </w:p>
        </w:tc>
        <w:tc>
          <w:tcPr>
            <w:tcW w:w="2266" w:type="dxa"/>
          </w:tcPr>
          <w:p w14:paraId="64A7960A" w14:textId="77B2482F" w:rsidR="003C1593" w:rsidRDefault="00A075A0">
            <w:r w:rsidRPr="00A075A0">
              <w:t>Le Royaume-Uni a célébré samedi le couronnement de Charles III en l’abbaye de Westminster, à Londres, 70 ans après celui de sa mère, la reine Elizabeth II, décédée en septembre dernier.</w:t>
            </w:r>
          </w:p>
        </w:tc>
        <w:tc>
          <w:tcPr>
            <w:tcW w:w="2266" w:type="dxa"/>
          </w:tcPr>
          <w:p w14:paraId="0C33F06D" w14:textId="20F880E8" w:rsidR="003C1593" w:rsidRDefault="00A075A0">
            <w:r w:rsidRPr="00A075A0">
              <w:t>La cérémonie du couronnement du roi Charles III et de la reine consort Camilla, à l'abbaye de Westminster, en intégralité.</w:t>
            </w:r>
          </w:p>
        </w:tc>
      </w:tr>
      <w:tr w:rsidR="003C1593" w14:paraId="73D0567E" w14:textId="77777777" w:rsidTr="003C1593">
        <w:tc>
          <w:tcPr>
            <w:tcW w:w="2265" w:type="dxa"/>
          </w:tcPr>
          <w:p w14:paraId="427BCD78" w14:textId="793A1082" w:rsidR="003C1593" w:rsidRDefault="00547B1A">
            <w:r>
              <w:lastRenderedPageBreak/>
              <w:t>Finale de Coupe du monde en 2022</w:t>
            </w:r>
          </w:p>
        </w:tc>
        <w:tc>
          <w:tcPr>
            <w:tcW w:w="2265" w:type="dxa"/>
          </w:tcPr>
          <w:p w14:paraId="22864C7D" w14:textId="013528FB" w:rsidR="003C1593" w:rsidRDefault="00547B1A">
            <w:r w:rsidRPr="00547B1A">
              <w:t>Comment ça se passe en Argentine ? C'est l'été à Buenos Aires où le match commence à 10 heures du matin, heure locale. Notre correspondante sur place Flora Genoux nous en dit plus.</w:t>
            </w:r>
          </w:p>
        </w:tc>
        <w:tc>
          <w:tcPr>
            <w:tcW w:w="2266" w:type="dxa"/>
          </w:tcPr>
          <w:p w14:paraId="15310D5D" w14:textId="3EB61AB2" w:rsidR="003C1593" w:rsidRDefault="00547B1A">
            <w:r w:rsidRPr="00547B1A">
              <w:t>L'Argentine a remporté la troisième Coupe du monde de son histoire en venant à bout de l'équipe de France en finale dimanche.</w:t>
            </w:r>
          </w:p>
        </w:tc>
        <w:tc>
          <w:tcPr>
            <w:tcW w:w="2266" w:type="dxa"/>
          </w:tcPr>
          <w:p w14:paraId="15DA53DF" w14:textId="02179C4D" w:rsidR="003C1593" w:rsidRDefault="00542257">
            <w:r w:rsidRPr="00542257">
              <w:t xml:space="preserve">Coupe du monde 2022 : "Messi est le meilleur du Mondial" tranche </w:t>
            </w:r>
            <w:proofErr w:type="spellStart"/>
            <w:r w:rsidRPr="00542257">
              <w:t>Acherchour</w:t>
            </w:r>
            <w:proofErr w:type="spellEnd"/>
          </w:p>
        </w:tc>
      </w:tr>
    </w:tbl>
    <w:p w14:paraId="085F3DEF" w14:textId="77777777" w:rsidR="003C1593" w:rsidRDefault="003C1593"/>
    <w:p w14:paraId="56DB35D6" w14:textId="7641D8B1" w:rsidR="00AA0BA7" w:rsidRPr="008C2285" w:rsidRDefault="00DA7CD5">
      <w:pPr>
        <w:rPr>
          <w:b/>
          <w:sz w:val="32"/>
          <w:u w:val="thick"/>
        </w:rPr>
      </w:pPr>
      <w:r w:rsidRPr="00742AF9">
        <w:rPr>
          <w:b/>
          <w:sz w:val="32"/>
          <w:u w:val="thick"/>
        </w:rPr>
        <w:t xml:space="preserve">Podcast </w:t>
      </w:r>
    </w:p>
    <w:tbl>
      <w:tblPr>
        <w:tblStyle w:val="Grilledutableau"/>
        <w:tblW w:w="0" w:type="auto"/>
        <w:tblLook w:val="04A0" w:firstRow="1" w:lastRow="0" w:firstColumn="1" w:lastColumn="0" w:noHBand="0" w:noVBand="1"/>
      </w:tblPr>
      <w:tblGrid>
        <w:gridCol w:w="2263"/>
        <w:gridCol w:w="6799"/>
      </w:tblGrid>
      <w:tr w:rsidR="00DA7CD5" w14:paraId="112F28A7" w14:textId="77777777" w:rsidTr="00DA7CD5">
        <w:tc>
          <w:tcPr>
            <w:tcW w:w="2263" w:type="dxa"/>
          </w:tcPr>
          <w:p w14:paraId="582F8FD0" w14:textId="66345CE0" w:rsidR="00DA7CD5" w:rsidRDefault="003870BC">
            <w:r>
              <w:t>Nom du podcast</w:t>
            </w:r>
          </w:p>
        </w:tc>
        <w:tc>
          <w:tcPr>
            <w:tcW w:w="6799" w:type="dxa"/>
          </w:tcPr>
          <w:p w14:paraId="33AD0F42" w14:textId="3CA62D36" w:rsidR="00DA7CD5" w:rsidRDefault="003870BC">
            <w:r>
              <w:t xml:space="preserve">Spotify </w:t>
            </w:r>
          </w:p>
        </w:tc>
      </w:tr>
      <w:tr w:rsidR="00DA7CD5" w14:paraId="2B015195" w14:textId="77777777" w:rsidTr="00DA7CD5">
        <w:tc>
          <w:tcPr>
            <w:tcW w:w="2263" w:type="dxa"/>
          </w:tcPr>
          <w:p w14:paraId="593741B1" w14:textId="3387C9F9" w:rsidR="00DA7CD5" w:rsidRDefault="00DA7CD5">
            <w:proofErr w:type="gramStart"/>
            <w:r>
              <w:t>thématique</w:t>
            </w:r>
            <w:proofErr w:type="gramEnd"/>
          </w:p>
        </w:tc>
        <w:tc>
          <w:tcPr>
            <w:tcW w:w="6799" w:type="dxa"/>
          </w:tcPr>
          <w:p w14:paraId="37E017E4" w14:textId="7443A9CC" w:rsidR="00DA7CD5" w:rsidRDefault="003870BC">
            <w:proofErr w:type="spellStart"/>
            <w:r>
              <w:t>Decouvrir</w:t>
            </w:r>
            <w:proofErr w:type="spellEnd"/>
            <w:r>
              <w:t xml:space="preserve"> de la musique, </w:t>
            </w:r>
            <w:proofErr w:type="spellStart"/>
            <w:r>
              <w:t>Playlistes</w:t>
            </w:r>
            <w:proofErr w:type="spellEnd"/>
            <w:r>
              <w:t xml:space="preserve"> thématique…</w:t>
            </w:r>
          </w:p>
        </w:tc>
      </w:tr>
      <w:tr w:rsidR="00DA7CD5" w14:paraId="31D7CBE5" w14:textId="77777777" w:rsidTr="00DA7CD5">
        <w:tc>
          <w:tcPr>
            <w:tcW w:w="2263" w:type="dxa"/>
          </w:tcPr>
          <w:p w14:paraId="6CA38D1B" w14:textId="5882B591" w:rsidR="00DA7CD5" w:rsidRDefault="003870BC">
            <w:proofErr w:type="gramStart"/>
            <w:r>
              <w:t>Source(</w:t>
            </w:r>
            <w:proofErr w:type="gramEnd"/>
            <w:r>
              <w:t>adresse URL)</w:t>
            </w:r>
          </w:p>
        </w:tc>
        <w:tc>
          <w:tcPr>
            <w:tcW w:w="6799" w:type="dxa"/>
          </w:tcPr>
          <w:p w14:paraId="596925B1" w14:textId="45412C9A" w:rsidR="00DA7CD5" w:rsidRDefault="003870BC">
            <w:r w:rsidRPr="003870BC">
              <w:t>https://open.spotify.com/intl-fr</w:t>
            </w:r>
          </w:p>
        </w:tc>
      </w:tr>
      <w:tr w:rsidR="00DA7CD5" w14:paraId="1496831D" w14:textId="77777777" w:rsidTr="00DA7CD5">
        <w:tc>
          <w:tcPr>
            <w:tcW w:w="2263" w:type="dxa"/>
          </w:tcPr>
          <w:p w14:paraId="3EB5ECCE" w14:textId="6A33168A" w:rsidR="00DA7CD5" w:rsidRDefault="003870BC">
            <w:r>
              <w:t>Titre du dernier contenu écouté</w:t>
            </w:r>
          </w:p>
        </w:tc>
        <w:tc>
          <w:tcPr>
            <w:tcW w:w="6799" w:type="dxa"/>
          </w:tcPr>
          <w:p w14:paraId="644A61CB" w14:textId="68AD928C" w:rsidR="00DA7CD5" w:rsidRDefault="003870BC">
            <w:r>
              <w:t xml:space="preserve">Lion </w:t>
            </w:r>
            <w:proofErr w:type="spellStart"/>
            <w:r>
              <w:t>hill</w:t>
            </w:r>
            <w:proofErr w:type="spellEnd"/>
            <w:r>
              <w:t xml:space="preserve">-Mila </w:t>
            </w:r>
            <w:proofErr w:type="spellStart"/>
            <w:r>
              <w:t>olo</w:t>
            </w:r>
            <w:proofErr w:type="spellEnd"/>
          </w:p>
        </w:tc>
      </w:tr>
      <w:tr w:rsidR="00DA7CD5" w14:paraId="13DB29F4" w14:textId="77777777" w:rsidTr="00DA7CD5">
        <w:tc>
          <w:tcPr>
            <w:tcW w:w="2263" w:type="dxa"/>
          </w:tcPr>
          <w:p w14:paraId="6D30A542" w14:textId="163AAD8E" w:rsidR="00DA7CD5" w:rsidRDefault="003870BC">
            <w:r>
              <w:t>Style/objectifs</w:t>
            </w:r>
          </w:p>
        </w:tc>
        <w:tc>
          <w:tcPr>
            <w:tcW w:w="6799" w:type="dxa"/>
          </w:tcPr>
          <w:p w14:paraId="7E40B7E1" w14:textId="4E8C23E2" w:rsidR="00DA7CD5" w:rsidRDefault="00DF0B47">
            <w:proofErr w:type="spellStart"/>
            <w:r>
              <w:t>Raggae</w:t>
            </w:r>
            <w:proofErr w:type="spellEnd"/>
            <w:r>
              <w:t xml:space="preserve"> </w:t>
            </w:r>
            <w:proofErr w:type="spellStart"/>
            <w:r>
              <w:t>dancehall</w:t>
            </w:r>
            <w:proofErr w:type="spellEnd"/>
            <w:r>
              <w:t xml:space="preserve">/ pour </w:t>
            </w:r>
            <w:proofErr w:type="spellStart"/>
            <w:r>
              <w:t>detendre</w:t>
            </w:r>
            <w:proofErr w:type="spellEnd"/>
            <w:r>
              <w:t xml:space="preserve"> </w:t>
            </w:r>
          </w:p>
        </w:tc>
      </w:tr>
      <w:tr w:rsidR="00DA7CD5" w14:paraId="246553DE" w14:textId="77777777" w:rsidTr="00DA7CD5">
        <w:tc>
          <w:tcPr>
            <w:tcW w:w="2263" w:type="dxa"/>
          </w:tcPr>
          <w:p w14:paraId="59E528D1" w14:textId="78DB5DF6" w:rsidR="00DA7CD5" w:rsidRDefault="003870BC">
            <w:r>
              <w:t>Raisons pour lesquelles j’ai sélectionné ce podcast</w:t>
            </w:r>
          </w:p>
        </w:tc>
        <w:tc>
          <w:tcPr>
            <w:tcW w:w="6799" w:type="dxa"/>
          </w:tcPr>
          <w:p w14:paraId="475BB616" w14:textId="390F36F9" w:rsidR="00DA7CD5" w:rsidRDefault="00DF0B47">
            <w:r w:rsidRPr="00DF0B47">
              <w:t>Les utilisateurs peuvent créer et partager leurs listes de lecture avec d'autres, ce qui facilite la découverte de nouvelles musiques et le partage de leurs titres préférés avec des amis et des abonnés.</w:t>
            </w:r>
          </w:p>
        </w:tc>
      </w:tr>
    </w:tbl>
    <w:p w14:paraId="1FB8481C" w14:textId="1EE0D041" w:rsidR="003C1593" w:rsidRDefault="003C1593"/>
    <w:tbl>
      <w:tblPr>
        <w:tblStyle w:val="Grilledutableau"/>
        <w:tblW w:w="0" w:type="auto"/>
        <w:tblLook w:val="04A0" w:firstRow="1" w:lastRow="0" w:firstColumn="1" w:lastColumn="0" w:noHBand="0" w:noVBand="1"/>
      </w:tblPr>
      <w:tblGrid>
        <w:gridCol w:w="2263"/>
        <w:gridCol w:w="6799"/>
      </w:tblGrid>
      <w:tr w:rsidR="003870BC" w14:paraId="070AC1D4" w14:textId="77777777" w:rsidTr="00DB6A51">
        <w:tc>
          <w:tcPr>
            <w:tcW w:w="2263" w:type="dxa"/>
          </w:tcPr>
          <w:p w14:paraId="32395B2D" w14:textId="77777777" w:rsidR="003870BC" w:rsidRDefault="003870BC" w:rsidP="00DB6A51">
            <w:r>
              <w:t>Nom du podcast</w:t>
            </w:r>
          </w:p>
        </w:tc>
        <w:tc>
          <w:tcPr>
            <w:tcW w:w="6799" w:type="dxa"/>
          </w:tcPr>
          <w:p w14:paraId="5D6BAE4E" w14:textId="40CA2F81" w:rsidR="003870BC" w:rsidRDefault="00DF0B47" w:rsidP="00DB6A51">
            <w:r>
              <w:t xml:space="preserve">Deezer </w:t>
            </w:r>
          </w:p>
        </w:tc>
      </w:tr>
      <w:tr w:rsidR="003870BC" w14:paraId="292C08F1" w14:textId="77777777" w:rsidTr="00DB6A51">
        <w:tc>
          <w:tcPr>
            <w:tcW w:w="2263" w:type="dxa"/>
          </w:tcPr>
          <w:p w14:paraId="42BA8D2D" w14:textId="77777777" w:rsidR="003870BC" w:rsidRDefault="003870BC" w:rsidP="00DB6A51">
            <w:proofErr w:type="gramStart"/>
            <w:r>
              <w:t>thématique</w:t>
            </w:r>
            <w:proofErr w:type="gramEnd"/>
          </w:p>
        </w:tc>
        <w:tc>
          <w:tcPr>
            <w:tcW w:w="6799" w:type="dxa"/>
          </w:tcPr>
          <w:p w14:paraId="09C6C2CE" w14:textId="20FC6640" w:rsidR="003870BC" w:rsidRDefault="00DF0B47" w:rsidP="00DB6A51">
            <w:r>
              <w:t>Concert et événement</w:t>
            </w:r>
          </w:p>
        </w:tc>
      </w:tr>
      <w:tr w:rsidR="003870BC" w14:paraId="5F2DE009" w14:textId="77777777" w:rsidTr="00DB6A51">
        <w:tc>
          <w:tcPr>
            <w:tcW w:w="2263" w:type="dxa"/>
          </w:tcPr>
          <w:p w14:paraId="195FD08F" w14:textId="77777777" w:rsidR="003870BC" w:rsidRDefault="003870BC" w:rsidP="00DB6A51">
            <w:proofErr w:type="gramStart"/>
            <w:r>
              <w:t>Source(</w:t>
            </w:r>
            <w:proofErr w:type="gramEnd"/>
            <w:r>
              <w:t>adresse URL)</w:t>
            </w:r>
          </w:p>
        </w:tc>
        <w:tc>
          <w:tcPr>
            <w:tcW w:w="6799" w:type="dxa"/>
          </w:tcPr>
          <w:p w14:paraId="0BD0AA9C" w14:textId="26B73719" w:rsidR="003870BC" w:rsidRDefault="00DF0B47" w:rsidP="00DB6A51">
            <w:r w:rsidRPr="00DF0B47">
              <w:t>https://www.deezer.com/fr/offers</w:t>
            </w:r>
          </w:p>
        </w:tc>
      </w:tr>
      <w:tr w:rsidR="003870BC" w14:paraId="7E0B752E" w14:textId="77777777" w:rsidTr="00DB6A51">
        <w:tc>
          <w:tcPr>
            <w:tcW w:w="2263" w:type="dxa"/>
          </w:tcPr>
          <w:p w14:paraId="7DF8B067" w14:textId="77777777" w:rsidR="003870BC" w:rsidRDefault="003870BC" w:rsidP="00DB6A51">
            <w:r>
              <w:t>Titre du dernier contenu écouté</w:t>
            </w:r>
          </w:p>
        </w:tc>
        <w:tc>
          <w:tcPr>
            <w:tcW w:w="6799" w:type="dxa"/>
          </w:tcPr>
          <w:p w14:paraId="48945847" w14:textId="1D53D5F7" w:rsidR="003870BC" w:rsidRDefault="00DF0B47" w:rsidP="00DB6A51">
            <w:r>
              <w:t>Rim ka-Zaza Mena</w:t>
            </w:r>
          </w:p>
        </w:tc>
      </w:tr>
      <w:tr w:rsidR="003870BC" w14:paraId="3909368C" w14:textId="77777777" w:rsidTr="00DB6A51">
        <w:tc>
          <w:tcPr>
            <w:tcW w:w="2263" w:type="dxa"/>
          </w:tcPr>
          <w:p w14:paraId="189B5A4D" w14:textId="77777777" w:rsidR="003870BC" w:rsidRDefault="003870BC" w:rsidP="00DB6A51">
            <w:r>
              <w:t>Style/objectifs</w:t>
            </w:r>
          </w:p>
        </w:tc>
        <w:tc>
          <w:tcPr>
            <w:tcW w:w="6799" w:type="dxa"/>
          </w:tcPr>
          <w:p w14:paraId="71D2073F" w14:textId="107FE303" w:rsidR="003870BC" w:rsidRDefault="00DF0B47" w:rsidP="00DB6A51">
            <w:r>
              <w:t xml:space="preserve">Drill/ pour </w:t>
            </w:r>
            <w:proofErr w:type="spellStart"/>
            <w:r>
              <w:t>decouvrir</w:t>
            </w:r>
            <w:proofErr w:type="spellEnd"/>
            <w:r>
              <w:t xml:space="preserve"> des nouveautés musicales </w:t>
            </w:r>
          </w:p>
          <w:p w14:paraId="1AE407BA" w14:textId="4AD113D7" w:rsidR="00DF0B47" w:rsidRDefault="00DF0B47" w:rsidP="00DB6A51"/>
        </w:tc>
      </w:tr>
      <w:tr w:rsidR="003870BC" w14:paraId="1D32A424" w14:textId="77777777" w:rsidTr="00DB6A51">
        <w:tc>
          <w:tcPr>
            <w:tcW w:w="2263" w:type="dxa"/>
          </w:tcPr>
          <w:p w14:paraId="317E79BE" w14:textId="77777777" w:rsidR="003870BC" w:rsidRDefault="003870BC" w:rsidP="00DB6A51">
            <w:r>
              <w:t>Raisons pour lesquelles j’ai sélectionné ce podcast</w:t>
            </w:r>
          </w:p>
        </w:tc>
        <w:tc>
          <w:tcPr>
            <w:tcW w:w="6799" w:type="dxa"/>
          </w:tcPr>
          <w:p w14:paraId="5C11428B" w14:textId="3BCD6741" w:rsidR="003870BC" w:rsidRDefault="00DF0B47" w:rsidP="00DB6A51">
            <w:r w:rsidRPr="00DF0B47">
              <w:t>Les utilisateurs peuvent explorer et créer leurs propres playlists, ainsi que profiter de Mix (mélanges) automatiques basés sur leurs préférences musicales.</w:t>
            </w:r>
          </w:p>
        </w:tc>
      </w:tr>
    </w:tbl>
    <w:p w14:paraId="2D4103BE" w14:textId="77777777" w:rsidR="003870BC" w:rsidRDefault="003870BC"/>
    <w:tbl>
      <w:tblPr>
        <w:tblStyle w:val="Grilledutableau"/>
        <w:tblW w:w="9196" w:type="dxa"/>
        <w:tblLook w:val="04A0" w:firstRow="1" w:lastRow="0" w:firstColumn="1" w:lastColumn="0" w:noHBand="0" w:noVBand="1"/>
      </w:tblPr>
      <w:tblGrid>
        <w:gridCol w:w="2296"/>
        <w:gridCol w:w="6900"/>
      </w:tblGrid>
      <w:tr w:rsidR="003870BC" w14:paraId="02F651DD" w14:textId="77777777" w:rsidTr="00542257">
        <w:trPr>
          <w:trHeight w:val="278"/>
        </w:trPr>
        <w:tc>
          <w:tcPr>
            <w:tcW w:w="2296" w:type="dxa"/>
          </w:tcPr>
          <w:p w14:paraId="09DE29EE" w14:textId="77777777" w:rsidR="003870BC" w:rsidRDefault="003870BC" w:rsidP="00DB6A51">
            <w:r>
              <w:t>Nom du podcast</w:t>
            </w:r>
          </w:p>
        </w:tc>
        <w:tc>
          <w:tcPr>
            <w:tcW w:w="6900" w:type="dxa"/>
          </w:tcPr>
          <w:p w14:paraId="2AFB3A3F" w14:textId="38CAD6CC" w:rsidR="003870BC" w:rsidRDefault="00082213" w:rsidP="00DB6A51">
            <w:r>
              <w:t xml:space="preserve">Pocket </w:t>
            </w:r>
            <w:proofErr w:type="spellStart"/>
            <w:r>
              <w:t>Casts</w:t>
            </w:r>
            <w:proofErr w:type="spellEnd"/>
          </w:p>
        </w:tc>
      </w:tr>
      <w:tr w:rsidR="003870BC" w14:paraId="248304D6" w14:textId="77777777" w:rsidTr="00542257">
        <w:trPr>
          <w:trHeight w:val="263"/>
        </w:trPr>
        <w:tc>
          <w:tcPr>
            <w:tcW w:w="2296" w:type="dxa"/>
          </w:tcPr>
          <w:p w14:paraId="3EAF4FFF" w14:textId="77777777" w:rsidR="003870BC" w:rsidRDefault="003870BC" w:rsidP="00DB6A51">
            <w:proofErr w:type="gramStart"/>
            <w:r>
              <w:t>thématique</w:t>
            </w:r>
            <w:proofErr w:type="gramEnd"/>
          </w:p>
        </w:tc>
        <w:tc>
          <w:tcPr>
            <w:tcW w:w="6900" w:type="dxa"/>
          </w:tcPr>
          <w:p w14:paraId="669CB2C4" w14:textId="4F8C78F9" w:rsidR="003870BC" w:rsidRDefault="00082213" w:rsidP="00DB6A51">
            <w:r>
              <w:t>Actualités, histoire</w:t>
            </w:r>
          </w:p>
        </w:tc>
      </w:tr>
      <w:tr w:rsidR="003870BC" w14:paraId="439E8E43" w14:textId="77777777" w:rsidTr="00542257">
        <w:trPr>
          <w:trHeight w:val="278"/>
        </w:trPr>
        <w:tc>
          <w:tcPr>
            <w:tcW w:w="2296" w:type="dxa"/>
          </w:tcPr>
          <w:p w14:paraId="515D5457" w14:textId="77777777" w:rsidR="003870BC" w:rsidRDefault="003870BC" w:rsidP="00DB6A51">
            <w:proofErr w:type="gramStart"/>
            <w:r>
              <w:t>Source(</w:t>
            </w:r>
            <w:proofErr w:type="gramEnd"/>
            <w:r>
              <w:t>adresse URL)</w:t>
            </w:r>
          </w:p>
        </w:tc>
        <w:tc>
          <w:tcPr>
            <w:tcW w:w="6900" w:type="dxa"/>
          </w:tcPr>
          <w:p w14:paraId="04797C34" w14:textId="31A9D842" w:rsidR="003870BC" w:rsidRDefault="00082213" w:rsidP="00DB6A51">
            <w:r w:rsidRPr="00082213">
              <w:t>https://pocketcasts.com</w:t>
            </w:r>
          </w:p>
        </w:tc>
      </w:tr>
      <w:tr w:rsidR="003870BC" w14:paraId="2359A9FB" w14:textId="77777777" w:rsidTr="00542257">
        <w:trPr>
          <w:trHeight w:val="541"/>
        </w:trPr>
        <w:tc>
          <w:tcPr>
            <w:tcW w:w="2296" w:type="dxa"/>
          </w:tcPr>
          <w:p w14:paraId="34C48319" w14:textId="77777777" w:rsidR="003870BC" w:rsidRDefault="003870BC" w:rsidP="00DB6A51">
            <w:r>
              <w:t>Titre du dernier contenu écouté</w:t>
            </w:r>
          </w:p>
        </w:tc>
        <w:tc>
          <w:tcPr>
            <w:tcW w:w="6900" w:type="dxa"/>
          </w:tcPr>
          <w:p w14:paraId="71E618FE" w14:textId="46F56512" w:rsidR="003870BC" w:rsidRDefault="00082213" w:rsidP="00DB6A51">
            <w:proofErr w:type="gramStart"/>
            <w:r>
              <w:t>sport</w:t>
            </w:r>
            <w:proofErr w:type="gramEnd"/>
          </w:p>
        </w:tc>
      </w:tr>
      <w:tr w:rsidR="003870BC" w14:paraId="61C7F375" w14:textId="77777777" w:rsidTr="00542257">
        <w:trPr>
          <w:trHeight w:val="278"/>
        </w:trPr>
        <w:tc>
          <w:tcPr>
            <w:tcW w:w="2296" w:type="dxa"/>
          </w:tcPr>
          <w:p w14:paraId="41DAD6A1" w14:textId="77777777" w:rsidR="003870BC" w:rsidRDefault="003870BC" w:rsidP="00DB6A51">
            <w:r>
              <w:t>Style/objectifs</w:t>
            </w:r>
          </w:p>
        </w:tc>
        <w:tc>
          <w:tcPr>
            <w:tcW w:w="6900" w:type="dxa"/>
          </w:tcPr>
          <w:p w14:paraId="0368AD2B" w14:textId="4EC0D300" w:rsidR="003870BC" w:rsidRDefault="00082213" w:rsidP="00DB6A51">
            <w:r>
              <w:t>Actualités /pour suivre des nouvelles</w:t>
            </w:r>
          </w:p>
        </w:tc>
      </w:tr>
      <w:tr w:rsidR="00542257" w14:paraId="5D73E2C7" w14:textId="77777777" w:rsidTr="00542257">
        <w:tc>
          <w:tcPr>
            <w:tcW w:w="2296" w:type="dxa"/>
          </w:tcPr>
          <w:p w14:paraId="6892336C" w14:textId="77777777" w:rsidR="00542257" w:rsidRDefault="00542257" w:rsidP="00944B2D">
            <w:r>
              <w:t>Raisons pour lesquelles j’ai sélectionné ce podcast</w:t>
            </w:r>
          </w:p>
        </w:tc>
        <w:tc>
          <w:tcPr>
            <w:tcW w:w="6900" w:type="dxa"/>
          </w:tcPr>
          <w:p w14:paraId="4BCB9DDC" w14:textId="77777777" w:rsidR="00542257" w:rsidRDefault="00542257" w:rsidP="00944B2D">
            <w:r w:rsidRPr="00082213">
              <w:t xml:space="preserve">Pocket </w:t>
            </w:r>
            <w:proofErr w:type="spellStart"/>
            <w:r w:rsidRPr="00082213">
              <w:t>Casts</w:t>
            </w:r>
            <w:proofErr w:type="spellEnd"/>
            <w:r w:rsidRPr="00082213">
              <w:t xml:space="preserve"> offre la possibilité de synchroniser les podcasts et les listes de lecture sur plusieurs appareils, de sorte que les utilisateurs peuvent reprendre leur écoute là où ils l'ont laissée sur différents dispositifs.</w:t>
            </w:r>
          </w:p>
        </w:tc>
      </w:tr>
    </w:tbl>
    <w:p w14:paraId="6220148C" w14:textId="59332347" w:rsidR="00CF0343" w:rsidRDefault="00CF0343" w:rsidP="00CF0343">
      <w:pPr>
        <w:jc w:val="center"/>
      </w:pPr>
    </w:p>
    <w:p w14:paraId="752AA5CE" w14:textId="77777777" w:rsidR="00CF0343" w:rsidRDefault="00CF0343" w:rsidP="00CF0343">
      <w:pPr>
        <w:jc w:val="center"/>
      </w:pPr>
    </w:p>
    <w:p w14:paraId="4FA50C85" w14:textId="2764395B" w:rsidR="003870BC" w:rsidRDefault="003870BC" w:rsidP="00CF0343">
      <w:pPr>
        <w:jc w:val="center"/>
      </w:pPr>
    </w:p>
    <w:p w14:paraId="5763F7CE" w14:textId="77777777" w:rsidR="00C366E6" w:rsidRDefault="00C366E6"/>
    <w:p w14:paraId="510843C0" w14:textId="451BEEF2" w:rsidR="00542257" w:rsidRDefault="00542257" w:rsidP="00542257">
      <w:pPr>
        <w:jc w:val="center"/>
        <w:rPr>
          <w:b/>
          <w:sz w:val="32"/>
          <w:u w:val="thick"/>
        </w:rPr>
      </w:pPr>
      <w:r>
        <w:rPr>
          <w:noProof/>
        </w:rPr>
        <w:lastRenderedPageBreak/>
        <w:drawing>
          <wp:inline distT="0" distB="0" distL="0" distR="0" wp14:anchorId="5BAA9DB8" wp14:editId="3B717396">
            <wp:extent cx="2076450" cy="565316"/>
            <wp:effectExtent l="0" t="0" r="0" b="0"/>
            <wp:docPr id="1782073957" name="Image 178207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1474" cy="569406"/>
                    </a:xfrm>
                    <a:prstGeom prst="rect">
                      <a:avLst/>
                    </a:prstGeom>
                    <a:noFill/>
                    <a:ln>
                      <a:noFill/>
                    </a:ln>
                  </pic:spPr>
                </pic:pic>
              </a:graphicData>
            </a:graphic>
          </wp:inline>
        </w:drawing>
      </w:r>
    </w:p>
    <w:p w14:paraId="3F403F5B" w14:textId="4AF91786" w:rsidR="00821E5F" w:rsidRPr="00742AF9" w:rsidRDefault="00821E5F">
      <w:pPr>
        <w:rPr>
          <w:b/>
          <w:sz w:val="32"/>
          <w:u w:val="thick"/>
        </w:rPr>
      </w:pPr>
      <w:r w:rsidRPr="00742AF9">
        <w:rPr>
          <w:b/>
          <w:sz w:val="32"/>
          <w:u w:val="thick"/>
        </w:rPr>
        <w:t>Réseaux sociaux</w:t>
      </w:r>
    </w:p>
    <w:p w14:paraId="7F03D801" w14:textId="339DF896" w:rsidR="00821E5F" w:rsidRPr="00742AF9" w:rsidRDefault="00821E5F">
      <w:pPr>
        <w:rPr>
          <w:b/>
          <w:sz w:val="32"/>
          <w:u w:val="thick"/>
        </w:rPr>
      </w:pPr>
      <w:r w:rsidRPr="00742AF9">
        <w:rPr>
          <w:b/>
          <w:sz w:val="32"/>
          <w:u w:val="thick"/>
        </w:rPr>
        <w:t>Classement commenter</w:t>
      </w:r>
    </w:p>
    <w:p w14:paraId="43356B5B" w14:textId="0C2DD8B2" w:rsidR="00821E5F" w:rsidRPr="00F601B6" w:rsidRDefault="00F601B6">
      <w:pPr>
        <w:rPr>
          <w:rFonts w:ascii="Arial Narrow" w:hAnsi="Arial Narrow"/>
          <w:b/>
          <w:i/>
          <w:sz w:val="26"/>
          <w:u w:val="single"/>
        </w:rPr>
      </w:pPr>
      <w:r w:rsidRPr="00F601B6">
        <w:rPr>
          <w:rFonts w:ascii="Arial Narrow" w:hAnsi="Arial Narrow"/>
          <w:b/>
          <w:i/>
          <w:sz w:val="26"/>
          <w:u w:val="single"/>
        </w:rPr>
        <w:t xml:space="preserve">      </w:t>
      </w:r>
      <w:r w:rsidR="00821E5F" w:rsidRPr="00F601B6">
        <w:rPr>
          <w:rFonts w:ascii="Arial Narrow" w:hAnsi="Arial Narrow"/>
          <w:b/>
          <w:i/>
          <w:sz w:val="26"/>
          <w:u w:val="single"/>
        </w:rPr>
        <w:t>Classement des actualités internationale le plus marquant</w:t>
      </w:r>
    </w:p>
    <w:p w14:paraId="605C5A87" w14:textId="3CB8DC79" w:rsidR="00821E5F" w:rsidRPr="00A8203D" w:rsidRDefault="001459BC">
      <w:pPr>
        <w:rPr>
          <w:rFonts w:ascii="Arial-BoldMT" w:hAnsi="Arial-BoldMT"/>
          <w:b/>
          <w:bCs/>
          <w:color w:val="FFFFFF"/>
        </w:rPr>
      </w:pPr>
      <w:r>
        <w:t xml:space="preserve">Les 3 informations majeures selon </w:t>
      </w:r>
      <w:proofErr w:type="spellStart"/>
      <w:r>
        <w:t>moiportant</w:t>
      </w:r>
      <w:proofErr w:type="spellEnd"/>
      <w:r>
        <w:t xml:space="preserve"> l’actualité internationale qui se sont déroulées des 3mois (événement sportif, </w:t>
      </w:r>
      <w:proofErr w:type="spellStart"/>
      <w:r>
        <w:t>geurre</w:t>
      </w:r>
      <w:proofErr w:type="spellEnd"/>
      <w:r>
        <w:t xml:space="preserve">, catastrophe </w:t>
      </w:r>
      <w:proofErr w:type="gramStart"/>
      <w:r>
        <w:t xml:space="preserve">naturelle </w:t>
      </w:r>
      <w:r w:rsidR="00AA0BA7">
        <w:t>.</w:t>
      </w:r>
      <w:proofErr w:type="spellStart"/>
      <w:r w:rsidR="00821E5F">
        <w:rPr>
          <w:rStyle w:val="fontstyle01"/>
        </w:rPr>
        <w:t>splus</w:t>
      </w:r>
      <w:proofErr w:type="spellEnd"/>
      <w:proofErr w:type="gramEnd"/>
      <w:r w:rsidR="00821E5F">
        <w:rPr>
          <w:rStyle w:val="fontstyle01"/>
        </w:rPr>
        <w:t xml:space="preserve"> marquantes</w:t>
      </w:r>
    </w:p>
    <w:tbl>
      <w:tblPr>
        <w:tblStyle w:val="Grilledutableau"/>
        <w:tblW w:w="0" w:type="auto"/>
        <w:tblLook w:val="04A0" w:firstRow="1" w:lastRow="0" w:firstColumn="1" w:lastColumn="0" w:noHBand="0" w:noVBand="1"/>
      </w:tblPr>
      <w:tblGrid>
        <w:gridCol w:w="1623"/>
        <w:gridCol w:w="5899"/>
        <w:gridCol w:w="1540"/>
      </w:tblGrid>
      <w:tr w:rsidR="00A8203D" w14:paraId="07DAA037" w14:textId="77777777" w:rsidTr="00C366E6">
        <w:tc>
          <w:tcPr>
            <w:tcW w:w="1623" w:type="dxa"/>
          </w:tcPr>
          <w:p w14:paraId="53C40369" w14:textId="28A427F2" w:rsidR="00A8203D" w:rsidRDefault="00A8203D">
            <w:r>
              <w:t>Titre de l’actualité</w:t>
            </w:r>
          </w:p>
        </w:tc>
        <w:tc>
          <w:tcPr>
            <w:tcW w:w="5899" w:type="dxa"/>
          </w:tcPr>
          <w:p w14:paraId="21C3BC6C" w14:textId="067125F4" w:rsidR="00A8203D" w:rsidRDefault="00A8203D">
            <w:r>
              <w:t>Source (ou lien)</w:t>
            </w:r>
          </w:p>
        </w:tc>
        <w:tc>
          <w:tcPr>
            <w:tcW w:w="1540" w:type="dxa"/>
          </w:tcPr>
          <w:p w14:paraId="6D203693" w14:textId="0340B412" w:rsidR="00A8203D" w:rsidRDefault="00A8203D">
            <w:r>
              <w:t xml:space="preserve">Résumer des </w:t>
            </w:r>
            <w:proofErr w:type="spellStart"/>
            <w:r>
              <w:t>évenement</w:t>
            </w:r>
            <w:proofErr w:type="spellEnd"/>
          </w:p>
        </w:tc>
      </w:tr>
      <w:tr w:rsidR="00A8203D" w14:paraId="31669CF4" w14:textId="77777777" w:rsidTr="00C366E6">
        <w:tc>
          <w:tcPr>
            <w:tcW w:w="1623" w:type="dxa"/>
          </w:tcPr>
          <w:p w14:paraId="6941065D" w14:textId="7CF9EE01" w:rsidR="00A8203D" w:rsidRDefault="00A8203D">
            <w:proofErr w:type="spellStart"/>
            <w:r>
              <w:t>Chanpions</w:t>
            </w:r>
            <w:proofErr w:type="spellEnd"/>
            <w:r>
              <w:t xml:space="preserve"> </w:t>
            </w:r>
            <w:proofErr w:type="spellStart"/>
            <w:r>
              <w:t>league</w:t>
            </w:r>
            <w:proofErr w:type="spellEnd"/>
          </w:p>
        </w:tc>
        <w:tc>
          <w:tcPr>
            <w:tcW w:w="5899" w:type="dxa"/>
          </w:tcPr>
          <w:p w14:paraId="7E9E1A50" w14:textId="6B408072" w:rsidR="00A8203D" w:rsidRDefault="00A8203D">
            <w:r>
              <w:t>https://google.com</w:t>
            </w:r>
          </w:p>
        </w:tc>
        <w:tc>
          <w:tcPr>
            <w:tcW w:w="1540" w:type="dxa"/>
          </w:tcPr>
          <w:p w14:paraId="12646AEC" w14:textId="59B113A6" w:rsidR="00A8203D" w:rsidRDefault="00A8203D">
            <w:r w:rsidRPr="00A8203D">
              <w:t xml:space="preserve">Sur un but de son milieu de terrain espagnol </w:t>
            </w:r>
            <w:proofErr w:type="spellStart"/>
            <w:r w:rsidRPr="00A8203D">
              <w:t>Rodri</w:t>
            </w:r>
            <w:proofErr w:type="spellEnd"/>
            <w:r w:rsidRPr="00A8203D">
              <w:t>, Manchester City remporte pour la première fois l'UEFA Champions League.</w:t>
            </w:r>
          </w:p>
        </w:tc>
      </w:tr>
      <w:tr w:rsidR="00A8203D" w14:paraId="29BA95C1" w14:textId="77777777" w:rsidTr="00C366E6">
        <w:tc>
          <w:tcPr>
            <w:tcW w:w="1623" w:type="dxa"/>
          </w:tcPr>
          <w:p w14:paraId="489FFF7A" w14:textId="744A47A5" w:rsidR="00A8203D" w:rsidRDefault="00A8203D">
            <w:r w:rsidRPr="00A8203D">
              <w:t>COMMUNES RECONNUES EN ÉTAT DE CATASTROPHE NATURELLE</w:t>
            </w:r>
          </w:p>
        </w:tc>
        <w:tc>
          <w:tcPr>
            <w:tcW w:w="5899" w:type="dxa"/>
          </w:tcPr>
          <w:p w14:paraId="3D18C60F" w14:textId="11B8FF89" w:rsidR="00A8203D" w:rsidRDefault="00BF75FB">
            <w:r w:rsidRPr="00BF75FB">
              <w:t>https://www.legifrance.gouv.fr/jorf/id/JORFTEXT000047792877</w:t>
            </w:r>
          </w:p>
        </w:tc>
        <w:tc>
          <w:tcPr>
            <w:tcW w:w="1540" w:type="dxa"/>
          </w:tcPr>
          <w:p w14:paraId="7A730603" w14:textId="7C70D2DD" w:rsidR="00A8203D" w:rsidRDefault="00BF75FB">
            <w:r w:rsidRPr="00BF75FB">
              <w:t>Les cumuls de précipitations lors de l'évènement présentent une période de retour supérieure à 10 ans.</w:t>
            </w:r>
          </w:p>
        </w:tc>
      </w:tr>
      <w:tr w:rsidR="00CF0343" w14:paraId="0BE3DB46" w14:textId="77777777" w:rsidTr="00CF0343">
        <w:tc>
          <w:tcPr>
            <w:tcW w:w="1623" w:type="dxa"/>
          </w:tcPr>
          <w:p w14:paraId="7F10EC39" w14:textId="77777777" w:rsidR="00CF0343" w:rsidRDefault="00CF0343" w:rsidP="00B62AA4">
            <w:r w:rsidRPr="00BF75FB">
              <w:t>L'Ukraine a déclaré avoir attaqué "des infrastructures militaires" russes dans la péninsule annexée de Crimée.</w:t>
            </w:r>
          </w:p>
        </w:tc>
        <w:tc>
          <w:tcPr>
            <w:tcW w:w="5899" w:type="dxa"/>
          </w:tcPr>
          <w:p w14:paraId="47433095" w14:textId="77777777" w:rsidR="00CF0343" w:rsidRDefault="00CF0343" w:rsidP="00B62AA4">
            <w:r w:rsidRPr="00BF75FB">
              <w:t>https://www.rtbf.be/article/guerre-en-ukraine-ce-22-juillet-2023-l-armee-ukrainienne-vise-la-crimee-11231148</w:t>
            </w:r>
          </w:p>
        </w:tc>
        <w:tc>
          <w:tcPr>
            <w:tcW w:w="1540" w:type="dxa"/>
          </w:tcPr>
          <w:p w14:paraId="77AB90ED" w14:textId="77777777" w:rsidR="00CF0343" w:rsidRDefault="00CF0343" w:rsidP="00B62AA4">
            <w:r w:rsidRPr="00BF75FB">
              <w:t>Par ailleurs, la Russie accuse l'Occident et Kiev d'être responsable de la mort d'un journaliste russe en Ukraine, dans un "crime odieux" prémédité et a promis une réponse.</w:t>
            </w:r>
          </w:p>
        </w:tc>
      </w:tr>
    </w:tbl>
    <w:p w14:paraId="7B672982" w14:textId="12DA9546" w:rsidR="00821E5F" w:rsidRDefault="00821E5F"/>
    <w:p w14:paraId="45CC44F7" w14:textId="27068FFB" w:rsidR="00CF0343" w:rsidRDefault="00CF0343" w:rsidP="00CF0343">
      <w:pPr>
        <w:jc w:val="center"/>
      </w:pPr>
      <w:r>
        <w:rPr>
          <w:noProof/>
        </w:rPr>
        <w:lastRenderedPageBreak/>
        <w:drawing>
          <wp:inline distT="0" distB="0" distL="0" distR="0" wp14:anchorId="41CE5558" wp14:editId="23ACDD8C">
            <wp:extent cx="2076450" cy="565316"/>
            <wp:effectExtent l="0" t="0" r="0" b="0"/>
            <wp:docPr id="774237174" name="Image 77423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1474" cy="569406"/>
                    </a:xfrm>
                    <a:prstGeom prst="rect">
                      <a:avLst/>
                    </a:prstGeom>
                    <a:noFill/>
                    <a:ln>
                      <a:noFill/>
                    </a:ln>
                  </pic:spPr>
                </pic:pic>
              </a:graphicData>
            </a:graphic>
          </wp:inline>
        </w:drawing>
      </w:r>
    </w:p>
    <w:p w14:paraId="0F0FA3BC" w14:textId="27B1AA6C" w:rsidR="00BF75FB" w:rsidRPr="00F601B6" w:rsidRDefault="00F601B6">
      <w:pPr>
        <w:rPr>
          <w:rFonts w:ascii="Arial Narrow" w:hAnsi="Arial Narrow"/>
          <w:b/>
          <w:i/>
          <w:sz w:val="26"/>
          <w:u w:val="single"/>
        </w:rPr>
      </w:pPr>
      <w:r>
        <w:rPr>
          <w:rFonts w:ascii="Arial Narrow" w:hAnsi="Arial Narrow"/>
          <w:b/>
          <w:i/>
          <w:sz w:val="26"/>
          <w:u w:val="single"/>
        </w:rPr>
        <w:t xml:space="preserve">      </w:t>
      </w:r>
      <w:r w:rsidR="00BF75FB" w:rsidRPr="00F601B6">
        <w:rPr>
          <w:rFonts w:ascii="Arial Narrow" w:hAnsi="Arial Narrow"/>
          <w:b/>
          <w:i/>
          <w:sz w:val="26"/>
          <w:u w:val="single"/>
        </w:rPr>
        <w:t>Mes film /</w:t>
      </w:r>
      <w:proofErr w:type="spellStart"/>
      <w:proofErr w:type="gramStart"/>
      <w:r w:rsidR="00BF75FB" w:rsidRPr="00F601B6">
        <w:rPr>
          <w:rFonts w:ascii="Arial Narrow" w:hAnsi="Arial Narrow"/>
          <w:b/>
          <w:i/>
          <w:sz w:val="26"/>
          <w:u w:val="single"/>
        </w:rPr>
        <w:t>serie</w:t>
      </w:r>
      <w:proofErr w:type="spellEnd"/>
      <w:r w:rsidR="00BF75FB" w:rsidRPr="00F601B6">
        <w:rPr>
          <w:rFonts w:ascii="Arial Narrow" w:hAnsi="Arial Narrow"/>
          <w:b/>
          <w:i/>
          <w:sz w:val="26"/>
          <w:u w:val="single"/>
        </w:rPr>
        <w:t xml:space="preserve">  francophones</w:t>
      </w:r>
      <w:proofErr w:type="gramEnd"/>
      <w:r w:rsidR="00BF75FB" w:rsidRPr="00F601B6">
        <w:rPr>
          <w:rFonts w:ascii="Arial Narrow" w:hAnsi="Arial Narrow"/>
          <w:b/>
          <w:i/>
          <w:sz w:val="26"/>
          <w:u w:val="single"/>
        </w:rPr>
        <w:t xml:space="preserve"> préférés </w:t>
      </w:r>
    </w:p>
    <w:tbl>
      <w:tblPr>
        <w:tblStyle w:val="Grilledutableau"/>
        <w:tblW w:w="0" w:type="auto"/>
        <w:tblLook w:val="04A0" w:firstRow="1" w:lastRow="0" w:firstColumn="1" w:lastColumn="0" w:noHBand="0" w:noVBand="1"/>
      </w:tblPr>
      <w:tblGrid>
        <w:gridCol w:w="4531"/>
        <w:gridCol w:w="4531"/>
      </w:tblGrid>
      <w:tr w:rsidR="00BF75FB" w14:paraId="0AB37936" w14:textId="77777777" w:rsidTr="00BF75FB">
        <w:tc>
          <w:tcPr>
            <w:tcW w:w="4531" w:type="dxa"/>
          </w:tcPr>
          <w:p w14:paraId="715E2A3B" w14:textId="2EFA9A4D" w:rsidR="00BF75FB" w:rsidRDefault="00BF75FB">
            <w:r>
              <w:t xml:space="preserve">Titre </w:t>
            </w:r>
            <w:proofErr w:type="spellStart"/>
            <w:r>
              <w:t>des</w:t>
            </w:r>
            <w:proofErr w:type="spellEnd"/>
            <w:r>
              <w:t xml:space="preserve"> l’</w:t>
            </w:r>
            <w:proofErr w:type="spellStart"/>
            <w:r>
              <w:t>oeuvre</w:t>
            </w:r>
            <w:proofErr w:type="spellEnd"/>
          </w:p>
        </w:tc>
        <w:tc>
          <w:tcPr>
            <w:tcW w:w="4531" w:type="dxa"/>
          </w:tcPr>
          <w:p w14:paraId="4487040E" w14:textId="48C53EA8" w:rsidR="00BF75FB" w:rsidRDefault="00BF75FB">
            <w:r>
              <w:t>Résumer et critiquer</w:t>
            </w:r>
          </w:p>
        </w:tc>
      </w:tr>
      <w:tr w:rsidR="00BF75FB" w14:paraId="4A2AD7B4" w14:textId="77777777" w:rsidTr="00BF75FB">
        <w:tc>
          <w:tcPr>
            <w:tcW w:w="4531" w:type="dxa"/>
          </w:tcPr>
          <w:p w14:paraId="223DC437" w14:textId="5212BF90" w:rsidR="00BF75FB" w:rsidRDefault="001C6A53">
            <w:r w:rsidRPr="001C6A53">
              <w:t>La grande vadrouille</w:t>
            </w:r>
          </w:p>
        </w:tc>
        <w:tc>
          <w:tcPr>
            <w:tcW w:w="4531" w:type="dxa"/>
          </w:tcPr>
          <w:p w14:paraId="369D4347" w14:textId="6565154B" w:rsidR="00BF75FB" w:rsidRDefault="001C6A53">
            <w:r w:rsidRPr="001C6A53">
              <w:t xml:space="preserve">Au retour d'un bombardement sur la Ruhr, un avion anglais de la R.A.F. se trouve pris dans le feu de la </w:t>
            </w:r>
            <w:proofErr w:type="spellStart"/>
            <w:r w:rsidRPr="001C6A53">
              <w:t>Flak</w:t>
            </w:r>
            <w:proofErr w:type="spellEnd"/>
            <w:r w:rsidRPr="001C6A53">
              <w:t xml:space="preserve"> allemande qui le descend au-dessus de Paris. Sir Reginald, avant de sauter en parachute sur la ville occupée, fixe à ses hommes un point de </w:t>
            </w:r>
            <w:proofErr w:type="gramStart"/>
            <w:r w:rsidRPr="001C6A53">
              <w:t>ralliement:</w:t>
            </w:r>
            <w:proofErr w:type="gramEnd"/>
            <w:r w:rsidRPr="001C6A53">
              <w:t xml:space="preserve"> le Hammam. Peter Cunningham tombe sur l'échafaudage d'Augustin, peintre en bâtiment, nettoyant la façade de la Kommandantur.</w:t>
            </w:r>
          </w:p>
        </w:tc>
      </w:tr>
      <w:tr w:rsidR="00B748F6" w14:paraId="28C6C476" w14:textId="77777777" w:rsidTr="00B748F6">
        <w:tc>
          <w:tcPr>
            <w:tcW w:w="4531" w:type="dxa"/>
          </w:tcPr>
          <w:p w14:paraId="5B93B25C" w14:textId="77777777" w:rsidR="00B748F6" w:rsidRDefault="00B748F6" w:rsidP="00FB42E2">
            <w:r w:rsidRPr="001C6A53">
              <w:t>Intouchables</w:t>
            </w:r>
          </w:p>
        </w:tc>
        <w:tc>
          <w:tcPr>
            <w:tcW w:w="4531" w:type="dxa"/>
          </w:tcPr>
          <w:p w14:paraId="4C2E56DA" w14:textId="77777777" w:rsidR="00B748F6" w:rsidRDefault="00B748F6" w:rsidP="00FB42E2">
            <w:proofErr w:type="spellStart"/>
            <w:r w:rsidRPr="001C6A53">
              <w:t>Tout</w:t>
            </w:r>
            <w:proofErr w:type="spellEnd"/>
            <w:r w:rsidRPr="001C6A53">
              <w:t xml:space="preserve"> les oppose et il était peu probable qu'ils se rencontrent un jour, et pourtant. Philippe, un riche aristocrate devenu tétraplégique après un accident de parapente va engager Driss, un jeune homme d'origine sénégalaise tout droit sorti de prison, comme auxiliaire de vie à domicile. Pourquoi lui ? Tout simplement parce qu'il ne regarde pas Philippe avec le même regard de pitié que les autres candidats.</w:t>
            </w:r>
          </w:p>
        </w:tc>
      </w:tr>
      <w:tr w:rsidR="00B748F6" w14:paraId="558306A1" w14:textId="77777777" w:rsidTr="00B748F6">
        <w:tc>
          <w:tcPr>
            <w:tcW w:w="4531" w:type="dxa"/>
          </w:tcPr>
          <w:p w14:paraId="6C6B9F7B" w14:textId="77777777" w:rsidR="00B748F6" w:rsidRDefault="00B748F6" w:rsidP="00FB42E2">
            <w:r w:rsidRPr="001C6A53">
              <w:t>Le vieux fusil</w:t>
            </w:r>
          </w:p>
        </w:tc>
        <w:tc>
          <w:tcPr>
            <w:tcW w:w="4531" w:type="dxa"/>
          </w:tcPr>
          <w:p w14:paraId="77D22FDC" w14:textId="77777777" w:rsidR="00B748F6" w:rsidRDefault="00B748F6" w:rsidP="00FB42E2">
            <w:r w:rsidRPr="001C6A53">
              <w:t>Peu après le débarquement de juin 1944, l'histoire d'un médecin vengeant la mort de sa femme et de sa fille, sauvagement assassinées par un détachement de soldats SS stationnés dans le château du petit hameau où elles s'étaient réfugiées.</w:t>
            </w:r>
          </w:p>
        </w:tc>
      </w:tr>
      <w:tr w:rsidR="00B748F6" w14:paraId="363110F3" w14:textId="77777777" w:rsidTr="00B748F6">
        <w:tc>
          <w:tcPr>
            <w:tcW w:w="4531" w:type="dxa"/>
          </w:tcPr>
          <w:p w14:paraId="1EA22422" w14:textId="77777777" w:rsidR="00B748F6" w:rsidRDefault="00B748F6" w:rsidP="00FB42E2">
            <w:r w:rsidRPr="001C6A53">
              <w:t>Les tontons flingueurs</w:t>
            </w:r>
          </w:p>
        </w:tc>
        <w:tc>
          <w:tcPr>
            <w:tcW w:w="4531" w:type="dxa"/>
          </w:tcPr>
          <w:p w14:paraId="4D50F76E" w14:textId="77777777" w:rsidR="00B748F6" w:rsidRDefault="00B748F6" w:rsidP="00FB42E2">
            <w:r w:rsidRPr="001C6A53">
              <w:t>Résumé Fernand, un malfrat reconverti dans le matériel agricole à Montauban, est appelé au chevet de son ami d'enfance gravement malade, le Mexicain. Ce dernier, un truand, lui confie sa fille Patricia et la succession de ses affaires : un bar, une distillerie et une maison close que convoitent. Raoul et sa bande.</w:t>
            </w:r>
          </w:p>
        </w:tc>
      </w:tr>
      <w:tr w:rsidR="00B748F6" w14:paraId="35D25803" w14:textId="77777777" w:rsidTr="00B748F6">
        <w:tc>
          <w:tcPr>
            <w:tcW w:w="4531" w:type="dxa"/>
          </w:tcPr>
          <w:p w14:paraId="136419E4" w14:textId="77777777" w:rsidR="00B748F6" w:rsidRDefault="00B748F6" w:rsidP="00FB42E2">
            <w:r w:rsidRPr="001C6A53">
              <w:t>Le diner de cons</w:t>
            </w:r>
          </w:p>
        </w:tc>
        <w:tc>
          <w:tcPr>
            <w:tcW w:w="4531" w:type="dxa"/>
          </w:tcPr>
          <w:p w14:paraId="0241EA9E" w14:textId="77777777" w:rsidR="00B748F6" w:rsidRDefault="00B748F6" w:rsidP="00FB42E2">
            <w:r w:rsidRPr="001C6A53">
              <w:t>Pierre, éditeur, participe chaque mercredi à un `dîner de cons'. Le principe : chacun amène un `con' et celui qui a déniché le plus spectaculaire est déclaré vainqueur. Ce soir, son invité est François Pignon. Passionné de modèles réduits en allumettes, ce dernier est également un véritable porteur de guigne.</w:t>
            </w:r>
          </w:p>
        </w:tc>
      </w:tr>
    </w:tbl>
    <w:p w14:paraId="56CECDCA" w14:textId="578106E6" w:rsidR="00C366E6" w:rsidRDefault="00C366E6" w:rsidP="00CF0343">
      <w:pPr>
        <w:jc w:val="center"/>
      </w:pPr>
    </w:p>
    <w:p w14:paraId="5F663925" w14:textId="77777777" w:rsidR="00C366E6" w:rsidRDefault="00C366E6"/>
    <w:p w14:paraId="25AE2E20" w14:textId="0EEB4E28" w:rsidR="00C366E6" w:rsidRDefault="00F601B6" w:rsidP="00B748F6">
      <w:pPr>
        <w:rPr>
          <w:rFonts w:ascii="Arial Narrow" w:hAnsi="Arial Narrow"/>
          <w:b/>
          <w:i/>
          <w:sz w:val="26"/>
          <w:u w:val="single"/>
        </w:rPr>
      </w:pPr>
      <w:r>
        <w:t xml:space="preserve">              </w:t>
      </w:r>
      <w:r w:rsidR="001C6A53" w:rsidRPr="00F601B6">
        <w:rPr>
          <w:rFonts w:ascii="Arial Narrow" w:hAnsi="Arial Narrow"/>
          <w:b/>
          <w:i/>
          <w:sz w:val="26"/>
          <w:u w:val="single"/>
        </w:rPr>
        <w:t xml:space="preserve">Top destinations </w:t>
      </w:r>
      <w:r w:rsidR="00C2455C" w:rsidRPr="00F601B6">
        <w:rPr>
          <w:rFonts w:ascii="Arial Narrow" w:hAnsi="Arial Narrow"/>
          <w:b/>
          <w:i/>
          <w:sz w:val="26"/>
          <w:u w:val="single"/>
        </w:rPr>
        <w:t>d’A</w:t>
      </w:r>
      <w:r w:rsidR="001C6A53" w:rsidRPr="00F601B6">
        <w:rPr>
          <w:rFonts w:ascii="Arial Narrow" w:hAnsi="Arial Narrow"/>
          <w:b/>
          <w:i/>
          <w:sz w:val="26"/>
          <w:u w:val="single"/>
        </w:rPr>
        <w:t>frique</w:t>
      </w:r>
      <w:r w:rsidR="00C2455C" w:rsidRPr="00F601B6">
        <w:rPr>
          <w:rFonts w:ascii="Arial Narrow" w:hAnsi="Arial Narrow"/>
          <w:b/>
          <w:i/>
          <w:sz w:val="26"/>
          <w:u w:val="single"/>
        </w:rPr>
        <w:t xml:space="preserve"> francophone</w:t>
      </w:r>
    </w:p>
    <w:p w14:paraId="5C388947" w14:textId="77777777" w:rsidR="00542257" w:rsidRDefault="00542257" w:rsidP="00B748F6">
      <w:pPr>
        <w:rPr>
          <w:sz w:val="24"/>
        </w:rPr>
      </w:pPr>
    </w:p>
    <w:p w14:paraId="50086161" w14:textId="6C8CA6AB" w:rsidR="00542257" w:rsidRDefault="00542257" w:rsidP="00542257">
      <w:pPr>
        <w:jc w:val="center"/>
        <w:rPr>
          <w:sz w:val="24"/>
        </w:rPr>
      </w:pPr>
      <w:r>
        <w:rPr>
          <w:noProof/>
        </w:rPr>
        <w:lastRenderedPageBreak/>
        <w:drawing>
          <wp:inline distT="0" distB="0" distL="0" distR="0" wp14:anchorId="6AE2E58E" wp14:editId="1D8D671C">
            <wp:extent cx="2076450" cy="565316"/>
            <wp:effectExtent l="0" t="0" r="0" b="0"/>
            <wp:docPr id="1636317184" name="Image 1636317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1474" cy="569406"/>
                    </a:xfrm>
                    <a:prstGeom prst="rect">
                      <a:avLst/>
                    </a:prstGeom>
                    <a:noFill/>
                    <a:ln>
                      <a:noFill/>
                    </a:ln>
                  </pic:spPr>
                </pic:pic>
              </a:graphicData>
            </a:graphic>
          </wp:inline>
        </w:drawing>
      </w:r>
    </w:p>
    <w:p w14:paraId="758BEA2D" w14:textId="7FF75F1A" w:rsidR="00DA7964" w:rsidRPr="00F76FCA" w:rsidRDefault="00DA7964" w:rsidP="00B748F6">
      <w:pPr>
        <w:rPr>
          <w:sz w:val="24"/>
        </w:rPr>
      </w:pPr>
      <w:r w:rsidRPr="00F76FCA">
        <w:rPr>
          <w:sz w:val="24"/>
        </w:rPr>
        <w:t>Les classement les cinq lieux que je reco</w:t>
      </w:r>
      <w:r w:rsidR="00F76FCA">
        <w:rPr>
          <w:sz w:val="24"/>
        </w:rPr>
        <w:t>m</w:t>
      </w:r>
      <w:r w:rsidRPr="00F76FCA">
        <w:rPr>
          <w:sz w:val="24"/>
        </w:rPr>
        <w:t>mande</w:t>
      </w:r>
      <w:r w:rsidR="00F76FCA" w:rsidRPr="00F76FCA">
        <w:rPr>
          <w:sz w:val="24"/>
        </w:rPr>
        <w:t xml:space="preserve"> de visiter dans les pays d’Afrique francophone</w:t>
      </w:r>
    </w:p>
    <w:tbl>
      <w:tblPr>
        <w:tblStyle w:val="Grilledutableau"/>
        <w:tblW w:w="0" w:type="auto"/>
        <w:tblLook w:val="04A0" w:firstRow="1" w:lastRow="0" w:firstColumn="1" w:lastColumn="0" w:noHBand="0" w:noVBand="1"/>
      </w:tblPr>
      <w:tblGrid>
        <w:gridCol w:w="1897"/>
        <w:gridCol w:w="4157"/>
        <w:gridCol w:w="3008"/>
      </w:tblGrid>
      <w:tr w:rsidR="00C366E6" w14:paraId="33314530" w14:textId="77777777" w:rsidTr="00264F26">
        <w:tc>
          <w:tcPr>
            <w:tcW w:w="1897" w:type="dxa"/>
          </w:tcPr>
          <w:p w14:paraId="103E3E5F" w14:textId="77777777" w:rsidR="00C366E6" w:rsidRDefault="00C366E6" w:rsidP="00D069A3">
            <w:r>
              <w:t>Site à visiter</w:t>
            </w:r>
          </w:p>
        </w:tc>
        <w:tc>
          <w:tcPr>
            <w:tcW w:w="4157" w:type="dxa"/>
          </w:tcPr>
          <w:p w14:paraId="3EEB6C9F" w14:textId="77777777" w:rsidR="00C366E6" w:rsidRDefault="00C366E6" w:rsidP="00D069A3">
            <w:proofErr w:type="spellStart"/>
            <w:r>
              <w:t>Sourses</w:t>
            </w:r>
            <w:proofErr w:type="spellEnd"/>
            <w:r>
              <w:t xml:space="preserve"> qui ont servi de documentation</w:t>
            </w:r>
          </w:p>
        </w:tc>
        <w:tc>
          <w:tcPr>
            <w:tcW w:w="3008" w:type="dxa"/>
          </w:tcPr>
          <w:p w14:paraId="68B2ECBF" w14:textId="77777777" w:rsidR="00C366E6" w:rsidRDefault="00C366E6" w:rsidP="00D069A3">
            <w:r>
              <w:t>Texte de présentation de la destination</w:t>
            </w:r>
          </w:p>
        </w:tc>
      </w:tr>
      <w:tr w:rsidR="00C366E6" w14:paraId="6FFE4AB8" w14:textId="77777777" w:rsidTr="00264F26">
        <w:tc>
          <w:tcPr>
            <w:tcW w:w="1897" w:type="dxa"/>
          </w:tcPr>
          <w:p w14:paraId="04380833" w14:textId="77777777" w:rsidR="00C366E6" w:rsidRDefault="00C366E6" w:rsidP="00D069A3">
            <w:proofErr w:type="spellStart"/>
            <w:r>
              <w:t>Isalo</w:t>
            </w:r>
            <w:proofErr w:type="spellEnd"/>
            <w:r>
              <w:t xml:space="preserve"> - Madagascar</w:t>
            </w:r>
          </w:p>
        </w:tc>
        <w:tc>
          <w:tcPr>
            <w:tcW w:w="4157" w:type="dxa"/>
          </w:tcPr>
          <w:p w14:paraId="749F441F" w14:textId="1124F0A5" w:rsidR="00C366E6" w:rsidRDefault="00F76FCA" w:rsidP="00D069A3">
            <w:r w:rsidRPr="00F76FCA">
              <w:t>https://www.voyagemadagascar.com/guide-madagascar/attraction/parc-national-isalo</w:t>
            </w:r>
          </w:p>
        </w:tc>
        <w:tc>
          <w:tcPr>
            <w:tcW w:w="3008" w:type="dxa"/>
          </w:tcPr>
          <w:p w14:paraId="1D0550ED" w14:textId="39C6BB9C" w:rsidR="00C366E6" w:rsidRDefault="00F76FCA" w:rsidP="00D069A3">
            <w:r>
              <w:rPr>
                <w:rFonts w:ascii="Nunito" w:hAnsi="Nunito"/>
                <w:color w:val="594C4B"/>
                <w:sz w:val="23"/>
                <w:szCs w:val="23"/>
                <w:shd w:val="clear" w:color="auto" w:fill="FFFFFF"/>
              </w:rPr>
              <w:t>Le massif de l’</w:t>
            </w:r>
            <w:proofErr w:type="spellStart"/>
            <w:r>
              <w:rPr>
                <w:rFonts w:ascii="Nunito" w:hAnsi="Nunito"/>
                <w:color w:val="594C4B"/>
                <w:sz w:val="23"/>
                <w:szCs w:val="23"/>
                <w:shd w:val="clear" w:color="auto" w:fill="FFFFFF"/>
              </w:rPr>
              <w:t>Isalo</w:t>
            </w:r>
            <w:proofErr w:type="spellEnd"/>
            <w:r>
              <w:rPr>
                <w:rFonts w:ascii="Nunito" w:hAnsi="Nunito"/>
                <w:color w:val="594C4B"/>
                <w:sz w:val="23"/>
                <w:szCs w:val="23"/>
                <w:shd w:val="clear" w:color="auto" w:fill="FFFFFF"/>
              </w:rPr>
              <w:t> est un mélange de couleurs et de reliefs merveilleusement sculptés par les érosions.</w:t>
            </w:r>
            <w:r>
              <w:rPr>
                <w:rFonts w:ascii="Nunito" w:hAnsi="Nunito"/>
                <w:color w:val="594C4B"/>
                <w:sz w:val="23"/>
                <w:szCs w:val="23"/>
                <w:shd w:val="clear" w:color="auto" w:fill="FFFFFF"/>
              </w:rPr>
              <w:t xml:space="preserve"> </w:t>
            </w:r>
            <w:proofErr w:type="gramStart"/>
            <w:r>
              <w:rPr>
                <w:rFonts w:ascii="Nunito" w:hAnsi="Nunito"/>
                <w:color w:val="594C4B"/>
                <w:sz w:val="23"/>
                <w:szCs w:val="23"/>
                <w:shd w:val="clear" w:color="auto" w:fill="FFFFFF"/>
              </w:rPr>
              <w:t>L’alternance</w:t>
            </w:r>
            <w:proofErr w:type="gramEnd"/>
            <w:r>
              <w:rPr>
                <w:rFonts w:ascii="Nunito" w:hAnsi="Nunito"/>
                <w:color w:val="594C4B"/>
                <w:sz w:val="23"/>
                <w:szCs w:val="23"/>
                <w:shd w:val="clear" w:color="auto" w:fill="FFFFFF"/>
              </w:rPr>
              <w:t> des plaines herbeuses agrémentées de pierres grises métallisée à l’ocre-rouge forme une image impressionnante digne des paysages de « Western ».</w:t>
            </w:r>
          </w:p>
        </w:tc>
      </w:tr>
      <w:tr w:rsidR="00C366E6" w14:paraId="77FC3834" w14:textId="77777777" w:rsidTr="00264F26">
        <w:tc>
          <w:tcPr>
            <w:tcW w:w="1897" w:type="dxa"/>
          </w:tcPr>
          <w:p w14:paraId="09855EA5" w14:textId="77777777" w:rsidR="00C366E6" w:rsidRDefault="00C366E6" w:rsidP="00D069A3">
            <w:r w:rsidRPr="006E477D">
              <w:t>MANA POOLS - ZIMBABWE</w:t>
            </w:r>
          </w:p>
        </w:tc>
        <w:tc>
          <w:tcPr>
            <w:tcW w:w="4157" w:type="dxa"/>
          </w:tcPr>
          <w:p w14:paraId="5C8CA5B3" w14:textId="1E28A961" w:rsidR="00C366E6" w:rsidRDefault="00F76FCA" w:rsidP="00D069A3">
            <w:r w:rsidRPr="00F76FCA">
              <w:t>https://safaris-a-la-carte.com/safari-afrique/top-10-parcs-naturels-afrique</w:t>
            </w:r>
          </w:p>
        </w:tc>
        <w:tc>
          <w:tcPr>
            <w:tcW w:w="3008" w:type="dxa"/>
          </w:tcPr>
          <w:p w14:paraId="1ABDA1FD" w14:textId="773EA82D" w:rsidR="00C366E6" w:rsidRDefault="00F76FCA" w:rsidP="00D069A3">
            <w:r>
              <w:t>R</w:t>
            </w:r>
            <w:r w:rsidR="00C366E6" w:rsidRPr="006E477D">
              <w:t xml:space="preserve">encontres très proches à pied avec les grands éléphants mâles ou les lycaons, safaris en canoë entre les hippopotames ou attentes chargées en adrénaline auprès du point d’eau de </w:t>
            </w:r>
            <w:proofErr w:type="spellStart"/>
            <w:r w:rsidR="00C366E6" w:rsidRPr="006E477D">
              <w:t>Chitake</w:t>
            </w:r>
            <w:proofErr w:type="spellEnd"/>
            <w:r w:rsidR="00C366E6" w:rsidRPr="006E477D">
              <w:t xml:space="preserve"> Spring... A Mana Pools, séquences émotions garanties !</w:t>
            </w:r>
          </w:p>
        </w:tc>
      </w:tr>
      <w:tr w:rsidR="00C366E6" w14:paraId="17B28363" w14:textId="77777777" w:rsidTr="00264F26">
        <w:tc>
          <w:tcPr>
            <w:tcW w:w="1897" w:type="dxa"/>
          </w:tcPr>
          <w:p w14:paraId="2205262B" w14:textId="77777777" w:rsidR="00C366E6" w:rsidRDefault="00C366E6" w:rsidP="00D069A3">
            <w:r w:rsidRPr="006E477D">
              <w:t>SUD DU SERENGETI (NDUTU AREA) - TANZANIE</w:t>
            </w:r>
          </w:p>
        </w:tc>
        <w:tc>
          <w:tcPr>
            <w:tcW w:w="4157" w:type="dxa"/>
          </w:tcPr>
          <w:p w14:paraId="3A95FC17" w14:textId="176AFD93" w:rsidR="00C366E6" w:rsidRDefault="00F76FCA" w:rsidP="00D069A3">
            <w:r w:rsidRPr="00F76FCA">
              <w:t>https://safaris-a-la-carte.com/safari-afrique/top-10-parcs-naturels-afrique</w:t>
            </w:r>
          </w:p>
        </w:tc>
        <w:tc>
          <w:tcPr>
            <w:tcW w:w="3008" w:type="dxa"/>
          </w:tcPr>
          <w:p w14:paraId="26F4C83D" w14:textId="77777777" w:rsidR="00C366E6" w:rsidRDefault="00C366E6" w:rsidP="00D069A3">
            <w:r w:rsidRPr="006E477D">
              <w:t>En février/mars dans les plaines du Sud du Serengeti, lorsque le gros du troupeau de la migration des gnous et zèbres est rassemblé pour la saison des naissances, la densité animale au kilomètre carré est unique au monde. A perte de vue, la plaine est couverte d’animaux, un spectacle impressionnant !</w:t>
            </w:r>
          </w:p>
        </w:tc>
      </w:tr>
      <w:tr w:rsidR="00542257" w14:paraId="2645A16C" w14:textId="77777777" w:rsidTr="00542257">
        <w:trPr>
          <w:trHeight w:val="202"/>
        </w:trPr>
        <w:tc>
          <w:tcPr>
            <w:tcW w:w="1897" w:type="dxa"/>
          </w:tcPr>
          <w:p w14:paraId="0AFF126F" w14:textId="77777777" w:rsidR="00542257" w:rsidRPr="006E477D" w:rsidRDefault="00542257" w:rsidP="00D069A3"/>
        </w:tc>
        <w:tc>
          <w:tcPr>
            <w:tcW w:w="4157" w:type="dxa"/>
          </w:tcPr>
          <w:p w14:paraId="7672D947" w14:textId="77777777" w:rsidR="00542257" w:rsidRPr="00F76FCA" w:rsidRDefault="00542257" w:rsidP="00D069A3"/>
        </w:tc>
        <w:tc>
          <w:tcPr>
            <w:tcW w:w="3008" w:type="dxa"/>
          </w:tcPr>
          <w:p w14:paraId="2F067866" w14:textId="77777777" w:rsidR="00542257" w:rsidRPr="006E477D" w:rsidRDefault="00542257" w:rsidP="00D069A3"/>
        </w:tc>
      </w:tr>
    </w:tbl>
    <w:p w14:paraId="3915B144" w14:textId="77777777" w:rsidR="00C366E6" w:rsidRDefault="00C366E6"/>
    <w:p w14:paraId="7A451D49" w14:textId="1B5D2ECC" w:rsidR="00C366E6" w:rsidRDefault="00C366E6" w:rsidP="00B748F6">
      <w:pPr>
        <w:jc w:val="center"/>
      </w:pPr>
    </w:p>
    <w:p w14:paraId="03B6A3B2" w14:textId="77777777" w:rsidR="00542257" w:rsidRDefault="00542257" w:rsidP="00542257">
      <w:pPr>
        <w:jc w:val="center"/>
        <w:rPr>
          <w:rFonts w:ascii="Arial Narrow" w:hAnsi="Arial Narrow"/>
          <w:b/>
          <w:i/>
          <w:sz w:val="26"/>
          <w:u w:val="single"/>
        </w:rPr>
      </w:pPr>
    </w:p>
    <w:p w14:paraId="30F00C1A" w14:textId="77777777" w:rsidR="00542257" w:rsidRDefault="00542257" w:rsidP="00542257">
      <w:pPr>
        <w:jc w:val="center"/>
        <w:rPr>
          <w:rFonts w:ascii="Arial Narrow" w:hAnsi="Arial Narrow"/>
          <w:b/>
          <w:i/>
          <w:sz w:val="26"/>
          <w:u w:val="single"/>
        </w:rPr>
      </w:pPr>
    </w:p>
    <w:p w14:paraId="01075D5A" w14:textId="10B2A852" w:rsidR="00542257" w:rsidRDefault="00542257" w:rsidP="00542257">
      <w:pPr>
        <w:jc w:val="center"/>
        <w:rPr>
          <w:rFonts w:ascii="Arial Narrow" w:hAnsi="Arial Narrow"/>
          <w:b/>
          <w:i/>
          <w:sz w:val="26"/>
          <w:u w:val="single"/>
        </w:rPr>
      </w:pPr>
      <w:r>
        <w:rPr>
          <w:noProof/>
        </w:rPr>
        <w:lastRenderedPageBreak/>
        <w:drawing>
          <wp:inline distT="0" distB="0" distL="0" distR="0" wp14:anchorId="71DE9D59" wp14:editId="04475D24">
            <wp:extent cx="2124075" cy="578282"/>
            <wp:effectExtent l="0" t="0" r="0" b="0"/>
            <wp:docPr id="1689932699" name="Image 1689932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6981" cy="592686"/>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3020"/>
        <w:gridCol w:w="3021"/>
        <w:gridCol w:w="3021"/>
      </w:tblGrid>
      <w:tr w:rsidR="00542257" w14:paraId="69E84B4C" w14:textId="77777777" w:rsidTr="00315FBE">
        <w:tc>
          <w:tcPr>
            <w:tcW w:w="3020" w:type="dxa"/>
          </w:tcPr>
          <w:p w14:paraId="5331BF39" w14:textId="77777777" w:rsidR="00542257" w:rsidRDefault="00542257" w:rsidP="00315FBE">
            <w:r w:rsidRPr="006E477D">
              <w:t>NAMIB - NAMIBIE</w:t>
            </w:r>
          </w:p>
        </w:tc>
        <w:tc>
          <w:tcPr>
            <w:tcW w:w="3021" w:type="dxa"/>
          </w:tcPr>
          <w:p w14:paraId="3681CEBD" w14:textId="77777777" w:rsidR="00542257" w:rsidRDefault="00542257" w:rsidP="00315FBE">
            <w:r w:rsidRPr="00F76FCA">
              <w:t>https://safaris-a-la-carte.com/safari-afrique/top-10-parcs-naturels-afrique</w:t>
            </w:r>
          </w:p>
        </w:tc>
        <w:tc>
          <w:tcPr>
            <w:tcW w:w="3021" w:type="dxa"/>
          </w:tcPr>
          <w:p w14:paraId="2CE50B1E" w14:textId="77777777" w:rsidR="00542257" w:rsidRDefault="00542257" w:rsidP="00315FBE">
            <w:r w:rsidRPr="006E477D">
              <w:t>Sa réputation de plus beau désert du monde n’est pas usurpée : les couleurs flamboyantes des dunes au lever et au coucher du soleil y sont réellement hors-normes.</w:t>
            </w:r>
          </w:p>
        </w:tc>
      </w:tr>
      <w:tr w:rsidR="00542257" w14:paraId="542553BF" w14:textId="77777777" w:rsidTr="00315FBE">
        <w:tc>
          <w:tcPr>
            <w:tcW w:w="3020" w:type="dxa"/>
          </w:tcPr>
          <w:p w14:paraId="0F9D94CE" w14:textId="77777777" w:rsidR="00542257" w:rsidRDefault="00542257" w:rsidP="00315FBE">
            <w:r w:rsidRPr="006E477D">
              <w:t>KALAHARI - BOTSWANA</w:t>
            </w:r>
          </w:p>
        </w:tc>
        <w:tc>
          <w:tcPr>
            <w:tcW w:w="3021" w:type="dxa"/>
          </w:tcPr>
          <w:p w14:paraId="2B624F6B" w14:textId="77777777" w:rsidR="00542257" w:rsidRDefault="00542257" w:rsidP="00315FBE">
            <w:r w:rsidRPr="00F76FCA">
              <w:t>https://safaris-a-la-carte.com/safari-afrique/top-10-parcs-naturels-afrique</w:t>
            </w:r>
          </w:p>
        </w:tc>
        <w:tc>
          <w:tcPr>
            <w:tcW w:w="3021" w:type="dxa"/>
          </w:tcPr>
          <w:p w14:paraId="758D98A1" w14:textId="77777777" w:rsidR="00542257" w:rsidRDefault="00542257" w:rsidP="00315FBE">
            <w:r w:rsidRPr="006E477D">
              <w:t>Impossible de décrire ce que l’on ressent face aux immenses étendues du Kalahari, lorsque les herbes argentées ondulent sous le vent et que les lions à crinière noire rugissent au loin... il faut le vivre pour le comprendre.</w:t>
            </w:r>
          </w:p>
        </w:tc>
      </w:tr>
    </w:tbl>
    <w:p w14:paraId="370A9895" w14:textId="77777777" w:rsidR="00542257" w:rsidRDefault="00542257" w:rsidP="00542257">
      <w:pPr>
        <w:rPr>
          <w:rFonts w:ascii="Arial Narrow" w:hAnsi="Arial Narrow"/>
          <w:b/>
          <w:i/>
          <w:sz w:val="26"/>
          <w:u w:val="single"/>
        </w:rPr>
      </w:pPr>
    </w:p>
    <w:p w14:paraId="2C8C6FEF" w14:textId="77777777" w:rsidR="00542257" w:rsidRDefault="00542257" w:rsidP="00542257">
      <w:pPr>
        <w:rPr>
          <w:rFonts w:ascii="Arial Narrow" w:hAnsi="Arial Narrow"/>
          <w:b/>
          <w:i/>
          <w:sz w:val="26"/>
          <w:u w:val="single"/>
        </w:rPr>
      </w:pPr>
      <w:r>
        <w:rPr>
          <w:rFonts w:ascii="Arial Narrow" w:hAnsi="Arial Narrow"/>
          <w:b/>
          <w:i/>
          <w:sz w:val="26"/>
          <w:u w:val="single"/>
        </w:rPr>
        <w:t xml:space="preserve">          </w:t>
      </w:r>
      <w:r w:rsidRPr="00F601B6">
        <w:rPr>
          <w:rFonts w:ascii="Arial Narrow" w:hAnsi="Arial Narrow"/>
          <w:b/>
          <w:i/>
          <w:sz w:val="26"/>
          <w:u w:val="single"/>
        </w:rPr>
        <w:t>Nouvelles technologies, les dernières innovations remarquables</w:t>
      </w:r>
    </w:p>
    <w:p w14:paraId="1F0D1029" w14:textId="77777777" w:rsidR="00542257" w:rsidRDefault="00542257">
      <w:pPr>
        <w:rPr>
          <w:sz w:val="24"/>
        </w:rPr>
      </w:pPr>
    </w:p>
    <w:p w14:paraId="05EC3702" w14:textId="611C8AFE" w:rsidR="00264F26" w:rsidRPr="00264F26" w:rsidRDefault="00264F26">
      <w:pPr>
        <w:rPr>
          <w:sz w:val="24"/>
        </w:rPr>
      </w:pPr>
      <w:r w:rsidRPr="00264F26">
        <w:rPr>
          <w:sz w:val="24"/>
        </w:rPr>
        <w:t>Les 5 évolutions les plus marquantes de ces 6 derniers mois</w:t>
      </w:r>
    </w:p>
    <w:tbl>
      <w:tblPr>
        <w:tblStyle w:val="Grilledutableau"/>
        <w:tblW w:w="0" w:type="auto"/>
        <w:tblLook w:val="04A0" w:firstRow="1" w:lastRow="0" w:firstColumn="1" w:lastColumn="0" w:noHBand="0" w:noVBand="1"/>
      </w:tblPr>
      <w:tblGrid>
        <w:gridCol w:w="3020"/>
        <w:gridCol w:w="3021"/>
        <w:gridCol w:w="3021"/>
      </w:tblGrid>
      <w:tr w:rsidR="00D07A0A" w14:paraId="0BC1ECC6" w14:textId="77777777" w:rsidTr="00D07A0A">
        <w:tc>
          <w:tcPr>
            <w:tcW w:w="3020" w:type="dxa"/>
          </w:tcPr>
          <w:p w14:paraId="7A44B3BA" w14:textId="53C9282C" w:rsidR="00D07A0A" w:rsidRDefault="00D07A0A">
            <w:proofErr w:type="spellStart"/>
            <w:proofErr w:type="gramStart"/>
            <w:r>
              <w:t>ouvelles</w:t>
            </w:r>
            <w:proofErr w:type="spellEnd"/>
            <w:proofErr w:type="gramEnd"/>
            <w:r>
              <w:t xml:space="preserve"> technologie</w:t>
            </w:r>
          </w:p>
        </w:tc>
        <w:tc>
          <w:tcPr>
            <w:tcW w:w="3021" w:type="dxa"/>
          </w:tcPr>
          <w:p w14:paraId="38AFEBDE" w14:textId="4BEE2EC8" w:rsidR="00D07A0A" w:rsidRDefault="00D07A0A">
            <w:proofErr w:type="gramStart"/>
            <w:r>
              <w:t>Source(</w:t>
            </w:r>
            <w:proofErr w:type="gramEnd"/>
            <w:r>
              <w:t>ou lien)</w:t>
            </w:r>
          </w:p>
        </w:tc>
        <w:tc>
          <w:tcPr>
            <w:tcW w:w="3021" w:type="dxa"/>
          </w:tcPr>
          <w:p w14:paraId="4FF882E2" w14:textId="1DF2129F" w:rsidR="00D07A0A" w:rsidRDefault="00D07A0A">
            <w:r>
              <w:t>Texte de présentation de la technologie</w:t>
            </w:r>
          </w:p>
        </w:tc>
      </w:tr>
      <w:tr w:rsidR="00D07A0A" w14:paraId="4748BEFE" w14:textId="77777777" w:rsidTr="00D07A0A">
        <w:tc>
          <w:tcPr>
            <w:tcW w:w="3020" w:type="dxa"/>
          </w:tcPr>
          <w:p w14:paraId="29A52526" w14:textId="13C87F0D" w:rsidR="00D07A0A" w:rsidRDefault="00D07A0A">
            <w:r w:rsidRPr="00D07A0A">
              <w:t>Le téléviseur qui s’agrippe à toutes les surfaces</w:t>
            </w:r>
          </w:p>
        </w:tc>
        <w:tc>
          <w:tcPr>
            <w:tcW w:w="3021" w:type="dxa"/>
          </w:tcPr>
          <w:p w14:paraId="3F8EE5A4" w14:textId="77777777" w:rsidR="00D07A0A" w:rsidRDefault="00D07A0A"/>
        </w:tc>
        <w:tc>
          <w:tcPr>
            <w:tcW w:w="3021" w:type="dxa"/>
          </w:tcPr>
          <w:p w14:paraId="680C9F50" w14:textId="4E8143E2" w:rsidR="00D07A0A" w:rsidRDefault="00D07A0A">
            <w:r w:rsidRPr="00D07A0A">
              <w:t>Un téléviseur non seulement sans fil, mais aussi sans support mural</w:t>
            </w:r>
            <w:r w:rsidR="00E13F8F">
              <w:t xml:space="preserve">, </w:t>
            </w:r>
            <w:r w:rsidR="00E13F8F" w:rsidRPr="00E13F8F">
              <w:t xml:space="preserve">La télévision </w:t>
            </w:r>
            <w:proofErr w:type="spellStart"/>
            <w:r w:rsidR="00E13F8F" w:rsidRPr="00E13F8F">
              <w:t>Displace</w:t>
            </w:r>
            <w:proofErr w:type="spellEnd"/>
            <w:r w:rsidR="00E13F8F" w:rsidRPr="00E13F8F">
              <w:t xml:space="preserve"> TV, dotée d’un écran OLED 4K de 55 pouces (140 cm), s'agrippe à n’importe quelle surface, que ce soit un mur ou une fenêtre</w:t>
            </w:r>
          </w:p>
        </w:tc>
      </w:tr>
      <w:tr w:rsidR="00D07A0A" w14:paraId="31E65504" w14:textId="77777777" w:rsidTr="00D07A0A">
        <w:tc>
          <w:tcPr>
            <w:tcW w:w="3020" w:type="dxa"/>
          </w:tcPr>
          <w:p w14:paraId="4CD3E493" w14:textId="6FD9070D" w:rsidR="00D07A0A" w:rsidRDefault="00E13F8F">
            <w:r w:rsidRPr="00E13F8F">
              <w:t>Le socle pour ordinateur sans fil de Lenovo</w:t>
            </w:r>
          </w:p>
        </w:tc>
        <w:tc>
          <w:tcPr>
            <w:tcW w:w="3021" w:type="dxa"/>
          </w:tcPr>
          <w:p w14:paraId="77F4AE1F" w14:textId="77777777" w:rsidR="00D07A0A" w:rsidRDefault="00D07A0A"/>
        </w:tc>
        <w:tc>
          <w:tcPr>
            <w:tcW w:w="3021" w:type="dxa"/>
          </w:tcPr>
          <w:p w14:paraId="00C8C97C" w14:textId="44F05212" w:rsidR="00D07A0A" w:rsidRDefault="00E13F8F">
            <w:r w:rsidRPr="00E13F8F">
              <w:t>Avec la montée en puissance des modèles de travail hybrides, on utilise de plus en plus les socles pour ordinateurs portables afin de se connecter rapidement aux périphériques informatiques (écrans, clavier, souris, connexion Internet, etc.), que ce soit au bureau ou à la maison.</w:t>
            </w:r>
          </w:p>
        </w:tc>
      </w:tr>
      <w:tr w:rsidR="00742AF9" w14:paraId="79F86794" w14:textId="77777777" w:rsidTr="00742AF9">
        <w:tc>
          <w:tcPr>
            <w:tcW w:w="3020" w:type="dxa"/>
          </w:tcPr>
          <w:p w14:paraId="5832AED4" w14:textId="77777777" w:rsidR="00742AF9" w:rsidRDefault="00742AF9" w:rsidP="009B51EB">
            <w:r w:rsidRPr="00E13F8F">
              <w:t>Le four influenceur de Samsung</w:t>
            </w:r>
          </w:p>
        </w:tc>
        <w:tc>
          <w:tcPr>
            <w:tcW w:w="3021" w:type="dxa"/>
          </w:tcPr>
          <w:p w14:paraId="2B69D9F4" w14:textId="77777777" w:rsidR="00742AF9" w:rsidRDefault="00742AF9" w:rsidP="009B51EB"/>
        </w:tc>
        <w:tc>
          <w:tcPr>
            <w:tcW w:w="3021" w:type="dxa"/>
          </w:tcPr>
          <w:p w14:paraId="16DB1E70" w14:textId="77777777" w:rsidR="00742AF9" w:rsidRDefault="00742AF9" w:rsidP="009B51EB">
            <w:r w:rsidRPr="00E13F8F">
              <w:t xml:space="preserve">Samsung a rafraîchi sa gamme d’électroménagers intelligents </w:t>
            </w:r>
            <w:proofErr w:type="spellStart"/>
            <w:r w:rsidRPr="00E13F8F">
              <w:t>Bespoke</w:t>
            </w:r>
            <w:proofErr w:type="spellEnd"/>
            <w:r w:rsidRPr="00E13F8F">
              <w:t xml:space="preserve"> pour le CES 2023, en dévoilant notamment un four mural pouvant diffuser en </w:t>
            </w:r>
            <w:r w:rsidRPr="00E13F8F">
              <w:lastRenderedPageBreak/>
              <w:t>direct des vidéos de votre rôti en train de cuire.</w:t>
            </w:r>
            <w:r>
              <w:t xml:space="preserve"> L’appareil est muni d’une caméra placée à l’intérieur du four et d’un système d’intelligence artificielle qui permet, par exemple, de reconnaître le mets en préparation. Le four peut aussi suggérer des paramètres de cuisson. </w:t>
            </w:r>
          </w:p>
          <w:p w14:paraId="6F2B7C63" w14:textId="77777777" w:rsidR="00742AF9" w:rsidRDefault="00742AF9" w:rsidP="009B51EB"/>
          <w:p w14:paraId="724FC9AA" w14:textId="77777777" w:rsidR="00742AF9" w:rsidRDefault="00742AF9" w:rsidP="009B51EB">
            <w:r>
              <w:t xml:space="preserve">Le tout fonctionne à l’aide d’une application mobile, </w:t>
            </w:r>
            <w:proofErr w:type="spellStart"/>
            <w:r>
              <w:t>SmartThings</w:t>
            </w:r>
            <w:proofErr w:type="spellEnd"/>
            <w:r>
              <w:t>, offerte sur iOS et Android. On ne connaît pas le prix ni la date de sortie prévue pour l’appareil.</w:t>
            </w:r>
          </w:p>
        </w:tc>
      </w:tr>
      <w:tr w:rsidR="00742AF9" w14:paraId="76952E7F" w14:textId="77777777" w:rsidTr="00742AF9">
        <w:tc>
          <w:tcPr>
            <w:tcW w:w="3020" w:type="dxa"/>
          </w:tcPr>
          <w:p w14:paraId="49AA9D77" w14:textId="77777777" w:rsidR="00742AF9" w:rsidRDefault="00742AF9" w:rsidP="009B51EB">
            <w:r w:rsidRPr="00E13F8F">
              <w:lastRenderedPageBreak/>
              <w:t>L’écran extensible et pliant de Samsung</w:t>
            </w:r>
          </w:p>
        </w:tc>
        <w:tc>
          <w:tcPr>
            <w:tcW w:w="3021" w:type="dxa"/>
          </w:tcPr>
          <w:p w14:paraId="3167AC15" w14:textId="77777777" w:rsidR="00742AF9" w:rsidRDefault="00742AF9" w:rsidP="009B51EB"/>
        </w:tc>
        <w:tc>
          <w:tcPr>
            <w:tcW w:w="3021" w:type="dxa"/>
          </w:tcPr>
          <w:p w14:paraId="714170E6" w14:textId="77777777" w:rsidR="00742AF9" w:rsidRDefault="00742AF9" w:rsidP="009B51EB">
            <w:r w:rsidRPr="00E13F8F">
              <w:t xml:space="preserve">Ces dernières années, les géants de la technologie ont souvent présenté au CES des téléphones intelligents ou tablettes à l’écran pliable, ou encore extensible, mais jamais en combinant ces deux particularités. C’est ce qu’a fait Samsung cette année avec son prototype Flex </w:t>
            </w:r>
            <w:proofErr w:type="spellStart"/>
            <w:r w:rsidRPr="00E13F8F">
              <w:t>Hybrid</w:t>
            </w:r>
            <w:proofErr w:type="spellEnd"/>
            <w:r w:rsidRPr="00E13F8F">
              <w:t>, qui offre un écran coulissant repliable de 10,5 pouces (26,7 cm) en format 4x3, à 12,4 pouces (31,5 cm) en format 16x10.</w:t>
            </w:r>
          </w:p>
        </w:tc>
      </w:tr>
    </w:tbl>
    <w:p w14:paraId="7605F845" w14:textId="77777777" w:rsidR="00B748F6" w:rsidRDefault="00B748F6" w:rsidP="00B748F6">
      <w:pPr>
        <w:jc w:val="center"/>
      </w:pPr>
    </w:p>
    <w:p w14:paraId="03A842CD" w14:textId="77777777" w:rsidR="00B748F6" w:rsidRDefault="00B748F6" w:rsidP="00B748F6">
      <w:pPr>
        <w:jc w:val="center"/>
      </w:pPr>
    </w:p>
    <w:p w14:paraId="4183CEE4" w14:textId="77777777" w:rsidR="00B748F6" w:rsidRDefault="00B748F6" w:rsidP="00B748F6">
      <w:pPr>
        <w:jc w:val="center"/>
      </w:pPr>
    </w:p>
    <w:p w14:paraId="65185E4E" w14:textId="77777777" w:rsidR="00B748F6" w:rsidRDefault="00B748F6" w:rsidP="00B748F6">
      <w:pPr>
        <w:jc w:val="center"/>
      </w:pPr>
    </w:p>
    <w:p w14:paraId="1712BF3F" w14:textId="77777777" w:rsidR="00B748F6" w:rsidRDefault="00B748F6" w:rsidP="00B748F6">
      <w:pPr>
        <w:jc w:val="center"/>
      </w:pPr>
    </w:p>
    <w:p w14:paraId="3332B5B2" w14:textId="77777777" w:rsidR="00B748F6" w:rsidRDefault="00B748F6" w:rsidP="00B748F6">
      <w:pPr>
        <w:jc w:val="center"/>
      </w:pPr>
    </w:p>
    <w:p w14:paraId="0449AC1B" w14:textId="77777777" w:rsidR="00B748F6" w:rsidRDefault="00B748F6" w:rsidP="00B748F6">
      <w:pPr>
        <w:jc w:val="center"/>
      </w:pPr>
    </w:p>
    <w:p w14:paraId="051891A4" w14:textId="77777777" w:rsidR="00B748F6" w:rsidRDefault="00B748F6" w:rsidP="00B748F6">
      <w:pPr>
        <w:jc w:val="center"/>
      </w:pPr>
    </w:p>
    <w:p w14:paraId="5132DD80" w14:textId="77777777" w:rsidR="00B748F6" w:rsidRDefault="00B748F6" w:rsidP="00B748F6">
      <w:pPr>
        <w:jc w:val="center"/>
      </w:pPr>
    </w:p>
    <w:p w14:paraId="695E38C2" w14:textId="77777777" w:rsidR="00B748F6" w:rsidRDefault="00B748F6" w:rsidP="00B748F6">
      <w:pPr>
        <w:jc w:val="center"/>
      </w:pPr>
    </w:p>
    <w:p w14:paraId="453D62A2" w14:textId="77777777" w:rsidR="00B748F6" w:rsidRDefault="00B748F6" w:rsidP="00B748F6">
      <w:pPr>
        <w:jc w:val="center"/>
      </w:pPr>
    </w:p>
    <w:p w14:paraId="44BC8352" w14:textId="77777777" w:rsidR="00B748F6" w:rsidRDefault="00B748F6" w:rsidP="00B748F6">
      <w:pPr>
        <w:jc w:val="center"/>
      </w:pPr>
    </w:p>
    <w:p w14:paraId="62FC9014" w14:textId="00362782" w:rsidR="00D07A0A" w:rsidRDefault="00D07A0A" w:rsidP="00B748F6">
      <w:pPr>
        <w:jc w:val="center"/>
      </w:pPr>
    </w:p>
    <w:p w14:paraId="609B0988" w14:textId="77777777" w:rsidR="00B748F6" w:rsidRDefault="00B748F6" w:rsidP="00B748F6">
      <w:pPr>
        <w:jc w:val="center"/>
      </w:pPr>
    </w:p>
    <w:p w14:paraId="41530061" w14:textId="77777777" w:rsidR="00B748F6" w:rsidRDefault="00B748F6" w:rsidP="00B748F6"/>
    <w:p w14:paraId="28425584" w14:textId="77777777" w:rsidR="00B748F6" w:rsidRDefault="00B748F6" w:rsidP="00B748F6"/>
    <w:p w14:paraId="13D77F59" w14:textId="77777777" w:rsidR="00B748F6" w:rsidRDefault="00B748F6" w:rsidP="00B748F6">
      <w:r>
        <w:t xml:space="preserve">Top destination </w:t>
      </w:r>
      <w:proofErr w:type="spellStart"/>
      <w:r>
        <w:t>d’europe</w:t>
      </w:r>
      <w:proofErr w:type="spellEnd"/>
      <w:r>
        <w:t xml:space="preserve"> francophone</w:t>
      </w:r>
    </w:p>
    <w:p w14:paraId="7439F6EE" w14:textId="7208E130" w:rsidR="00264F26" w:rsidRDefault="00264F26" w:rsidP="00B748F6">
      <w:r>
        <w:t xml:space="preserve">Les classements les cinq lieux que je recommande de visiter </w:t>
      </w:r>
      <w:proofErr w:type="spellStart"/>
      <w:r>
        <w:t>dansl</w:t>
      </w:r>
      <w:proofErr w:type="spellEnd"/>
      <w:r>
        <w:t xml:space="preserve"> </w:t>
      </w:r>
      <w:proofErr w:type="gramStart"/>
      <w:r>
        <w:t>es  pays</w:t>
      </w:r>
      <w:proofErr w:type="gramEnd"/>
      <w:r>
        <w:t xml:space="preserve"> d’Europe francophone</w:t>
      </w:r>
    </w:p>
    <w:tbl>
      <w:tblPr>
        <w:tblStyle w:val="Grilledutableau"/>
        <w:tblW w:w="0" w:type="auto"/>
        <w:tblLook w:val="04A0" w:firstRow="1" w:lastRow="0" w:firstColumn="1" w:lastColumn="0" w:noHBand="0" w:noVBand="1"/>
      </w:tblPr>
      <w:tblGrid>
        <w:gridCol w:w="1280"/>
        <w:gridCol w:w="6344"/>
        <w:gridCol w:w="1438"/>
      </w:tblGrid>
      <w:tr w:rsidR="00B748F6" w14:paraId="1EDF1075" w14:textId="77777777" w:rsidTr="00D069A3">
        <w:tc>
          <w:tcPr>
            <w:tcW w:w="3020" w:type="dxa"/>
          </w:tcPr>
          <w:p w14:paraId="4D3D3D5E" w14:textId="77777777" w:rsidR="00B748F6" w:rsidRDefault="00B748F6" w:rsidP="00D069A3">
            <w:r>
              <w:t>Site à visiter</w:t>
            </w:r>
          </w:p>
        </w:tc>
        <w:tc>
          <w:tcPr>
            <w:tcW w:w="3021" w:type="dxa"/>
          </w:tcPr>
          <w:p w14:paraId="4168164A" w14:textId="77777777" w:rsidR="00B748F6" w:rsidRDefault="00B748F6" w:rsidP="00D069A3">
            <w:r>
              <w:t xml:space="preserve">Sources qui ont servi de </w:t>
            </w:r>
            <w:proofErr w:type="gramStart"/>
            <w:r>
              <w:t>documentation(</w:t>
            </w:r>
            <w:proofErr w:type="gramEnd"/>
            <w:r>
              <w:t>lien ou autre)</w:t>
            </w:r>
          </w:p>
        </w:tc>
        <w:tc>
          <w:tcPr>
            <w:tcW w:w="3021" w:type="dxa"/>
          </w:tcPr>
          <w:p w14:paraId="512BF83D" w14:textId="77777777" w:rsidR="00B748F6" w:rsidRDefault="00B748F6" w:rsidP="00D069A3">
            <w:r>
              <w:t>Texte de présentation de la destination</w:t>
            </w:r>
          </w:p>
        </w:tc>
      </w:tr>
      <w:tr w:rsidR="00B748F6" w14:paraId="6BD3E343" w14:textId="77777777" w:rsidTr="005075EF">
        <w:trPr>
          <w:trHeight w:val="486"/>
        </w:trPr>
        <w:tc>
          <w:tcPr>
            <w:tcW w:w="3020" w:type="dxa"/>
          </w:tcPr>
          <w:p w14:paraId="6E87193D" w14:textId="73F02345" w:rsidR="00B748F6" w:rsidRPr="005075EF" w:rsidRDefault="00CB69B1" w:rsidP="005075EF">
            <w:pPr>
              <w:pStyle w:val="Sansinterligne"/>
              <w:rPr>
                <w:lang w:eastAsia="fr-FR"/>
              </w:rPr>
            </w:pPr>
            <w:r w:rsidRPr="00CB69B1">
              <w:rPr>
                <w:lang w:eastAsia="fr-FR"/>
              </w:rPr>
              <w:t xml:space="preserve">Le musée du village </w:t>
            </w:r>
            <w:proofErr w:type="spellStart"/>
            <w:r w:rsidRPr="00CB69B1">
              <w:rPr>
                <w:lang w:eastAsia="fr-FR"/>
              </w:rPr>
              <w:t>Dimitrie</w:t>
            </w:r>
            <w:proofErr w:type="spellEnd"/>
            <w:r w:rsidRPr="00CB69B1">
              <w:rPr>
                <w:lang w:eastAsia="fr-FR"/>
              </w:rPr>
              <w:t xml:space="preserve"> </w:t>
            </w:r>
            <w:proofErr w:type="spellStart"/>
            <w:r w:rsidRPr="00CB69B1">
              <w:rPr>
                <w:lang w:eastAsia="fr-FR"/>
              </w:rPr>
              <w:t>Gusti</w:t>
            </w:r>
            <w:proofErr w:type="spellEnd"/>
            <w:r w:rsidRPr="00CB69B1">
              <w:rPr>
                <w:lang w:eastAsia="fr-FR"/>
              </w:rPr>
              <w:t>, Bucarest</w:t>
            </w:r>
            <w:r>
              <w:rPr>
                <w:lang w:eastAsia="fr-FR"/>
              </w:rPr>
              <w:t>- Roumanie</w:t>
            </w:r>
          </w:p>
        </w:tc>
        <w:tc>
          <w:tcPr>
            <w:tcW w:w="3021" w:type="dxa"/>
          </w:tcPr>
          <w:p w14:paraId="4FE036F7" w14:textId="26B29559" w:rsidR="00B748F6" w:rsidRDefault="00CB69B1" w:rsidP="00D069A3">
            <w:r w:rsidRPr="00CB69B1">
              <w:t>https://www.partir.com/Roumanie/lieux-d-interet.html</w:t>
            </w:r>
          </w:p>
        </w:tc>
        <w:tc>
          <w:tcPr>
            <w:tcW w:w="3021" w:type="dxa"/>
          </w:tcPr>
          <w:p w14:paraId="67A97AAB" w14:textId="36117307" w:rsidR="00B748F6" w:rsidRPr="005075EF" w:rsidRDefault="00CB69B1" w:rsidP="00D069A3">
            <w:pPr>
              <w:rPr>
                <w:sz w:val="24"/>
              </w:rPr>
            </w:pPr>
            <w:r w:rsidRPr="00CB69B1">
              <w:rPr>
                <w:sz w:val="24"/>
              </w:rPr>
              <w:t xml:space="preserve">Au musée du village </w:t>
            </w:r>
            <w:proofErr w:type="spellStart"/>
            <w:r w:rsidRPr="00CB69B1">
              <w:rPr>
                <w:sz w:val="24"/>
              </w:rPr>
              <w:t>Dimitrie</w:t>
            </w:r>
            <w:proofErr w:type="spellEnd"/>
            <w:r w:rsidRPr="00CB69B1">
              <w:rPr>
                <w:sz w:val="24"/>
              </w:rPr>
              <w:t xml:space="preserve"> </w:t>
            </w:r>
            <w:proofErr w:type="spellStart"/>
            <w:r w:rsidRPr="00CB69B1">
              <w:rPr>
                <w:sz w:val="24"/>
              </w:rPr>
              <w:t>Gusti</w:t>
            </w:r>
            <w:proofErr w:type="spellEnd"/>
            <w:r w:rsidRPr="00CB69B1">
              <w:rPr>
                <w:sz w:val="24"/>
              </w:rPr>
              <w:t xml:space="preserve"> de Bucarest, c’est un condensé de la Roumanie rurale que vous allez explorer sous tous ses angles. Sur 12 hectares, plus de 300 maisons, fermes, églises en bois, moulins à vent, granges et autres édifices ruraux sont bâtis en grandeur nature et transformés en micro-musées.</w:t>
            </w:r>
          </w:p>
        </w:tc>
      </w:tr>
      <w:tr w:rsidR="00B748F6" w14:paraId="64B9DA2E" w14:textId="77777777" w:rsidTr="00D069A3">
        <w:tc>
          <w:tcPr>
            <w:tcW w:w="3020" w:type="dxa"/>
          </w:tcPr>
          <w:p w14:paraId="3AC265D2" w14:textId="2A6FDEF2" w:rsidR="00B748F6" w:rsidRDefault="00B83D8F" w:rsidP="00D069A3">
            <w:r w:rsidRPr="00B83D8F">
              <w:lastRenderedPageBreak/>
              <w:t xml:space="preserve"> </w:t>
            </w:r>
            <w:r w:rsidR="00CB69B1">
              <w:t>P</w:t>
            </w:r>
            <w:r w:rsidRPr="00B83D8F">
              <w:t>lages paradisiaques et volcan majestueux</w:t>
            </w:r>
            <w:r w:rsidR="00CB69B1">
              <w:t xml:space="preserve">- </w:t>
            </w:r>
            <w:r w:rsidR="00CB69B1" w:rsidRPr="00B83D8F">
              <w:t>La Martinique</w:t>
            </w:r>
          </w:p>
        </w:tc>
        <w:tc>
          <w:tcPr>
            <w:tcW w:w="3021" w:type="dxa"/>
          </w:tcPr>
          <w:p w14:paraId="4EC8F318" w14:textId="3C7A9EFE" w:rsidR="00B748F6" w:rsidRDefault="00B83D8F" w:rsidP="00D069A3">
            <w:r w:rsidRPr="00B83D8F">
              <w:t>https://www.kayak.fr/news/10-idees-de-voyages-francophones-pour-les-nuls-en-langues/</w:t>
            </w:r>
          </w:p>
        </w:tc>
        <w:tc>
          <w:tcPr>
            <w:tcW w:w="3021" w:type="dxa"/>
          </w:tcPr>
          <w:p w14:paraId="0E22B657" w14:textId="3551D960" w:rsidR="00B748F6" w:rsidRDefault="00B83D8F" w:rsidP="00D069A3">
            <w:r w:rsidRPr="00B83D8F">
              <w:t>Cap sur les Antilles : la Martinique est une destination bien connue des Français de la métropole, qui vont y chercher ciel bleu, eaux azur et sable fin. Et grâce à ses 350 km de côte, l’endroit ne manque pas de plages paradisiaques.</w:t>
            </w:r>
          </w:p>
        </w:tc>
      </w:tr>
      <w:tr w:rsidR="00B748F6" w14:paraId="38CB856A" w14:textId="77777777" w:rsidTr="00D069A3">
        <w:tc>
          <w:tcPr>
            <w:tcW w:w="3020" w:type="dxa"/>
          </w:tcPr>
          <w:p w14:paraId="48F407DA" w14:textId="55DAD5B0" w:rsidR="00B748F6" w:rsidRDefault="00B83D8F" w:rsidP="00B83D8F">
            <w:proofErr w:type="gramStart"/>
            <w:r>
              <w:t>touche</w:t>
            </w:r>
            <w:proofErr w:type="gramEnd"/>
            <w:r>
              <w:t xml:space="preserve"> frenchie en Amérique du Nord</w:t>
            </w:r>
            <w:r w:rsidR="00CB69B1">
              <w:t xml:space="preserve">- </w:t>
            </w:r>
            <w:r w:rsidR="00CB69B1">
              <w:t xml:space="preserve">Le </w:t>
            </w:r>
            <w:proofErr w:type="spellStart"/>
            <w:r w:rsidR="00CB69B1">
              <w:t>Québecune</w:t>
            </w:r>
            <w:proofErr w:type="spellEnd"/>
          </w:p>
        </w:tc>
        <w:tc>
          <w:tcPr>
            <w:tcW w:w="3021" w:type="dxa"/>
          </w:tcPr>
          <w:p w14:paraId="54DE1AAC" w14:textId="733D8560" w:rsidR="00B748F6" w:rsidRDefault="00B83D8F" w:rsidP="00D069A3">
            <w:r w:rsidRPr="00B83D8F">
              <w:t>https://www.kayak.fr/news/10-idees-de-voyages-francophones-pour-les-nuls-en-langues/</w:t>
            </w:r>
          </w:p>
        </w:tc>
        <w:tc>
          <w:tcPr>
            <w:tcW w:w="3021" w:type="dxa"/>
          </w:tcPr>
          <w:p w14:paraId="67B22893" w14:textId="0714173C" w:rsidR="00B748F6" w:rsidRDefault="00B83D8F" w:rsidP="00D069A3">
            <w:r w:rsidRPr="00B83D8F">
              <w:t xml:space="preserve">Comment ne pas tomber sous le charme de la province francophone canadienne ? Exhibant un savant mélange d’histoire et de modernité, la région invite à la découverte. Explorez Montréal, la seconde ville la plus peuplée du pays. Une balade dans les rues pavées du Vieux-Montréal et une séance de « magasinage » sur la Rue </w:t>
            </w:r>
            <w:r w:rsidRPr="00B83D8F">
              <w:lastRenderedPageBreak/>
              <w:t>Sainte-Catherine, vous permettront de saisir la dualité de la ville.</w:t>
            </w:r>
          </w:p>
        </w:tc>
      </w:tr>
      <w:tr w:rsidR="00B748F6" w14:paraId="28BC5EEE" w14:textId="77777777" w:rsidTr="00D069A3">
        <w:tc>
          <w:tcPr>
            <w:tcW w:w="3020" w:type="dxa"/>
          </w:tcPr>
          <w:p w14:paraId="72CA1091" w14:textId="70B4F55F" w:rsidR="00B748F6" w:rsidRDefault="00CB69B1" w:rsidP="00D069A3">
            <w:r w:rsidRPr="00CB69B1">
              <w:lastRenderedPageBreak/>
              <w:t>Le Cap Fréhel et le Fort la Latte</w:t>
            </w:r>
            <w:r>
              <w:t>- Bretagne</w:t>
            </w:r>
          </w:p>
        </w:tc>
        <w:tc>
          <w:tcPr>
            <w:tcW w:w="3021" w:type="dxa"/>
          </w:tcPr>
          <w:p w14:paraId="4CEA7B71" w14:textId="26191EB5" w:rsidR="00B748F6" w:rsidRDefault="004527C8" w:rsidP="00D069A3">
            <w:r w:rsidRPr="004527C8">
              <w:t>https://www.petitfute.com/v53328-interlaken-3800/actualite/m4-idees-week-end-et-vacances/a12110-les-incontournables-de-la-suisse.html?pfpart=ADWbestoff&amp;gclid=Cj0KCQjwiIOmBhDjARIsAP6YhSXRHrNQ-mTme-Q0PWhk7FXzjAYuAyrRhAYox7jSkWCxlmD0ZRkZo4caAua8EALw_wcB#xtor=SEC-375&amp;pfpart=SEM-FR&amp;utm_source=SEM-Google-FR&amp;utm_medium=CPC&amp;utm_campaign=Reportages#xtor=SEC-507</w:t>
            </w:r>
          </w:p>
        </w:tc>
        <w:tc>
          <w:tcPr>
            <w:tcW w:w="3021" w:type="dxa"/>
          </w:tcPr>
          <w:p w14:paraId="5A8E8620" w14:textId="092BFC7A" w:rsidR="00B748F6" w:rsidRDefault="004527C8" w:rsidP="00D069A3">
            <w:r w:rsidRPr="004527C8">
              <w:t>Voisin du Cap d'Erquy, le Cap Fréhel est un autre endroit extraordinaire où des falaises de schiste et de grès rose dominent fièrement la mer du haut de leur 70 m.</w:t>
            </w:r>
          </w:p>
        </w:tc>
      </w:tr>
      <w:tr w:rsidR="00B748F6" w14:paraId="702A0B4E" w14:textId="77777777" w:rsidTr="00D069A3">
        <w:tc>
          <w:tcPr>
            <w:tcW w:w="3020" w:type="dxa"/>
          </w:tcPr>
          <w:p w14:paraId="5D929A1D" w14:textId="26E04D96" w:rsidR="00B748F6" w:rsidRDefault="004527C8" w:rsidP="00D069A3">
            <w:r w:rsidRPr="004527C8">
              <w:t>Zurich, la surprenante</w:t>
            </w:r>
            <w:r>
              <w:t>- Suisse</w:t>
            </w:r>
          </w:p>
        </w:tc>
        <w:tc>
          <w:tcPr>
            <w:tcW w:w="3021" w:type="dxa"/>
          </w:tcPr>
          <w:p w14:paraId="5C2F3994" w14:textId="76DEF363" w:rsidR="00B748F6" w:rsidRDefault="004527C8" w:rsidP="00D069A3">
            <w:r w:rsidRPr="004527C8">
              <w:t>https://www.petitfute.com/v53328-interlaken-3800/actualite/m4-idees-week-end-et-vacances/a12110-les-incontournables-de-la-suisse.html?pfpart=ADWbestoff&amp;gclid=Cj0KCQjwiIOmBhDjARIsAP6YhSXRHrNQ-mTme-Q0PWhk7FXzjAYuAyrRhAYox7jSkWCxlmD0ZRkZo4caAua8EALw_wcB#xtor=SEC-375&amp;pfpart=SEM-FR&amp;utm_source=SEM-Google-FR&amp;utm_medium=CPC&amp;utm_campaign=Reportages#xtor=SEC-507</w:t>
            </w:r>
          </w:p>
        </w:tc>
        <w:tc>
          <w:tcPr>
            <w:tcW w:w="3021" w:type="dxa"/>
          </w:tcPr>
          <w:p w14:paraId="1AC0C3F3" w14:textId="329A81B5" w:rsidR="00B748F6" w:rsidRDefault="004527C8" w:rsidP="00D069A3">
            <w:r w:rsidRPr="004527C8">
              <w:t xml:space="preserve">Figurant parmi les villes les plus chères du monde, Zurich n'est certes pas ouverte à toutes les bourses. Pourtant, son charme propret sait séduire ceux qui s'y aventurent. Au cœur de la Suisse, au pied des Alpes et entourée de collines plantées de vignobles, Zurich est un petit joyau. Ses maisons à encorbellement typiques, </w:t>
            </w:r>
            <w:r w:rsidRPr="004527C8">
              <w:lastRenderedPageBreak/>
              <w:t xml:space="preserve">ses églises bien entretenues mais surtout son lac lui </w:t>
            </w:r>
            <w:proofErr w:type="gramStart"/>
            <w:r w:rsidRPr="004527C8">
              <w:t>donnent</w:t>
            </w:r>
            <w:proofErr w:type="gramEnd"/>
            <w:r w:rsidRPr="004527C8">
              <w:t xml:space="preserve"> un charme incontestable.</w:t>
            </w:r>
          </w:p>
        </w:tc>
      </w:tr>
    </w:tbl>
    <w:p w14:paraId="18009ADC" w14:textId="77777777" w:rsidR="00B748F6" w:rsidRDefault="00B748F6" w:rsidP="00B748F6"/>
    <w:p w14:paraId="6AD9A79A" w14:textId="77777777" w:rsidR="00B748F6" w:rsidRDefault="00B748F6" w:rsidP="00B748F6">
      <w:pPr>
        <w:jc w:val="center"/>
      </w:pPr>
    </w:p>
    <w:p w14:paraId="6C60178B" w14:textId="77777777" w:rsidR="00D07A0A" w:rsidRDefault="00D07A0A"/>
    <w:p w14:paraId="29742486" w14:textId="77777777" w:rsidR="00D07A0A" w:rsidRDefault="00D07A0A"/>
    <w:p w14:paraId="7C6105D4" w14:textId="77777777" w:rsidR="00D07A0A" w:rsidRDefault="00D07A0A"/>
    <w:p w14:paraId="2007FB9D" w14:textId="77777777" w:rsidR="00D07A0A" w:rsidRDefault="00D07A0A"/>
    <w:p w14:paraId="282230A2" w14:textId="77777777" w:rsidR="00D07A0A" w:rsidRDefault="00D07A0A"/>
    <w:p w14:paraId="08ABFEFF" w14:textId="77777777" w:rsidR="00D07A0A" w:rsidRDefault="00D07A0A"/>
    <w:p w14:paraId="577D92F7" w14:textId="77777777" w:rsidR="00D07A0A" w:rsidRDefault="00D07A0A"/>
    <w:sectPr w:rsidR="00D07A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5FC5D" w14:textId="77777777" w:rsidR="001B3712" w:rsidRDefault="001B3712" w:rsidP="00661C68">
      <w:pPr>
        <w:spacing w:after="0" w:line="240" w:lineRule="auto"/>
      </w:pPr>
      <w:r>
        <w:separator/>
      </w:r>
    </w:p>
  </w:endnote>
  <w:endnote w:type="continuationSeparator" w:id="0">
    <w:p w14:paraId="4FDE813B" w14:textId="77777777" w:rsidR="001B3712" w:rsidRDefault="001B3712" w:rsidP="0066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0B451" w14:textId="77777777" w:rsidR="001B3712" w:rsidRDefault="001B3712" w:rsidP="00661C68">
      <w:pPr>
        <w:spacing w:after="0" w:line="240" w:lineRule="auto"/>
      </w:pPr>
      <w:r>
        <w:separator/>
      </w:r>
    </w:p>
  </w:footnote>
  <w:footnote w:type="continuationSeparator" w:id="0">
    <w:p w14:paraId="61DC45B2" w14:textId="77777777" w:rsidR="001B3712" w:rsidRDefault="001B3712" w:rsidP="00661C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9E"/>
    <w:rsid w:val="00082213"/>
    <w:rsid w:val="000B2D9E"/>
    <w:rsid w:val="001459BC"/>
    <w:rsid w:val="001B3712"/>
    <w:rsid w:val="001C6A53"/>
    <w:rsid w:val="00264F26"/>
    <w:rsid w:val="002A064F"/>
    <w:rsid w:val="00311C9E"/>
    <w:rsid w:val="003870BC"/>
    <w:rsid w:val="003C1593"/>
    <w:rsid w:val="003E59BC"/>
    <w:rsid w:val="004527C8"/>
    <w:rsid w:val="005075EF"/>
    <w:rsid w:val="00542257"/>
    <w:rsid w:val="00547B1A"/>
    <w:rsid w:val="00661C68"/>
    <w:rsid w:val="006E477D"/>
    <w:rsid w:val="00735320"/>
    <w:rsid w:val="00742AF9"/>
    <w:rsid w:val="00821E5F"/>
    <w:rsid w:val="008C2285"/>
    <w:rsid w:val="008F4DA2"/>
    <w:rsid w:val="00927E32"/>
    <w:rsid w:val="00A075A0"/>
    <w:rsid w:val="00A52FC2"/>
    <w:rsid w:val="00A8203D"/>
    <w:rsid w:val="00AA0BA7"/>
    <w:rsid w:val="00B748F6"/>
    <w:rsid w:val="00B83D8F"/>
    <w:rsid w:val="00BF75FB"/>
    <w:rsid w:val="00C2455C"/>
    <w:rsid w:val="00C366E6"/>
    <w:rsid w:val="00CB69B1"/>
    <w:rsid w:val="00CF0343"/>
    <w:rsid w:val="00D07A0A"/>
    <w:rsid w:val="00D66FD5"/>
    <w:rsid w:val="00DA7964"/>
    <w:rsid w:val="00DA7CD5"/>
    <w:rsid w:val="00DF0B47"/>
    <w:rsid w:val="00E13F8F"/>
    <w:rsid w:val="00F601B6"/>
    <w:rsid w:val="00F76F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68176"/>
  <w15:chartTrackingRefBased/>
  <w15:docId w15:val="{FA3C3C3D-5FAA-4881-8F2C-5EF1272B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075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C1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821E5F"/>
    <w:rPr>
      <w:rFonts w:ascii="Arial-BoldMT" w:hAnsi="Arial-BoldMT" w:hint="default"/>
      <w:b/>
      <w:bCs/>
      <w:i w:val="0"/>
      <w:iCs w:val="0"/>
      <w:color w:val="FFFFFF"/>
      <w:sz w:val="22"/>
      <w:szCs w:val="22"/>
    </w:rPr>
  </w:style>
  <w:style w:type="paragraph" w:styleId="En-tte">
    <w:name w:val="header"/>
    <w:basedOn w:val="Normal"/>
    <w:link w:val="En-tteCar"/>
    <w:uiPriority w:val="99"/>
    <w:unhideWhenUsed/>
    <w:rsid w:val="00661C68"/>
    <w:pPr>
      <w:tabs>
        <w:tab w:val="center" w:pos="4536"/>
        <w:tab w:val="right" w:pos="9072"/>
      </w:tabs>
      <w:spacing w:after="0" w:line="240" w:lineRule="auto"/>
    </w:pPr>
  </w:style>
  <w:style w:type="character" w:customStyle="1" w:styleId="En-tteCar">
    <w:name w:val="En-tête Car"/>
    <w:basedOn w:val="Policepardfaut"/>
    <w:link w:val="En-tte"/>
    <w:uiPriority w:val="99"/>
    <w:rsid w:val="00661C68"/>
  </w:style>
  <w:style w:type="paragraph" w:styleId="Pieddepage">
    <w:name w:val="footer"/>
    <w:basedOn w:val="Normal"/>
    <w:link w:val="PieddepageCar"/>
    <w:uiPriority w:val="99"/>
    <w:unhideWhenUsed/>
    <w:rsid w:val="00661C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1C68"/>
  </w:style>
  <w:style w:type="character" w:customStyle="1" w:styleId="Titre2Car">
    <w:name w:val="Titre 2 Car"/>
    <w:basedOn w:val="Policepardfaut"/>
    <w:link w:val="Titre2"/>
    <w:uiPriority w:val="9"/>
    <w:rsid w:val="005075EF"/>
    <w:rPr>
      <w:rFonts w:ascii="Times New Roman" w:eastAsia="Times New Roman" w:hAnsi="Times New Roman" w:cs="Times New Roman"/>
      <w:b/>
      <w:bCs/>
      <w:kern w:val="0"/>
      <w:sz w:val="36"/>
      <w:szCs w:val="36"/>
      <w:lang w:eastAsia="fr-FR"/>
      <w14:ligatures w14:val="none"/>
    </w:rPr>
  </w:style>
  <w:style w:type="paragraph" w:styleId="Sansinterligne">
    <w:name w:val="No Spacing"/>
    <w:uiPriority w:val="1"/>
    <w:qFormat/>
    <w:rsid w:val="00507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7732">
      <w:bodyDiv w:val="1"/>
      <w:marLeft w:val="0"/>
      <w:marRight w:val="0"/>
      <w:marTop w:val="0"/>
      <w:marBottom w:val="0"/>
      <w:divBdr>
        <w:top w:val="none" w:sz="0" w:space="0" w:color="auto"/>
        <w:left w:val="none" w:sz="0" w:space="0" w:color="auto"/>
        <w:bottom w:val="none" w:sz="0" w:space="0" w:color="auto"/>
        <w:right w:val="none" w:sz="0" w:space="0" w:color="auto"/>
      </w:divBdr>
      <w:divsChild>
        <w:div w:id="1244072542">
          <w:marLeft w:val="0"/>
          <w:marRight w:val="0"/>
          <w:marTop w:val="0"/>
          <w:marBottom w:val="525"/>
          <w:divBdr>
            <w:top w:val="none" w:sz="0" w:space="0" w:color="auto"/>
            <w:left w:val="none" w:sz="0" w:space="0" w:color="auto"/>
            <w:bottom w:val="none" w:sz="0" w:space="0" w:color="auto"/>
            <w:right w:val="none" w:sz="0" w:space="0" w:color="auto"/>
          </w:divBdr>
        </w:div>
        <w:div w:id="1978295835">
          <w:marLeft w:val="0"/>
          <w:marRight w:val="0"/>
          <w:marTop w:val="0"/>
          <w:marBottom w:val="450"/>
          <w:divBdr>
            <w:top w:val="none" w:sz="0" w:space="0" w:color="auto"/>
            <w:left w:val="none" w:sz="0" w:space="0" w:color="auto"/>
            <w:bottom w:val="none" w:sz="0" w:space="0" w:color="auto"/>
            <w:right w:val="none" w:sz="0" w:space="0" w:color="auto"/>
          </w:divBdr>
          <w:divsChild>
            <w:div w:id="1660770096">
              <w:marLeft w:val="0"/>
              <w:marRight w:val="0"/>
              <w:marTop w:val="0"/>
              <w:marBottom w:val="0"/>
              <w:divBdr>
                <w:top w:val="none" w:sz="0" w:space="0" w:color="auto"/>
                <w:left w:val="none" w:sz="0" w:space="0" w:color="auto"/>
                <w:bottom w:val="none" w:sz="0" w:space="0" w:color="auto"/>
                <w:right w:val="none" w:sz="0" w:space="0" w:color="auto"/>
              </w:divBdr>
              <w:divsChild>
                <w:div w:id="8883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3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Pages>
  <Words>2074</Words>
  <Characters>11409</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fredon.randria@gmail.com</dc:creator>
  <cp:keywords/>
  <dc:description/>
  <cp:lastModifiedBy>fredon.randria@gmail.com</cp:lastModifiedBy>
  <cp:revision>6</cp:revision>
  <dcterms:created xsi:type="dcterms:W3CDTF">2023-07-26T16:46:00Z</dcterms:created>
  <dcterms:modified xsi:type="dcterms:W3CDTF">2023-07-27T06:02:00Z</dcterms:modified>
</cp:coreProperties>
</file>