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AI &amp; Automation Engineer  |  Full-Stack Software Engineer</w:t>
      </w:r>
    </w:p>
    <w:p>
      <w:pPr>
        <w:spacing w:after="40" w:before="0"/>
        <w:jc w:val="left"/>
      </w:pPr>
      <w:r>
        <w:rPr>
          <w:rFonts w:ascii="Calibri" w:cs="Calibri" w:eastAsia="Calibri" w:hAnsi="Calibri"/>
          <w:b w:val="false"/>
          <w:bCs w:val="false"/>
          <w:color w:val="444444"/>
          <w:sz w:val="20"/>
          <w:szCs w:val="20"/>
        </w:rPr>
        <w:t xml:space="preserve">Kaduna, Nigeria (UTC+1)  |  Available for remote work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now building AI-backed products end to end. I work daily with the Claude API and agentic developer tooling: designing prompts, defining tools, wiring large language model calls into production systems, and evaluating output quality. Eight live production systems shipped, most as sole developer, spanning multi-tenant SaaS, voice AI, workflow automation and data-heavy web platforms. Every project below is publicly live and can be opened and inspected.</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LLM: </w:t>
      </w:r>
      <w:r>
        <w:rPr>
          <w:rFonts w:ascii="Calibri" w:cs="Calibri" w:eastAsia="Calibri" w:hAnsi="Calibri"/>
          <w:color w:val="1A1A1A"/>
          <w:sz w:val="21"/>
          <w:szCs w:val="21"/>
        </w:rPr>
        <w:t xml:space="preserve">Anthropic Claude API, OpenAI-compatible APIs, prompt design and iteration, tool and function definitions, agentic workflows, model output evaluation, Claude Code, voice AI integration</w:t>
      </w:r>
    </w:p>
    <w:p>
      <w:pPr>
        <w:spacing w:after="70" w:before="0"/>
      </w:pPr>
      <w:r>
        <w:rPr>
          <w:rFonts w:ascii="Calibri" w:cs="Calibri" w:eastAsia="Calibri" w:hAnsi="Calibri"/>
          <w:b/>
          <w:bCs/>
          <w:color w:val="1A1A1A"/>
          <w:sz w:val="21"/>
          <w:szCs w:val="21"/>
        </w:rPr>
        <w:t xml:space="preserve">Frontend: </w:t>
      </w:r>
      <w:r>
        <w:rPr>
          <w:rFonts w:ascii="Calibri" w:cs="Calibri" w:eastAsia="Calibri" w:hAnsi="Calibri"/>
          <w:color w:val="1A1A1A"/>
          <w:sz w:val="21"/>
          <w:szCs w:val="21"/>
        </w:rPr>
        <w:t xml:space="preserve">TypeScript, JavaScript, React, Next.js (App Router), Tailwind CSS, state management, input validation, error and loading states, responsive and accessible interfaces</w:t>
      </w:r>
    </w:p>
    <w:p>
      <w:pPr>
        <w:spacing w:after="70" w:before="0"/>
      </w:pPr>
      <w:r>
        <w:rPr>
          <w:rFonts w:ascii="Calibri" w:cs="Calibri" w:eastAsia="Calibri" w:hAnsi="Calibri"/>
          <w:b/>
          <w:bCs/>
          <w:color w:val="1A1A1A"/>
          <w:sz w:val="21"/>
          <w:szCs w:val="21"/>
        </w:rPr>
        <w:t xml:space="preserve">Backend: </w:t>
      </w:r>
      <w:r>
        <w:rPr>
          <w:rFonts w:ascii="Calibri" w:cs="Calibri" w:eastAsia="Calibri" w:hAnsi="Calibri"/>
          <w:color w:val="1A1A1A"/>
          <w:sz w:val="21"/>
          <w:szCs w:val="21"/>
        </w:rPr>
        <w:t xml:space="preserve">Node.js, Next.js route handlers, REST API design, authentication and sessions (NextAuth), role-based access control, request validation, error handling, webhooks</w:t>
      </w:r>
    </w:p>
    <w:p>
      <w:pPr>
        <w:spacing w:after="70" w:before="0"/>
      </w:pPr>
      <w:r>
        <w:rPr>
          <w:rFonts w:ascii="Calibri" w:cs="Calibri" w:eastAsia="Calibri" w:hAnsi="Calibri"/>
          <w:b/>
          <w:bCs/>
          <w:color w:val="1A1A1A"/>
          <w:sz w:val="21"/>
          <w:szCs w:val="21"/>
        </w:rPr>
        <w:t xml:space="preserve">Python: </w:t>
      </w:r>
      <w:r>
        <w:rPr>
          <w:rFonts w:ascii="Calibri" w:cs="Calibri" w:eastAsia="Calibri" w:hAnsi="Calibri"/>
          <w:color w:val="1A1A1A"/>
          <w:sz w:val="21"/>
          <w:szCs w:val="21"/>
        </w:rPr>
        <w:t xml:space="preserve">Data processing, API clients, scraping and automation scripts, standalone backend utilities (httpx, Playwright, openpyxl, PyYAML)</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SQL schema design and migrations, PostGIS, SQLite, Sanity CMS, multi-tenant architecture</w:t>
      </w:r>
    </w:p>
    <w:p>
      <w:pPr>
        <w:spacing w:after="70" w:before="0"/>
      </w:pPr>
      <w:r>
        <w:rPr>
          <w:rFonts w:ascii="Calibri" w:cs="Calibri" w:eastAsia="Calibri" w:hAnsi="Calibri"/>
          <w:b/>
          <w:bCs/>
          <w:color w:val="1A1A1A"/>
          <w:sz w:val="21"/>
          <w:szCs w:val="21"/>
        </w:rPr>
        <w:t xml:space="preserve">Automation: </w:t>
      </w:r>
      <w:r>
        <w:rPr>
          <w:rFonts w:ascii="Calibri" w:cs="Calibri" w:eastAsia="Calibri" w:hAnsi="Calibri"/>
          <w:color w:val="1A1A1A"/>
          <w:sz w:val="21"/>
          <w:szCs w:val="21"/>
        </w:rPr>
        <w:t xml:space="preserve">n8n workflow automation, webhook pipelines, scheduled jobs, document extraction, data enrichment, third-party API integration</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Git,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automated testing, code review, debugging across frontend, backend and database, WCAG 2.2 AA, Core Web Vitals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Independent Software Engineer</w:t>
      </w:r>
      <w:r>
        <w:rPr>
          <w:rFonts w:ascii="Calibri" w:cs="Calibri" w:eastAsia="Calibri" w:hAnsi="Calibri"/>
          <w:color w:val="1A1A1A"/>
          <w:sz w:val="21"/>
          <w:szCs w:val="21"/>
        </w:rPr>
        <w:t xml:space="preserve">  |  Kaduna, Nigeria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Build and ship production web platforms end to end for Australian businesses: database schema, backend, API, interface, deployment and the operational tooling around them.</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for buyer's agents. Uses the Claude API to generate pre-purchase property assessments against comparable sales, and computes state-specific stamp duty and lenders mortgage insurance, thirty-year investment projections, rental yield and depreciation.</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for trade businesses: voice AI answers calls around the clock, books jobs directly into calendars, sends SMS confirmations, follows up quotes and routes genuine emergencies to the operator. Sole developer across voice, telephony, backend and interface.</w:t>
      </w:r>
    </w:p>
    <w:p>
      <w:pPr>
        <w:pStyle w:val="ListParagraph"/>
        <w:numPr>
          <w:ilvl w:val="0"/>
          <w:numId w:val="1"/>
        </w:numPr>
        <w:spacing w:after="60" w:before="0"/>
      </w:pPr>
      <w:r>
        <w:rPr>
          <w:rFonts w:ascii="Calibri" w:cs="Calibri" w:eastAsia="Calibri" w:hAnsi="Calibri"/>
          <w:color w:val="1A1A1A"/>
          <w:sz w:val="21"/>
          <w:szCs w:val="21"/>
        </w:rPr>
        <w:t xml:space="preserve">Built iventicks, an event ticketing platform, across 95 server-side API endpoints: authentication and sessions, registration and guest account claiming, role-based admin access, payments, refunds, bulk event cancellation, organiser payouts, analytics, data export, and a live check-in stream with offline sync.</w:t>
      </w:r>
    </w:p>
    <w:p>
      <w:pPr>
        <w:pStyle w:val="ListParagraph"/>
        <w:numPr>
          <w:ilvl w:val="0"/>
          <w:numId w:val="1"/>
        </w:numPr>
        <w:spacing w:after="60" w:before="0"/>
      </w:pPr>
      <w:r>
        <w:rPr>
          <w:rFonts w:ascii="Calibri" w:cs="Calibri" w:eastAsia="Calibri" w:hAnsi="Calibri"/>
          <w:color w:val="1A1A1A"/>
          <w:sz w:val="21"/>
          <w:szCs w:val="21"/>
        </w:rPr>
        <w:t xml:space="preserve">Wrote standalone Python tooling for data processing and third-party API clients, including a lead pipeline built on httpx and openpyxl, and a headless accessibility scanner on Playwright.</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all content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2026</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Conducted code reviews, diagnosed and resolved defects, and improved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Developed features in collaboration with company executives and provided direct technical support to end users.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Built and maintained websites for the company and its clients, including a school website.</w:t>
      </w:r>
    </w:p>
    <w:p>
      <w:pPr>
        <w:pStyle w:val="ListParagraph"/>
        <w:numPr>
          <w:ilvl w:val="0"/>
          <w:numId w:val="1"/>
        </w:numPr>
        <w:spacing w:after="60" w:before="0"/>
      </w:pPr>
      <w:r>
        <w:rPr>
          <w:rFonts w:ascii="Calibri" w:cs="Calibri" w:eastAsia="Calibri" w:hAnsi="Calibri"/>
          <w:color w:val="1A1A1A"/>
          <w:sz w:val="21"/>
          <w:szCs w:val="21"/>
        </w:rPr>
        <w:t xml:space="preserve">Provided technical research and consultation to support client projects.</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tbl9w81qp1mzmeb9wykx2">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Claude API property assessments, financial modelling, CRM, RBAC. Next.js, TypeScript, Supabase.</w:t>
      </w:r>
    </w:p>
    <w:p>
      <w:pPr>
        <w:spacing w:after="80" w:before="0"/>
      </w:pPr>
      <w:r>
        <w:rPr>
          <w:rFonts w:ascii="Calibri" w:cs="Calibri" w:eastAsia="Calibri" w:hAnsi="Calibri"/>
          <w:b/>
          <w:bCs/>
          <w:color w:val="1A1A1A"/>
          <w:sz w:val="21"/>
          <w:szCs w:val="21"/>
        </w:rPr>
        <w:t xml:space="preserve">ProForge </w:t>
      </w:r>
      <w:hyperlink w:history="1" r:id="rIdeohkliolegbmsno6els-i">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receptionist for trade businesses. Voice AI, telephony, calendar booking, SMS. Next.js, Supabase, n8n.</w:t>
      </w:r>
    </w:p>
    <w:p>
      <w:pPr>
        <w:spacing w:after="80" w:before="0"/>
      </w:pPr>
      <w:r>
        <w:rPr>
          <w:rFonts w:ascii="Calibri" w:cs="Calibri" w:eastAsia="Calibri" w:hAnsi="Calibri"/>
          <w:b/>
          <w:bCs/>
          <w:color w:val="1A1A1A"/>
          <w:sz w:val="21"/>
          <w:szCs w:val="21"/>
        </w:rPr>
        <w:t xml:space="preserve">iventicks </w:t>
      </w:r>
      <w:hyperlink w:history="1" r:id="rIdjf8zgjnr8v9x8paayulg6">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platform. Payments, fraud detection, refunds, payouts, live check-in, PWA.</w:t>
      </w:r>
    </w:p>
    <w:p>
      <w:pPr>
        <w:spacing w:after="80" w:before="0"/>
      </w:pPr>
      <w:r>
        <w:rPr>
          <w:rFonts w:ascii="Calibri" w:cs="Calibri" w:eastAsia="Calibri" w:hAnsi="Calibri"/>
          <w:b/>
          <w:bCs/>
          <w:color w:val="1A1A1A"/>
          <w:sz w:val="21"/>
          <w:szCs w:val="21"/>
        </w:rPr>
        <w:t xml:space="preserve">Strategic Buys </w:t>
      </w:r>
      <w:hyperlink w:history="1" r:id="rIdbkxo7ha_ok3owh5pfwpr6">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site built as a six-scene scroll-scrubbed film, server-rendered.</w:t>
      </w:r>
    </w:p>
    <w:p>
      <w:pPr>
        <w:spacing w:after="80" w:before="0"/>
      </w:pPr>
      <w:r>
        <w:rPr>
          <w:rFonts w:ascii="Calibri" w:cs="Calibri" w:eastAsia="Calibri" w:hAnsi="Calibri"/>
          <w:b/>
          <w:bCs/>
          <w:color w:val="1A1A1A"/>
          <w:sz w:val="21"/>
          <w:szCs w:val="21"/>
        </w:rPr>
        <w:t xml:space="preserve">Asprey Lawyers </w:t>
      </w:r>
      <w:hyperlink w:history="1" r:id="rIdtlhsamiaaxoeojrhev6mb">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aq_rjg6onpjduen9kj2xf">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racing driver. Sanity CMS, Supabase, GA4.</w:t>
      </w:r>
    </w:p>
    <w:p>
      <w:pPr>
        <w:spacing w:after="80" w:before="0"/>
      </w:pPr>
      <w:r>
        <w:rPr>
          <w:rFonts w:ascii="Calibri" w:cs="Calibri" w:eastAsia="Calibri" w:hAnsi="Calibri"/>
          <w:b/>
          <w:bCs/>
          <w:color w:val="1A1A1A"/>
          <w:sz w:val="21"/>
          <w:szCs w:val="21"/>
        </w:rPr>
        <w:t xml:space="preserve">NVRGVP </w:t>
      </w:r>
      <w:hyperlink w:history="1" r:id="rIdgsovoqv8r4rmshyqs-kfa">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for off-grid solar EV charging on a CitrineOS fork with OCPP. Metering, session billing, tariff logic.</w:t>
      </w:r>
    </w:p>
    <w:p>
      <w:pPr>
        <w:spacing w:after="80" w:before="0"/>
      </w:pPr>
      <w:r>
        <w:rPr>
          <w:rFonts w:ascii="Calibri" w:cs="Calibri" w:eastAsia="Calibri" w:hAnsi="Calibri"/>
          <w:b/>
          <w:bCs/>
          <w:color w:val="1A1A1A"/>
          <w:sz w:val="21"/>
          <w:szCs w:val="21"/>
        </w:rPr>
        <w:t xml:space="preserve">access-audit </w:t>
      </w:r>
      <w:r>
        <w:rPr>
          <w:rFonts w:ascii="Calibri" w:cs="Calibri" w:eastAsia="Calibri" w:hAnsi="Calibri"/>
          <w:color w:val="1A1A1A"/>
          <w:sz w:val="21"/>
          <w:szCs w:val="21"/>
        </w:rPr>
        <w:t xml:space="preserve">– Headless WCAG 2.2 AA scanner on Playwright and axe-core. Dated, hash-verified evidence records; fingerprints overlay vendors by script signature.</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Certifications and Languages</w:t>
      </w:r>
    </w:p>
    <w:p>
      <w:pPr>
        <w:spacing w:after="60" w:before="0"/>
        <w:jc w:val="left"/>
      </w:pPr>
      <w:r>
        <w:rPr>
          <w:rFonts w:ascii="Calibri" w:cs="Calibri" w:eastAsia="Calibri" w:hAnsi="Calibri"/>
          <w:b w:val="false"/>
          <w:bCs w:val="false"/>
          <w:color w:val="1A1A1A"/>
          <w:sz w:val="21"/>
          <w:szCs w:val="21"/>
        </w:rPr>
        <w:t xml:space="preserve">Python (Udemy, 60 Days)  |  Intermediate Python (Codecademy)</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bl9w81qp1mzmeb9wykx2" Type="http://schemas.openxmlformats.org/officeDocument/2006/relationships/hyperlink" Target="https://propinfo.com.au" TargetMode="External"/><Relationship Id="rIdeohkliolegbmsno6els-i" Type="http://schemas.openxmlformats.org/officeDocument/2006/relationships/hyperlink" Target="https://proforge.com.au" TargetMode="External"/><Relationship Id="rIdjf8zgjnr8v9x8paayulg6" Type="http://schemas.openxmlformats.org/officeDocument/2006/relationships/hyperlink" Target="https://eventicket-psi.vercel.app" TargetMode="External"/><Relationship Id="rIdbkxo7ha_ok3owh5pfwpr6" Type="http://schemas.openxmlformats.org/officeDocument/2006/relationships/hyperlink" Target="https://strategicbuys.com.au" TargetMode="External"/><Relationship Id="rIdtlhsamiaaxoeojrhev6mb" Type="http://schemas.openxmlformats.org/officeDocument/2006/relationships/hyperlink" Target="https://aspreylawyers.com" TargetMode="External"/><Relationship Id="rIdaq_rjg6onpjduen9kj2xf" Type="http://schemas.openxmlformats.org/officeDocument/2006/relationships/hyperlink" Target="https://nikunj.com.au" TargetMode="External"/><Relationship Id="rIdgsovoqv8r4rmshyqs-kfa"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2026-08-22T17:08:09.913Z</dcterms:created>
  <dcterms:modified xsi:type="dcterms:W3CDTF">2026-08-22T17:08:09.915Z</dcterms:modified>
</cp:coreProperties>
</file>

<file path=docProps/custom.xml><?xml version="1.0" encoding="utf-8"?>
<Properties xmlns="http://schemas.openxmlformats.org/officeDocument/2006/custom-properties" xmlns:vt="http://schemas.openxmlformats.org/officeDocument/2006/docPropsVTypes"/>
</file>