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52"/>
          <w:szCs w:val="52"/>
        </w:rPr>
      </w:pPr>
      <w:bookmarkStart w:id="7" w:name="_GoBack"/>
      <w:bookmarkEnd w:id="7"/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  <w:lang w:val="en-US" w:eastAsia="zh-CN"/>
        </w:rPr>
        <w:t>2024学年秋季学期</w:t>
      </w:r>
      <w:r>
        <w:rPr>
          <w:rFonts w:hint="eastAsia"/>
          <w:b/>
          <w:sz w:val="52"/>
          <w:szCs w:val="52"/>
        </w:rPr>
        <w:t>选课操作手册</w:t>
      </w:r>
    </w:p>
    <w:p>
      <w:pPr>
        <w:jc w:val="center"/>
        <w:rPr>
          <w:rFonts w:hint="eastAsia" w:eastAsiaTheme="minorEastAsia"/>
          <w:b/>
          <w:sz w:val="52"/>
          <w:szCs w:val="52"/>
          <w:lang w:eastAsia="zh-CN"/>
        </w:rPr>
      </w:pPr>
      <w:r>
        <w:rPr>
          <w:rFonts w:hint="eastAsia"/>
          <w:b/>
          <w:sz w:val="52"/>
          <w:szCs w:val="52"/>
          <w:lang w:eastAsia="zh-CN"/>
        </w:rPr>
        <w:t>（</w:t>
      </w:r>
      <w:r>
        <w:rPr>
          <w:rFonts w:hint="eastAsia"/>
          <w:b/>
          <w:sz w:val="52"/>
          <w:szCs w:val="52"/>
          <w:lang w:val="en-US" w:eastAsia="zh-CN"/>
        </w:rPr>
        <w:t>学生版</w:t>
      </w:r>
      <w:r>
        <w:rPr>
          <w:rFonts w:hint="eastAsia"/>
          <w:b/>
          <w:sz w:val="52"/>
          <w:szCs w:val="52"/>
          <w:lang w:eastAsia="zh-CN"/>
        </w:rPr>
        <w:t>）</w:t>
      </w: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30798511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2"/>
            <w:rPr>
              <w:rFonts w:ascii="宋体" w:hAnsi="宋体" w:eastAsia="宋体"/>
              <w:b/>
              <w:bCs/>
            </w:rPr>
          </w:pPr>
          <w:r>
            <w:rPr>
              <w:rFonts w:ascii="宋体" w:hAnsi="宋体" w:eastAsia="宋体"/>
              <w:b/>
              <w:bCs/>
              <w:lang w:val="zh-CN"/>
            </w:rPr>
            <w:t>目录</w:t>
          </w:r>
        </w:p>
        <w:p>
          <w:pPr>
            <w:pStyle w:val="14"/>
            <w:tabs>
              <w:tab w:val="left" w:pos="420"/>
              <w:tab w:val="right" w:leader="dot" w:pos="8296"/>
            </w:tabs>
            <w:rPr>
              <w14:ligatures w14:val="standardContextual"/>
            </w:rPr>
          </w:pPr>
          <w:r>
            <w:rPr>
              <w:rFonts w:ascii="宋体" w:hAnsi="宋体" w:eastAsia="宋体"/>
              <w:b/>
              <w:bCs/>
            </w:rPr>
            <w:fldChar w:fldCharType="begin"/>
          </w:r>
          <w:r>
            <w:rPr>
              <w:rFonts w:ascii="宋体" w:hAnsi="宋体" w:eastAsia="宋体"/>
              <w:b/>
              <w:bCs/>
            </w:rPr>
            <w:instrText xml:space="preserve"> TOC \o "1-3" \h \z \u </w:instrText>
          </w:r>
          <w:r>
            <w:rPr>
              <w:rFonts w:ascii="宋体" w:hAnsi="宋体" w:eastAsia="宋体"/>
              <w:b/>
              <w:bCs/>
            </w:rPr>
            <w:fldChar w:fldCharType="separate"/>
          </w:r>
          <w:r>
            <w:fldChar w:fldCharType="begin"/>
          </w:r>
          <w:r>
            <w:instrText xml:space="preserve"> HYPERLINK \l "_Toc168301375" </w:instrText>
          </w:r>
          <w:r>
            <w:fldChar w:fldCharType="separate"/>
          </w:r>
          <w:r>
            <w:rPr>
              <w:rStyle w:val="18"/>
            </w:rPr>
            <w:t>1</w:t>
          </w:r>
          <w:r>
            <w:rPr>
              <w14:ligatures w14:val="standardContextual"/>
            </w:rPr>
            <w:tab/>
          </w:r>
          <w:r>
            <w:rPr>
              <w:rStyle w:val="18"/>
            </w:rPr>
            <w:t>登录系统</w:t>
          </w:r>
          <w:r>
            <w:tab/>
          </w:r>
          <w:r>
            <w:fldChar w:fldCharType="begin"/>
          </w:r>
          <w:r>
            <w:instrText xml:space="preserve"> PAGEREF _Toc168301375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20"/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"_Toc168301376" </w:instrText>
          </w:r>
          <w:r>
            <w:fldChar w:fldCharType="separate"/>
          </w:r>
          <w:r>
            <w:rPr>
              <w:rStyle w:val="18"/>
            </w:rPr>
            <w:t>2</w:t>
          </w:r>
          <w:r>
            <w:rPr>
              <w14:ligatures w14:val="standardContextual"/>
            </w:rPr>
            <w:tab/>
          </w:r>
          <w:r>
            <w:rPr>
              <w:rStyle w:val="18"/>
            </w:rPr>
            <w:t>系统操作</w:t>
          </w:r>
          <w:r>
            <w:tab/>
          </w:r>
          <w:r>
            <w:fldChar w:fldCharType="begin"/>
          </w:r>
          <w:r>
            <w:instrText xml:space="preserve"> PAGEREF _Toc168301376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"_Toc168301377" </w:instrText>
          </w:r>
          <w:r>
            <w:fldChar w:fldCharType="separate"/>
          </w:r>
          <w:r>
            <w:rPr>
              <w:rStyle w:val="18"/>
            </w:rPr>
            <w:t>2.1</w:t>
          </w:r>
          <w:r>
            <w:rPr>
              <w14:ligatures w14:val="standardContextual"/>
            </w:rPr>
            <w:tab/>
          </w:r>
          <w:r>
            <w:rPr>
              <w:rStyle w:val="18"/>
            </w:rPr>
            <w:t>选课操作</w:t>
          </w:r>
          <w:r>
            <w:tab/>
          </w:r>
          <w:r>
            <w:fldChar w:fldCharType="begin"/>
          </w:r>
          <w:r>
            <w:instrText xml:space="preserve"> PAGEREF _Toc168301377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rPr>
              <w14:ligatures w14:val="standardContextual"/>
            </w:rPr>
          </w:pPr>
          <w:r>
            <w:fldChar w:fldCharType="begin"/>
          </w:r>
          <w:r>
            <w:instrText xml:space="preserve"> HYPERLINK \l "_Toc168301378" </w:instrText>
          </w:r>
          <w:r>
            <w:fldChar w:fldCharType="separate"/>
          </w:r>
          <w:r>
            <w:rPr>
              <w:rStyle w:val="18"/>
            </w:rPr>
            <w:t>2.2</w:t>
          </w:r>
          <w:r>
            <w:rPr>
              <w14:ligatures w14:val="standardContextual"/>
            </w:rPr>
            <w:tab/>
          </w:r>
          <w:r>
            <w:rPr>
              <w:rStyle w:val="18"/>
            </w:rPr>
            <w:t>其他功能</w:t>
          </w:r>
          <w:r>
            <w:tab/>
          </w:r>
          <w:r>
            <w:fldChar w:fldCharType="begin"/>
          </w:r>
          <w:r>
            <w:instrText xml:space="preserve"> PAGEREF _Toc168301378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r>
            <w:rPr>
              <w:rFonts w:ascii="宋体" w:hAnsi="宋体" w:eastAsia="宋体"/>
              <w:b/>
              <w:bCs/>
              <w:lang w:val="zh-CN"/>
            </w:rPr>
            <w:fldChar w:fldCharType="end"/>
          </w:r>
        </w:p>
      </w:sdtContent>
    </w:sdt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/>
    <w:p>
      <w:pPr>
        <w:pStyle w:val="2"/>
        <w:tabs>
          <w:tab w:val="left" w:pos="432"/>
        </w:tabs>
        <w:ind w:left="431" w:hanging="431"/>
      </w:pPr>
      <w:bookmarkStart w:id="0" w:name="_Toc168301375"/>
      <w:bookmarkStart w:id="1" w:name="_Toc146733063"/>
      <w:bookmarkStart w:id="2" w:name="_Toc11733"/>
      <w:r>
        <w:rPr>
          <w:rFonts w:hint="eastAsia"/>
        </w:rPr>
        <w:t>登录系统</w:t>
      </w:r>
      <w:bookmarkEnd w:id="0"/>
      <w:bookmarkEnd w:id="1"/>
      <w:bookmarkEnd w:id="2"/>
    </w:p>
    <w:p>
      <w:r>
        <w:t>1</w:t>
      </w:r>
      <w:r>
        <w:rPr>
          <w:rFonts w:hint="eastAsia"/>
        </w:rPr>
        <w:t xml:space="preserve">.1  登录方式 </w:t>
      </w:r>
    </w:p>
    <w:p>
      <w:pPr>
        <w:pStyle w:val="19"/>
        <w:spacing w:line="15" w:lineRule="auto"/>
        <w:ind w:left="363" w:firstLine="0" w:firstLineChars="0"/>
      </w:pPr>
      <w:r>
        <w:rPr>
          <w:rFonts w:hint="eastAsia"/>
        </w:rPr>
        <w:t>建议选用Google</w:t>
      </w:r>
      <w:r>
        <w:t xml:space="preserve"> </w:t>
      </w:r>
      <w:r>
        <w:rPr>
          <w:rFonts w:hint="eastAsia"/>
        </w:rPr>
        <w:t>Chome浏览器</w:t>
      </w:r>
      <w:bookmarkStart w:id="3" w:name="_Toc11767828"/>
    </w:p>
    <w:p>
      <w:pPr>
        <w:pStyle w:val="19"/>
        <w:ind w:left="360" w:firstLine="0" w:firstLineChars="0"/>
      </w:pPr>
      <w:r>
        <w:rPr>
          <w:rFonts w:hint="eastAsia"/>
        </w:rPr>
        <w:t>访问新教务系统网址（</w:t>
      </w:r>
      <w:r>
        <w:t>https://jwxk.whut.edu.cn/</w:t>
      </w:r>
      <w:r>
        <w:rPr>
          <w:rFonts w:hint="eastAsia"/>
        </w:rPr>
        <w:t>）</w:t>
      </w:r>
    </w:p>
    <w:p>
      <w:pPr>
        <w:pStyle w:val="19"/>
        <w:ind w:left="360" w:firstLine="630" w:firstLineChars="300"/>
        <w:rPr>
          <w:color w:val="FF0000"/>
        </w:rPr>
      </w:pPr>
      <w:r>
        <w:rPr>
          <w:rFonts w:hint="eastAsia"/>
          <w:color w:val="FF0000"/>
        </w:rPr>
        <w:t>登录方式1：输入账号密码（账号密码同统一身份认证账号密码一致）</w:t>
      </w:r>
    </w:p>
    <w:p>
      <w:pPr>
        <w:pStyle w:val="19"/>
        <w:ind w:left="360" w:firstLine="630" w:firstLineChars="300"/>
      </w:pPr>
      <w:r>
        <w:rPr>
          <w:rFonts w:hint="eastAsia"/>
        </w:rPr>
        <w:t>如下图：</w:t>
      </w:r>
      <w:bookmarkEnd w:id="3"/>
    </w:p>
    <w:p>
      <w:pPr>
        <w:pStyle w:val="19"/>
      </w:pPr>
      <w:r>
        <w:drawing>
          <wp:inline distT="0" distB="0" distL="0" distR="0">
            <wp:extent cx="5274310" cy="2700020"/>
            <wp:effectExtent l="0" t="0" r="2540" b="5080"/>
            <wp:docPr id="751893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937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432"/>
        </w:tabs>
        <w:ind w:left="431" w:hanging="431"/>
      </w:pPr>
      <w:bookmarkStart w:id="4" w:name="_Toc168301376"/>
      <w:r>
        <w:rPr>
          <w:rFonts w:hint="eastAsia"/>
        </w:rPr>
        <w:t>系统操作</w:t>
      </w:r>
      <w:bookmarkEnd w:id="4"/>
    </w:p>
    <w:p>
      <w:pPr>
        <w:pStyle w:val="3"/>
      </w:pPr>
      <w:bookmarkStart w:id="5" w:name="_Toc168301377"/>
      <w:r>
        <w:rPr>
          <w:rFonts w:hint="eastAsia"/>
        </w:rPr>
        <w:t>选课操作</w:t>
      </w:r>
      <w:bookmarkEnd w:id="5"/>
    </w:p>
    <w:p/>
    <w:p>
      <w:pPr>
        <w:ind w:firstLine="210" w:firstLineChars="100"/>
      </w:pPr>
      <w:r>
        <w:rPr>
          <w:rFonts w:hint="eastAsia"/>
        </w:rPr>
        <w:t>步骤一：在</w:t>
      </w:r>
      <w:r>
        <w:t>选课登录页面，</w:t>
      </w:r>
      <w:r>
        <w:rPr>
          <w:rFonts w:hint="eastAsia"/>
        </w:rPr>
        <w:t>输入账号</w:t>
      </w:r>
      <w:r>
        <w:t>和密码，点击登录：</w:t>
      </w:r>
      <w:r>
        <w:rPr>
          <w:rFonts w:hint="eastAsia"/>
        </w:rPr>
        <w:t>登录后，选择需要选课的轮次</w:t>
      </w:r>
    </w:p>
    <w:p>
      <w:r>
        <w:drawing>
          <wp:inline distT="0" distB="0" distL="0" distR="0">
            <wp:extent cx="5274310" cy="2742565"/>
            <wp:effectExtent l="0" t="0" r="2540" b="635"/>
            <wp:docPr id="178695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585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21840"/>
            <wp:effectExtent l="0" t="0" r="2540" b="0"/>
            <wp:docPr id="1542887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875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10" w:firstLineChars="100"/>
      </w:pPr>
      <w:r>
        <w:rPr>
          <w:rFonts w:hint="eastAsia"/>
        </w:rPr>
        <w:t>步骤二：进入选课系统，</w:t>
      </w:r>
      <w:r>
        <w:t>点击开始选课，选课页面</w:t>
      </w:r>
    </w:p>
    <w:p>
      <w:pPr>
        <w:widowControl/>
        <w:jc w:val="left"/>
      </w:pPr>
      <w:r>
        <w:drawing>
          <wp:inline distT="0" distB="0" distL="0" distR="0">
            <wp:extent cx="5274310" cy="2703830"/>
            <wp:effectExtent l="0" t="0" r="2540" b="1270"/>
            <wp:docPr id="291951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5194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360" w:firstLine="0" w:firstLineChars="0"/>
      </w:pPr>
      <w:r>
        <w:rPr>
          <w:rFonts w:hint="eastAsia"/>
        </w:rPr>
        <w:t>步骤三：进入</w:t>
      </w:r>
      <w:r>
        <w:t>选课页面</w:t>
      </w:r>
      <w:r>
        <w:rPr>
          <w:rFonts w:hint="eastAsia"/>
        </w:rPr>
        <w:t>，按照不同页面进行选课</w:t>
      </w:r>
      <w:r>
        <w:t>，</w:t>
      </w:r>
      <w:r>
        <w:rPr>
          <w:rFonts w:hint="eastAsia"/>
        </w:rPr>
        <w:t>选课页签包含：系统推荐课程、方案内课程、方案外课程、重修课程、英语、体育课程、通识选修、个性课程、辅修、微专业课程、全校课程查询、已选课程</w:t>
      </w:r>
    </w:p>
    <w:p>
      <w:r>
        <w:drawing>
          <wp:inline distT="0" distB="0" distL="0" distR="0">
            <wp:extent cx="5274310" cy="2098675"/>
            <wp:effectExtent l="0" t="0" r="2540" b="0"/>
            <wp:docPr id="820652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5254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系统推荐课程：即为学生需要开设的专业课程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方案内课程：为学生方案内的课程，包含：本年级本专业的课程、高年级本专业的课程、低年级本专业的课程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方案外课程：非本专业课程，为其他专业课程。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 xml:space="preserve">重修课程：重修中分为两种情况：一种是重修（不及格重修选课）、一种是刷分（成绩及格后的选课） 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英语、体育课程：英语和体育课程单独页签进行选课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通识选修、个性课程：学校开设的通识选修课和个性课程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辅修、微专业：学生选修微专业和辅修专业的课程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全校课程查询、可以查询本轮次的所有课程，并可以检查每一门课因为什么而不能选择</w:t>
      </w:r>
    </w:p>
    <w:p>
      <w:pPr>
        <w:pStyle w:val="1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已选课程：学生的</w:t>
      </w:r>
      <w:r>
        <w:t>已选课程</w:t>
      </w:r>
      <w:r>
        <w:rPr>
          <w:rFonts w:hint="eastAsia"/>
        </w:rPr>
        <w:t>、和退选课程查询</w:t>
      </w:r>
    </w:p>
    <w:p/>
    <w:p/>
    <w:p>
      <w:pPr>
        <w:ind w:firstLine="210" w:firstLineChars="100"/>
      </w:pPr>
      <w:r>
        <w:rPr>
          <w:rFonts w:hint="eastAsia"/>
        </w:rPr>
        <w:t>步骤四：选课页面中点击课程行，课程会下拉出现本课程的开设教学班</w:t>
      </w:r>
    </w:p>
    <w:p>
      <w:pPr>
        <w:ind w:firstLine="210" w:firstLineChars="100"/>
        <w:rPr>
          <w:rFonts w:hint="eastAsia"/>
        </w:rPr>
      </w:pPr>
      <w:r>
        <w:drawing>
          <wp:inline distT="0" distB="0" distL="0" distR="0">
            <wp:extent cx="5274310" cy="2050415"/>
            <wp:effectExtent l="0" t="0" r="2540" b="6985"/>
            <wp:docPr id="1461868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6864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widowControl/>
        <w:jc w:val="left"/>
      </w:pPr>
    </w:p>
    <w:p>
      <w:pPr>
        <w:ind w:firstLine="210" w:firstLineChars="100"/>
      </w:pPr>
      <w:r>
        <w:rPr>
          <w:rFonts w:hint="eastAsia"/>
        </w:rPr>
        <w:t>步骤五：点击选择，在弹出框中点击确定即选课成功</w:t>
      </w:r>
    </w:p>
    <w:p>
      <w:r>
        <w:drawing>
          <wp:inline distT="0" distB="0" distL="0" distR="0">
            <wp:extent cx="5274310" cy="2194560"/>
            <wp:effectExtent l="0" t="0" r="2540" b="0"/>
            <wp:docPr id="465907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0797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ind w:firstLine="210" w:firstLineChars="100"/>
      </w:pPr>
      <w:r>
        <w:rPr>
          <w:rFonts w:hint="eastAsia"/>
        </w:rPr>
        <w:t>步骤六：点击查看</w:t>
      </w:r>
      <w:r>
        <w:t>已选课程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2082165"/>
            <wp:effectExtent l="0" t="0" r="2540" b="0"/>
            <wp:docPr id="249532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3260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" w:name="_Toc168301378"/>
      <w:r>
        <w:rPr>
          <w:rFonts w:hint="eastAsia"/>
        </w:rPr>
        <w:t>其他功能</w:t>
      </w:r>
      <w:bookmarkEnd w:id="6"/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全校课程查询：可以查询本轮次的所有课程，并可以检查每一门课因为什么而不能选择。如下图</w:t>
      </w:r>
    </w:p>
    <w:p>
      <w:pPr>
        <w:ind w:left="360"/>
      </w:pPr>
      <w:r>
        <w:drawing>
          <wp:inline distT="0" distB="0" distL="0" distR="0">
            <wp:extent cx="5274310" cy="2233295"/>
            <wp:effectExtent l="0" t="0" r="2540" b="0"/>
            <wp:docPr id="1083066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6655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drawing>
          <wp:inline distT="0" distB="0" distL="0" distR="0">
            <wp:extent cx="5274310" cy="2401570"/>
            <wp:effectExtent l="0" t="0" r="2540" b="0"/>
            <wp:docPr id="1321416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1620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选课页面右边的按钮“</w:t>
      </w:r>
      <w:r>
        <w:drawing>
          <wp:inline distT="0" distB="0" distL="0" distR="0">
            <wp:extent cx="487680" cy="480060"/>
            <wp:effectExtent l="0" t="0" r="7620" b="0"/>
            <wp:docPr id="1078140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4050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”：点击后，会弹出6个按钮：</w:t>
      </w:r>
    </w:p>
    <w:p>
      <w:pPr>
        <w:ind w:left="360"/>
      </w:pPr>
      <w:r>
        <w:drawing>
          <wp:inline distT="0" distB="0" distL="0" distR="0">
            <wp:extent cx="5274310" cy="2362200"/>
            <wp:effectExtent l="0" t="0" r="2540" b="0"/>
            <wp:docPr id="1342132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3292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1"/>
          <w:numId w:val="3"/>
        </w:numPr>
        <w:ind w:firstLineChars="0"/>
      </w:pPr>
      <w:r>
        <w:rPr>
          <w:rFonts w:hint="eastAsia"/>
        </w:rPr>
        <w:t>退出：及退出选课系统，退出后需要重新登录系统</w:t>
      </w:r>
    </w:p>
    <w:p>
      <w:pPr>
        <w:pStyle w:val="19"/>
        <w:numPr>
          <w:ilvl w:val="1"/>
          <w:numId w:val="3"/>
        </w:numPr>
        <w:ind w:firstLineChars="0"/>
      </w:pPr>
      <w:r>
        <w:rPr>
          <w:rFonts w:hint="eastAsia"/>
        </w:rPr>
        <w:t>回首页：页面将跳转到首页</w:t>
      </w:r>
    </w:p>
    <w:p>
      <w:pPr>
        <w:pStyle w:val="19"/>
        <w:numPr>
          <w:ilvl w:val="1"/>
          <w:numId w:val="3"/>
        </w:numPr>
        <w:ind w:firstLineChars="0"/>
      </w:pPr>
      <w:r>
        <w:rPr>
          <w:rFonts w:hint="eastAsia"/>
        </w:rPr>
        <w:t>我的：点击后，可查询已选学分，并可更换校区</w:t>
      </w:r>
    </w:p>
    <w:p>
      <w:r>
        <w:drawing>
          <wp:inline distT="0" distB="0" distL="0" distR="0">
            <wp:extent cx="5274310" cy="2194560"/>
            <wp:effectExtent l="0" t="0" r="2540" b="0"/>
            <wp:docPr id="843061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6185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1"/>
          <w:numId w:val="3"/>
        </w:numPr>
        <w:ind w:firstLineChars="0"/>
      </w:pPr>
      <w:r>
        <w:rPr>
          <w:rFonts w:hint="eastAsia"/>
        </w:rPr>
        <w:t>课表：点击后，弹出课表页面</w:t>
      </w:r>
    </w:p>
    <w:p>
      <w:r>
        <w:drawing>
          <wp:inline distT="0" distB="0" distL="0" distR="0">
            <wp:extent cx="5274310" cy="2919730"/>
            <wp:effectExtent l="0" t="0" r="2540" b="0"/>
            <wp:docPr id="775522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2256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1"/>
          <w:numId w:val="3"/>
        </w:numPr>
        <w:ind w:firstLineChars="0"/>
      </w:pPr>
      <w:r>
        <w:rPr>
          <w:rFonts w:hint="eastAsia"/>
        </w:rPr>
        <w:t>换轮次：点击后，弹出选择轮次对话框</w:t>
      </w:r>
    </w:p>
    <w:p>
      <w:r>
        <w:drawing>
          <wp:inline distT="0" distB="0" distL="0" distR="0">
            <wp:extent cx="5274310" cy="1603375"/>
            <wp:effectExtent l="0" t="0" r="2540" b="0"/>
            <wp:docPr id="1343904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0400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1"/>
          <w:numId w:val="3"/>
        </w:numPr>
        <w:ind w:firstLineChars="0"/>
      </w:pPr>
      <w:r>
        <w:rPr>
          <w:rFonts w:hint="eastAsia"/>
        </w:rPr>
        <w:t>清缓存：刷新选课缓存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选课系统学校logo：学校logo可以进行点击，点击后，页面跳转到首页</w:t>
      </w:r>
    </w:p>
    <w:p>
      <w:r>
        <w:drawing>
          <wp:inline distT="0" distB="0" distL="0" distR="0">
            <wp:extent cx="5274310" cy="2065655"/>
            <wp:effectExtent l="0" t="0" r="2540" b="0"/>
            <wp:docPr id="596429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2918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选课帮助：点击后弹出选课操作流程图片</w:t>
      </w:r>
    </w:p>
    <w:p>
      <w:pPr>
        <w:ind w:left="360"/>
      </w:pPr>
      <w:r>
        <w:drawing>
          <wp:inline distT="0" distB="0" distL="0" distR="0">
            <wp:extent cx="5274310" cy="2880360"/>
            <wp:effectExtent l="0" t="0" r="2540" b="0"/>
            <wp:docPr id="863047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4740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12"/>
    <w:multiLevelType w:val="multilevel"/>
    <w:tmpl w:val="00000012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 w:ascii="Trebuchet MS" w:hAnsi="Trebuchet MS"/>
      </w:rPr>
    </w:lvl>
    <w:lvl w:ilvl="2" w:tentative="0">
      <w:start w:val="1"/>
      <w:numFmt w:val="decimal"/>
      <w:pStyle w:val="4"/>
      <w:lvlText w:val="%1.%2.%3"/>
      <w:lvlJc w:val="left"/>
      <w:pPr>
        <w:ind w:left="2421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5401" w:hanging="864"/>
      </w:pPr>
      <w:rPr>
        <w:rFonts w:hint="default" w:ascii="Trebuchet MS" w:hAnsi="Trebuchet MS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577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22A133A6"/>
    <w:multiLevelType w:val="multilevel"/>
    <w:tmpl w:val="22A133A6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680" w:hanging="440"/>
      </w:pPr>
    </w:lvl>
    <w:lvl w:ilvl="3" w:tentative="0">
      <w:start w:val="1"/>
      <w:numFmt w:val="decimal"/>
      <w:lvlText w:val="%4."/>
      <w:lvlJc w:val="left"/>
      <w:pPr>
        <w:ind w:left="2120" w:hanging="440"/>
      </w:pPr>
    </w:lvl>
    <w:lvl w:ilvl="4" w:tentative="0">
      <w:start w:val="1"/>
      <w:numFmt w:val="lowerLetter"/>
      <w:lvlText w:val="%5)"/>
      <w:lvlJc w:val="left"/>
      <w:pPr>
        <w:ind w:left="2560" w:hanging="440"/>
      </w:pPr>
    </w:lvl>
    <w:lvl w:ilvl="5" w:tentative="0">
      <w:start w:val="1"/>
      <w:numFmt w:val="lowerRoman"/>
      <w:lvlText w:val="%6."/>
      <w:lvlJc w:val="right"/>
      <w:pPr>
        <w:ind w:left="3000" w:hanging="440"/>
      </w:pPr>
    </w:lvl>
    <w:lvl w:ilvl="6" w:tentative="0">
      <w:start w:val="1"/>
      <w:numFmt w:val="decimal"/>
      <w:lvlText w:val="%7."/>
      <w:lvlJc w:val="left"/>
      <w:pPr>
        <w:ind w:left="3440" w:hanging="440"/>
      </w:pPr>
    </w:lvl>
    <w:lvl w:ilvl="7" w:tentative="0">
      <w:start w:val="1"/>
      <w:numFmt w:val="lowerLetter"/>
      <w:lvlText w:val="%8)"/>
      <w:lvlJc w:val="left"/>
      <w:pPr>
        <w:ind w:left="3880" w:hanging="440"/>
      </w:pPr>
    </w:lvl>
    <w:lvl w:ilvl="8" w:tentative="0">
      <w:start w:val="1"/>
      <w:numFmt w:val="lowerRoman"/>
      <w:lvlText w:val="%9."/>
      <w:lvlJc w:val="right"/>
      <w:pPr>
        <w:ind w:left="4320" w:hanging="440"/>
      </w:pPr>
    </w:lvl>
  </w:abstractNum>
  <w:abstractNum w:abstractNumId="2">
    <w:nsid w:val="739E57B3"/>
    <w:multiLevelType w:val="multilevel"/>
    <w:tmpl w:val="739E57B3"/>
    <w:lvl w:ilvl="0" w:tentative="0">
      <w:start w:val="1"/>
      <w:numFmt w:val="decimalEnclosedCircle"/>
      <w:lvlText w:val="%1"/>
      <w:lvlJc w:val="left"/>
      <w:pPr>
        <w:ind w:left="1452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12" w:hanging="440"/>
      </w:pPr>
    </w:lvl>
    <w:lvl w:ilvl="2" w:tentative="0">
      <w:start w:val="1"/>
      <w:numFmt w:val="lowerRoman"/>
      <w:lvlText w:val="%3."/>
      <w:lvlJc w:val="right"/>
      <w:pPr>
        <w:ind w:left="2052" w:hanging="440"/>
      </w:pPr>
    </w:lvl>
    <w:lvl w:ilvl="3" w:tentative="0">
      <w:start w:val="1"/>
      <w:numFmt w:val="decimal"/>
      <w:lvlText w:val="%4."/>
      <w:lvlJc w:val="left"/>
      <w:pPr>
        <w:ind w:left="2492" w:hanging="440"/>
      </w:pPr>
    </w:lvl>
    <w:lvl w:ilvl="4" w:tentative="0">
      <w:start w:val="1"/>
      <w:numFmt w:val="lowerLetter"/>
      <w:lvlText w:val="%5)"/>
      <w:lvlJc w:val="left"/>
      <w:pPr>
        <w:ind w:left="2932" w:hanging="440"/>
      </w:pPr>
    </w:lvl>
    <w:lvl w:ilvl="5" w:tentative="0">
      <w:start w:val="1"/>
      <w:numFmt w:val="lowerRoman"/>
      <w:lvlText w:val="%6."/>
      <w:lvlJc w:val="right"/>
      <w:pPr>
        <w:ind w:left="3372" w:hanging="440"/>
      </w:pPr>
    </w:lvl>
    <w:lvl w:ilvl="6" w:tentative="0">
      <w:start w:val="1"/>
      <w:numFmt w:val="decimal"/>
      <w:lvlText w:val="%7."/>
      <w:lvlJc w:val="left"/>
      <w:pPr>
        <w:ind w:left="3812" w:hanging="440"/>
      </w:pPr>
    </w:lvl>
    <w:lvl w:ilvl="7" w:tentative="0">
      <w:start w:val="1"/>
      <w:numFmt w:val="lowerLetter"/>
      <w:lvlText w:val="%8)"/>
      <w:lvlJc w:val="left"/>
      <w:pPr>
        <w:ind w:left="4252" w:hanging="440"/>
      </w:pPr>
    </w:lvl>
    <w:lvl w:ilvl="8" w:tentative="0">
      <w:start w:val="1"/>
      <w:numFmt w:val="lowerRoman"/>
      <w:lvlText w:val="%9."/>
      <w:lvlJc w:val="right"/>
      <w:pPr>
        <w:ind w:left="4692" w:hanging="44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0OTRkYmM2MGZlMTI4ZjI0NzI3OGFhZTViM2UzNzAifQ=="/>
  </w:docVars>
  <w:rsids>
    <w:rsidRoot w:val="00AD725D"/>
    <w:rsid w:val="000011E0"/>
    <w:rsid w:val="00024DA7"/>
    <w:rsid w:val="0002717B"/>
    <w:rsid w:val="000A1F8E"/>
    <w:rsid w:val="000C29EF"/>
    <w:rsid w:val="001C358F"/>
    <w:rsid w:val="0022273D"/>
    <w:rsid w:val="0025390C"/>
    <w:rsid w:val="00280C24"/>
    <w:rsid w:val="002F33AF"/>
    <w:rsid w:val="002F42C1"/>
    <w:rsid w:val="002F5230"/>
    <w:rsid w:val="003C14A9"/>
    <w:rsid w:val="003E3498"/>
    <w:rsid w:val="003F0A98"/>
    <w:rsid w:val="00454DD2"/>
    <w:rsid w:val="004A7368"/>
    <w:rsid w:val="004D755E"/>
    <w:rsid w:val="004E30DA"/>
    <w:rsid w:val="004F553B"/>
    <w:rsid w:val="00512B98"/>
    <w:rsid w:val="00580F72"/>
    <w:rsid w:val="005A23E1"/>
    <w:rsid w:val="005A7CF6"/>
    <w:rsid w:val="00646A6A"/>
    <w:rsid w:val="00652A96"/>
    <w:rsid w:val="00686FC1"/>
    <w:rsid w:val="006A0300"/>
    <w:rsid w:val="006B30C6"/>
    <w:rsid w:val="00720EF3"/>
    <w:rsid w:val="0079627A"/>
    <w:rsid w:val="00855E5C"/>
    <w:rsid w:val="0088724A"/>
    <w:rsid w:val="008D0531"/>
    <w:rsid w:val="008F265C"/>
    <w:rsid w:val="00926379"/>
    <w:rsid w:val="009331FB"/>
    <w:rsid w:val="009513FE"/>
    <w:rsid w:val="009629ED"/>
    <w:rsid w:val="00A2431A"/>
    <w:rsid w:val="00A7757D"/>
    <w:rsid w:val="00A77C13"/>
    <w:rsid w:val="00A84908"/>
    <w:rsid w:val="00AB351A"/>
    <w:rsid w:val="00AC29C9"/>
    <w:rsid w:val="00AD725D"/>
    <w:rsid w:val="00B412E4"/>
    <w:rsid w:val="00BD1E5D"/>
    <w:rsid w:val="00CA1001"/>
    <w:rsid w:val="00CE0ECD"/>
    <w:rsid w:val="00D54A8B"/>
    <w:rsid w:val="00D60AA0"/>
    <w:rsid w:val="00DA2F75"/>
    <w:rsid w:val="00DC75D0"/>
    <w:rsid w:val="00DF0588"/>
    <w:rsid w:val="00E06B73"/>
    <w:rsid w:val="00E364C5"/>
    <w:rsid w:val="00E67D70"/>
    <w:rsid w:val="00E95971"/>
    <w:rsid w:val="00EA4379"/>
    <w:rsid w:val="00F34D04"/>
    <w:rsid w:val="00F8207C"/>
    <w:rsid w:val="00FB4478"/>
    <w:rsid w:val="00FB4EC0"/>
    <w:rsid w:val="00FD15CC"/>
    <w:rsid w:val="00FD46D4"/>
    <w:rsid w:val="25602F43"/>
    <w:rsid w:val="35BA6250"/>
    <w:rsid w:val="393A17F3"/>
    <w:rsid w:val="6099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numPr>
        <w:ilvl w:val="0"/>
        <w:numId w:val="1"/>
      </w:numPr>
      <w:spacing w:line="360" w:lineRule="auto"/>
      <w:jc w:val="left"/>
      <w:outlineLvl w:val="0"/>
    </w:pPr>
    <w:rPr>
      <w:rFonts w:ascii="Trebuchet MS" w:hAnsi="Trebuchet MS" w:eastAsia="宋体" w:cs="Times New Roman"/>
      <w:b/>
      <w:snapToGrid w:val="0"/>
      <w:kern w:val="0"/>
      <w:sz w:val="32"/>
      <w:szCs w:val="20"/>
    </w:rPr>
  </w:style>
  <w:style w:type="paragraph" w:styleId="3">
    <w:name w:val="heading 2"/>
    <w:basedOn w:val="2"/>
    <w:next w:val="1"/>
    <w:link w:val="24"/>
    <w:qFormat/>
    <w:uiPriority w:val="0"/>
    <w:pPr>
      <w:numPr>
        <w:ilvl w:val="1"/>
      </w:numPr>
      <w:outlineLvl w:val="1"/>
    </w:pPr>
    <w:rPr>
      <w:snapToGrid/>
      <w:sz w:val="30"/>
    </w:rPr>
  </w:style>
  <w:style w:type="paragraph" w:styleId="4">
    <w:name w:val="heading 3"/>
    <w:basedOn w:val="2"/>
    <w:next w:val="1"/>
    <w:link w:val="25"/>
    <w:qFormat/>
    <w:uiPriority w:val="0"/>
    <w:pPr>
      <w:numPr>
        <w:ilvl w:val="2"/>
      </w:numPr>
      <w:outlineLvl w:val="2"/>
    </w:pPr>
    <w:rPr>
      <w:sz w:val="28"/>
    </w:rPr>
  </w:style>
  <w:style w:type="paragraph" w:styleId="5">
    <w:name w:val="heading 4"/>
    <w:basedOn w:val="1"/>
    <w:next w:val="1"/>
    <w:link w:val="26"/>
    <w:qFormat/>
    <w:uiPriority w:val="9"/>
    <w:pPr>
      <w:keepLines/>
      <w:numPr>
        <w:ilvl w:val="3"/>
        <w:numId w:val="1"/>
      </w:numPr>
      <w:spacing w:line="360" w:lineRule="auto"/>
      <w:ind w:left="864"/>
      <w:outlineLvl w:val="3"/>
    </w:pPr>
    <w:rPr>
      <w:rFonts w:ascii="Arial" w:hAnsi="Arial" w:eastAsia="宋体" w:cs="Times New Roman"/>
      <w:b/>
      <w:bCs/>
      <w:sz w:val="24"/>
      <w:szCs w:val="28"/>
    </w:rPr>
  </w:style>
  <w:style w:type="paragraph" w:styleId="6">
    <w:name w:val="heading 5"/>
    <w:basedOn w:val="2"/>
    <w:next w:val="1"/>
    <w:link w:val="27"/>
    <w:qFormat/>
    <w:uiPriority w:val="0"/>
    <w:pPr>
      <w:keepLines/>
      <w:widowControl/>
      <w:numPr>
        <w:ilvl w:val="4"/>
      </w:numPr>
      <w:spacing w:line="240" w:lineRule="auto"/>
      <w:outlineLvl w:val="4"/>
    </w:pPr>
    <w:rPr>
      <w:bCs/>
      <w:sz w:val="21"/>
    </w:rPr>
  </w:style>
  <w:style w:type="paragraph" w:styleId="7">
    <w:name w:val="heading 6"/>
    <w:basedOn w:val="6"/>
    <w:next w:val="1"/>
    <w:link w:val="28"/>
    <w:qFormat/>
    <w:uiPriority w:val="99"/>
    <w:pPr>
      <w:numPr>
        <w:ilvl w:val="5"/>
      </w:numPr>
      <w:outlineLvl w:val="5"/>
    </w:pPr>
    <w:rPr>
      <w:bCs w:val="0"/>
    </w:rPr>
  </w:style>
  <w:style w:type="paragraph" w:styleId="8">
    <w:name w:val="heading 7"/>
    <w:basedOn w:val="1"/>
    <w:next w:val="1"/>
    <w:link w:val="29"/>
    <w:qFormat/>
    <w:uiPriority w:val="9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rebuchet MS" w:hAnsi="Trebuchet MS" w:eastAsia="宋体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30"/>
    <w:qFormat/>
    <w:uiPriority w:val="9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 w:cs="Times New Roman"/>
      <w:sz w:val="24"/>
      <w:szCs w:val="24"/>
    </w:rPr>
  </w:style>
  <w:style w:type="paragraph" w:styleId="10">
    <w:name w:val="heading 9"/>
    <w:basedOn w:val="1"/>
    <w:next w:val="1"/>
    <w:link w:val="31"/>
    <w:qFormat/>
    <w:uiPriority w:val="9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 w:cs="Times New Roman"/>
      <w:szCs w:val="21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22"/>
    <w:semiHidden/>
    <w:unhideWhenUsed/>
    <w:uiPriority w:val="99"/>
    <w:rPr>
      <w:sz w:val="18"/>
      <w:szCs w:val="18"/>
    </w:rPr>
  </w:style>
  <w:style w:type="paragraph" w:styleId="12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uiPriority w:val="39"/>
  </w:style>
  <w:style w:type="paragraph" w:styleId="15">
    <w:name w:val="toc 2"/>
    <w:basedOn w:val="1"/>
    <w:next w:val="1"/>
    <w:unhideWhenUsed/>
    <w:uiPriority w:val="39"/>
    <w:pPr>
      <w:ind w:left="420" w:leftChars="200"/>
    </w:pPr>
  </w:style>
  <w:style w:type="character" w:styleId="18">
    <w:name w:val="Hyperlink"/>
    <w:basedOn w:val="1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character" w:customStyle="1" w:styleId="20">
    <w:name w:val="页眉 字符"/>
    <w:basedOn w:val="17"/>
    <w:link w:val="13"/>
    <w:uiPriority w:val="99"/>
    <w:rPr>
      <w:sz w:val="18"/>
      <w:szCs w:val="18"/>
    </w:rPr>
  </w:style>
  <w:style w:type="character" w:customStyle="1" w:styleId="21">
    <w:name w:val="页脚 字符"/>
    <w:basedOn w:val="17"/>
    <w:link w:val="12"/>
    <w:uiPriority w:val="99"/>
    <w:rPr>
      <w:sz w:val="18"/>
      <w:szCs w:val="18"/>
    </w:rPr>
  </w:style>
  <w:style w:type="character" w:customStyle="1" w:styleId="22">
    <w:name w:val="批注框文本 字符"/>
    <w:basedOn w:val="17"/>
    <w:link w:val="11"/>
    <w:semiHidden/>
    <w:uiPriority w:val="99"/>
    <w:rPr>
      <w:sz w:val="18"/>
      <w:szCs w:val="18"/>
    </w:rPr>
  </w:style>
  <w:style w:type="character" w:customStyle="1" w:styleId="23">
    <w:name w:val="标题 1 字符"/>
    <w:basedOn w:val="17"/>
    <w:link w:val="2"/>
    <w:qFormat/>
    <w:uiPriority w:val="0"/>
    <w:rPr>
      <w:rFonts w:ascii="Trebuchet MS" w:hAnsi="Trebuchet MS" w:eastAsia="宋体" w:cs="Times New Roman"/>
      <w:b/>
      <w:snapToGrid w:val="0"/>
      <w:kern w:val="0"/>
      <w:sz w:val="32"/>
      <w:szCs w:val="20"/>
    </w:rPr>
  </w:style>
  <w:style w:type="character" w:customStyle="1" w:styleId="24">
    <w:name w:val="标题 2 字符"/>
    <w:basedOn w:val="17"/>
    <w:link w:val="3"/>
    <w:uiPriority w:val="0"/>
    <w:rPr>
      <w:rFonts w:ascii="Trebuchet MS" w:hAnsi="Trebuchet MS" w:eastAsia="宋体" w:cs="Times New Roman"/>
      <w:b/>
      <w:kern w:val="0"/>
      <w:sz w:val="30"/>
      <w:szCs w:val="20"/>
    </w:rPr>
  </w:style>
  <w:style w:type="character" w:customStyle="1" w:styleId="25">
    <w:name w:val="标题 3 字符"/>
    <w:basedOn w:val="17"/>
    <w:link w:val="4"/>
    <w:uiPriority w:val="0"/>
    <w:rPr>
      <w:rFonts w:ascii="Trebuchet MS" w:hAnsi="Trebuchet MS" w:eastAsia="宋体" w:cs="Times New Roman"/>
      <w:b/>
      <w:snapToGrid w:val="0"/>
      <w:kern w:val="0"/>
      <w:sz w:val="28"/>
      <w:szCs w:val="20"/>
    </w:rPr>
  </w:style>
  <w:style w:type="character" w:customStyle="1" w:styleId="26">
    <w:name w:val="标题 4 字符"/>
    <w:basedOn w:val="17"/>
    <w:link w:val="5"/>
    <w:uiPriority w:val="9"/>
    <w:rPr>
      <w:rFonts w:ascii="Arial" w:hAnsi="Arial" w:eastAsia="宋体" w:cs="Times New Roman"/>
      <w:b/>
      <w:bCs/>
      <w:sz w:val="24"/>
      <w:szCs w:val="28"/>
    </w:rPr>
  </w:style>
  <w:style w:type="character" w:customStyle="1" w:styleId="27">
    <w:name w:val="标题 5 字符"/>
    <w:basedOn w:val="17"/>
    <w:link w:val="6"/>
    <w:uiPriority w:val="0"/>
    <w:rPr>
      <w:rFonts w:ascii="Trebuchet MS" w:hAnsi="Trebuchet MS" w:eastAsia="宋体" w:cs="Times New Roman"/>
      <w:b/>
      <w:bCs/>
      <w:snapToGrid w:val="0"/>
      <w:kern w:val="0"/>
      <w:szCs w:val="20"/>
    </w:rPr>
  </w:style>
  <w:style w:type="character" w:customStyle="1" w:styleId="28">
    <w:name w:val="标题 6 字符"/>
    <w:basedOn w:val="17"/>
    <w:link w:val="7"/>
    <w:uiPriority w:val="99"/>
    <w:rPr>
      <w:rFonts w:ascii="Trebuchet MS" w:hAnsi="Trebuchet MS" w:eastAsia="宋体" w:cs="Times New Roman"/>
      <w:b/>
      <w:snapToGrid w:val="0"/>
      <w:kern w:val="0"/>
      <w:szCs w:val="20"/>
    </w:rPr>
  </w:style>
  <w:style w:type="character" w:customStyle="1" w:styleId="29">
    <w:name w:val="标题 7 字符"/>
    <w:basedOn w:val="17"/>
    <w:link w:val="8"/>
    <w:uiPriority w:val="99"/>
    <w:rPr>
      <w:rFonts w:ascii="Trebuchet MS" w:hAnsi="Trebuchet MS" w:eastAsia="宋体" w:cs="Times New Roman"/>
      <w:b/>
      <w:bCs/>
      <w:sz w:val="24"/>
      <w:szCs w:val="24"/>
    </w:rPr>
  </w:style>
  <w:style w:type="character" w:customStyle="1" w:styleId="30">
    <w:name w:val="标题 8 字符"/>
    <w:basedOn w:val="17"/>
    <w:link w:val="9"/>
    <w:uiPriority w:val="99"/>
    <w:rPr>
      <w:rFonts w:ascii="Arial" w:hAnsi="Arial" w:eastAsia="黑体" w:cs="Times New Roman"/>
      <w:sz w:val="24"/>
      <w:szCs w:val="24"/>
    </w:rPr>
  </w:style>
  <w:style w:type="character" w:customStyle="1" w:styleId="31">
    <w:name w:val="标题 9 字符"/>
    <w:basedOn w:val="17"/>
    <w:link w:val="10"/>
    <w:uiPriority w:val="99"/>
    <w:rPr>
      <w:rFonts w:ascii="Arial" w:hAnsi="Arial" w:eastAsia="黑体" w:cs="Times New Roman"/>
      <w:szCs w:val="21"/>
    </w:rPr>
  </w:style>
  <w:style w:type="paragraph" w:customStyle="1" w:styleId="32">
    <w:name w:val="TOC Heading"/>
    <w:basedOn w:val="2"/>
    <w:next w:val="1"/>
    <w:unhideWhenUsed/>
    <w:qFormat/>
    <w:uiPriority w:val="39"/>
    <w:pPr>
      <w:keepLines/>
      <w:widowControl/>
      <w:numPr>
        <w:numId w:val="0"/>
      </w:num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snapToGrid/>
      <w:color w:val="2E75B6" w:themeColor="accent1" w:themeShade="BF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3CF96-185F-47F0-BE32-5E44DC93E6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807</Words>
  <Characters>852</Characters>
  <Lines>8</Lines>
  <Paragraphs>2</Paragraphs>
  <TotalTime>601</TotalTime>
  <ScaleCrop>false</ScaleCrop>
  <LinksUpToDate>false</LinksUpToDate>
  <CharactersWithSpaces>883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2018-08-31T05:21:00Z</dcterms:created>
  <dc:creator>user</dc:creator>
  <cp:lastModifiedBy>微信用户</cp:lastModifiedBy>
  <dcterms:modified xsi:type="dcterms:W3CDTF">2024-07-17T01:28:45Z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50D8E4DA17EC46239E37F4C2CBA3E84E_13</vt:lpwstr>
  </property>
</Properties>
</file>