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3C82" w14:textId="77777777" w:rsidR="0054295D" w:rsidRDefault="0054295D" w:rsidP="0054295D">
      <w:r>
        <w:br/>
        <w:t>IT Support &amp; Incident Response Service Level Agreement (SLA)</w:t>
      </w:r>
      <w:r>
        <w:br/>
        <w:t>Effective Date: January 1, 2025</w:t>
      </w:r>
      <w:r>
        <w:br/>
        <w:t>Document Owner: ACME Solutions – Technical Operations Division</w:t>
      </w:r>
      <w:r>
        <w:br/>
        <w:t>Applies To: All clients with active support subscriptions, managed services agreements, or enterprise support contracts.</w:t>
      </w:r>
    </w:p>
    <w:p w14:paraId="7E3029AE" w14:textId="77777777" w:rsidR="0054295D" w:rsidRDefault="0054295D" w:rsidP="0054295D">
      <w:r>
        <w:t>1. Introduction</w:t>
      </w:r>
      <w:r>
        <w:br/>
        <w:t>This Service Level Agreement (SLA) outlines the terms, response guarantees, escalation paths, service scope, and operational commitments provided by ACME Solutions’ IT Support and Incident Response teams. The purpose of this SLA is to ensure predictable service delivery, minimize downtime, and offer a transparent framework for handling technical issues across all customer environments.</w:t>
      </w:r>
    </w:p>
    <w:p w14:paraId="18BBEBFA" w14:textId="77777777" w:rsidR="0054295D" w:rsidRDefault="0054295D" w:rsidP="0054295D">
      <w:r>
        <w:t>The SLA applies to support delivered through:</w:t>
      </w:r>
      <w:r>
        <w:br/>
        <w:t>- ACME Support Portal</w:t>
      </w:r>
      <w:r>
        <w:br/>
        <w:t>- Email-based support (support@acmesolutions.com)</w:t>
      </w:r>
      <w:r>
        <w:br/>
        <w:t>- Phone-based support hotline</w:t>
      </w:r>
      <w:r>
        <w:br/>
        <w:t>- Managed service dashboards and monitoring systems</w:t>
      </w:r>
      <w:r>
        <w:br/>
        <w:t>- Automated alerting integrations (webhooks, API notifications)</w:t>
      </w:r>
    </w:p>
    <w:p w14:paraId="7C58A1B8" w14:textId="77777777" w:rsidR="0054295D" w:rsidRDefault="0054295D" w:rsidP="0054295D">
      <w:r>
        <w:t>All times stated in this document refer to business days unless otherwise specified.</w:t>
      </w:r>
    </w:p>
    <w:p w14:paraId="6F41101E" w14:textId="77777777" w:rsidR="0054295D" w:rsidRDefault="0054295D" w:rsidP="0054295D">
      <w:r>
        <w:t>2. Support Coverage</w:t>
      </w:r>
    </w:p>
    <w:p w14:paraId="2E144DE7" w14:textId="77777777" w:rsidR="0054295D" w:rsidRDefault="0054295D" w:rsidP="0054295D">
      <w:r>
        <w:t>2.1 Support Hours</w:t>
      </w:r>
      <w:r>
        <w:br/>
        <w:t>ACME Solutions provides multi-tier support based on subscription level:</w:t>
      </w:r>
    </w:p>
    <w:p w14:paraId="5BFD6C43" w14:textId="77777777" w:rsidR="0054295D" w:rsidRDefault="0054295D" w:rsidP="0054295D">
      <w:r>
        <w:t>- Standard Support: Monday–Friday, 08:00–18:00 local time</w:t>
      </w:r>
      <w:r>
        <w:br/>
        <w:t>- Extended Support: Monday–Saturday, 06:00–22:00 local time</w:t>
      </w:r>
      <w:r>
        <w:br/>
        <w:t>- Premium Support: 24 hours a day, 7 days a week, 365 days a year</w:t>
      </w:r>
    </w:p>
    <w:p w14:paraId="242F1BE9" w14:textId="77777777" w:rsidR="0054295D" w:rsidRDefault="0054295D" w:rsidP="0054295D">
      <w:r>
        <w:t>Phone support is available to all Premium Support subscribers. Standard and Extended customers may request callback scheduling during active support hours.</w:t>
      </w:r>
    </w:p>
    <w:p w14:paraId="3E4E7DC1" w14:textId="77777777" w:rsidR="0054295D" w:rsidRDefault="0054295D" w:rsidP="0054295D">
      <w:r>
        <w:t>2.2 Support Channels</w:t>
      </w:r>
      <w:r>
        <w:br/>
        <w:t>Support requests may be submitted through:</w:t>
      </w:r>
      <w:r>
        <w:br/>
        <w:t>- Web Portal (recommended)</w:t>
      </w:r>
      <w:r>
        <w:br/>
        <w:t>- Email (requires valid contract ID)</w:t>
      </w:r>
      <w:r>
        <w:br/>
        <w:t>- Emergency Hotline (for Severity 1 incidents)</w:t>
      </w:r>
      <w:r>
        <w:br/>
        <w:t>- Automated monitoring alerts (Premium plans only)</w:t>
      </w:r>
    </w:p>
    <w:p w14:paraId="643B3339" w14:textId="77777777" w:rsidR="0054295D" w:rsidRDefault="0054295D" w:rsidP="0054295D">
      <w:r>
        <w:t>2.3 Languages</w:t>
      </w:r>
      <w:r>
        <w:br/>
        <w:t>Support is primarily delivered in:</w:t>
      </w:r>
      <w:r>
        <w:br/>
        <w:t>- English (global)</w:t>
      </w:r>
      <w:r>
        <w:br/>
      </w:r>
      <w:r>
        <w:lastRenderedPageBreak/>
        <w:t>- Spanish (Americas region)</w:t>
      </w:r>
      <w:r>
        <w:br/>
        <w:t>- German (EU region)</w:t>
      </w:r>
      <w:r>
        <w:br/>
        <w:t>- Norwegian (Nordic enterprise contracts)</w:t>
      </w:r>
    </w:p>
    <w:p w14:paraId="4E28F0F1" w14:textId="77777777" w:rsidR="0054295D" w:rsidRDefault="0054295D" w:rsidP="0054295D">
      <w:r>
        <w:t>ACME may outsource after-hours support to trusted third-party partners. All partners follow the same data protection and confidentiality rules.</w:t>
      </w:r>
    </w:p>
    <w:p w14:paraId="13B02239" w14:textId="77777777" w:rsidR="0054295D" w:rsidRDefault="0054295D" w:rsidP="0054295D">
      <w:r>
        <w:t>3. Severity Levels</w:t>
      </w:r>
    </w:p>
    <w:p w14:paraId="671DA1EC" w14:textId="77777777" w:rsidR="0054295D" w:rsidRDefault="0054295D" w:rsidP="0054295D">
      <w:r>
        <w:t>Incidents are classified into four severity levels:</w:t>
      </w:r>
    </w:p>
    <w:p w14:paraId="76D9C3EE" w14:textId="77777777" w:rsidR="0054295D" w:rsidRDefault="0054295D" w:rsidP="0054295D">
      <w:r>
        <w:t>Severity 1 – Critical Outage</w:t>
      </w:r>
      <w:r>
        <w:br/>
        <w:t>- Complete loss of service affecting multiple users or business-critical operations</w:t>
      </w:r>
      <w:r>
        <w:br/>
        <w:t>- Severe security incident (breach, ransomware, credential compromise)</w:t>
      </w:r>
      <w:r>
        <w:br/>
        <w:t>- System failure resulting in financial, safety, or compliance impact</w:t>
      </w:r>
      <w:r>
        <w:br/>
        <w:t>Response Time: 15 minutes (Premium), 30 minutes (Extended), 1 hour (Standard)</w:t>
      </w:r>
      <w:r>
        <w:br/>
        <w:t>Resolution Target: 4 hours</w:t>
      </w:r>
    </w:p>
    <w:p w14:paraId="1B3E8291" w14:textId="77777777" w:rsidR="0054295D" w:rsidRDefault="0054295D" w:rsidP="0054295D">
      <w:r>
        <w:t>Severity 2 – Major Disruption</w:t>
      </w:r>
      <w:r>
        <w:br/>
        <w:t>- High impact functionality failure</w:t>
      </w:r>
      <w:r>
        <w:br/>
        <w:t xml:space="preserve">- Service degradation affecting </w:t>
      </w:r>
      <w:proofErr w:type="gramStart"/>
      <w:r>
        <w:t>a majority of</w:t>
      </w:r>
      <w:proofErr w:type="gramEnd"/>
      <w:r>
        <w:t xml:space="preserve"> users</w:t>
      </w:r>
      <w:r>
        <w:br/>
        <w:t>- Repeated errors preventing normal workflow</w:t>
      </w:r>
      <w:r>
        <w:br/>
        <w:t>Response Time: 30 minutes (Premium), 1 hour (Extended), 2 hours (Standard)</w:t>
      </w:r>
      <w:r>
        <w:br/>
        <w:t>Resolution Target: 8 hours</w:t>
      </w:r>
    </w:p>
    <w:p w14:paraId="4823A6F4" w14:textId="77777777" w:rsidR="0054295D" w:rsidRDefault="0054295D" w:rsidP="0054295D">
      <w:r>
        <w:t>Severity 3 – Moderate Impact</w:t>
      </w:r>
      <w:r>
        <w:br/>
        <w:t>- Partial loss of non-critical functions</w:t>
      </w:r>
      <w:r>
        <w:br/>
        <w:t>- Degraded performance affecting individual users</w:t>
      </w:r>
      <w:r>
        <w:br/>
        <w:t>- Errors with documented workarounds</w:t>
      </w:r>
      <w:r>
        <w:br/>
        <w:t>Response Time: 2 hours (Premium), 4 hours (Extended), 8 hours (Standard)</w:t>
      </w:r>
      <w:r>
        <w:br/>
        <w:t>Resolution Target: 3 business days</w:t>
      </w:r>
    </w:p>
    <w:p w14:paraId="1AC8B3E9" w14:textId="77777777" w:rsidR="0054295D" w:rsidRDefault="0054295D" w:rsidP="0054295D">
      <w:r>
        <w:t>Severity 4 – Low Impact / General Inquiry</w:t>
      </w:r>
      <w:r>
        <w:br/>
        <w:t>- "How-to" questions</w:t>
      </w:r>
      <w:r>
        <w:br/>
        <w:t>- Minor configuration help</w:t>
      </w:r>
      <w:r>
        <w:br/>
        <w:t>- Feature requests</w:t>
      </w:r>
      <w:r>
        <w:br/>
        <w:t>- Cosmetic UI issues</w:t>
      </w:r>
      <w:r>
        <w:br/>
        <w:t>Response Time: 1 business day</w:t>
      </w:r>
      <w:r>
        <w:br/>
        <w:t>Resolution Target: 10 business days</w:t>
      </w:r>
    </w:p>
    <w:p w14:paraId="20AAC03F" w14:textId="77777777" w:rsidR="0054295D" w:rsidRDefault="0054295D" w:rsidP="0054295D">
      <w:r>
        <w:t>4. Response and Resolution Times</w:t>
      </w:r>
    </w:p>
    <w:p w14:paraId="519DF91E" w14:textId="77777777" w:rsidR="0054295D" w:rsidRDefault="0054295D" w:rsidP="0054295D">
      <w:r>
        <w:t>4.1 Definitions</w:t>
      </w:r>
      <w:r>
        <w:br/>
        <w:t>Response Time: The time between a customer submitting a ticket and ACME Support acknowledging receipt.</w:t>
      </w:r>
      <w:r>
        <w:br/>
      </w:r>
      <w:r>
        <w:lastRenderedPageBreak/>
        <w:t>Resolution Time: The time required to provide a permanent fix, workaround, or escalation to engineering.</w:t>
      </w:r>
    </w:p>
    <w:p w14:paraId="346AD1A2" w14:textId="77777777" w:rsidR="0054295D" w:rsidRDefault="0054295D" w:rsidP="0054295D">
      <w:r>
        <w:t>4.2 Service Commitments</w:t>
      </w:r>
      <w:r>
        <w:br/>
        <w:t>- Standard Support: Issues resolved according to severity table</w:t>
      </w:r>
      <w:r>
        <w:br/>
        <w:t>- Extended Support: Faster response windows</w:t>
      </w:r>
      <w:r>
        <w:br/>
        <w:t>- Premium Support: 24/7 coverage with accelerated escalations</w:t>
      </w:r>
    </w:p>
    <w:p w14:paraId="00F9169C" w14:textId="77777777" w:rsidR="0054295D" w:rsidRDefault="0054295D" w:rsidP="0054295D">
      <w:r>
        <w:t>In cases where engineering development is required, ACME will provide:</w:t>
      </w:r>
      <w:r>
        <w:br/>
        <w:t>- Status updates every 24 hours for Severity 1–2</w:t>
      </w:r>
      <w:r>
        <w:br/>
        <w:t>- Status updates every 3 business days for Severity 3</w:t>
      </w:r>
      <w:r>
        <w:br/>
        <w:t>- Monthly updates for Severity 4 feature requests</w:t>
      </w:r>
    </w:p>
    <w:p w14:paraId="6EE52195" w14:textId="77777777" w:rsidR="0054295D" w:rsidRDefault="0054295D" w:rsidP="0054295D">
      <w:r>
        <w:t>5. Incident Response Workflow</w:t>
      </w:r>
    </w:p>
    <w:p w14:paraId="674632D6" w14:textId="77777777" w:rsidR="0054295D" w:rsidRDefault="0054295D" w:rsidP="0054295D">
      <w:r>
        <w:t>5.1 Step 1 – Ticket Submission</w:t>
      </w:r>
      <w:r>
        <w:br/>
        <w:t>Customers submit an incident report with:</w:t>
      </w:r>
      <w:r>
        <w:br/>
        <w:t>- Description of issue</w:t>
      </w:r>
      <w:r>
        <w:br/>
        <w:t>- Impact on business operations</w:t>
      </w:r>
      <w:r>
        <w:br/>
        <w:t>- Logs, screenshots, or diagnostic data</w:t>
      </w:r>
      <w:r>
        <w:br/>
        <w:t>- Contact information for follow-up</w:t>
      </w:r>
      <w:r>
        <w:br/>
        <w:t>- Severity classification (auto-adjusted by ACME if incorrect)</w:t>
      </w:r>
    </w:p>
    <w:p w14:paraId="0B191BBB" w14:textId="77777777" w:rsidR="0054295D" w:rsidRDefault="0054295D" w:rsidP="0054295D">
      <w:r>
        <w:t>5.2 Step 2 – Triage and Categorization</w:t>
      </w:r>
      <w:r>
        <w:br/>
        <w:t>ACME Support evaluates:</w:t>
      </w:r>
      <w:r>
        <w:br/>
        <w:t>- Validity of issue</w:t>
      </w:r>
      <w:r>
        <w:br/>
        <w:t>- Severity level</w:t>
      </w:r>
      <w:r>
        <w:br/>
        <w:t>- Required systems affected</w:t>
      </w:r>
      <w:r>
        <w:br/>
        <w:t>- Whether the issue is local, network-level, or cloud-based</w:t>
      </w:r>
    </w:p>
    <w:p w14:paraId="5D497C32" w14:textId="77777777" w:rsidR="0054295D" w:rsidRDefault="0054295D" w:rsidP="0054295D">
      <w:r>
        <w:t>5.3 Step 3 – Initial Response</w:t>
      </w:r>
      <w:r>
        <w:br/>
        <w:t>Customers receive acknowledgment within SLA response times.</w:t>
      </w:r>
    </w:p>
    <w:p w14:paraId="672E6AE5" w14:textId="77777777" w:rsidR="0054295D" w:rsidRDefault="0054295D" w:rsidP="0054295D">
      <w:r>
        <w:t>5.4 Step 4 – Investigation</w:t>
      </w:r>
      <w:r>
        <w:br/>
        <w:t>Support engineers analyze:</w:t>
      </w:r>
      <w:r>
        <w:br/>
        <w:t>- System logs</w:t>
      </w:r>
      <w:r>
        <w:br/>
        <w:t>- Monitoring dashboards</w:t>
      </w:r>
      <w:r>
        <w:br/>
        <w:t>- Customer-provided diagnostics</w:t>
      </w:r>
      <w:r>
        <w:br/>
        <w:t>- Backend telemetry</w:t>
      </w:r>
    </w:p>
    <w:p w14:paraId="7AC7C022" w14:textId="77777777" w:rsidR="0054295D" w:rsidRDefault="0054295D" w:rsidP="0054295D">
      <w:r>
        <w:t>If internal replication is needed, ACME may request additional customer data or temporary access to affected systems.</w:t>
      </w:r>
    </w:p>
    <w:p w14:paraId="5C22DC99" w14:textId="77777777" w:rsidR="0054295D" w:rsidRDefault="0054295D" w:rsidP="0054295D">
      <w:r>
        <w:t>5.5 Step 5 – Escalation</w:t>
      </w:r>
      <w:r>
        <w:br/>
        <w:t>If resolution is not achievable at Tier 1:</w:t>
      </w:r>
      <w:r>
        <w:br/>
      </w:r>
      <w:r>
        <w:lastRenderedPageBreak/>
        <w:t>- Tier 2 escalates within 45 minutes</w:t>
      </w:r>
      <w:r>
        <w:br/>
        <w:t>- Tier 3 engineering escalates within 2 hours for Severity 1–2</w:t>
      </w:r>
      <w:r>
        <w:br/>
        <w:t>Premium customers receive priority.</w:t>
      </w:r>
    </w:p>
    <w:p w14:paraId="4075CA59" w14:textId="77777777" w:rsidR="0054295D" w:rsidRDefault="0054295D" w:rsidP="0054295D">
      <w:r>
        <w:t>5.6 Step 6 – Containment and Workaround</w:t>
      </w:r>
      <w:r>
        <w:br/>
        <w:t>For Severity 1–2, temporary mitigations may be deployed:</w:t>
      </w:r>
      <w:r>
        <w:br/>
        <w:t>- Failover to redundant systems</w:t>
      </w:r>
      <w:r>
        <w:br/>
        <w:t>- Rate-limiting abusive traffic</w:t>
      </w:r>
      <w:r>
        <w:br/>
        <w:t>- Rolling back faulty updates</w:t>
      </w:r>
      <w:r>
        <w:br/>
        <w:t>- Applying hotfix patches</w:t>
      </w:r>
    </w:p>
    <w:p w14:paraId="01E0A056" w14:textId="77777777" w:rsidR="0054295D" w:rsidRDefault="0054295D" w:rsidP="0054295D">
      <w:r>
        <w:t>5.7 Step 7 – Resolution and Verification</w:t>
      </w:r>
      <w:r>
        <w:br/>
        <w:t>Support provides a fix. Customer confirmations close the incident.</w:t>
      </w:r>
    </w:p>
    <w:p w14:paraId="2173BB37" w14:textId="77777777" w:rsidR="0054295D" w:rsidRDefault="0054295D" w:rsidP="0054295D">
      <w:r>
        <w:t>6. Emergency Incident Handling</w:t>
      </w:r>
    </w:p>
    <w:p w14:paraId="6FE1FAC1" w14:textId="77777777" w:rsidR="0054295D" w:rsidRDefault="0054295D" w:rsidP="0054295D">
      <w:r>
        <w:t>6.1 Security Incidents</w:t>
      </w:r>
      <w:r>
        <w:br/>
        <w:t>Security breaches trigger immediate escalation:</w:t>
      </w:r>
      <w:r>
        <w:br/>
        <w:t>- Incident Response Lead notified within 5 minutes</w:t>
      </w:r>
      <w:r>
        <w:br/>
        <w:t>- Forensic team engaged within 15 minutes</w:t>
      </w:r>
      <w:r>
        <w:br/>
        <w:t>- Containment within 1 hour</w:t>
      </w:r>
    </w:p>
    <w:p w14:paraId="4B5DC3C9" w14:textId="77777777" w:rsidR="0054295D" w:rsidRDefault="0054295D" w:rsidP="0054295D">
      <w:r>
        <w:t>Security incidents always receive Severity 1 classification.</w:t>
      </w:r>
    </w:p>
    <w:p w14:paraId="672CD1A8" w14:textId="77777777" w:rsidR="0054295D" w:rsidRDefault="0054295D" w:rsidP="0054295D">
      <w:r>
        <w:t>6.2 Outages</w:t>
      </w:r>
      <w:r>
        <w:br/>
      </w:r>
      <w:proofErr w:type="spellStart"/>
      <w:r>
        <w:t>Outages</w:t>
      </w:r>
      <w:proofErr w:type="spellEnd"/>
      <w:r>
        <w:t xml:space="preserve"> affecting multiple customers require:</w:t>
      </w:r>
      <w:r>
        <w:br/>
        <w:t>- Public incident posting within 20 minutes</w:t>
      </w:r>
      <w:r>
        <w:br/>
        <w:t>- Hourly updates</w:t>
      </w:r>
      <w:r>
        <w:br/>
        <w:t>- Full Root Cause Analysis (RCA) delivered within 5 business days</w:t>
      </w:r>
    </w:p>
    <w:p w14:paraId="3D73F97E" w14:textId="77777777" w:rsidR="0054295D" w:rsidRDefault="0054295D" w:rsidP="0054295D">
      <w:r>
        <w:t>6.3 Data Loss Events</w:t>
      </w:r>
      <w:r>
        <w:br/>
        <w:t>In the event of suspected data loss:</w:t>
      </w:r>
      <w:r>
        <w:br/>
        <w:t>- Immediate freezing of affected systems</w:t>
      </w:r>
      <w:r>
        <w:br/>
        <w:t>- Backup restoration testing within 2 hours</w:t>
      </w:r>
      <w:r>
        <w:br/>
        <w:t>- Verified recovery within 24 hours (if possible)</w:t>
      </w:r>
    </w:p>
    <w:p w14:paraId="253719FC" w14:textId="77777777" w:rsidR="0054295D" w:rsidRDefault="0054295D" w:rsidP="0054295D">
      <w:r>
        <w:t>7. Customer Responsibilities</w:t>
      </w:r>
    </w:p>
    <w:p w14:paraId="4DECAFC3" w14:textId="77777777" w:rsidR="0054295D" w:rsidRDefault="0054295D" w:rsidP="0054295D">
      <w:r>
        <w:t>Customers must:</w:t>
      </w:r>
      <w:r>
        <w:br/>
        <w:t>- Provide accurate issue descriptions</w:t>
      </w:r>
      <w:r>
        <w:br/>
        <w:t>- Maintain supported software versions</w:t>
      </w:r>
      <w:r>
        <w:br/>
        <w:t>- Allow reasonable access for troubleshooting</w:t>
      </w:r>
      <w:r>
        <w:br/>
        <w:t>- Follow recommended maintenance practices</w:t>
      </w:r>
      <w:r>
        <w:br/>
        <w:t>- Ensure network environments meet minimum requirements</w:t>
      </w:r>
    </w:p>
    <w:p w14:paraId="0C1FB62B" w14:textId="77777777" w:rsidR="0054295D" w:rsidRDefault="0054295D" w:rsidP="0054295D">
      <w:r>
        <w:lastRenderedPageBreak/>
        <w:t>Failure to meet these responsibilities may affect SLA eligibility.</w:t>
      </w:r>
    </w:p>
    <w:p w14:paraId="379C396F" w14:textId="77777777" w:rsidR="0054295D" w:rsidRDefault="0054295D" w:rsidP="0054295D">
      <w:r>
        <w:t>8. Exclusions</w:t>
      </w:r>
    </w:p>
    <w:p w14:paraId="7F54186F" w14:textId="77777777" w:rsidR="0054295D" w:rsidRDefault="0054295D" w:rsidP="0054295D">
      <w:r>
        <w:t>This SLA does not apply to:</w:t>
      </w:r>
      <w:r>
        <w:br/>
        <w:t>- Beta or pre-release software</w:t>
      </w:r>
      <w:r>
        <w:br/>
        <w:t>- On-premises systems without active support contracts</w:t>
      </w:r>
      <w:r>
        <w:br/>
        <w:t>- Third-party integrations</w:t>
      </w:r>
      <w:r>
        <w:br/>
        <w:t>- Issues caused by unsupported modifications</w:t>
      </w:r>
      <w:r>
        <w:br/>
        <w:t>- Customer misconfiguration or negligence</w:t>
      </w:r>
      <w:r>
        <w:br/>
        <w:t>- Network outages unrelated to ACME services</w:t>
      </w:r>
    </w:p>
    <w:p w14:paraId="583A549B" w14:textId="77777777" w:rsidR="0054295D" w:rsidRDefault="0054295D" w:rsidP="0054295D">
      <w:r>
        <w:t>9. Reporting and Metrics</w:t>
      </w:r>
    </w:p>
    <w:p w14:paraId="50CCA8EE" w14:textId="77777777" w:rsidR="0054295D" w:rsidRDefault="0054295D" w:rsidP="0054295D">
      <w:r>
        <w:t>ACME provides monthly support reports including:</w:t>
      </w:r>
      <w:r>
        <w:br/>
        <w:t>- Number of incidents by severity</w:t>
      </w:r>
      <w:r>
        <w:br/>
        <w:t>- Response and resolution SLA adherence</w:t>
      </w:r>
      <w:r>
        <w:br/>
        <w:t>- Recurring issue analysis</w:t>
      </w:r>
      <w:r>
        <w:br/>
        <w:t>- Patch and release summary</w:t>
      </w:r>
      <w:r>
        <w:br/>
        <w:t>- Outage summaries (if applicable)</w:t>
      </w:r>
    </w:p>
    <w:p w14:paraId="56799E82" w14:textId="77777777" w:rsidR="0054295D" w:rsidRDefault="0054295D" w:rsidP="0054295D">
      <w:r>
        <w:t>10. Contact Information</w:t>
      </w:r>
      <w:r>
        <w:br/>
        <w:t>Premium Support Hotline: +1 (800) 555-9932</w:t>
      </w:r>
      <w:r>
        <w:br/>
        <w:t>Standard Support Email: support@acmesolutions.com</w:t>
      </w:r>
      <w:r>
        <w:br/>
        <w:t>Incident Portal: status.acmesolutions.com</w:t>
      </w:r>
      <w:r>
        <w:br/>
      </w:r>
    </w:p>
    <w:p w14:paraId="22314A83" w14:textId="77777777" w:rsidR="0054295D" w:rsidRDefault="0054295D"/>
    <w:sectPr w:rsidR="0054295D" w:rsidSect="0054295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5D"/>
    <w:rsid w:val="0054295D"/>
    <w:rsid w:val="0095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ED7D2"/>
  <w15:chartTrackingRefBased/>
  <w15:docId w15:val="{2625BCDE-5527-FF47-938A-521C975F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5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429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29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295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295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295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295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295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295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295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95D"/>
    <w:rPr>
      <w:rFonts w:eastAsiaTheme="majorEastAsia" w:cstheme="majorBidi"/>
      <w:color w:val="272727" w:themeColor="text1" w:themeTint="D8"/>
    </w:rPr>
  </w:style>
  <w:style w:type="paragraph" w:styleId="Title">
    <w:name w:val="Title"/>
    <w:basedOn w:val="Normal"/>
    <w:next w:val="Normal"/>
    <w:link w:val="TitleChar"/>
    <w:uiPriority w:val="10"/>
    <w:qFormat/>
    <w:rsid w:val="0054295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95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95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295D"/>
    <w:rPr>
      <w:i/>
      <w:iCs/>
      <w:color w:val="404040" w:themeColor="text1" w:themeTint="BF"/>
    </w:rPr>
  </w:style>
  <w:style w:type="paragraph" w:styleId="ListParagraph">
    <w:name w:val="List Paragraph"/>
    <w:basedOn w:val="Normal"/>
    <w:uiPriority w:val="34"/>
    <w:qFormat/>
    <w:rsid w:val="0054295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54295D"/>
    <w:rPr>
      <w:i/>
      <w:iCs/>
      <w:color w:val="0F4761" w:themeColor="accent1" w:themeShade="BF"/>
    </w:rPr>
  </w:style>
  <w:style w:type="paragraph" w:styleId="IntenseQuote">
    <w:name w:val="Intense Quote"/>
    <w:basedOn w:val="Normal"/>
    <w:next w:val="Normal"/>
    <w:link w:val="IntenseQuoteChar"/>
    <w:uiPriority w:val="30"/>
    <w:qFormat/>
    <w:rsid w:val="005429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295D"/>
    <w:rPr>
      <w:i/>
      <w:iCs/>
      <w:color w:val="0F4761" w:themeColor="accent1" w:themeShade="BF"/>
    </w:rPr>
  </w:style>
  <w:style w:type="character" w:styleId="IntenseReference">
    <w:name w:val="Intense Reference"/>
    <w:basedOn w:val="DefaultParagraphFont"/>
    <w:uiPriority w:val="32"/>
    <w:qFormat/>
    <w:rsid w:val="00542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Preus Dovland</dc:creator>
  <cp:keywords/>
  <dc:description/>
  <cp:lastModifiedBy>Fredrik Preus Dovland</cp:lastModifiedBy>
  <cp:revision>1</cp:revision>
  <dcterms:created xsi:type="dcterms:W3CDTF">2025-11-29T10:55:00Z</dcterms:created>
  <dcterms:modified xsi:type="dcterms:W3CDTF">2025-11-29T10:56:00Z</dcterms:modified>
</cp:coreProperties>
</file>