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59524DD0" w14:textId="77777777">
        <w:trPr>
          <w:cantSplit/>
        </w:trPr>
        <w:tc>
          <w:tcPr>
            <w:tcW w:w="2520" w:type="dxa"/>
            <w:shd w:fill="D9EAF7"/>
          </w:tcPr>
          <w:p w14:paraId="051AFF1F" w14:textId="77777777" w:rsidR="009E26EF" w:rsidRDefault="009075D0">
            <w:pPr>
              <w:spacing w:after="0" w:before="0"/>
            </w:pPr>
            <w:r>
              <w:rPr>
                <w:b/>
                <w:sz w:val="17"/>
              </w:rPr>
              <w:t>Problem</w:t>
            </w:r>
          </w:p>
        </w:tc>
        <w:tc>
          <w:tcPr>
            <w:tcW w:w="2520" w:type="dxa"/>
            <w:shd w:fill="D9EAF7"/>
          </w:tcPr>
          <w:p w14:paraId="77BA0D58" w14:textId="77777777" w:rsidR="009E26EF" w:rsidRDefault="009075D0">
            <w:pPr>
              <w:spacing w:after="0" w:before="0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2520" w:type="dxa"/>
            <w:shd w:fill="D9EAF7"/>
          </w:tcPr>
          <w:p w14:paraId="379ED4F1" w14:textId="77777777" w:rsidR="009E26EF" w:rsidRDefault="009075D0">
            <w:pPr>
              <w:spacing w:after="0" w:before="0"/>
            </w:pPr>
            <w:r>
              <w:rPr>
                <w:b/>
                <w:sz w:val="17"/>
              </w:rPr>
              <w:t>Impact</w:t>
            </w:r>
          </w:p>
        </w:tc>
        <w:tc>
          <w:tcPr>
            <w:tcW w:w="2520" w:type="dxa"/>
            <w:shd w:fill="D9EAF7"/>
          </w:tcPr>
          <w:p w14:paraId="635BF1A6" w14:textId="77777777" w:rsidR="009E26EF" w:rsidRDefault="009075D0">
            <w:pPr>
              <w:spacing w:after="0" w:before="0"/>
            </w:pPr>
            <w:r>
              <w:rPr>
                <w:b/>
                <w:sz w:val="17"/>
              </w:rPr>
              <w:t>Refactoring</w:t>
            </w:r>
          </w:p>
        </w:tc>
      </w:tr>
      <w:tr w:rsidR="009E26EF" w14:paraId="667A40EE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Workflow coordination outside a service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Stage 4 caller/manual checks created, updated and cancelled appointments directly.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Workflow responsibilities are scattered and presentation/test code can become coupled to domain behaviour.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Introduce AppointmentService to coordinate application use cases.</w:t>
            </w:r>
          </w:p>
        </w:tc>
      </w:tr>
      <w:tr w:rsidR="009E26EF" w14:paraId="5902F373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No explicit repository boundary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Stage 4 had no data-access abstraction because persistence was not yet implemented.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Adding storage later could tempt SQL or storage code into Appointment or the service.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Define a small AppointmentRepository contract.</w:t>
            </w:r>
          </w:p>
        </w:tc>
      </w:tr>
      <w:tr w:rsidR="009E26EF" w14:paraId="250D0809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Persistence implementation could leak inward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A concrete storage class may be referenced directly if no dependency rule is followed.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Service would become coupled to one storage mechanism and harder to replace/test.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Make the service depend on AppointmentRepository; persistence implements it.</w:t>
            </w:r>
          </w:p>
        </w:tc>
      </w:tr>
      <w:tr w:rsidR="009E26EF" w14:paraId="30F66AB0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Presentation concerns can drift into domain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Manual behaviour checks used print/output code around domain objects.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Domain classes could gain UI/output responsibilities and lose cohesion.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Keep presentation in a separate presentation layer.</w:t>
            </w:r>
          </w:p>
        </w:tc>
      </w:tr>
      <w:tr w:rsidR="009E26EF" w14:paraId="5ED86023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Business rules could be moved into the service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Cancellation/rescheduling are coordinated by AppointmentService.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If the service directly changes fields, Appointment invariants could be bypassed.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Service must call Appointment.cancel() and Appointment.update().</w:t>
            </w:r>
          </w:p>
        </w:tc>
      </w:tr>
      <w:tr w:rsidR="009E26EF" w14:paraId="3E32A207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Missing-appointment behaviour needs a clear contract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AI review raised the risk of get_by_id() returning no object.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Unclear error behaviour can cause service failures or inconsistent handling.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Keep current repository contract: get_by_id() raises KeyError; translate later only if required.</w:t>
            </w:r>
          </w:p>
        </w:tc>
      </w:tr>
      <w:tr w:rsidR="009E26EF" w14:paraId="0BECB448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Overengineering risk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AI review suggested no current need for frameworks, factories, microservices or extra patterns.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Unnecessary abstractions increase complexity without solving a present requirement.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Keep the architecture small and add only justified components.</w:t>
            </w:r>
          </w:p>
        </w:tc>
      </w:tr>
    </w:tbl>
    <w:p w14:paraId="12CCE4EF" w14:textId="77777777" w:rsidR="009E26EF" w:rsidRDefault="009075D0">
      <w:pPr>
        <w:pStyle w:val="Heading1"/>
        <w:pageBreakBefore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26EF" w14:paraId="4145B631" w14:textId="77777777">
        <w:trPr>
          <w:cantSplit/>
        </w:trPr>
        <w:tc>
          <w:tcPr>
            <w:tcW w:w="3360" w:type="dxa"/>
            <w:shd w:fill="D9EAF7"/>
          </w:tcPr>
          <w:p w14:paraId="59774FD5" w14:textId="77777777" w:rsidR="009E26EF" w:rsidRDefault="009075D0">
            <w:pPr>
              <w:spacing w:after="0" w:before="0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w="3360" w:type="dxa"/>
            <w:shd w:fill="D9EAF7"/>
          </w:tcPr>
          <w:p w14:paraId="513E8242" w14:textId="77777777" w:rsidR="009E26EF" w:rsidRDefault="009075D0">
            <w:pPr>
              <w:spacing w:after="0" w:before="0"/>
            </w:pPr>
            <w:r>
              <w:rPr>
                <w:b/>
                <w:sz w:val="17"/>
              </w:rPr>
              <w:t>Responsibilities</w:t>
            </w:r>
          </w:p>
        </w:tc>
        <w:tc>
          <w:tcPr>
            <w:tcW w:w="3360" w:type="dxa"/>
            <w:shd w:fill="D9EAF7"/>
          </w:tcPr>
          <w:p w14:paraId="6617FCAF" w14:textId="77777777" w:rsidR="009E26EF" w:rsidRDefault="009075D0">
            <w:pPr>
              <w:spacing w:after="0" w:before="0"/>
            </w:pPr>
            <w:r>
              <w:rPr>
                <w:b/>
                <w:sz w:val="17"/>
              </w:rPr>
              <w:t>Must not contain</w:t>
            </w:r>
          </w:p>
        </w:tc>
      </w:tr>
      <w:tr w:rsidR="009E26EF" w14:paraId="5E8EDA69" w14:textId="77777777">
        <w:trPr>
          <w:cantSplit/>
          <w:cantSplit/>
        </w:trPr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Presentation</w:t>
            </w:r>
          </w:p>
        </w:tc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Collect/display user input and output; call service operations.</w:t>
            </w:r>
          </w:p>
        </w:tc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Business rules, SQL, repository implementation details.</w:t>
            </w:r>
          </w:p>
        </w:tc>
      </w:tr>
      <w:tr w:rsidR="009E26EF" w14:paraId="698058A0" w14:textId="77777777">
        <w:trPr>
          <w:cantSplit/>
          <w:cantSplit/>
        </w:trPr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Service</w:t>
            </w:r>
          </w:p>
        </w:tc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Coordinate use cases such as schedule, get, reschedule and cancel.</w:t>
            </w:r>
          </w:p>
        </w:tc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Direct SQL, UI code, duplicated Appointment business rules.</w:t>
            </w:r>
          </w:p>
        </w:tc>
      </w:tr>
      <w:tr w:rsidR="009E26EF" w14:paraId="6FFDF270" w14:textId="77777777">
        <w:trPr>
          <w:cantSplit/>
          <w:cantSplit/>
        </w:trPr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Domain</w:t>
            </w:r>
          </w:p>
        </w:tc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Own entity state, validation and business invariants. Appointment controls legal status transitions.</w:t>
            </w:r>
          </w:p>
        </w:tc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UI, SQL, persistence logic, notification/service dependencies.</w:t>
            </w:r>
          </w:p>
        </w:tc>
      </w:tr>
      <w:tr w:rsidR="009E26EF" w14:paraId="73274902" w14:textId="77777777">
        <w:trPr>
          <w:cantSplit/>
          <w:cantSplit/>
        </w:trPr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Repository</w:t>
            </w:r>
          </w:p>
        </w:tc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Define the storage contract required by current use cases: add, get_by_id and save.</w:t>
            </w:r>
          </w:p>
        </w:tc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Database-specific implementation details or presentation logic.</w:t>
            </w:r>
          </w:p>
        </w:tc>
      </w:tr>
      <w:tr w:rsidR="009E26EF" w14:paraId="3944BF5C" w14:textId="77777777">
        <w:trPr>
          <w:cantSplit/>
          <w:cantSplit/>
        </w:trPr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Persistence</w:t>
            </w:r>
          </w:p>
        </w:tc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Implement the repository contract and store/retrieve Appointment objects.</w:t>
            </w:r>
          </w:p>
        </w:tc>
        <w:tc>
          <w:tcPr>
            <w:tcW w:w="336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Business-rule decisions that belong to Appointment or workflow logic that belongs to Service.</w:t>
            </w:r>
          </w:p>
        </w:tc>
      </w:tr>
    </w:tbl>
    <w:p w14:paraId="1D6E11BB" w14:textId="77777777" w:rsidR="009E26EF" w:rsidRDefault="009075D0">
      <w:pPr>
        <w:pStyle w:val="Heading1"/>
      </w:pPr>
      <w:r>
        <w:t>Architecture Diagram</w:t>
      </w:r>
    </w:p>
    <w:p>
      <w:pPr>
        <w:jc w:val="center"/>
      </w:pPr>
      <w:r>
        <w:rPr>
          <w:i/>
          <w:sz w:val="17"/>
        </w:rPr>
        <w:t>SmartCare v0.5 layered architecture: Presentation -&gt; Service -&gt; Domain, with Service depending on the AppointmentRepository abstraction and Persistence implementing it.</w:t>
      </w:r>
    </w:p>
    <w:p w14:paraId="22AAED3B" w14:textId="77777777" w:rsidR="009E26EF" w:rsidRDefault="009075D0"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82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care_v05_architecture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20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5BB00D" w14:textId="77777777" w:rsidR="009E26EF" w:rsidRDefault="009075D0">
      <w:pPr>
        <w:pStyle w:val="Heading1"/>
        <w:pageBreakBefore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0AA6268F" w14:textId="77777777">
        <w:trPr>
          <w:cantSplit/>
        </w:trPr>
        <w:tc>
          <w:tcPr>
            <w:tcW w:w="2520" w:type="dxa"/>
            <w:shd w:fill="D9EAF7"/>
          </w:tcPr>
          <w:p w14:paraId="627D9E5D" w14:textId="77777777" w:rsidR="009E26EF" w:rsidRDefault="009075D0">
            <w:pPr>
              <w:spacing w:after="0" w:before="0"/>
            </w:pPr>
            <w:r>
              <w:rPr>
                <w:b/>
                <w:sz w:val="17"/>
              </w:rPr>
              <w:t>Principle</w:t>
            </w:r>
          </w:p>
        </w:tc>
        <w:tc>
          <w:tcPr>
            <w:tcW w:w="2520" w:type="dxa"/>
            <w:shd w:fill="D9EAF7"/>
          </w:tcPr>
          <w:p w14:paraId="0831461B" w14:textId="77777777" w:rsidR="009E26EF" w:rsidRDefault="009075D0">
            <w:pPr>
              <w:spacing w:after="0" w:before="0"/>
            </w:pPr>
            <w:r>
              <w:rPr>
                <w:b/>
                <w:sz w:val="17"/>
              </w:rPr>
              <w:t>Relevant?</w:t>
            </w:r>
          </w:p>
        </w:tc>
        <w:tc>
          <w:tcPr>
            <w:tcW w:w="2520" w:type="dxa"/>
            <w:shd w:fill="D9EAF7"/>
          </w:tcPr>
          <w:p w14:paraId="655B37FF" w14:textId="77777777" w:rsidR="009E26EF" w:rsidRDefault="009075D0">
            <w:pPr>
              <w:spacing w:after="0" w:before="0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2520" w:type="dxa"/>
            <w:shd w:fill="D9EAF7"/>
          </w:tcPr>
          <w:p w14:paraId="778028B2" w14:textId="77777777" w:rsidR="009E26EF" w:rsidRDefault="009075D0">
            <w:pPr>
              <w:spacing w:after="0" w:before="0"/>
            </w:pPr>
            <w:r>
              <w:rPr>
                <w:b/>
                <w:sz w:val="17"/>
              </w:rPr>
              <w:t>Decision</w:t>
            </w:r>
          </w:p>
        </w:tc>
      </w:tr>
      <w:tr w:rsidR="009E26EF" w14:paraId="10A60367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SRP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Appointment owns domain rules; AppointmentService coordinates use cases; repository handles storage.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Keep responsibilities separated as currently designed.</w:t>
            </w:r>
          </w:p>
        </w:tc>
      </w:tr>
      <w:tr w:rsidR="009E26EF" w14:paraId="557E5A2E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OCP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Partly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A new persistence implementation can be added behind AppointmentRepository without changing AppointmentService.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Current design is sufficient; no extra extension framework needed.</w:t>
            </w:r>
          </w:p>
        </w:tc>
      </w:tr>
      <w:tr w:rsidR="009E26EF" w14:paraId="42CEFD7E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LSP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Limited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There is no inheritance hierarchy in the current design, so there is little current LSP risk.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Do not introduce inheritance unless a genuine 'is-a' relationship is confirmed.</w:t>
            </w:r>
          </w:p>
        </w:tc>
      </w:tr>
      <w:tr w:rsidR="009E26EF" w14:paraId="78084B4E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ISP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AppointmentRepository is deliberately small: add(), get_by_id() and save() only.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Keep the repository contract focused on current use-case needs.</w:t>
            </w:r>
          </w:p>
        </w:tc>
      </w:tr>
      <w:tr w:rsidR="009E26EF" w14:paraId="769E5545" w14:textId="77777777">
        <w:trPr>
          <w:cantSplit/>
          <w:cantSplit/>
        </w:trPr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DIP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AppointmentService depends on AppointmentRepository (Protocol), not InMemoryAppointmentRepository.</w:t>
            </w:r>
          </w:p>
        </w:tc>
        <w:tc>
          <w:tcPr>
            <w:tcW w:w="2520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6"/>
              </w:rPr>
              <w:t>Keep the abstraction; no additional repository interface is needed.</w:t>
            </w:r>
          </w:p>
        </w:tc>
      </w:tr>
    </w:tbl>
    <w:p w14:paraId="333A369F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26EF" w14:paraId="66B15691" w14:textId="77777777">
        <w:trPr>
          <w:cantSplit/>
        </w:trPr>
        <w:tc>
          <w:tcPr>
            <w:tcW w:w="2016" w:type="dxa"/>
            <w:shd w:fill="D9EAF7"/>
          </w:tcPr>
          <w:p w14:paraId="5B4E43A8" w14:textId="77777777" w:rsidR="009E26EF" w:rsidRDefault="009075D0">
            <w:pPr>
              <w:spacing w:after="0" w:before="0"/>
            </w:pPr>
            <w:r>
              <w:rPr>
                <w:b/>
                <w:sz w:val="16"/>
              </w:rPr>
              <w:t>AI suggestion</w:t>
            </w:r>
          </w:p>
        </w:tc>
        <w:tc>
          <w:tcPr>
            <w:tcW w:w="2016" w:type="dxa"/>
            <w:shd w:fill="D9EAF7"/>
          </w:tcPr>
          <w:p w14:paraId="64867253" w14:textId="77777777" w:rsidR="009E26EF" w:rsidRDefault="009075D0">
            <w:pPr>
              <w:spacing w:after="0" w:before="0"/>
            </w:pPr>
            <w:r>
              <w:rPr>
                <w:b/>
                <w:sz w:val="16"/>
              </w:rPr>
              <w:t>Observed problem?</w:t>
            </w:r>
          </w:p>
        </w:tc>
        <w:tc>
          <w:tcPr>
            <w:tcW w:w="2016" w:type="dxa"/>
            <w:shd w:fill="D9EAF7"/>
          </w:tcPr>
          <w:p w14:paraId="14DCC261" w14:textId="77777777" w:rsidR="009E26EF" w:rsidRDefault="009075D0">
            <w:pPr>
              <w:spacing w:after="0" w:before="0"/>
            </w:pPr>
            <w:r>
              <w:rPr>
                <w:b/>
                <w:sz w:val="16"/>
              </w:rPr>
              <w:t>Decision</w:t>
            </w:r>
          </w:p>
        </w:tc>
        <w:tc>
          <w:tcPr>
            <w:tcW w:w="2016" w:type="dxa"/>
            <w:shd w:fill="D9EAF7"/>
          </w:tcPr>
          <w:p w14:paraId="7419D01D" w14:textId="77777777" w:rsidR="009E26EF" w:rsidRDefault="009075D0">
            <w:pPr>
              <w:spacing w:after="0" w:before="0"/>
            </w:pPr>
            <w:r>
              <w:rPr>
                <w:b/>
                <w:sz w:val="16"/>
              </w:rPr>
              <w:t>Reason</w:t>
            </w:r>
          </w:p>
        </w:tc>
        <w:tc>
          <w:tcPr>
            <w:tcW w:w="2016" w:type="dxa"/>
            <w:shd w:fill="D9EAF7"/>
          </w:tcPr>
          <w:p w14:paraId="1D51D050" w14:textId="77777777" w:rsidR="009E26EF" w:rsidRDefault="009075D0">
            <w:pPr>
              <w:spacing w:after="0" w:before="0"/>
            </w:pPr>
            <w:r>
              <w:rPr>
                <w:b/>
                <w:sz w:val="16"/>
              </w:rPr>
              <w:t>Verification</w:t>
            </w:r>
          </w:p>
        </w:tc>
      </w:tr>
      <w:tr w:rsidR="009E26EF" w14:paraId="11192323" w14:textId="77777777">
        <w:trPr>
          <w:cantSplit/>
          <w:cantSplit/>
        </w:trPr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Keep Appointment business rules in the domain and use the service only for orchestration.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Yes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Accepted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The AI correctly identified this as good separation of concerns and high cohesion.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Service calls Appointment.cancel() and Appointment.update() rather than mutating fields directly.</w:t>
            </w:r>
          </w:p>
        </w:tc>
      </w:tr>
      <w:tr w:rsidR="009E26EF" w14:paraId="57A6DC34" w14:textId="77777777">
        <w:trPr>
          <w:cantSplit/>
          <w:cantSplit/>
        </w:trPr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Keep schedule() simple; do not add notifications, logging, frameworks or extra patterns without requirements.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Yes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Accepted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This avoids overengineering and preserves a focused service responsibility.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No unsupported dependencies were added.</w:t>
            </w:r>
          </w:p>
        </w:tc>
      </w:tr>
      <w:tr w:rsidR="009E26EF" w14:paraId="0E23D769" w14:textId="77777777">
        <w:trPr>
          <w:cantSplit/>
          <w:cantSplit/>
        </w:trPr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Handle the possibility that get_by_id() returns None.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Not exactly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Modified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The concern is valid, but the current InMemoryAppointmentRepository raises KeyError rather than returning None.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Missing IDs produce KeyError under the current repository contract; service can translate it later if required.</w:t>
            </w:r>
          </w:p>
        </w:tc>
      </w:tr>
      <w:tr w:rsidR="009E26EF" w14:paraId="47BA0B5B" w14:textId="77777777">
        <w:trPr>
          <w:cantSplit/>
          <w:cantSplit/>
        </w:trPr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Introduce a repository interface if the system grows.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No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Rejected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AppointmentRepository is already defined as a Protocol, so the abstraction already exists.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AppointmentService type-hints AppointmentRepository, not the concrete in-memory implementation.</w:t>
            </w:r>
          </w:p>
        </w:tc>
      </w:tr>
      <w:tr w:rsidR="009E26EF" w14:paraId="586BAB2F" w14:textId="77777777">
        <w:trPr>
          <w:cantSplit/>
          <w:cantSplit/>
        </w:trPr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Avoid direct assignment such as appointment.appointment_time = ... in the service.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Risk only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Accepted as design rule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Direct mutation could bypass domain validation if introduced later.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Current service uses Appointment.update(), so no refactoring was needed.</w:t>
            </w:r>
          </w:p>
        </w:tc>
      </w:tr>
      <w:tr w:rsidR="009E26EF" w14:paraId="44C486BD" w14:textId="77777777">
        <w:trPr>
          <w:cantSplit/>
          <w:cantSplit/>
        </w:trPr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Current architecture has no obvious layer violations and low overengineering risk.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No current violation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Accepted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The review supports keeping the current structure rather than adding complexity.</w:t>
            </w:r>
          </w:p>
        </w:tc>
        <w:tc>
          <w:tcPr>
            <w:tcW w:w="2016" w:type="dxa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color w:val="232323"/>
                <w:sz w:val="15"/>
              </w:rPr>
              <w:t>Required schedule/get/reschedule/cancel behaviour remains unchanged.</w:t>
            </w:r>
          </w:p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A4"/>
    <w:rsid w:val="0015074B"/>
    <w:rsid w:val="0029639D"/>
    <w:rsid w:val="00326F90"/>
    <w:rsid w:val="0071231A"/>
    <w:rsid w:val="009075D0"/>
    <w:rsid w:val="009E26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