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13E3" w14:textId="07DCA10E" w:rsidR="004703C9" w:rsidRDefault="004703C9">
      <w:pPr>
        <w:pStyle w:val="Title"/>
        <w:jc w:val="center"/>
      </w:pPr>
      <w:r>
        <w:t>Assignment 2- Case Study</w:t>
      </w:r>
      <w:r w:rsidR="00A35D70">
        <w:t xml:space="preserve"> (8995-G level Task)</w:t>
      </w:r>
    </w:p>
    <w:p w14:paraId="46EB4583" w14:textId="77777777" w:rsidR="004703C9" w:rsidRDefault="004703C9">
      <w:pPr>
        <w:pStyle w:val="Title"/>
        <w:jc w:val="center"/>
      </w:pPr>
      <w:r>
        <w:t xml:space="preserve">Stage 5 Tutorial Activities </w:t>
      </w:r>
    </w:p>
    <w:p w14:paraId="3F7978AD" w14:textId="211893D0" w:rsidR="00977167" w:rsidRDefault="00000000">
      <w:pPr>
        <w:pStyle w:val="Title"/>
        <w:jc w:val="center"/>
      </w:pPr>
      <w:r>
        <w:t>Architecture and Responsibility</w:t>
      </w:r>
    </w:p>
    <w:p w14:paraId="321761AF" w14:textId="700FB7DE" w:rsidR="00977167" w:rsidRDefault="00000000">
      <w:pPr>
        <w:jc w:val="center"/>
      </w:pPr>
      <w:r>
        <w:t>We</w:t>
      </w:r>
      <w:r w:rsidR="004703C9">
        <w:t>ek 8</w:t>
      </w:r>
      <w:r>
        <w:t xml:space="preserve"> | 60 minutes</w:t>
      </w:r>
    </w:p>
    <w:p w14:paraId="460B5270" w14:textId="77777777" w:rsidR="00977167" w:rsidRDefault="00000000">
      <w:pPr>
        <w:pStyle w:val="Heading1"/>
      </w:pPr>
      <w:r>
        <w:t>Activity 1 - Where Does This Belong?</w:t>
      </w:r>
    </w:p>
    <w:tbl>
      <w:tblPr>
        <w:tblStyle w:val="TableGrid"/>
        <w:tblW w:w="0" w:type="auto"/>
        <w:tblLook w:val="04A0" w:firstRow="1" w:lastRow="0" w:firstColumn="1" w:lastColumn="0" w:noHBand="0" w:noVBand="1"/>
      </w:tblPr>
      <w:tblGrid>
        <w:gridCol w:w="3360"/>
        <w:gridCol w:w="3360"/>
        <w:gridCol w:w="3360"/>
      </w:tblGrid>
      <w:tr w:rsidR="00977167" w14:paraId="42225233" w14:textId="77777777">
        <w:trPr>
          <w:cantSplit/>
        </w:trPr>
        <w:tc>
          <w:tcPr>
            <w:tcW w:w="3360" w:type="dxa"/>
            <w:shd w:fill="D9EAF7"/>
          </w:tcPr>
          <w:p w14:paraId="3B6660B0" w14:textId="77777777" w:rsidR="00977167" w:rsidRDefault="00000000">
            <w:r>
              <w:rPr>
                <w:b/>
                <w:sz w:val="18"/>
              </w:rPr>
              <w:t>Responsibility</w:t>
            </w:r>
          </w:p>
        </w:tc>
        <w:tc>
          <w:tcPr>
            <w:tcW w:w="3360" w:type="dxa"/>
            <w:shd w:fill="D9EAF7"/>
          </w:tcPr>
          <w:p w14:paraId="61981D26" w14:textId="77777777" w:rsidR="00977167" w:rsidRDefault="00000000">
            <w:r>
              <w:rPr>
                <w:b/>
                <w:sz w:val="18"/>
              </w:rPr>
              <w:t>Layer</w:t>
            </w:r>
          </w:p>
        </w:tc>
        <w:tc>
          <w:tcPr>
            <w:tcW w:w="3360" w:type="dxa"/>
            <w:shd w:fill="D9EAF7"/>
          </w:tcPr>
          <w:p w14:paraId="23A31326" w14:textId="77777777" w:rsidR="00977167" w:rsidRDefault="00000000">
            <w:r>
              <w:rPr>
                <w:b/>
                <w:sz w:val="18"/>
              </w:rPr>
              <w:t>Reason</w:t>
            </w:r>
          </w:p>
        </w:tc>
      </w:tr>
      <w:tr w:rsidR="00977167" w14:paraId="63A803B4" w14:textId="77777777">
        <w:trPr>
          <w:cantSplit/>
        </w:trPr>
        <w:tc>
          <w:tcPr>
            <w:tcW w:w="3360" w:type="dxa"/>
            <w:vAlign w:val="center"/>
          </w:tcPr>
          <w:p>
            <w:pPr>
              <w:spacing w:before="0" w:after="0"/>
            </w:pPr>
            <w:r/>
            <w:r>
              <w:rPr>
                <w:b w:val="0"/>
                <w:color w:val="232323"/>
                <w:sz w:val="17"/>
              </w:rPr>
              <w:t>Read menu input</w:t>
            </w:r>
          </w:p>
        </w:tc>
        <w:tc>
          <w:tcPr>
            <w:tcW w:w="3360" w:type="dxa"/>
            <w:vAlign w:val="center"/>
          </w:tcPr>
          <w:p>
            <w:pPr>
              <w:spacing w:before="0" w:after="0"/>
            </w:pPr>
            <w:r/>
            <w:r>
              <w:rPr>
                <w:b w:val="0"/>
                <w:color w:val="232323"/>
                <w:sz w:val="17"/>
              </w:rPr>
              <w:t>Presentation</w:t>
            </w:r>
          </w:p>
        </w:tc>
        <w:tc>
          <w:tcPr>
            <w:tcW w:w="3360" w:type="dxa"/>
            <w:vAlign w:val="center"/>
          </w:tcPr>
          <w:p>
            <w:pPr>
              <w:spacing w:before="0" w:after="0"/>
            </w:pPr>
            <w:r/>
            <w:r>
              <w:rPr>
                <w:b w:val="0"/>
                <w:color w:val="232323"/>
                <w:sz w:val="17"/>
              </w:rPr>
              <w:t>Input belongs at the system boundary because it is concerned with interacting with the user, not business rules.</w:t>
            </w:r>
          </w:p>
        </w:tc>
      </w:tr>
      <w:tr w:rsidR="00977167" w14:paraId="3E4D3F1A" w14:textId="77777777">
        <w:trPr>
          <w:cantSplit/>
        </w:trPr>
        <w:tc>
          <w:tcPr>
            <w:tcW w:w="3360" w:type="dxa"/>
            <w:vAlign w:val="center"/>
          </w:tcPr>
          <w:p>
            <w:pPr>
              <w:spacing w:before="0" w:after="0"/>
            </w:pPr>
            <w:r/>
            <w:r>
              <w:rPr>
                <w:b w:val="0"/>
                <w:color w:val="232323"/>
                <w:sz w:val="17"/>
              </w:rPr>
              <w:t>Check appointment status transition</w:t>
            </w:r>
          </w:p>
        </w:tc>
        <w:tc>
          <w:tcPr>
            <w:tcW w:w="3360" w:type="dxa"/>
            <w:vAlign w:val="center"/>
          </w:tcPr>
          <w:p>
            <w:pPr>
              <w:spacing w:before="0" w:after="0"/>
            </w:pPr>
            <w:r/>
            <w:r>
              <w:rPr>
                <w:b w:val="0"/>
                <w:color w:val="232323"/>
                <w:sz w:val="17"/>
              </w:rPr>
              <w:t>Domain</w:t>
            </w:r>
          </w:p>
        </w:tc>
        <w:tc>
          <w:tcPr>
            <w:tcW w:w="3360" w:type="dxa"/>
            <w:vAlign w:val="center"/>
          </w:tcPr>
          <w:p>
            <w:pPr>
              <w:spacing w:before="0" w:after="0"/>
            </w:pPr>
            <w:r/>
            <w:r>
              <w:rPr>
                <w:b w:val="0"/>
                <w:color w:val="232323"/>
                <w:sz w:val="17"/>
              </w:rPr>
              <w:t>Appointment owns its own status invariant and should decide whether a transition such as SCHEDULED to CANCELLED is legal.</w:t>
            </w:r>
          </w:p>
        </w:tc>
      </w:tr>
      <w:tr w:rsidR="00977167" w14:paraId="424504F2" w14:textId="77777777">
        <w:trPr>
          <w:cantSplit/>
        </w:trPr>
        <w:tc>
          <w:tcPr>
            <w:tcW w:w="3360" w:type="dxa"/>
            <w:vAlign w:val="center"/>
          </w:tcPr>
          <w:p>
            <w:pPr>
              <w:spacing w:before="0" w:after="0"/>
            </w:pPr>
            <w:r/>
            <w:r>
              <w:rPr>
                <w:b w:val="0"/>
                <w:color w:val="232323"/>
                <w:sz w:val="17"/>
              </w:rPr>
              <w:t>Coordinate booking use case</w:t>
            </w:r>
          </w:p>
        </w:tc>
        <w:tc>
          <w:tcPr>
            <w:tcW w:w="3360" w:type="dxa"/>
            <w:vAlign w:val="center"/>
          </w:tcPr>
          <w:p>
            <w:pPr>
              <w:spacing w:before="0" w:after="0"/>
            </w:pPr>
            <w:r/>
            <w:r>
              <w:rPr>
                <w:b w:val="0"/>
                <w:color w:val="232323"/>
                <w:sz w:val="17"/>
              </w:rPr>
              <w:t>Service</w:t>
            </w:r>
          </w:p>
        </w:tc>
        <w:tc>
          <w:tcPr>
            <w:tcW w:w="3360" w:type="dxa"/>
            <w:vAlign w:val="center"/>
          </w:tcPr>
          <w:p>
            <w:pPr>
              <w:spacing w:before="0" w:after="0"/>
            </w:pPr>
            <w:r/>
            <w:r>
              <w:rPr>
                <w:b w:val="0"/>
                <w:color w:val="232323"/>
                <w:sz w:val="17"/>
              </w:rPr>
              <w:t>A service should coordinate the workflow between domain objects and the repository without owning the domain rules.</w:t>
            </w:r>
          </w:p>
        </w:tc>
      </w:tr>
      <w:tr w:rsidR="00977167" w14:paraId="2A0A34E3" w14:textId="77777777">
        <w:trPr>
          <w:cantSplit/>
        </w:trPr>
        <w:tc>
          <w:tcPr>
            <w:tcW w:w="3360" w:type="dxa"/>
            <w:vAlign w:val="center"/>
          </w:tcPr>
          <w:p>
            <w:pPr>
              <w:spacing w:before="0" w:after="0"/>
            </w:pPr>
            <w:r/>
            <w:r>
              <w:rPr>
                <w:b w:val="0"/>
                <w:color w:val="232323"/>
                <w:sz w:val="17"/>
              </w:rPr>
              <w:t>Execute SQLite INSERT</w:t>
            </w:r>
          </w:p>
        </w:tc>
        <w:tc>
          <w:tcPr>
            <w:tcW w:w="3360" w:type="dxa"/>
            <w:vAlign w:val="center"/>
          </w:tcPr>
          <w:p>
            <w:pPr>
              <w:spacing w:before="0" w:after="0"/>
            </w:pPr>
            <w:r/>
            <w:r>
              <w:rPr>
                <w:b w:val="0"/>
                <w:color w:val="232323"/>
                <w:sz w:val="17"/>
              </w:rPr>
              <w:t>Persistence</w:t>
            </w:r>
          </w:p>
        </w:tc>
        <w:tc>
          <w:tcPr>
            <w:tcW w:w="3360" w:type="dxa"/>
            <w:vAlign w:val="center"/>
          </w:tcPr>
          <w:p>
            <w:pPr>
              <w:spacing w:before="0" w:after="0"/>
            </w:pPr>
            <w:r/>
            <w:r>
              <w:rPr>
                <w:b w:val="0"/>
                <w:color w:val="232323"/>
                <w:sz w:val="17"/>
              </w:rPr>
              <w:t>SQL is a storage implementation detail and should be kept outside the domain and service layers.</w:t>
            </w:r>
          </w:p>
        </w:tc>
      </w:tr>
      <w:tr w:rsidR="00977167" w14:paraId="101C8C24" w14:textId="77777777">
        <w:trPr>
          <w:cantSplit/>
        </w:trPr>
        <w:tc>
          <w:tcPr>
            <w:tcW w:w="3360" w:type="dxa"/>
            <w:vAlign w:val="center"/>
          </w:tcPr>
          <w:p>
            <w:pPr>
              <w:spacing w:before="0" w:after="0"/>
            </w:pPr>
            <w:r/>
            <w:r>
              <w:rPr>
                <w:b w:val="0"/>
                <w:color w:val="232323"/>
                <w:sz w:val="17"/>
              </w:rPr>
              <w:t>Format confirmation message</w:t>
            </w:r>
          </w:p>
        </w:tc>
        <w:tc>
          <w:tcPr>
            <w:tcW w:w="3360" w:type="dxa"/>
            <w:vAlign w:val="center"/>
          </w:tcPr>
          <w:p>
            <w:pPr>
              <w:spacing w:before="0" w:after="0"/>
            </w:pPr>
            <w:r/>
            <w:r>
              <w:rPr>
                <w:b w:val="0"/>
                <w:color w:val="232323"/>
                <w:sz w:val="17"/>
              </w:rPr>
              <w:t>Presentation</w:t>
            </w:r>
          </w:p>
        </w:tc>
        <w:tc>
          <w:tcPr>
            <w:tcW w:w="3360" w:type="dxa"/>
            <w:vAlign w:val="center"/>
          </w:tcPr>
          <w:p>
            <w:pPr>
              <w:spacing w:before="0" w:after="0"/>
            </w:pPr>
            <w:r/>
            <w:r>
              <w:rPr>
                <w:b w:val="0"/>
                <w:color w:val="232323"/>
                <w:sz w:val="17"/>
              </w:rPr>
              <w:t>Formatting output is a user-interface responsibility and should not be embedded in domain or persistence code.</w:t>
            </w:r>
          </w:p>
        </w:tc>
      </w:tr>
      <w:tr w:rsidR="00977167" w14:paraId="27B1FC1C" w14:textId="77777777">
        <w:trPr>
          <w:cantSplit/>
        </w:trPr>
        <w:tc>
          <w:tcPr>
            <w:tcW w:w="3360" w:type="dxa"/>
            <w:vAlign w:val="center"/>
          </w:tcPr>
          <w:p>
            <w:pPr>
              <w:spacing w:before="0" w:after="0"/>
            </w:pPr>
            <w:r/>
            <w:r>
              <w:rPr>
                <w:b w:val="0"/>
                <w:color w:val="232323"/>
                <w:sz w:val="17"/>
              </w:rPr>
              <w:t>Find appointment by ID</w:t>
            </w:r>
          </w:p>
        </w:tc>
        <w:tc>
          <w:tcPr>
            <w:tcW w:w="3360" w:type="dxa"/>
            <w:vAlign w:val="center"/>
          </w:tcPr>
          <w:p>
            <w:pPr>
              <w:spacing w:before="0" w:after="0"/>
            </w:pPr>
            <w:r/>
            <w:r>
              <w:rPr>
                <w:b w:val="0"/>
                <w:color w:val="232323"/>
                <w:sz w:val="17"/>
              </w:rPr>
              <w:t>Repository</w:t>
            </w:r>
          </w:p>
        </w:tc>
        <w:tc>
          <w:tcPr>
            <w:tcW w:w="3360" w:type="dxa"/>
            <w:vAlign w:val="center"/>
          </w:tcPr>
          <w:p>
            <w:pPr>
              <w:spacing w:before="0" w:after="0"/>
            </w:pPr>
            <w:r/>
            <w:r>
              <w:rPr>
                <w:b w:val="0"/>
                <w:color w:val="232323"/>
                <w:sz w:val="17"/>
              </w:rPr>
              <w:t>The repository abstraction defines how application code retrieves an Appointment without exposing storage details.</w:t>
            </w:r>
          </w:p>
        </w:tc>
      </w:tr>
    </w:tbl>
    <w:p w14:paraId="72217A56" w14:textId="77777777" w:rsidR="00977167" w:rsidRDefault="00000000">
      <w:pPr>
        <w:pStyle w:val="Heading1"/>
      </w:pPr>
      <w:r>
        <w:t>Activity 2 - Architecture Smell Hunt</w:t>
      </w:r>
    </w:p>
    <w:p w14:paraId="095F2FFA" w14:textId="77777777" w:rsidR="00977167" w:rsidRDefault="00000000">
      <w:r>
        <w:t>A SmartCare file contains input(), SQL, appointment conflict rules, printing and validation. Identify at least five architecture problems and propose a layer for each responsibility.</w:t>
      </w:r>
    </w:p>
    <w:p>
      <w:pPr>
        <w:spacing w:before="40" w:after="160"/>
        <w:ind w:left="259"/>
      </w:pPr>
      <w:r>
        <w:rPr>
          <w:b/>
          <w:color w:val="365F91"/>
        </w:rPr>
        <w:t xml:space="preserve">Answer: </w:t>
      </w:r>
      <w:r>
        <w:rPr>
          <w:color w:val="232323"/>
        </w:rPr>
        <w:t>This file has several architecture smells because unrelated responsibilities are mixed together. First, input() belongs in the Presentation layer. Second, SQL belongs in Persistence. Third, appointment conflict or status rules belong in the Domain layer. Fourth, printing and message formatting belong in Presentation. Fifth, validation should be placed with the object that owns the data, such as Patient validating a patient name or Appointment validating appointment state. A further problem is that workflow coordination should not be mixed into the same file; booking or cancellation use cases should be coordinated by AppointmentService. Separating these responsibilities improves cohesion, reduces coupling and prevents changes in one area, such as the database or UI, from forcing changes in the domain model.</w:t>
      </w:r>
    </w:p>
    <w:p w14:paraId="23C051AE" w14:textId="77777777" w:rsidR="00977167" w:rsidRDefault="00000000">
      <w:pPr>
        <w:pStyle w:val="Heading1"/>
        <w:pageBreakBefore/>
      </w:pPr>
      <w:r>
        <w:t>Activity 3 - SOLID Without Overengineering</w:t>
      </w:r>
    </w:p>
    <w:p w14:paraId="240A3B1B" w14:textId="77777777" w:rsidR="00977167" w:rsidRDefault="00000000">
      <w:r>
        <w:t>ClinicManager handles every use case. Which principle is threatened?</w:t>
      </w:r>
    </w:p>
    <w:p>
      <w:pPr>
        <w:spacing w:before="40" w:after="160"/>
        <w:ind w:left="259"/>
      </w:pPr>
      <w:r>
        <w:rPr>
          <w:b/>
          <w:color w:val="365F91"/>
        </w:rPr>
        <w:t xml:space="preserve">Answer: </w:t>
      </w:r>
      <w:r>
        <w:rPr>
          <w:color w:val="232323"/>
        </w:rPr>
        <w:t>The Single Responsibility Principle (SRP) is threatened. A ClinicManager that handles every use case would have too many unrelated reasons to change and would become a low-cohesion 'god class'.</w:t>
      </w:r>
    </w:p>
    <w:p w14:paraId="378A4BCF" w14:textId="77777777" w:rsidR="00977167" w:rsidRDefault="00000000">
      <w:r>
        <w:t>AppointmentService imports sqlite3 directly. What dependency concern exists?</w:t>
      </w:r>
    </w:p>
    <w:p>
      <w:pPr>
        <w:spacing w:before="40" w:after="160"/>
        <w:ind w:left="259"/>
      </w:pPr>
      <w:r>
        <w:rPr>
          <w:b/>
          <w:color w:val="365F91"/>
        </w:rPr>
        <w:t xml:space="preserve">Answer: </w:t>
      </w:r>
      <w:r>
        <w:rPr>
          <w:color w:val="232323"/>
        </w:rPr>
        <w:t>This creates a Dependency Inversion and coupling concern. AppointmentService would depend directly on a low-level database technology. The service should depend on the AppointmentRepository abstraction, while a persistence class handles sqlite3.</w:t>
      </w:r>
    </w:p>
    <w:p w14:paraId="4F8B053D" w14:textId="77777777" w:rsidR="00977167" w:rsidRDefault="00000000">
      <w:r>
        <w:t>A repository interface has 20 methods but a client needs two. What concern exists?</w:t>
      </w:r>
    </w:p>
    <w:p>
      <w:pPr>
        <w:spacing w:before="40" w:after="160"/>
        <w:ind w:left="259"/>
      </w:pPr>
      <w:r>
        <w:rPr>
          <w:b/>
          <w:color w:val="365F91"/>
        </w:rPr>
        <w:t xml:space="preserve">Answer: </w:t>
      </w:r>
      <w:r>
        <w:rPr>
          <w:color w:val="232323"/>
        </w:rPr>
        <w:t>This raises an Interface Segregation Principle (ISP) concern. Clients should not depend on methods they do not need. For SmartCare, the repository contract should stay small and expose only current use-case needs such as add(), get_by_id() and save().</w:t>
      </w:r>
    </w:p>
    <w:p w14:paraId="2354C21D" w14:textId="77777777" w:rsidR="00977167" w:rsidRDefault="00000000">
      <w:r>
        <w:t>Should every class have an interface? Explain.</w:t>
      </w:r>
    </w:p>
    <w:p>
      <w:pPr>
        <w:spacing w:before="40" w:after="160"/>
        <w:ind w:left="259"/>
      </w:pPr>
      <w:r>
        <w:rPr>
          <w:b/>
          <w:color w:val="365F91"/>
        </w:rPr>
        <w:t xml:space="preserve">Answer: </w:t>
      </w:r>
      <w:r>
        <w:rPr>
          <w:color w:val="232323"/>
        </w:rPr>
        <w:t>No. Creating an interface for every class would add unnecessary abstraction and complexity. An interface is justified when it solves a real dependency or substitution problem, such as allowing AppointmentService to depend on a repository abstraction instead of a concrete persistence implementation.</w:t>
      </w:r>
    </w:p>
    <w:p w14:paraId="05A79AEB" w14:textId="77777777" w:rsidR="00977167" w:rsidRDefault="00000000">
      <w:pPr>
        <w:pStyle w:val="Heading1"/>
      </w:pPr>
      <w:r>
        <w:t>Activity 4 - AI Architecture Critique</w:t>
      </w:r>
    </w:p>
    <w:p w14:paraId="09EEEEAF" w14:textId="77777777" w:rsidR="00977167" w:rsidRDefault="00000000">
      <w:r>
        <w:t>AI proposes microservices, an event bus, six interfaces and a dependency-injection framework. Decide what to reject, defer or keep using current requirements.</w:t>
      </w:r>
    </w:p>
    <w:p>
      <w:pPr>
        <w:spacing w:before="40" w:after="160"/>
        <w:ind w:left="259"/>
      </w:pPr>
      <w:r>
        <w:rPr>
          <w:b/>
          <w:color w:val="365F91"/>
        </w:rPr>
        <w:t xml:space="preserve">Answer: </w:t>
      </w:r>
      <w:r>
        <w:rPr>
          <w:color w:val="232323"/>
        </w:rPr>
        <w:t>Reject the microservices proposal because SmartCare is currently a small application and there is no evidence that independent deployment, distributed scaling or service boundaries are required. Reject the event bus for the same reason; there are no current event-driven requirements that justify the added complexity. Reject most or all of the six interfaces unless a specific dependency actually needs abstraction, because this would overengineer the design. Reject the dependency-injection framework because constructor injection is already simple enough for the current system. Keep only the architectural idea of depending on abstractions where there is an observed need, such as AppointmentService depending on AppointmentRepository. Defer the other suggestions until future requirements provide evidence that they solve a real problem.</w:t>
      </w:r>
    </w:p>
    <w:sectPr w:rsidR="009771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341925">
    <w:abstractNumId w:val="8"/>
  </w:num>
  <w:num w:numId="2" w16cid:durableId="243950909">
    <w:abstractNumId w:val="6"/>
  </w:num>
  <w:num w:numId="3" w16cid:durableId="199631303">
    <w:abstractNumId w:val="5"/>
  </w:num>
  <w:num w:numId="4" w16cid:durableId="26376989">
    <w:abstractNumId w:val="4"/>
  </w:num>
  <w:num w:numId="5" w16cid:durableId="89280212">
    <w:abstractNumId w:val="7"/>
  </w:num>
  <w:num w:numId="6" w16cid:durableId="1146166237">
    <w:abstractNumId w:val="3"/>
  </w:num>
  <w:num w:numId="7" w16cid:durableId="290786215">
    <w:abstractNumId w:val="2"/>
  </w:num>
  <w:num w:numId="8" w16cid:durableId="267129424">
    <w:abstractNumId w:val="1"/>
  </w:num>
  <w:num w:numId="9" w16cid:durableId="154614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3C9"/>
    <w:rsid w:val="00805CA7"/>
    <w:rsid w:val="00977167"/>
    <w:rsid w:val="00A35D70"/>
    <w:rsid w:val="00AA1D8D"/>
    <w:rsid w:val="00B47730"/>
    <w:rsid w:val="00CB0664"/>
    <w:rsid w:val="00FC5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8DBC7-8CB2-4D7D-9497-240649B7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2026-09-04T08:23:35Z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9a40ef72-7552-4e22-81c9-306d17d82bde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