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Agilepay implementa un alto nivel de seguridad, teniendo cifrada la información en la base de datos y utilizando ssl para envío de transacciones y su procesamiento de forma segura , la información es protegida de punto a punto y usted tendrá acceso a la trazabilidad en todo momento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