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C68E" w14:textId="77777777" w:rsidR="002B5AAD" w:rsidRDefault="00000000">
      <w:pPr>
        <w:spacing w:line="655" w:lineRule="exact"/>
      </w:pPr>
      <w:r>
        <w:rPr>
          <w:position w:val="-13"/>
        </w:rPr>
        <w:drawing>
          <wp:inline distT="0" distB="0" distL="0" distR="0" wp14:anchorId="1546789F" wp14:editId="4B8E25C1">
            <wp:extent cx="2397251" cy="416052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251" cy="4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3C7" w14:textId="0E224EBE" w:rsidR="002B5AAD" w:rsidRDefault="00000000">
      <w:pPr>
        <w:pStyle w:val="BodyText"/>
        <w:spacing w:before="204" w:line="210" w:lineRule="auto"/>
        <w:ind w:left="69"/>
      </w:pPr>
      <w:r>
        <w:rPr>
          <w:spacing w:val="-1"/>
        </w:rPr>
        <w:t xml:space="preserve">December </w:t>
      </w:r>
      <w:r w:rsidR="000667A2">
        <w:rPr>
          <w:spacing w:val="-1"/>
        </w:rPr>
        <w:t>1</w:t>
      </w:r>
      <w:r>
        <w:rPr>
          <w:spacing w:val="-1"/>
        </w:rPr>
        <w:t>4</w:t>
      </w:r>
      <w:r>
        <w:rPr>
          <w:spacing w:val="-1"/>
          <w:position w:val="6"/>
          <w:sz w:val="14"/>
          <w:szCs w:val="14"/>
        </w:rPr>
        <w:t>th</w:t>
      </w:r>
      <w:r>
        <w:rPr>
          <w:spacing w:val="-1"/>
        </w:rPr>
        <w:t>, 202</w:t>
      </w:r>
      <w:r w:rsidR="000667A2">
        <w:rPr>
          <w:spacing w:val="-1"/>
        </w:rPr>
        <w:t>1</w:t>
      </w:r>
    </w:p>
    <w:p w14:paraId="35B3E9FE" w14:textId="77777777" w:rsidR="002B5AAD" w:rsidRDefault="002B5AAD">
      <w:pPr>
        <w:pStyle w:val="BodyText"/>
        <w:spacing w:line="294" w:lineRule="auto"/>
        <w:rPr>
          <w:sz w:val="21"/>
        </w:rPr>
      </w:pPr>
    </w:p>
    <w:p w14:paraId="522480CD" w14:textId="77777777" w:rsidR="002B5AAD" w:rsidRDefault="002B5AAD">
      <w:pPr>
        <w:pStyle w:val="BodyText"/>
        <w:spacing w:line="295" w:lineRule="auto"/>
        <w:rPr>
          <w:sz w:val="21"/>
        </w:rPr>
      </w:pPr>
    </w:p>
    <w:p w14:paraId="5D6E15E8" w14:textId="77777777" w:rsidR="002B5AAD" w:rsidRDefault="00000000">
      <w:pPr>
        <w:pStyle w:val="BodyText"/>
        <w:spacing w:before="63" w:line="199" w:lineRule="auto"/>
        <w:ind w:left="68"/>
        <w:outlineLvl w:val="0"/>
      </w:pPr>
      <w:r>
        <w:rPr>
          <w:b/>
          <w:bCs/>
          <w:spacing w:val="-1"/>
        </w:rPr>
        <w:t>Business Confirmation</w:t>
      </w:r>
    </w:p>
    <w:p w14:paraId="634B5286" w14:textId="77777777" w:rsidR="002B5AAD" w:rsidRPr="009C4BCA" w:rsidRDefault="002B5AAD">
      <w:pPr>
        <w:pStyle w:val="BodyText"/>
        <w:spacing w:line="446" w:lineRule="auto"/>
        <w:rPr>
          <w:sz w:val="21"/>
        </w:rPr>
      </w:pPr>
    </w:p>
    <w:p w14:paraId="5BA9D870" w14:textId="7E015067" w:rsidR="002B5AAD" w:rsidRDefault="00000000">
      <w:pPr>
        <w:pStyle w:val="BodyText"/>
        <w:spacing w:before="63" w:line="302" w:lineRule="exact"/>
        <w:ind w:left="60"/>
      </w:pPr>
      <w:r>
        <w:rPr>
          <w:b/>
          <w:bCs/>
          <w:spacing w:val="-1"/>
          <w:position w:val="3"/>
        </w:rPr>
        <w:t xml:space="preserve">Seller: </w:t>
      </w:r>
      <w:r>
        <w:rPr>
          <w:spacing w:val="-1"/>
          <w:position w:val="3"/>
        </w:rPr>
        <w:t>Open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Mineral</w:t>
      </w:r>
    </w:p>
    <w:p w14:paraId="1DE120E6" w14:textId="0E2CACAE" w:rsidR="002B5AAD" w:rsidRDefault="00000000">
      <w:pPr>
        <w:pStyle w:val="BodyText"/>
        <w:spacing w:before="130" w:line="301" w:lineRule="exact"/>
        <w:ind w:left="68"/>
      </w:pPr>
      <w:r>
        <w:rPr>
          <w:b/>
          <w:bCs/>
          <w:position w:val="3"/>
        </w:rPr>
        <w:t xml:space="preserve">Buyer: </w:t>
      </w:r>
      <w:r w:rsidR="000667A2">
        <w:rPr>
          <w:position w:val="3"/>
        </w:rPr>
        <w:t>Company A, John Materials</w:t>
      </w:r>
    </w:p>
    <w:p w14:paraId="60B7D3B8" w14:textId="77777777" w:rsidR="002B5AAD" w:rsidRDefault="002B5AAD">
      <w:pPr>
        <w:pStyle w:val="BodyText"/>
        <w:spacing w:line="283" w:lineRule="auto"/>
        <w:rPr>
          <w:sz w:val="21"/>
        </w:rPr>
      </w:pPr>
    </w:p>
    <w:p w14:paraId="07423494" w14:textId="77777777" w:rsidR="002B5AAD" w:rsidRDefault="002B5AAD">
      <w:pPr>
        <w:pStyle w:val="BodyText"/>
        <w:spacing w:line="283" w:lineRule="auto"/>
        <w:rPr>
          <w:sz w:val="21"/>
        </w:rPr>
      </w:pPr>
    </w:p>
    <w:p w14:paraId="11E7D97A" w14:textId="0E727AF3" w:rsidR="002B5AAD" w:rsidRPr="000667A2" w:rsidRDefault="00000000">
      <w:pPr>
        <w:pStyle w:val="BodyText"/>
        <w:spacing w:before="64" w:line="197" w:lineRule="auto"/>
        <w:ind w:left="68"/>
      </w:pPr>
      <w:r>
        <w:rPr>
          <w:b/>
          <w:bCs/>
          <w:spacing w:val="-2"/>
        </w:rPr>
        <w:t>Material</w:t>
      </w:r>
      <w:r>
        <w:rPr>
          <w:spacing w:val="-2"/>
        </w:rPr>
        <w:t>:</w:t>
      </w:r>
      <w:r w:rsidR="000667A2" w:rsidRPr="000667A2">
        <w:rPr>
          <w:spacing w:val="-2"/>
        </w:rPr>
        <w:t xml:space="preserve"> </w:t>
      </w:r>
    </w:p>
    <w:p w14:paraId="2EF2DF09" w14:textId="36EF00A1" w:rsidR="002B5AAD" w:rsidRPr="000667A2" w:rsidRDefault="00000000" w:rsidP="000667A2">
      <w:pPr>
        <w:pStyle w:val="BodyText"/>
        <w:spacing w:before="159" w:line="301" w:lineRule="exact"/>
        <w:ind w:left="68"/>
        <w:rPr>
          <w:spacing w:val="-2"/>
          <w:position w:val="3"/>
        </w:rPr>
      </w:pPr>
      <w:r>
        <w:rPr>
          <w:spacing w:val="-1"/>
          <w:position w:val="3"/>
        </w:rPr>
        <w:t>Lead concentrate of Akzhal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mine,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Kazakhs</w:t>
      </w:r>
      <w:r>
        <w:rPr>
          <w:spacing w:val="-2"/>
          <w:position w:val="3"/>
        </w:rPr>
        <w:t>tan</w:t>
      </w:r>
    </w:p>
    <w:p w14:paraId="36631C8F" w14:textId="77777777" w:rsidR="002B5AAD" w:rsidRDefault="002B5AAD">
      <w:pPr>
        <w:pStyle w:val="BodyText"/>
        <w:spacing w:line="282" w:lineRule="auto"/>
        <w:rPr>
          <w:sz w:val="21"/>
        </w:rPr>
      </w:pPr>
    </w:p>
    <w:p w14:paraId="134B6DF2" w14:textId="77777777" w:rsidR="002B5AAD" w:rsidRDefault="00000000">
      <w:pPr>
        <w:pStyle w:val="BodyText"/>
        <w:spacing w:before="64" w:line="199" w:lineRule="auto"/>
        <w:ind w:left="62"/>
      </w:pPr>
      <w:r>
        <w:rPr>
          <w:b/>
          <w:bCs/>
          <w:spacing w:val="-1"/>
        </w:rPr>
        <w:t>Quality:</w:t>
      </w:r>
    </w:p>
    <w:p w14:paraId="4FC5A824" w14:textId="77777777" w:rsidR="002B5AAD" w:rsidRDefault="00000000">
      <w:pPr>
        <w:pStyle w:val="BodyText"/>
        <w:spacing w:before="155" w:line="327" w:lineRule="exact"/>
        <w:ind w:left="58"/>
        <w:rPr>
          <w:sz w:val="24"/>
          <w:szCs w:val="24"/>
        </w:rPr>
      </w:pPr>
      <w:r>
        <w:rPr>
          <w:spacing w:val="-1"/>
          <w:position w:val="4"/>
          <w:sz w:val="24"/>
          <w:szCs w:val="24"/>
        </w:rPr>
        <w:t>Typical assay as</w:t>
      </w:r>
      <w:r>
        <w:rPr>
          <w:spacing w:val="33"/>
          <w:w w:val="101"/>
          <w:position w:val="4"/>
          <w:sz w:val="24"/>
          <w:szCs w:val="24"/>
        </w:rPr>
        <w:t xml:space="preserve"> </w:t>
      </w:r>
      <w:r>
        <w:rPr>
          <w:spacing w:val="-1"/>
          <w:position w:val="4"/>
          <w:sz w:val="24"/>
          <w:szCs w:val="24"/>
        </w:rPr>
        <w:t>per Annex</w:t>
      </w:r>
      <w:r>
        <w:rPr>
          <w:spacing w:val="24"/>
          <w:position w:val="4"/>
          <w:sz w:val="24"/>
          <w:szCs w:val="24"/>
        </w:rPr>
        <w:t xml:space="preserve"> </w:t>
      </w:r>
      <w:r>
        <w:rPr>
          <w:spacing w:val="-1"/>
          <w:position w:val="4"/>
          <w:sz w:val="24"/>
          <w:szCs w:val="24"/>
        </w:rPr>
        <w:t>1 to this Business Confirmation</w:t>
      </w:r>
    </w:p>
    <w:p w14:paraId="6CD05500" w14:textId="77777777" w:rsidR="002B5AAD" w:rsidRPr="009C4BCA" w:rsidRDefault="00000000">
      <w:pPr>
        <w:pStyle w:val="BodyText"/>
        <w:spacing w:before="189" w:line="273" w:lineRule="auto"/>
        <w:ind w:left="60" w:hanging="3"/>
        <w:rPr>
          <w:spacing w:val="-1"/>
        </w:rPr>
      </w:pPr>
      <w:r>
        <w:t>The</w:t>
      </w:r>
      <w:r>
        <w:rPr>
          <w:spacing w:val="14"/>
        </w:rPr>
        <w:t xml:space="preserve"> </w:t>
      </w:r>
      <w:r>
        <w:t>Material shall</w:t>
      </w:r>
      <w:r>
        <w:rPr>
          <w:spacing w:val="15"/>
        </w:rPr>
        <w:t xml:space="preserve"> </w:t>
      </w:r>
      <w:r>
        <w:t xml:space="preserve">be free </w:t>
      </w:r>
      <w:r>
        <w:rPr>
          <w:spacing w:val="-1"/>
        </w:rPr>
        <w:t>of soil and other harmful impurities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5"/>
        </w:rPr>
        <w:t xml:space="preserve"> </w:t>
      </w:r>
      <w:r>
        <w:rPr>
          <w:spacing w:val="-1"/>
        </w:rPr>
        <w:t>elements.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material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comply with China</w:t>
      </w:r>
      <w:r>
        <w:rPr>
          <w:spacing w:val="27"/>
        </w:rPr>
        <w:t xml:space="preserve"> </w:t>
      </w:r>
      <w:r>
        <w:rPr>
          <w:spacing w:val="-1"/>
        </w:rPr>
        <w:t>import standard.</w:t>
      </w:r>
    </w:p>
    <w:p w14:paraId="3F85C0E6" w14:textId="77777777" w:rsidR="000667A2" w:rsidRPr="009C4BCA" w:rsidRDefault="000667A2">
      <w:pPr>
        <w:pStyle w:val="BodyText"/>
        <w:spacing w:before="189" w:line="273" w:lineRule="auto"/>
        <w:ind w:left="60" w:hanging="3"/>
        <w:rPr>
          <w:spacing w:val="-1"/>
        </w:rPr>
      </w:pPr>
    </w:p>
    <w:p w14:paraId="730D804E" w14:textId="77777777" w:rsidR="000667A2" w:rsidRDefault="000667A2" w:rsidP="000667A2">
      <w:pPr>
        <w:pStyle w:val="BodyText"/>
        <w:spacing w:before="63" w:line="197" w:lineRule="auto"/>
        <w:ind w:left="57"/>
      </w:pPr>
      <w:r>
        <w:rPr>
          <w:b/>
          <w:bCs/>
          <w:spacing w:val="-1"/>
        </w:rPr>
        <w:t>Typical Assay:</w:t>
      </w:r>
    </w:p>
    <w:p w14:paraId="68002320" w14:textId="77777777" w:rsidR="000667A2" w:rsidRDefault="000667A2" w:rsidP="000667A2">
      <w:pPr>
        <w:pStyle w:val="BodyText"/>
        <w:spacing w:before="158" w:line="301" w:lineRule="exact"/>
        <w:ind w:left="57"/>
      </w:pPr>
      <w:r>
        <w:rPr>
          <w:position w:val="3"/>
        </w:rPr>
        <w:t>Zn</w:t>
      </w:r>
      <w:r>
        <w:rPr>
          <w:spacing w:val="2"/>
          <w:position w:val="3"/>
        </w:rPr>
        <w:t>: 9%,</w:t>
      </w:r>
    </w:p>
    <w:p w14:paraId="685066F4" w14:textId="77777777" w:rsidR="000667A2" w:rsidRDefault="000667A2" w:rsidP="000667A2">
      <w:pPr>
        <w:pStyle w:val="BodyText"/>
        <w:spacing w:before="130" w:line="302" w:lineRule="exact"/>
        <w:ind w:left="69"/>
      </w:pPr>
      <w:r>
        <w:rPr>
          <w:spacing w:val="-1"/>
          <w:position w:val="3"/>
        </w:rPr>
        <w:t>Pb: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65%,</w:t>
      </w:r>
    </w:p>
    <w:p w14:paraId="6F8A80CB" w14:textId="77777777" w:rsidR="000667A2" w:rsidRDefault="000667A2" w:rsidP="000667A2">
      <w:pPr>
        <w:pStyle w:val="BodyText"/>
        <w:spacing w:before="130" w:line="301" w:lineRule="exact"/>
        <w:ind w:left="63"/>
      </w:pPr>
      <w:r>
        <w:rPr>
          <w:spacing w:val="-3"/>
          <w:position w:val="1"/>
        </w:rPr>
        <w:t>Cu:</w:t>
      </w:r>
      <w:r>
        <w:rPr>
          <w:spacing w:val="10"/>
          <w:position w:val="1"/>
        </w:rPr>
        <w:t xml:space="preserve"> </w:t>
      </w:r>
      <w:r>
        <w:rPr>
          <w:spacing w:val="-3"/>
          <w:position w:val="1"/>
        </w:rPr>
        <w:t>0.2%</w:t>
      </w:r>
    </w:p>
    <w:p w14:paraId="2F7BEA00" w14:textId="77777777" w:rsidR="000667A2" w:rsidRDefault="000667A2" w:rsidP="000667A2">
      <w:pPr>
        <w:pStyle w:val="BodyText"/>
        <w:spacing w:before="133" w:line="302" w:lineRule="exact"/>
        <w:ind w:left="52"/>
      </w:pPr>
      <w:r>
        <w:rPr>
          <w:spacing w:val="-4"/>
          <w:position w:val="3"/>
        </w:rPr>
        <w:t>Au:</w:t>
      </w:r>
      <w:r>
        <w:rPr>
          <w:spacing w:val="15"/>
          <w:position w:val="3"/>
        </w:rPr>
        <w:t xml:space="preserve"> </w:t>
      </w:r>
      <w:r>
        <w:rPr>
          <w:spacing w:val="-4"/>
          <w:position w:val="3"/>
        </w:rPr>
        <w:t>0.</w:t>
      </w:r>
      <w:r>
        <w:rPr>
          <w:spacing w:val="-36"/>
          <w:position w:val="3"/>
        </w:rPr>
        <w:t xml:space="preserve"> </w:t>
      </w:r>
      <w:r>
        <w:rPr>
          <w:spacing w:val="-4"/>
          <w:position w:val="3"/>
        </w:rPr>
        <w:t>1 g/t</w:t>
      </w:r>
    </w:p>
    <w:p w14:paraId="3FCCDE63" w14:textId="77777777" w:rsidR="000667A2" w:rsidRDefault="000667A2" w:rsidP="000667A2">
      <w:pPr>
        <w:pStyle w:val="BodyText"/>
        <w:spacing w:before="130" w:line="302" w:lineRule="exact"/>
        <w:ind w:left="52"/>
      </w:pPr>
      <w:r>
        <w:rPr>
          <w:spacing w:val="-1"/>
          <w:position w:val="3"/>
        </w:rPr>
        <w:t>Ag: 815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g/t</w:t>
      </w:r>
    </w:p>
    <w:p w14:paraId="317C5462" w14:textId="77777777" w:rsidR="000667A2" w:rsidRDefault="000667A2" w:rsidP="000667A2">
      <w:pPr>
        <w:pStyle w:val="BodyText"/>
        <w:spacing w:before="133" w:line="301" w:lineRule="exact"/>
        <w:ind w:left="70"/>
      </w:pPr>
      <w:r>
        <w:rPr>
          <w:spacing w:val="-5"/>
          <w:position w:val="1"/>
        </w:rPr>
        <w:t>Fe:</w:t>
      </w:r>
      <w:r>
        <w:rPr>
          <w:spacing w:val="29"/>
          <w:w w:val="101"/>
          <w:position w:val="1"/>
        </w:rPr>
        <w:t xml:space="preserve"> </w:t>
      </w:r>
      <w:r>
        <w:rPr>
          <w:spacing w:val="-5"/>
          <w:position w:val="1"/>
        </w:rPr>
        <w:t>1.2% -</w:t>
      </w:r>
      <w:r>
        <w:rPr>
          <w:spacing w:val="6"/>
          <w:position w:val="1"/>
        </w:rPr>
        <w:t xml:space="preserve"> </w:t>
      </w:r>
      <w:r>
        <w:rPr>
          <w:spacing w:val="-5"/>
          <w:position w:val="1"/>
        </w:rPr>
        <w:t>2%</w:t>
      </w:r>
    </w:p>
    <w:p w14:paraId="09BDF3F8" w14:textId="77777777" w:rsidR="000667A2" w:rsidRDefault="000667A2" w:rsidP="000667A2">
      <w:pPr>
        <w:pStyle w:val="BodyText"/>
        <w:spacing w:before="131" w:line="301" w:lineRule="exact"/>
        <w:ind w:left="62"/>
      </w:pPr>
      <w:r>
        <w:rPr>
          <w:spacing w:val="-1"/>
          <w:position w:val="1"/>
        </w:rPr>
        <w:t>SiO2: 0.1%-0.15%</w:t>
      </w:r>
    </w:p>
    <w:p w14:paraId="05C27DFC" w14:textId="52648C6F" w:rsidR="002B5AAD" w:rsidRPr="00BA69D2" w:rsidRDefault="000667A2" w:rsidP="009C4BCA">
      <w:pPr>
        <w:pStyle w:val="BodyText"/>
        <w:spacing w:before="133" w:line="501" w:lineRule="exact"/>
        <w:ind w:left="63"/>
      </w:pPr>
      <w:r>
        <w:rPr>
          <w:spacing w:val="-2"/>
          <w:position w:val="17"/>
        </w:rPr>
        <w:t>CaO: 0.4%</w:t>
      </w:r>
      <w:r>
        <w:rPr>
          <w:spacing w:val="9"/>
          <w:position w:val="17"/>
        </w:rPr>
        <w:t xml:space="preserve"> </w:t>
      </w:r>
      <w:r>
        <w:rPr>
          <w:spacing w:val="-2"/>
          <w:position w:val="17"/>
        </w:rPr>
        <w:t>-</w:t>
      </w:r>
      <w:r>
        <w:rPr>
          <w:spacing w:val="9"/>
          <w:position w:val="17"/>
        </w:rPr>
        <w:t xml:space="preserve"> </w:t>
      </w:r>
      <w:r>
        <w:rPr>
          <w:spacing w:val="-2"/>
          <w:position w:val="17"/>
        </w:rPr>
        <w:t>0.8%</w:t>
      </w:r>
    </w:p>
    <w:p w14:paraId="061DBECA" w14:textId="77777777" w:rsidR="000667A2" w:rsidRDefault="000667A2">
      <w:pPr>
        <w:pStyle w:val="BodyText"/>
        <w:spacing w:line="256" w:lineRule="auto"/>
        <w:rPr>
          <w:sz w:val="21"/>
        </w:rPr>
      </w:pPr>
    </w:p>
    <w:p w14:paraId="1167DC0E" w14:textId="77777777" w:rsidR="002B5AAD" w:rsidRDefault="00000000">
      <w:pPr>
        <w:pStyle w:val="BodyText"/>
        <w:spacing w:before="63" w:line="199" w:lineRule="auto"/>
        <w:ind w:left="62"/>
      </w:pPr>
      <w:r>
        <w:rPr>
          <w:b/>
          <w:bCs/>
          <w:spacing w:val="-1"/>
        </w:rPr>
        <w:t>Quantity:</w:t>
      </w:r>
    </w:p>
    <w:p w14:paraId="1EADF362" w14:textId="0664E6C5" w:rsidR="002B5AAD" w:rsidRPr="00147E49" w:rsidRDefault="00000000" w:rsidP="00147E49">
      <w:pPr>
        <w:pStyle w:val="BodyText"/>
        <w:spacing w:before="156" w:line="301" w:lineRule="exact"/>
        <w:ind w:left="76"/>
      </w:pPr>
      <w:r>
        <w:rPr>
          <w:spacing w:val="-2"/>
          <w:position w:val="3"/>
        </w:rPr>
        <w:t>1500 dmt +/-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10%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in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seller's</w:t>
      </w:r>
      <w:r>
        <w:rPr>
          <w:spacing w:val="7"/>
          <w:position w:val="3"/>
        </w:rPr>
        <w:t xml:space="preserve"> </w:t>
      </w:r>
      <w:r>
        <w:rPr>
          <w:spacing w:val="-3"/>
          <w:position w:val="3"/>
        </w:rPr>
        <w:t>option</w:t>
      </w:r>
    </w:p>
    <w:p w14:paraId="125EB0F9" w14:textId="77777777" w:rsidR="002B5AAD" w:rsidRDefault="002B5AAD">
      <w:pPr>
        <w:pStyle w:val="BodyText"/>
        <w:spacing w:line="283" w:lineRule="auto"/>
        <w:rPr>
          <w:sz w:val="21"/>
        </w:rPr>
      </w:pPr>
    </w:p>
    <w:p w14:paraId="55B8070A" w14:textId="77777777" w:rsidR="002B5AAD" w:rsidRDefault="00000000">
      <w:pPr>
        <w:pStyle w:val="BodyText"/>
        <w:spacing w:before="64" w:line="197" w:lineRule="auto"/>
        <w:ind w:left="68"/>
      </w:pPr>
      <w:r>
        <w:rPr>
          <w:b/>
          <w:bCs/>
          <w:spacing w:val="-2"/>
        </w:rPr>
        <w:t>Delivery:</w:t>
      </w:r>
    </w:p>
    <w:p w14:paraId="0FF2E885" w14:textId="77777777" w:rsidR="002B5AAD" w:rsidRDefault="00000000">
      <w:pPr>
        <w:pStyle w:val="BodyText"/>
        <w:spacing w:before="224" w:line="199" w:lineRule="auto"/>
        <w:ind w:left="69"/>
      </w:pPr>
      <w:r>
        <w:rPr>
          <w:spacing w:val="-1"/>
        </w:rPr>
        <w:t>DAP ALASHANKOU</w:t>
      </w:r>
    </w:p>
    <w:p w14:paraId="74CF00A4" w14:textId="77777777" w:rsidR="002B5AAD" w:rsidRDefault="00000000">
      <w:pPr>
        <w:pStyle w:val="BodyText"/>
        <w:spacing w:before="157" w:line="301" w:lineRule="exact"/>
        <w:ind w:left="73"/>
      </w:pPr>
      <w:r>
        <w:rPr>
          <w:spacing w:val="-1"/>
          <w:position w:val="3"/>
        </w:rPr>
        <w:t>In big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bags or in open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railcars or c</w:t>
      </w:r>
      <w:r>
        <w:rPr>
          <w:spacing w:val="-2"/>
          <w:position w:val="3"/>
        </w:rPr>
        <w:t>ontainers.</w:t>
      </w:r>
      <w:r>
        <w:rPr>
          <w:spacing w:val="10"/>
          <w:position w:val="3"/>
        </w:rPr>
        <w:t xml:space="preserve">  </w:t>
      </w:r>
      <w:r>
        <w:rPr>
          <w:spacing w:val="-2"/>
          <w:position w:val="3"/>
        </w:rPr>
        <w:t>Inland freight</w:t>
      </w:r>
      <w:r>
        <w:rPr>
          <w:spacing w:val="1"/>
          <w:position w:val="3"/>
        </w:rPr>
        <w:t xml:space="preserve"> </w:t>
      </w:r>
      <w:r>
        <w:rPr>
          <w:spacing w:val="-2"/>
          <w:position w:val="3"/>
        </w:rPr>
        <w:t>will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be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borne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by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buyer.</w:t>
      </w:r>
    </w:p>
    <w:p w14:paraId="44589AF9" w14:textId="77777777" w:rsidR="002B5AAD" w:rsidRDefault="002B5AAD">
      <w:pPr>
        <w:pStyle w:val="BodyText"/>
        <w:spacing w:line="282" w:lineRule="auto"/>
        <w:rPr>
          <w:sz w:val="21"/>
        </w:rPr>
      </w:pPr>
    </w:p>
    <w:p w14:paraId="163E24FE" w14:textId="77777777" w:rsidR="002B5AAD" w:rsidRDefault="002B5AAD">
      <w:pPr>
        <w:pStyle w:val="BodyText"/>
        <w:spacing w:line="282" w:lineRule="auto"/>
        <w:rPr>
          <w:sz w:val="21"/>
        </w:rPr>
      </w:pPr>
    </w:p>
    <w:p w14:paraId="691DD247" w14:textId="77777777" w:rsidR="002B5AAD" w:rsidRDefault="00000000">
      <w:pPr>
        <w:pStyle w:val="BodyText"/>
        <w:spacing w:before="64" w:line="199" w:lineRule="auto"/>
        <w:ind w:left="60"/>
      </w:pPr>
      <w:r>
        <w:rPr>
          <w:b/>
          <w:bCs/>
        </w:rPr>
        <w:t>Shipment</w:t>
      </w:r>
      <w:r>
        <w:rPr>
          <w:spacing w:val="13"/>
        </w:rPr>
        <w:t>:</w:t>
      </w:r>
    </w:p>
    <w:p w14:paraId="2CB7809B" w14:textId="3520AAD7" w:rsidR="002B5AAD" w:rsidRPr="00BA69D2" w:rsidRDefault="00000000" w:rsidP="009C4BCA">
      <w:pPr>
        <w:pStyle w:val="BodyText"/>
        <w:spacing w:before="156" w:line="301" w:lineRule="exact"/>
        <w:ind w:left="57"/>
      </w:pPr>
      <w:r>
        <w:rPr>
          <w:spacing w:val="-1"/>
          <w:position w:val="3"/>
        </w:rPr>
        <w:t>To be shipped evenly from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Dec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2023 to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Mar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2024</w:t>
      </w:r>
    </w:p>
    <w:p w14:paraId="16CD938D" w14:textId="77777777" w:rsidR="002B5AAD" w:rsidRDefault="002B5AAD">
      <w:pPr>
        <w:pStyle w:val="BodyText"/>
        <w:spacing w:line="283" w:lineRule="auto"/>
        <w:rPr>
          <w:sz w:val="21"/>
        </w:rPr>
      </w:pPr>
    </w:p>
    <w:p w14:paraId="555D5EB8" w14:textId="117CE220" w:rsidR="002B5AAD" w:rsidRDefault="00000000">
      <w:pPr>
        <w:pStyle w:val="BodyText"/>
        <w:spacing w:before="64" w:line="199" w:lineRule="auto"/>
        <w:ind w:left="57"/>
      </w:pPr>
      <w:r>
        <w:rPr>
          <w:spacing w:val="-3"/>
        </w:rPr>
        <w:t>TC</w:t>
      </w:r>
      <w:r>
        <w:rPr>
          <w:spacing w:val="20"/>
        </w:rPr>
        <w:t xml:space="preserve"> </w:t>
      </w:r>
      <w:r>
        <w:rPr>
          <w:spacing w:val="-3"/>
        </w:rPr>
        <w:t>USD</w:t>
      </w:r>
      <w:r>
        <w:rPr>
          <w:spacing w:val="27"/>
        </w:rPr>
        <w:t xml:space="preserve"> </w:t>
      </w:r>
      <w:r w:rsidR="004611F4" w:rsidRPr="004611F4">
        <w:rPr>
          <w:spacing w:val="-3"/>
          <w:highlight w:val="yellow"/>
        </w:rPr>
        <w:t>3</w:t>
      </w:r>
      <w:r w:rsidRPr="004611F4">
        <w:rPr>
          <w:spacing w:val="-3"/>
          <w:highlight w:val="yellow"/>
        </w:rPr>
        <w:t>20.00</w:t>
      </w:r>
      <w:r>
        <w:rPr>
          <w:spacing w:val="-3"/>
        </w:rPr>
        <w:t>/dmt</w:t>
      </w:r>
    </w:p>
    <w:p w14:paraId="132296D7" w14:textId="15C88523" w:rsidR="002B5AAD" w:rsidRPr="004611F4" w:rsidRDefault="00000000" w:rsidP="004611F4">
      <w:pPr>
        <w:pStyle w:val="BodyText"/>
        <w:spacing w:before="156" w:line="302" w:lineRule="exact"/>
        <w:ind w:left="70"/>
      </w:pPr>
      <w:r>
        <w:rPr>
          <w:spacing w:val="-3"/>
          <w:position w:val="3"/>
        </w:rPr>
        <w:t>RC Ag</w:t>
      </w:r>
      <w:r>
        <w:rPr>
          <w:spacing w:val="23"/>
          <w:w w:val="101"/>
          <w:position w:val="3"/>
        </w:rPr>
        <w:t xml:space="preserve"> </w:t>
      </w:r>
      <w:r>
        <w:rPr>
          <w:spacing w:val="-3"/>
          <w:position w:val="3"/>
        </w:rPr>
        <w:t>USD</w:t>
      </w:r>
      <w:r>
        <w:rPr>
          <w:spacing w:val="24"/>
          <w:position w:val="3"/>
        </w:rPr>
        <w:t xml:space="preserve"> </w:t>
      </w:r>
      <w:r w:rsidR="004611F4" w:rsidRPr="004611F4">
        <w:rPr>
          <w:spacing w:val="-3"/>
          <w:position w:val="3"/>
          <w:highlight w:val="yellow"/>
        </w:rPr>
        <w:t>5</w:t>
      </w:r>
      <w:r w:rsidRPr="004611F4">
        <w:rPr>
          <w:spacing w:val="-3"/>
          <w:position w:val="3"/>
          <w:highlight w:val="yellow"/>
        </w:rPr>
        <w:t>.00</w:t>
      </w:r>
      <w:r>
        <w:rPr>
          <w:spacing w:val="-3"/>
          <w:position w:val="3"/>
        </w:rPr>
        <w:t xml:space="preserve"> /</w:t>
      </w:r>
      <w:r>
        <w:rPr>
          <w:spacing w:val="15"/>
          <w:position w:val="3"/>
        </w:rPr>
        <w:t xml:space="preserve"> </w:t>
      </w:r>
      <w:r>
        <w:rPr>
          <w:spacing w:val="-3"/>
          <w:position w:val="3"/>
        </w:rPr>
        <w:t>payable toz</w:t>
      </w:r>
    </w:p>
    <w:p w14:paraId="31016217" w14:textId="77777777" w:rsidR="002B5AAD" w:rsidRDefault="00000000">
      <w:pPr>
        <w:pStyle w:val="BodyText"/>
        <w:spacing w:before="63" w:line="199" w:lineRule="auto"/>
        <w:ind w:left="69"/>
      </w:pPr>
      <w:r>
        <w:rPr>
          <w:spacing w:val="-1"/>
        </w:rPr>
        <w:t>No transportation credit to Buyer</w:t>
      </w:r>
      <w:r>
        <w:rPr>
          <w:spacing w:val="17"/>
          <w:w w:val="101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Seller</w:t>
      </w:r>
    </w:p>
    <w:p w14:paraId="768D16CB" w14:textId="1F02D0D3" w:rsidR="002B5AAD" w:rsidRPr="004611F4" w:rsidRDefault="00000000" w:rsidP="004611F4">
      <w:pPr>
        <w:pStyle w:val="BodyText"/>
        <w:spacing w:before="225"/>
        <w:ind w:left="66" w:right="38" w:firstLine="2"/>
      </w:pPr>
      <w:r>
        <w:rPr>
          <w:spacing w:val="-1"/>
        </w:rPr>
        <w:t>No other payables shall apply.  No</w:t>
      </w:r>
      <w:r>
        <w:rPr>
          <w:spacing w:val="6"/>
        </w:rPr>
        <w:t xml:space="preserve"> </w:t>
      </w:r>
      <w:r>
        <w:rPr>
          <w:spacing w:val="-1"/>
        </w:rPr>
        <w:t>other</w:t>
      </w:r>
      <w:r>
        <w:rPr>
          <w:spacing w:val="4"/>
        </w:rPr>
        <w:t xml:space="preserve"> </w:t>
      </w:r>
      <w:r>
        <w:rPr>
          <w:spacing w:val="-1"/>
        </w:rPr>
        <w:t>deductions</w:t>
      </w:r>
      <w:r>
        <w:rPr>
          <w:spacing w:val="5"/>
        </w:rPr>
        <w:t xml:space="preserve"> </w:t>
      </w:r>
      <w:r>
        <w:rPr>
          <w:spacing w:val="-1"/>
        </w:rPr>
        <w:t>shall</w:t>
      </w:r>
      <w:r>
        <w:rPr>
          <w:spacing w:val="8"/>
        </w:rPr>
        <w:t xml:space="preserve"> </w:t>
      </w:r>
      <w:r>
        <w:rPr>
          <w:spacing w:val="-1"/>
        </w:rPr>
        <w:t>apply</w:t>
      </w:r>
      <w:r>
        <w:rPr>
          <w:spacing w:val="6"/>
        </w:rPr>
        <w:t xml:space="preserve"> </w:t>
      </w:r>
      <w:r>
        <w:rPr>
          <w:spacing w:val="-1"/>
        </w:rPr>
        <w:t>subject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terial</w:t>
      </w:r>
      <w:r>
        <w:rPr>
          <w:spacing w:val="12"/>
        </w:rPr>
        <w:t xml:space="preserve"> </w:t>
      </w:r>
      <w:r>
        <w:rPr>
          <w:spacing w:val="-2"/>
        </w:rPr>
        <w:t>being</w:t>
      </w:r>
      <w:r>
        <w:rPr>
          <w:spacing w:val="15"/>
          <w:w w:val="101"/>
        </w:rPr>
        <w:t xml:space="preserve"> </w:t>
      </w:r>
      <w:r>
        <w:rPr>
          <w:spacing w:val="-2"/>
        </w:rPr>
        <w:t>in</w:t>
      </w:r>
      <w:r>
        <w:t xml:space="preserve"> line with the declared</w:t>
      </w:r>
      <w:r>
        <w:rPr>
          <w:spacing w:val="-1"/>
        </w:rPr>
        <w:t xml:space="preserve"> typical assay</w:t>
      </w:r>
    </w:p>
    <w:p w14:paraId="1DB05F3C" w14:textId="77777777" w:rsidR="002B5AAD" w:rsidRDefault="002B5AAD">
      <w:pPr>
        <w:pStyle w:val="BodyText"/>
        <w:spacing w:line="283" w:lineRule="auto"/>
        <w:rPr>
          <w:sz w:val="21"/>
        </w:rPr>
      </w:pPr>
    </w:p>
    <w:p w14:paraId="12425372" w14:textId="77777777" w:rsidR="002B5AAD" w:rsidRDefault="00000000">
      <w:pPr>
        <w:pStyle w:val="BodyText"/>
        <w:spacing w:before="63" w:line="197" w:lineRule="auto"/>
        <w:ind w:left="68"/>
      </w:pPr>
      <w:r>
        <w:rPr>
          <w:b/>
          <w:bCs/>
          <w:spacing w:val="-3"/>
        </w:rPr>
        <w:t>Prices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3"/>
        </w:rPr>
        <w:t>used:</w:t>
      </w:r>
    </w:p>
    <w:p w14:paraId="24034552" w14:textId="4A11E294" w:rsidR="002B5AAD" w:rsidRPr="004611F4" w:rsidRDefault="00000000" w:rsidP="004611F4">
      <w:pPr>
        <w:pStyle w:val="BodyText"/>
        <w:spacing w:before="222" w:line="199" w:lineRule="auto"/>
        <w:ind w:left="52"/>
      </w:pP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LME</w:t>
      </w:r>
      <w:r>
        <w:rPr>
          <w:spacing w:val="16"/>
          <w:w w:val="101"/>
        </w:rPr>
        <w:t xml:space="preserve"> </w:t>
      </w:r>
      <w:r>
        <w:rPr>
          <w:spacing w:val="-1"/>
        </w:rPr>
        <w:t>Lead Cash Seller Settlement</w:t>
      </w:r>
      <w:r>
        <w:rPr>
          <w:spacing w:val="14"/>
        </w:rPr>
        <w:t xml:space="preserve"> </w:t>
      </w:r>
      <w:r>
        <w:rPr>
          <w:spacing w:val="-1"/>
        </w:rPr>
        <w:t>Price  /</w:t>
      </w:r>
      <w:r>
        <w:rPr>
          <w:spacing w:val="16"/>
          <w:w w:val="101"/>
        </w:rPr>
        <w:t xml:space="preserve"> </w:t>
      </w:r>
      <w:r>
        <w:rPr>
          <w:spacing w:val="-1"/>
        </w:rPr>
        <w:t>LBMA</w:t>
      </w:r>
      <w:r>
        <w:rPr>
          <w:spacing w:val="-2"/>
        </w:rPr>
        <w:t xml:space="preserve"> Silver spot</w:t>
      </w:r>
      <w:r>
        <w:rPr>
          <w:spacing w:val="12"/>
        </w:rPr>
        <w:t xml:space="preserve"> </w:t>
      </w:r>
      <w:r>
        <w:rPr>
          <w:spacing w:val="-2"/>
        </w:rPr>
        <w:t>price</w:t>
      </w:r>
    </w:p>
    <w:p w14:paraId="2C871F5A" w14:textId="77777777" w:rsidR="002B5AAD" w:rsidRDefault="00000000">
      <w:pPr>
        <w:pStyle w:val="BodyText"/>
        <w:spacing w:before="63" w:line="199" w:lineRule="auto"/>
        <w:ind w:left="62"/>
      </w:pPr>
      <w:r>
        <w:rPr>
          <w:b/>
          <w:bCs/>
          <w:spacing w:val="-2"/>
        </w:rPr>
        <w:t>Quotational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"/>
        </w:rPr>
        <w:t>Period:</w:t>
      </w:r>
    </w:p>
    <w:p w14:paraId="30D94356" w14:textId="422D4F76" w:rsidR="002B5AAD" w:rsidRPr="004611F4" w:rsidRDefault="00000000" w:rsidP="004611F4">
      <w:pPr>
        <w:pStyle w:val="BodyText"/>
        <w:spacing w:before="225" w:line="197" w:lineRule="auto"/>
        <w:ind w:left="69"/>
      </w:pPr>
      <w:r>
        <w:rPr>
          <w:spacing w:val="-2"/>
        </w:rPr>
        <w:t>M+3,</w:t>
      </w:r>
      <w:r>
        <w:rPr>
          <w:spacing w:val="17"/>
          <w:w w:val="101"/>
        </w:rPr>
        <w:t xml:space="preserve"> </w:t>
      </w:r>
      <w:r>
        <w:rPr>
          <w:spacing w:val="-2"/>
        </w:rPr>
        <w:t>basis</w:t>
      </w:r>
      <w:r>
        <w:rPr>
          <w:spacing w:val="16"/>
        </w:rPr>
        <w:t xml:space="preserve"> </w:t>
      </w:r>
      <w:r>
        <w:rPr>
          <w:spacing w:val="-2"/>
        </w:rPr>
        <w:t>RWB shipped dat</w:t>
      </w:r>
      <w:r w:rsidR="004611F4">
        <w:rPr>
          <w:spacing w:val="-2"/>
        </w:rPr>
        <w:t>e</w:t>
      </w:r>
    </w:p>
    <w:p w14:paraId="19F91129" w14:textId="77777777" w:rsidR="002B5AAD" w:rsidRDefault="002B5AAD">
      <w:pPr>
        <w:pStyle w:val="BodyText"/>
        <w:spacing w:line="296" w:lineRule="auto"/>
        <w:rPr>
          <w:sz w:val="21"/>
        </w:rPr>
      </w:pPr>
    </w:p>
    <w:p w14:paraId="03142059" w14:textId="77777777" w:rsidR="002B5AAD" w:rsidRDefault="00000000">
      <w:pPr>
        <w:pStyle w:val="BodyText"/>
        <w:spacing w:before="64" w:line="197" w:lineRule="auto"/>
        <w:ind w:left="68"/>
      </w:pPr>
      <w:r>
        <w:rPr>
          <w:b/>
          <w:bCs/>
          <w:spacing w:val="-3"/>
        </w:rPr>
        <w:t>Payment:</w:t>
      </w:r>
    </w:p>
    <w:p w14:paraId="3629B0A1" w14:textId="77777777" w:rsidR="002B5AAD" w:rsidRDefault="00000000">
      <w:pPr>
        <w:pStyle w:val="BodyText"/>
        <w:spacing w:before="224" w:line="228" w:lineRule="auto"/>
        <w:ind w:left="62" w:right="274" w:firstLine="7"/>
      </w:pPr>
      <w:r>
        <w:rPr>
          <w:spacing w:val="-1"/>
        </w:rPr>
        <w:t>Prepayment: 30% of the provisional value to be</w:t>
      </w:r>
      <w:r>
        <w:rPr>
          <w:spacing w:val="13"/>
        </w:rPr>
        <w:t xml:space="preserve"> </w:t>
      </w:r>
      <w:r>
        <w:rPr>
          <w:spacing w:val="-1"/>
        </w:rPr>
        <w:t>paid</w:t>
      </w:r>
      <w:r>
        <w:rPr>
          <w:spacing w:val="15"/>
          <w:w w:val="101"/>
        </w:rPr>
        <w:t xml:space="preserve"> </w:t>
      </w:r>
      <w:r>
        <w:rPr>
          <w:spacing w:val="-1"/>
        </w:rPr>
        <w:t>by T/T within</w:t>
      </w:r>
      <w:r>
        <w:rPr>
          <w:spacing w:val="10"/>
        </w:rPr>
        <w:t xml:space="preserve"> </w:t>
      </w:r>
      <w:r>
        <w:rPr>
          <w:spacing w:val="-1"/>
        </w:rPr>
        <w:t>3</w:t>
      </w:r>
      <w:r>
        <w:rPr>
          <w:spacing w:val="8"/>
        </w:rPr>
        <w:t xml:space="preserve"> </w:t>
      </w:r>
      <w:r>
        <w:rPr>
          <w:spacing w:val="-1"/>
        </w:rPr>
        <w:t>days</w:t>
      </w:r>
      <w:r>
        <w:rPr>
          <w:spacing w:val="9"/>
        </w:rPr>
        <w:t xml:space="preserve"> </w:t>
      </w:r>
      <w:r>
        <w:rPr>
          <w:spacing w:val="-1"/>
        </w:rPr>
        <w:t>after</w:t>
      </w:r>
      <w:r>
        <w:rPr>
          <w:spacing w:val="11"/>
        </w:rPr>
        <w:t xml:space="preserve"> </w:t>
      </w:r>
      <w:r>
        <w:rPr>
          <w:spacing w:val="-1"/>
        </w:rPr>
        <w:t>recei</w:t>
      </w:r>
      <w:r>
        <w:rPr>
          <w:spacing w:val="-2"/>
        </w:rPr>
        <w:t>pt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t xml:space="preserve"> Seller's invoice for month</w:t>
      </w:r>
      <w:r>
        <w:rPr>
          <w:spacing w:val="-1"/>
        </w:rPr>
        <w:t>ly quota of the</w:t>
      </w:r>
      <w:r>
        <w:rPr>
          <w:spacing w:val="12"/>
        </w:rPr>
        <w:t xml:space="preserve"> </w:t>
      </w:r>
      <w:r>
        <w:rPr>
          <w:spacing w:val="-1"/>
        </w:rPr>
        <w:t>Material,</w:t>
      </w:r>
    </w:p>
    <w:p w14:paraId="7869D01A" w14:textId="77777777" w:rsidR="002B5AAD" w:rsidRDefault="00000000">
      <w:pPr>
        <w:pStyle w:val="BodyText"/>
        <w:spacing w:before="226" w:line="229" w:lineRule="auto"/>
        <w:ind w:left="67" w:firstLine="2"/>
      </w:pPr>
      <w:r>
        <w:rPr>
          <w:spacing w:val="-1"/>
        </w:rPr>
        <w:t>Provisional</w:t>
      </w:r>
      <w:r>
        <w:rPr>
          <w:spacing w:val="15"/>
        </w:rPr>
        <w:t xml:space="preserve"> </w:t>
      </w:r>
      <w:r>
        <w:rPr>
          <w:spacing w:val="-1"/>
        </w:rPr>
        <w:t>payment: 95% of the provisional value,</w:t>
      </w:r>
      <w:r>
        <w:rPr>
          <w:spacing w:val="17"/>
        </w:rPr>
        <w:t xml:space="preserve"> </w:t>
      </w:r>
      <w:r>
        <w:rPr>
          <w:spacing w:val="-1"/>
        </w:rPr>
        <w:t>minus payments already</w:t>
      </w:r>
      <w:r>
        <w:rPr>
          <w:spacing w:val="11"/>
        </w:rPr>
        <w:t xml:space="preserve"> </w:t>
      </w:r>
      <w:r>
        <w:rPr>
          <w:spacing w:val="-1"/>
        </w:rPr>
        <w:t>made,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t xml:space="preserve"> paid</w:t>
      </w:r>
      <w:r>
        <w:rPr>
          <w:spacing w:val="15"/>
          <w:w w:val="101"/>
        </w:rPr>
        <w:t xml:space="preserve"> </w:t>
      </w:r>
      <w:r>
        <w:t>by T/T against s</w:t>
      </w:r>
      <w:r>
        <w:rPr>
          <w:spacing w:val="-1"/>
        </w:rPr>
        <w:t>canned copy of original railway</w:t>
      </w:r>
      <w:r>
        <w:rPr>
          <w:spacing w:val="15"/>
          <w:w w:val="101"/>
        </w:rPr>
        <w:t xml:space="preserve"> </w:t>
      </w:r>
      <w:r>
        <w:rPr>
          <w:spacing w:val="-1"/>
        </w:rPr>
        <w:t>bill and</w:t>
      </w:r>
      <w:r>
        <w:rPr>
          <w:spacing w:val="5"/>
        </w:rPr>
        <w:t xml:space="preserve"> </w:t>
      </w:r>
      <w:r>
        <w:rPr>
          <w:spacing w:val="-1"/>
        </w:rPr>
        <w:t>other</w:t>
      </w:r>
      <w:r>
        <w:rPr>
          <w:spacing w:val="4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rPr>
          <w:spacing w:val="-1"/>
        </w:rPr>
        <w:t>documents</w:t>
      </w:r>
    </w:p>
    <w:p w14:paraId="0E616E75" w14:textId="77777777" w:rsidR="002B5AAD" w:rsidRDefault="00000000">
      <w:pPr>
        <w:pStyle w:val="BodyText"/>
        <w:spacing w:before="63" w:line="197" w:lineRule="auto"/>
        <w:ind w:left="53"/>
      </w:pPr>
      <w:r>
        <w:rPr>
          <w:spacing w:val="-1"/>
        </w:rPr>
        <w:t>within 3</w:t>
      </w:r>
      <w:r>
        <w:rPr>
          <w:spacing w:val="17"/>
        </w:rPr>
        <w:t xml:space="preserve"> </w:t>
      </w:r>
      <w:r>
        <w:rPr>
          <w:spacing w:val="-1"/>
        </w:rPr>
        <w:t>business days.</w:t>
      </w:r>
    </w:p>
    <w:p w14:paraId="4AD73F77" w14:textId="77777777" w:rsidR="002B5AAD" w:rsidRDefault="00000000">
      <w:pPr>
        <w:pStyle w:val="BodyText"/>
        <w:spacing w:before="225" w:line="229" w:lineRule="auto"/>
        <w:ind w:left="67" w:right="62" w:firstLine="3"/>
      </w:pPr>
      <w:r>
        <w:rPr>
          <w:spacing w:val="-1"/>
        </w:rPr>
        <w:t>Final</w:t>
      </w:r>
      <w:r>
        <w:rPr>
          <w:spacing w:val="17"/>
        </w:rPr>
        <w:t xml:space="preserve"> </w:t>
      </w:r>
      <w:r>
        <w:rPr>
          <w:spacing w:val="-1"/>
        </w:rPr>
        <w:t>Payment: TT,</w:t>
      </w:r>
      <w:r>
        <w:rPr>
          <w:spacing w:val="24"/>
        </w:rPr>
        <w:t xml:space="preserve"> </w:t>
      </w:r>
      <w:r>
        <w:rPr>
          <w:spacing w:val="-1"/>
        </w:rPr>
        <w:t>100% of Final Value,</w:t>
      </w:r>
      <w:r>
        <w:rPr>
          <w:spacing w:val="17"/>
          <w:w w:val="101"/>
        </w:rPr>
        <w:t xml:space="preserve"> </w:t>
      </w:r>
      <w:r>
        <w:rPr>
          <w:spacing w:val="-1"/>
        </w:rPr>
        <w:t>minus payments alrea</w:t>
      </w:r>
      <w:r>
        <w:rPr>
          <w:spacing w:val="-2"/>
        </w:rPr>
        <w:t>dy</w:t>
      </w:r>
      <w:r>
        <w:rPr>
          <w:spacing w:val="13"/>
        </w:rPr>
        <w:t xml:space="preserve"> </w:t>
      </w:r>
      <w:r>
        <w:rPr>
          <w:spacing w:val="-2"/>
        </w:rPr>
        <w:t>made, once</w:t>
      </w:r>
      <w:r>
        <w:rPr>
          <w:spacing w:val="9"/>
        </w:rPr>
        <w:t xml:space="preserve"> </w:t>
      </w:r>
      <w:r>
        <w:rPr>
          <w:spacing w:val="-2"/>
        </w:rPr>
        <w:t>all facts</w:t>
      </w:r>
      <w:r>
        <w:rPr>
          <w:spacing w:val="4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3"/>
        </w:rPr>
        <w:t>known</w:t>
      </w:r>
    </w:p>
    <w:p w14:paraId="3EAAA494" w14:textId="77777777" w:rsidR="002B5AAD" w:rsidRDefault="00000000">
      <w:pPr>
        <w:pStyle w:val="BodyText"/>
        <w:spacing w:before="223" w:line="199" w:lineRule="auto"/>
        <w:ind w:left="53"/>
      </w:pPr>
      <w:r>
        <w:rPr>
          <w:b/>
          <w:bCs/>
        </w:rPr>
        <w:t>WSMD</w:t>
      </w:r>
      <w:r>
        <w:rPr>
          <w:b/>
          <w:bCs/>
          <w:spacing w:val="2"/>
        </w:rPr>
        <w:t>:</w:t>
      </w:r>
    </w:p>
    <w:p w14:paraId="33788E45" w14:textId="77777777" w:rsidR="002B5AAD" w:rsidRDefault="00000000">
      <w:pPr>
        <w:pStyle w:val="BodyText"/>
        <w:spacing w:before="222" w:line="229" w:lineRule="auto"/>
        <w:ind w:left="68" w:firstLine="1"/>
      </w:pPr>
      <w:r>
        <w:rPr>
          <w:spacing w:val="-1"/>
        </w:rPr>
        <w:t>Final at</w:t>
      </w:r>
      <w:r>
        <w:rPr>
          <w:spacing w:val="24"/>
          <w:w w:val="101"/>
        </w:rPr>
        <w:t xml:space="preserve"> </w:t>
      </w:r>
      <w:r>
        <w:rPr>
          <w:spacing w:val="-1"/>
        </w:rPr>
        <w:t>receiving smelter/warehouse, Share expenses 50-50. Surveyor to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nominated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2"/>
        </w:rPr>
        <w:t>Buyer and agreed</w:t>
      </w:r>
      <w:r>
        <w:rPr>
          <w:spacing w:val="24"/>
        </w:rPr>
        <w:t xml:space="preserve"> </w:t>
      </w:r>
      <w:r>
        <w:rPr>
          <w:spacing w:val="-2"/>
        </w:rPr>
        <w:t>by</w:t>
      </w:r>
      <w:r>
        <w:rPr>
          <w:spacing w:val="8"/>
        </w:rPr>
        <w:t xml:space="preserve"> </w:t>
      </w:r>
      <w:r>
        <w:rPr>
          <w:spacing w:val="-2"/>
        </w:rPr>
        <w:t>Seller.</w:t>
      </w:r>
    </w:p>
    <w:p w14:paraId="32F6B200" w14:textId="77777777" w:rsidR="002B5AAD" w:rsidRDefault="002B5AAD">
      <w:pPr>
        <w:pStyle w:val="BodyText"/>
        <w:spacing w:line="295" w:lineRule="auto"/>
        <w:rPr>
          <w:sz w:val="21"/>
        </w:rPr>
      </w:pPr>
    </w:p>
    <w:p w14:paraId="3D178809" w14:textId="77777777" w:rsidR="002B5AAD" w:rsidRDefault="002B5AAD">
      <w:pPr>
        <w:pStyle w:val="BodyText"/>
        <w:spacing w:line="296" w:lineRule="auto"/>
        <w:rPr>
          <w:sz w:val="21"/>
        </w:rPr>
      </w:pPr>
    </w:p>
    <w:p w14:paraId="4ACA9989" w14:textId="77777777" w:rsidR="002B5AAD" w:rsidRDefault="00000000">
      <w:pPr>
        <w:pStyle w:val="BodyText"/>
        <w:spacing w:before="64" w:line="197" w:lineRule="auto"/>
        <w:ind w:left="52"/>
      </w:pPr>
      <w:r>
        <w:rPr>
          <w:b/>
          <w:bCs/>
        </w:rPr>
        <w:t>Assay determination:</w:t>
      </w:r>
    </w:p>
    <w:p w14:paraId="5D895227" w14:textId="0C6010E8" w:rsidR="002B5AAD" w:rsidRPr="00156F6A" w:rsidRDefault="00000000" w:rsidP="00156F6A">
      <w:pPr>
        <w:pStyle w:val="BodyText"/>
        <w:spacing w:before="225" w:line="197" w:lineRule="auto"/>
        <w:ind w:left="70"/>
      </w:pPr>
      <w:r>
        <w:rPr>
          <w:spacing w:val="-1"/>
        </w:rPr>
        <w:t>Exchange on company letterhead.</w:t>
      </w:r>
    </w:p>
    <w:p w14:paraId="78218EE3" w14:textId="77777777" w:rsidR="002B5AAD" w:rsidRDefault="002B5AAD">
      <w:pPr>
        <w:pStyle w:val="BodyText"/>
        <w:spacing w:line="295" w:lineRule="auto"/>
        <w:rPr>
          <w:sz w:val="21"/>
        </w:rPr>
      </w:pPr>
    </w:p>
    <w:p w14:paraId="3A7389CF" w14:textId="77777777" w:rsidR="002B5AAD" w:rsidRDefault="00000000">
      <w:pPr>
        <w:pStyle w:val="BodyText"/>
        <w:spacing w:before="64" w:line="199" w:lineRule="auto"/>
        <w:ind w:left="70"/>
      </w:pPr>
      <w:r>
        <w:rPr>
          <w:spacing w:val="-1"/>
        </w:rPr>
        <w:t>Rest of terms and conditions to be</w:t>
      </w:r>
      <w:r>
        <w:rPr>
          <w:spacing w:val="22"/>
        </w:rPr>
        <w:t xml:space="preserve"> </w:t>
      </w:r>
      <w:r>
        <w:rPr>
          <w:spacing w:val="-1"/>
        </w:rPr>
        <w:t>mutually</w:t>
      </w:r>
      <w:r>
        <w:rPr>
          <w:spacing w:val="9"/>
        </w:rPr>
        <w:t xml:space="preserve"> </w:t>
      </w:r>
      <w:r>
        <w:rPr>
          <w:spacing w:val="-1"/>
        </w:rPr>
        <w:t>agreed.</w:t>
      </w:r>
    </w:p>
    <w:p w14:paraId="6480EA7A" w14:textId="77777777" w:rsidR="002B5AAD" w:rsidRDefault="002B5AAD">
      <w:pPr>
        <w:spacing w:before="54"/>
      </w:pPr>
    </w:p>
    <w:p w14:paraId="4211776D" w14:textId="77777777" w:rsidR="002B5AAD" w:rsidRDefault="00000000" w:rsidP="00BA69D2">
      <w:pPr>
        <w:pStyle w:val="BodyText"/>
        <w:spacing w:before="64" w:line="199" w:lineRule="auto"/>
      </w:pPr>
      <w:r>
        <w:rPr>
          <w:spacing w:val="-2"/>
        </w:rPr>
        <w:t>Seller:</w:t>
      </w:r>
    </w:p>
    <w:p w14:paraId="331F6DE2" w14:textId="77777777" w:rsidR="002B5AAD" w:rsidRDefault="00000000">
      <w:pPr>
        <w:pStyle w:val="BodyText"/>
        <w:spacing w:before="223" w:line="199" w:lineRule="auto"/>
        <w:ind w:left="63"/>
      </w:pPr>
      <w:r>
        <w:rPr>
          <w:spacing w:val="-2"/>
        </w:rPr>
        <w:t>Open</w:t>
      </w:r>
      <w:r>
        <w:rPr>
          <w:spacing w:val="21"/>
        </w:rPr>
        <w:t xml:space="preserve"> </w:t>
      </w:r>
      <w:r>
        <w:rPr>
          <w:spacing w:val="-2"/>
        </w:rPr>
        <w:t>Mineral Group</w:t>
      </w:r>
    </w:p>
    <w:p w14:paraId="154AD5C9" w14:textId="4A9A8C55" w:rsidR="002B5AAD" w:rsidRDefault="002B5AAD">
      <w:pPr>
        <w:pStyle w:val="BodyText"/>
        <w:spacing w:line="14" w:lineRule="auto"/>
        <w:rPr>
          <w:sz w:val="2"/>
        </w:rPr>
      </w:pPr>
    </w:p>
    <w:p w14:paraId="72F8391D" w14:textId="77777777" w:rsidR="002B5AAD" w:rsidRDefault="00000000">
      <w:pPr>
        <w:pStyle w:val="BodyText"/>
        <w:spacing w:before="40" w:line="197" w:lineRule="auto"/>
        <w:ind w:left="4"/>
      </w:pPr>
      <w:r>
        <w:rPr>
          <w:spacing w:val="-3"/>
        </w:rPr>
        <w:t>Buyer:</w:t>
      </w:r>
    </w:p>
    <w:p w14:paraId="37B3F71C" w14:textId="5EAA3201" w:rsidR="002B5AAD" w:rsidRPr="000667A2" w:rsidRDefault="000667A2">
      <w:pPr>
        <w:pStyle w:val="BodyText"/>
        <w:spacing w:before="222" w:line="432" w:lineRule="exact"/>
        <w:rPr>
          <w:highlight w:val="yellow"/>
        </w:rPr>
      </w:pPr>
      <w:r>
        <w:rPr>
          <w:spacing w:val="-1"/>
          <w:position w:val="18"/>
          <w:highlight w:val="yellow"/>
        </w:rPr>
        <w:t>Company D</w:t>
      </w:r>
    </w:p>
    <w:p w14:paraId="0E1BC477" w14:textId="424D3CA3" w:rsidR="002B5AAD" w:rsidRDefault="00000000">
      <w:pPr>
        <w:pStyle w:val="BodyText"/>
        <w:spacing w:before="1" w:line="199" w:lineRule="auto"/>
        <w:ind w:left="5"/>
      </w:pPr>
      <w:r w:rsidRPr="004611F4">
        <w:rPr>
          <w:spacing w:val="-1"/>
          <w:highlight w:val="yellow"/>
        </w:rPr>
        <w:t>Development Co</w:t>
      </w:r>
    </w:p>
    <w:sectPr w:rsidR="002B5AAD">
      <w:pgSz w:w="11906" w:h="16839"/>
      <w:pgMar w:top="635" w:right="1785" w:bottom="0" w:left="138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AD"/>
    <w:rsid w:val="000667A2"/>
    <w:rsid w:val="000C6D18"/>
    <w:rsid w:val="00147E49"/>
    <w:rsid w:val="00156F6A"/>
    <w:rsid w:val="0028295D"/>
    <w:rsid w:val="002B5AAD"/>
    <w:rsid w:val="00450358"/>
    <w:rsid w:val="004611F4"/>
    <w:rsid w:val="00600753"/>
    <w:rsid w:val="0074052C"/>
    <w:rsid w:val="007B5784"/>
    <w:rsid w:val="008A7363"/>
    <w:rsid w:val="009C4BCA"/>
    <w:rsid w:val="00BA69D2"/>
    <w:rsid w:val="00C03A56"/>
    <w:rsid w:val="00CE7AA7"/>
    <w:rsid w:val="00D3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1353"/>
  <w15:docId w15:val="{A115FD92-A166-4FEF-9B1F-DF3AA52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 Penot</dc:creator>
  <cp:lastModifiedBy>Andrei Chertok</cp:lastModifiedBy>
  <cp:revision>10</cp:revision>
  <dcterms:created xsi:type="dcterms:W3CDTF">2025-05-09T11:37:00Z</dcterms:created>
  <dcterms:modified xsi:type="dcterms:W3CDTF">2025-05-23T05:16:00Z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2023-12-05T16:22:51Z</vt:filetime>
  </property>
</Properties>
</file>