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6.png" ContentType="image/png"/>
  <Override PartName="/word/media/rId30.png" ContentType="image/png"/>
  <Override PartName="/word/media/rId34.png" ContentType="image/png"/>
  <Override PartName="/word/media/rId38.png" ContentType="image/png"/>
  <Override PartName="/word/media/rId42.png" ContentType="image/png"/>
  <Override PartName="/word/media/rId46.png" ContentType="image/png"/>
  <Override PartName="/word/media/rId50.png" ContentType="image/png"/>
  <Override PartName="/word/media/rId54.png" ContentType="image/png"/>
  <Override PartName="/word/media/rId61.png" ContentType="image/png"/>
  <Override PartName="/word/media/rId65.png" ContentType="image/png"/>
  <Override PartName="/word/media/rId69.png" ContentType="image/png"/>
  <Override PartName="/word/media/rId73.png" ContentType="image/png"/>
  <Override PartName="/word/media/rId81.png" ContentType="image/png"/>
  <Override PartName="/word/media/rId77.png" ContentType="image/png"/>
  <Override PartName="/word/media/rId85.png" ContentType="image/png"/>
  <Override PartName="/word/media/rId89.png" ContentType="image/png"/>
  <Override PartName="/word/media/rId97.png" ContentType="image/png"/>
  <Override PartName="/word/media/rId9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№5</w:t>
      </w:r>
    </w:p>
    <w:p>
      <w:pPr>
        <w:pStyle w:val="Subtitle"/>
      </w:pPr>
      <w:r>
        <w:t xml:space="preserve">Анализ</w:t>
      </w:r>
      <w:r>
        <w:t xml:space="preserve"> </w:t>
      </w:r>
      <w:r>
        <w:t xml:space="preserve">файловой</w:t>
      </w:r>
      <w:r>
        <w:t xml:space="preserve"> </w:t>
      </w:r>
      <w:r>
        <w:t xml:space="preserve">структуры</w:t>
      </w:r>
      <w:r>
        <w:t xml:space="preserve"> </w:t>
      </w:r>
      <w:r>
        <w:t xml:space="preserve">UNIX.</w:t>
      </w:r>
      <w:r>
        <w:t xml:space="preserve"> </w:t>
      </w:r>
      <w:r>
        <w:t xml:space="preserve">Команды</w:t>
      </w:r>
      <w:r>
        <w:t xml:space="preserve"> </w:t>
      </w:r>
      <w:r>
        <w:t xml:space="preserve">для</w:t>
      </w:r>
      <w:r>
        <w:t xml:space="preserve"> </w:t>
      </w:r>
      <w:r>
        <w:t xml:space="preserve">работы</w:t>
      </w:r>
      <w:r>
        <w:t xml:space="preserve"> </w:t>
      </w:r>
      <w:r>
        <w:t xml:space="preserve">с</w:t>
      </w:r>
      <w:r>
        <w:t xml:space="preserve"> </w:t>
      </w:r>
      <w:r>
        <w:t xml:space="preserve">файлами</w:t>
      </w:r>
      <w:r>
        <w:t xml:space="preserve"> </w:t>
      </w:r>
      <w:r>
        <w:t xml:space="preserve">и</w:t>
      </w:r>
      <w:r>
        <w:t xml:space="preserve"> </w:t>
      </w:r>
      <w:r>
        <w:t xml:space="preserve">каталогами</w:t>
      </w:r>
    </w:p>
    <w:p>
      <w:pPr>
        <w:pStyle w:val="Author"/>
      </w:pPr>
      <w:r>
        <w:t xml:space="preserve">Кочкарев</w:t>
      </w:r>
      <w:r>
        <w:t xml:space="preserve"> </w:t>
      </w:r>
      <w:r>
        <w:t xml:space="preserve">“</w:t>
      </w:r>
      <w:r>
        <w:t xml:space="preserve">sakochkarev</w:t>
      </w:r>
      <w:r>
        <w:t xml:space="preserve">”</w:t>
      </w:r>
      <w:r>
        <w:t xml:space="preserve"> </w:t>
      </w:r>
      <w:r>
        <w:t xml:space="preserve">Станислав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Ознакомление с файловой системой Linux, её структурой, именами и содержанием каталогов. Приобретение практических навыков по применению команд для работы с файлами и каталогами, по управлению процессами (и работами), по проверке использования диска и обслуживанию файловой системы.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Выполнение приведенных примеров</w:t>
      </w:r>
    </w:p>
    <w:p>
      <w:pPr>
        <w:numPr>
          <w:ilvl w:val="0"/>
          <w:numId w:val="1001"/>
        </w:numPr>
        <w:pStyle w:val="Compact"/>
      </w:pPr>
      <w:r>
        <w:t xml:space="preserve">Выполнение приведенных действий</w:t>
      </w:r>
    </w:p>
    <w:p>
      <w:pPr>
        <w:numPr>
          <w:ilvl w:val="0"/>
          <w:numId w:val="1001"/>
        </w:numPr>
        <w:pStyle w:val="Compact"/>
      </w:pPr>
      <w:r>
        <w:t xml:space="preserve">Определение опций команды chmod</w:t>
      </w:r>
    </w:p>
    <w:p>
      <w:pPr>
        <w:numPr>
          <w:ilvl w:val="0"/>
          <w:numId w:val="1001"/>
        </w:numPr>
        <w:pStyle w:val="Compact"/>
      </w:pPr>
      <w:r>
        <w:t xml:space="preserve">Проделывание приведенных упражнений</w:t>
      </w:r>
    </w:p>
    <w:p>
      <w:pPr>
        <w:numPr>
          <w:ilvl w:val="0"/>
          <w:numId w:val="1001"/>
        </w:numPr>
        <w:pStyle w:val="Compact"/>
      </w:pPr>
      <w:r>
        <w:t xml:space="preserve">Изучение мануалов к определенным командам</w:t>
      </w:r>
    </w:p>
    <w:bookmarkEnd w:id="21"/>
    <w:bookmarkStart w:id="101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Первым заданием было выполнение приведенных примеров.</w:t>
      </w:r>
    </w:p>
    <w:p>
      <w:pPr>
        <w:pStyle w:val="BodyText"/>
      </w:pPr>
      <w:r>
        <w:t xml:space="preserve">Первым примером было копирование файлов и каталогов (рис. 1).</w:t>
      </w:r>
    </w:p>
    <w:p>
      <w:pPr>
        <w:pStyle w:val="CaptionedFigure"/>
      </w:pPr>
      <w:bookmarkStart w:id="25" w:name="fig:001"/>
      <w:r>
        <w:drawing>
          <wp:inline>
            <wp:extent cx="5334000" cy="2682861"/>
            <wp:effectExtent b="0" l="0" r="0" t="0"/>
            <wp:docPr descr="Рис. 1: Копирование файлов и каталогов" title="" id="23" name="Picture"/>
            <a:graphic>
              <a:graphicData uri="http://schemas.openxmlformats.org/drawingml/2006/picture">
                <pic:pic>
                  <pic:nvPicPr>
                    <pic:cNvPr descr="image/s-1651494780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828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Рис. 1: Копирование файлов и каталогов</w:t>
      </w:r>
    </w:p>
    <w:p>
      <w:pPr>
        <w:pStyle w:val="BodyText"/>
      </w:pPr>
      <w:r>
        <w:t xml:space="preserve">Далее было выполнение примеров с рекурсивным копированием каталогов (рис. 2).</w:t>
      </w:r>
    </w:p>
    <w:p>
      <w:pPr>
        <w:pStyle w:val="CaptionedFigure"/>
      </w:pPr>
      <w:bookmarkStart w:id="29" w:name="fig:002"/>
      <w:r>
        <w:drawing>
          <wp:inline>
            <wp:extent cx="3987800" cy="1536700"/>
            <wp:effectExtent b="0" l="0" r="0" t="0"/>
            <wp:docPr descr="Рис. 2: Рекурсивное копирование каталогов" title="" id="27" name="Picture"/>
            <a:graphic>
              <a:graphicData uri="http://schemas.openxmlformats.org/drawingml/2006/picture">
                <pic:pic>
                  <pic:nvPicPr>
                    <pic:cNvPr descr="image/s-1651497600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7800" cy="1536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Рис. 2: Рекурсивное копирование каталогов</w:t>
      </w:r>
    </w:p>
    <w:p>
      <w:pPr>
        <w:pStyle w:val="BodyText"/>
      </w:pPr>
      <w:r>
        <w:t xml:space="preserve">После этого были выполнены примеры перемещения и переименования файлов и каталогов (рис. 3).</w:t>
      </w:r>
    </w:p>
    <w:p>
      <w:pPr>
        <w:pStyle w:val="CaptionedFigure"/>
      </w:pPr>
      <w:bookmarkStart w:id="33" w:name="fig:003"/>
      <w:r>
        <w:drawing>
          <wp:inline>
            <wp:extent cx="5334000" cy="4019760"/>
            <wp:effectExtent b="0" l="0" r="0" t="0"/>
            <wp:docPr descr="Рис. 3: Перемещение и переименование файлов и каталогов" title="" id="31" name="Picture"/>
            <a:graphic>
              <a:graphicData uri="http://schemas.openxmlformats.org/drawingml/2006/picture">
                <pic:pic>
                  <pic:nvPicPr>
                    <pic:cNvPr descr="image/s-1651497660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197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Рис. 3: Перемещение и переименование файлов и каталогов</w:t>
      </w:r>
    </w:p>
    <w:p>
      <w:pPr>
        <w:pStyle w:val="BodyText"/>
      </w:pPr>
      <w:r>
        <w:t xml:space="preserve">Следующей темой были права и в соответствующем примере мы создавали файлы и изменяли их права (рис. 4).</w:t>
      </w:r>
    </w:p>
    <w:p>
      <w:pPr>
        <w:pStyle w:val="CaptionedFigure"/>
      </w:pPr>
      <w:bookmarkStart w:id="37" w:name="fig:004"/>
      <w:r>
        <w:drawing>
          <wp:inline>
            <wp:extent cx="5334000" cy="4880813"/>
            <wp:effectExtent b="0" l="0" r="0" t="0"/>
            <wp:docPr descr="Рис. 4: Работа с правами файлов и каталогов" title="" id="35" name="Picture"/>
            <a:graphic>
              <a:graphicData uri="http://schemas.openxmlformats.org/drawingml/2006/picture">
                <pic:pic>
                  <pic:nvPicPr>
                    <pic:cNvPr descr="image/s-1651497720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808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Рис. 4: Работа с правами файлов и каталогов</w:t>
      </w:r>
    </w:p>
    <w:p>
      <w:pPr>
        <w:pStyle w:val="BodyText"/>
      </w:pPr>
      <w:r>
        <w:t xml:space="preserve">Последним выполненным примером было выполнение команды</w:t>
      </w:r>
      <w:r>
        <w:t xml:space="preserve"> </w:t>
      </w:r>
      <w:r>
        <w:rPr>
          <w:rStyle w:val="VerbatimChar"/>
        </w:rPr>
        <w:t xml:space="preserve">fsck /dev/sda1</w:t>
      </w:r>
      <w:r>
        <w:t xml:space="preserve">, однако указанного в примере файла</w:t>
      </w:r>
      <w:r>
        <w:t xml:space="preserve"> </w:t>
      </w:r>
      <w:r>
        <w:rPr>
          <w:rStyle w:val="VerbatimChar"/>
        </w:rPr>
        <w:t xml:space="preserve">/dev/sda1</w:t>
      </w:r>
      <w:r>
        <w:t xml:space="preserve"> </w:t>
      </w:r>
      <w:r>
        <w:t xml:space="preserve">не было в системе, поэтому команда вывела ошибку (рис. 5).</w:t>
      </w:r>
    </w:p>
    <w:p>
      <w:pPr>
        <w:pStyle w:val="CaptionedFigure"/>
      </w:pPr>
      <w:bookmarkStart w:id="41" w:name="fig:005"/>
      <w:r>
        <w:drawing>
          <wp:inline>
            <wp:extent cx="5334000" cy="1348047"/>
            <wp:effectExtent b="0" l="0" r="0" t="0"/>
            <wp:docPr descr="Рис. 5: Попытка выполнения команды fsck /dev/sda1" title="" id="39" name="Picture"/>
            <a:graphic>
              <a:graphicData uri="http://schemas.openxmlformats.org/drawingml/2006/picture">
                <pic:pic>
                  <pic:nvPicPr>
                    <pic:cNvPr descr="image/s-1651497780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480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Рис. 5: Попытка выполнения команды</w:t>
      </w:r>
      <w:r>
        <w:t xml:space="preserve"> </w:t>
      </w:r>
      <w:r>
        <w:rPr>
          <w:rStyle w:val="VerbatimChar"/>
        </w:rPr>
        <w:t xml:space="preserve">fsck /dev/sda1</w:t>
      </w:r>
    </w:p>
    <w:p>
      <w:pPr>
        <w:pStyle w:val="BodyText"/>
      </w:pPr>
      <w:r>
        <w:t xml:space="preserve">После выполнения примеров из теоретического введения мы перешли к выполнению приведенных действий.</w:t>
      </w:r>
    </w:p>
    <w:p>
      <w:pPr>
        <w:pStyle w:val="BodyText"/>
      </w:pPr>
      <w:r>
        <w:t xml:space="preserve">Первым действием было копирование файла</w:t>
      </w:r>
      <w:r>
        <w:t xml:space="preserve"> </w:t>
      </w:r>
      <w:r>
        <w:rPr>
          <w:rStyle w:val="VerbatimChar"/>
        </w:rPr>
        <w:t xml:space="preserve">/usr/include/sys/io.h</w:t>
      </w:r>
      <w:r>
        <w:t xml:space="preserve"> </w:t>
      </w:r>
      <w:r>
        <w:t xml:space="preserve">в домашний каталог, однако на моем устройстве такого файла не было, поэтому был использован аналогичный файл</w:t>
      </w:r>
      <w:r>
        <w:t xml:space="preserve"> </w:t>
      </w:r>
      <w:r>
        <w:rPr>
          <w:rStyle w:val="VerbatimChar"/>
        </w:rPr>
        <w:t xml:space="preserve">/Library/Developer/CommandLineTools/SDKs/MacOSX.sdk/usr/include/sys/ioctl.h</w:t>
      </w:r>
      <w:r>
        <w:t xml:space="preserve">. Он был скопирован в домашнюю директорию и переименован в equipment (рис. 6).</w:t>
      </w:r>
    </w:p>
    <w:p>
      <w:pPr>
        <w:pStyle w:val="CaptionedFigure"/>
      </w:pPr>
      <w:bookmarkStart w:id="45" w:name="fig:006"/>
      <w:r>
        <w:drawing>
          <wp:inline>
            <wp:extent cx="5334000" cy="4364181"/>
            <wp:effectExtent b="0" l="0" r="0" t="0"/>
            <wp:docPr descr="Рис. 6: Перемещение и переименование файла ioctl.h" title="" id="43" name="Picture"/>
            <a:graphic>
              <a:graphicData uri="http://schemas.openxmlformats.org/drawingml/2006/picture">
                <pic:pic>
                  <pic:nvPicPr>
                    <pic:cNvPr descr="image/s-1651497900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641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Рис. 6: Перемещение и переименование файла</w:t>
      </w:r>
      <w:r>
        <w:t xml:space="preserve"> </w:t>
      </w:r>
      <w:r>
        <w:rPr>
          <w:rStyle w:val="VerbatimChar"/>
        </w:rPr>
        <w:t xml:space="preserve">ioctl.h</w:t>
      </w:r>
    </w:p>
    <w:p>
      <w:pPr>
        <w:pStyle w:val="BodyText"/>
      </w:pPr>
      <w:r>
        <w:t xml:space="preserve">После в домашнем каталоге была создана директория</w:t>
      </w:r>
      <w:r>
        <w:t xml:space="preserve"> </w:t>
      </w:r>
      <w:r>
        <w:rPr>
          <w:rStyle w:val="VerbatimChar"/>
        </w:rPr>
        <w:t xml:space="preserve">~/ski.places</w:t>
      </w:r>
      <w:r>
        <w:t xml:space="preserve"> </w:t>
      </w:r>
      <w:r>
        <w:t xml:space="preserve">и в созданный каталог был перемещен файл equipment (рис. 7).</w:t>
      </w:r>
    </w:p>
    <w:p>
      <w:pPr>
        <w:pStyle w:val="CaptionedFigure"/>
      </w:pPr>
      <w:bookmarkStart w:id="49" w:name="fig:007"/>
      <w:r>
        <w:drawing>
          <wp:inline>
            <wp:extent cx="5334000" cy="1953231"/>
            <wp:effectExtent b="0" l="0" r="0" t="0"/>
            <wp:docPr descr="Рис. 7: Создание директории и перемещение файла" title="" id="47" name="Picture"/>
            <a:graphic>
              <a:graphicData uri="http://schemas.openxmlformats.org/drawingml/2006/picture">
                <pic:pic>
                  <pic:nvPicPr>
                    <pic:cNvPr descr="image/s-1651497960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532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ImageCaption"/>
      </w:pPr>
      <w:r>
        <w:t xml:space="preserve">Рис. 7: Создание директории и перемещение файла</w:t>
      </w:r>
    </w:p>
    <w:p>
      <w:pPr>
        <w:pStyle w:val="BodyText"/>
      </w:pPr>
      <w:r>
        <w:t xml:space="preserve">После этого перемещенный файл был переименован в</w:t>
      </w:r>
      <w:r>
        <w:t xml:space="preserve"> </w:t>
      </w:r>
      <w:r>
        <w:rPr>
          <w:rStyle w:val="VerbatimChar"/>
        </w:rPr>
        <w:t xml:space="preserve">equiplist</w:t>
      </w:r>
      <w:r>
        <w:t xml:space="preserve"> </w:t>
      </w:r>
      <w:r>
        <w:t xml:space="preserve">(рис. 8).</w:t>
      </w:r>
    </w:p>
    <w:p>
      <w:pPr>
        <w:pStyle w:val="CaptionedFigure"/>
      </w:pPr>
      <w:bookmarkStart w:id="53" w:name="fig:008"/>
      <w:r>
        <w:drawing>
          <wp:inline>
            <wp:extent cx="5105400" cy="596900"/>
            <wp:effectExtent b="0" l="0" r="0" t="0"/>
            <wp:docPr descr="Рис. 8: Переименование файла" title="" id="51" name="Picture"/>
            <a:graphic>
              <a:graphicData uri="http://schemas.openxmlformats.org/drawingml/2006/picture">
                <pic:pic>
                  <pic:nvPicPr>
                    <pic:cNvPr descr="image/s-1651498020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596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pStyle w:val="ImageCaption"/>
      </w:pPr>
      <w:r>
        <w:t xml:space="preserve">Рис. 8: Переименование файла</w:t>
      </w:r>
    </w:p>
    <w:p>
      <w:pPr>
        <w:pStyle w:val="BodyText"/>
      </w:pPr>
      <w:r>
        <w:t xml:space="preserve">Далее в домашнем каталоге был создан файл abc1. Этот файл был перемещен в созданный ранее каталог</w:t>
      </w:r>
      <w:r>
        <w:t xml:space="preserve"> </w:t>
      </w:r>
      <w:r>
        <w:rPr>
          <w:rStyle w:val="VerbatimChar"/>
        </w:rPr>
        <w:t xml:space="preserve">~/ski.places</w:t>
      </w:r>
      <w:r>
        <w:t xml:space="preserve"> </w:t>
      </w:r>
      <w:r>
        <w:t xml:space="preserve">и переименован в equiplist2 одной командой (рис. 9).</w:t>
      </w:r>
    </w:p>
    <w:p>
      <w:pPr>
        <w:pStyle w:val="CaptionedFigure"/>
      </w:pPr>
      <w:bookmarkStart w:id="57" w:name="fig:009"/>
      <w:r>
        <w:drawing>
          <wp:inline>
            <wp:extent cx="5334000" cy="2039337"/>
            <wp:effectExtent b="0" l="0" r="0" t="0"/>
            <wp:docPr descr="Рис. 9: Создание файла и перемещение с переименованием" title="" id="55" name="Picture"/>
            <a:graphic>
              <a:graphicData uri="http://schemas.openxmlformats.org/drawingml/2006/picture">
                <pic:pic>
                  <pic:nvPicPr>
                    <pic:cNvPr descr="image/s-1651498080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393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7"/>
    </w:p>
    <w:p>
      <w:pPr>
        <w:pStyle w:val="ImageCaption"/>
      </w:pPr>
      <w:r>
        <w:t xml:space="preserve">Рис. 9: Создание файла и перемещение с переименованием</w:t>
      </w:r>
    </w:p>
    <w:p>
      <w:pPr>
        <w:pStyle w:val="BodyText"/>
      </w:pPr>
      <w:r>
        <w:t xml:space="preserve">После в каталоге</w:t>
      </w:r>
      <w:r>
        <w:t xml:space="preserve"> </w:t>
      </w:r>
      <w:r>
        <w:rPr>
          <w:rStyle w:val="VerbatimChar"/>
        </w:rPr>
        <w:t xml:space="preserve">~/ski.places</w:t>
      </w:r>
      <w:r>
        <w:t xml:space="preserve"> </w:t>
      </w:r>
      <w:r>
        <w:t xml:space="preserve">был создан подкаталог equipment и туда были перемещены файлы equiplist и equiplist2 (рис. 10).</w:t>
      </w:r>
    </w:p>
    <w:p>
      <w:pPr>
        <w:pStyle w:val="CaptionedFigure"/>
      </w:pPr>
      <w:bookmarkStart w:id="60" w:name="fig:010"/>
      <w:r>
        <w:drawing>
          <wp:inline>
            <wp:extent cx="5334000" cy="2039337"/>
            <wp:effectExtent b="0" l="0" r="0" t="0"/>
            <wp:docPr descr="Рис. 10: Создание подкаталога и перемещение туда файлов" title="" id="58" name="Picture"/>
            <a:graphic>
              <a:graphicData uri="http://schemas.openxmlformats.org/drawingml/2006/picture">
                <pic:pic>
                  <pic:nvPicPr>
                    <pic:cNvPr descr="image/s-1651498080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393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pStyle w:val="ImageCaption"/>
      </w:pPr>
      <w:r>
        <w:t xml:space="preserve">Рис. 10: Создание подкаталога и перемещение туда файлов</w:t>
      </w:r>
    </w:p>
    <w:p>
      <w:pPr>
        <w:pStyle w:val="BodyText"/>
      </w:pPr>
      <w:r>
        <w:t xml:space="preserve">Последним шагом данного задания было создание каталога</w:t>
      </w:r>
      <w:r>
        <w:t xml:space="preserve"> </w:t>
      </w:r>
      <w:r>
        <w:rPr>
          <w:rStyle w:val="VerbatimChar"/>
        </w:rPr>
        <w:t xml:space="preserve">~/newdir</w:t>
      </w:r>
      <w:r>
        <w:t xml:space="preserve">, его перемещение в каталог</w:t>
      </w:r>
      <w:r>
        <w:t xml:space="preserve"> </w:t>
      </w:r>
      <w:r>
        <w:rPr>
          <w:rStyle w:val="VerbatimChar"/>
        </w:rPr>
        <w:t xml:space="preserve">~/ski.places</w:t>
      </w:r>
      <w:r>
        <w:t xml:space="preserve"> </w:t>
      </w:r>
      <w:r>
        <w:t xml:space="preserve">и переименование в plans (рис. 11).</w:t>
      </w:r>
    </w:p>
    <w:p>
      <w:pPr>
        <w:pStyle w:val="CaptionedFigure"/>
      </w:pPr>
      <w:bookmarkStart w:id="64" w:name="fig:011"/>
      <w:r>
        <w:drawing>
          <wp:inline>
            <wp:extent cx="5334000" cy="2383758"/>
            <wp:effectExtent b="0" l="0" r="0" t="0"/>
            <wp:docPr descr="Рис. 11: Создание подкаталога и перемещение" title="" id="62" name="Picture"/>
            <a:graphic>
              <a:graphicData uri="http://schemas.openxmlformats.org/drawingml/2006/picture">
                <pic:pic>
                  <pic:nvPicPr>
                    <pic:cNvPr descr="image/s-1651498200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837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4"/>
    </w:p>
    <w:p>
      <w:pPr>
        <w:pStyle w:val="ImageCaption"/>
      </w:pPr>
      <w:r>
        <w:t xml:space="preserve">Рис. 11: Создание подкаталога и перемещение</w:t>
      </w:r>
    </w:p>
    <w:p>
      <w:pPr>
        <w:pStyle w:val="BodyText"/>
      </w:pPr>
      <w:r>
        <w:t xml:space="preserve">Следующим заданием было определение опций команды</w:t>
      </w:r>
      <w:r>
        <w:t xml:space="preserve"> </w:t>
      </w:r>
      <w:r>
        <w:rPr>
          <w:rStyle w:val="VerbatimChar"/>
        </w:rPr>
        <w:t xml:space="preserve">chmod</w:t>
      </w:r>
      <w:r>
        <w:t xml:space="preserve"> </w:t>
      </w:r>
      <w:r>
        <w:t xml:space="preserve">для присвоения перечисленным файлам определенные права доступа. Для выражения прав доступа были использованы нумеричные значения. Используя приведенную в теоретическом введении таблицу получились следующие результаты (рис. 12).</w:t>
      </w:r>
    </w:p>
    <w:p>
      <w:pPr>
        <w:pStyle w:val="CaptionedFigure"/>
      </w:pPr>
      <w:bookmarkStart w:id="68" w:name="fig:012"/>
      <w:r>
        <w:drawing>
          <wp:inline>
            <wp:extent cx="5334000" cy="1325006"/>
            <wp:effectExtent b="0" l="0" r="0" t="0"/>
            <wp:docPr descr="Рис. 12: Получившиеся нумеричные результаты" title="" id="66" name="Picture"/>
            <a:graphic>
              <a:graphicData uri="http://schemas.openxmlformats.org/drawingml/2006/picture">
                <pic:pic>
                  <pic:nvPicPr>
                    <pic:cNvPr descr="image/s-1651498260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250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8"/>
    </w:p>
    <w:p>
      <w:pPr>
        <w:pStyle w:val="ImageCaption"/>
      </w:pPr>
      <w:r>
        <w:t xml:space="preserve">Рис. 12: Получившиеся нумеричные результаты</w:t>
      </w:r>
    </w:p>
    <w:p>
      <w:pPr>
        <w:pStyle w:val="BodyText"/>
      </w:pPr>
      <w:r>
        <w:t xml:space="preserve">Далее шло второе задание с выполнением ряда действий.</w:t>
      </w:r>
    </w:p>
    <w:p>
      <w:pPr>
        <w:pStyle w:val="BodyText"/>
      </w:pPr>
      <w:r>
        <w:t xml:space="preserve">Первым шагом был просмотр содержимого файла</w:t>
      </w:r>
      <w:r>
        <w:t xml:space="preserve"> </w:t>
      </w:r>
      <w:r>
        <w:rPr>
          <w:rStyle w:val="VerbatimChar"/>
        </w:rPr>
        <w:t xml:space="preserve">/etc/password</w:t>
      </w:r>
      <w:r>
        <w:t xml:space="preserve">. Однако такого файла в системе нет и было предположено, что имелся ввиду файл</w:t>
      </w:r>
      <w:r>
        <w:t xml:space="preserve"> </w:t>
      </w:r>
      <w:r>
        <w:rPr>
          <w:rStyle w:val="VerbatimChar"/>
        </w:rPr>
        <w:t xml:space="preserve">/etc/passwd</w:t>
      </w:r>
      <w:r>
        <w:t xml:space="preserve">. Начальные строки файла были просмотрены командой</w:t>
      </w:r>
      <w:r>
        <w:t xml:space="preserve"> </w:t>
      </w:r>
      <w:r>
        <w:rPr>
          <w:rStyle w:val="VerbatimChar"/>
        </w:rPr>
        <w:t xml:space="preserve">head /etc/passwd</w:t>
      </w:r>
      <w:r>
        <w:t xml:space="preserve"> </w:t>
      </w:r>
      <w:r>
        <w:t xml:space="preserve">(рис. 13).</w:t>
      </w:r>
    </w:p>
    <w:p>
      <w:pPr>
        <w:pStyle w:val="CaptionedFigure"/>
      </w:pPr>
      <w:bookmarkStart w:id="72" w:name="fig:013"/>
      <w:r>
        <w:drawing>
          <wp:inline>
            <wp:extent cx="5334000" cy="2511136"/>
            <wp:effectExtent b="0" l="0" r="0" t="0"/>
            <wp:docPr descr="Рис. 13: Просмотр содержимого /etc/passwd" title="" id="70" name="Picture"/>
            <a:graphic>
              <a:graphicData uri="http://schemas.openxmlformats.org/drawingml/2006/picture">
                <pic:pic>
                  <pic:nvPicPr>
                    <pic:cNvPr descr="image/s-1651498320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111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2"/>
    </w:p>
    <w:p>
      <w:pPr>
        <w:pStyle w:val="ImageCaption"/>
      </w:pPr>
      <w:r>
        <w:t xml:space="preserve">Рис. 13: Просмотр содержимого</w:t>
      </w:r>
      <w:r>
        <w:t xml:space="preserve"> </w:t>
      </w:r>
      <w:r>
        <w:rPr>
          <w:rStyle w:val="VerbatimChar"/>
        </w:rPr>
        <w:t xml:space="preserve">/etc/passwd</w:t>
      </w:r>
    </w:p>
    <w:p>
      <w:pPr>
        <w:pStyle w:val="BodyText"/>
      </w:pPr>
      <w:r>
        <w:t xml:space="preserve">Далее файл</w:t>
      </w:r>
      <w:r>
        <w:t xml:space="preserve"> </w:t>
      </w:r>
      <w:r>
        <w:rPr>
          <w:rStyle w:val="VerbatimChar"/>
        </w:rPr>
        <w:t xml:space="preserve">~/feathers</w:t>
      </w:r>
      <w:r>
        <w:t xml:space="preserve"> </w:t>
      </w:r>
      <w:r>
        <w:t xml:space="preserve">(который предварительно пришлось создать) был скопирован в файл</w:t>
      </w:r>
      <w:r>
        <w:t xml:space="preserve"> </w:t>
      </w:r>
      <w:r>
        <w:rPr>
          <w:rStyle w:val="VerbatimChar"/>
        </w:rPr>
        <w:t xml:space="preserve">~/file.old</w:t>
      </w:r>
      <w:r>
        <w:t xml:space="preserve">. После этого скопированный файл был перемещен в предварительно созданный каталог</w:t>
      </w:r>
      <w:r>
        <w:t xml:space="preserve"> </w:t>
      </w:r>
      <w:r>
        <w:rPr>
          <w:rStyle w:val="VerbatimChar"/>
        </w:rPr>
        <w:t xml:space="preserve">~/play</w:t>
      </w:r>
      <w:r>
        <w:t xml:space="preserve">. Далее каталог</w:t>
      </w:r>
      <w:r>
        <w:t xml:space="preserve"> </w:t>
      </w:r>
      <w:r>
        <w:rPr>
          <w:rStyle w:val="VerbatimChar"/>
        </w:rPr>
        <w:t xml:space="preserve">~/play</w:t>
      </w:r>
      <w:r>
        <w:t xml:space="preserve"> </w:t>
      </w:r>
      <w:r>
        <w:t xml:space="preserve">был скопирован в каталог</w:t>
      </w:r>
      <w:r>
        <w:t xml:space="preserve"> </w:t>
      </w:r>
      <w:r>
        <w:rPr>
          <w:rStyle w:val="VerbatimChar"/>
        </w:rPr>
        <w:t xml:space="preserve">~/fun</w:t>
      </w:r>
      <w:r>
        <w:t xml:space="preserve"> </w:t>
      </w:r>
      <w:r>
        <w:t xml:space="preserve">и каталог</w:t>
      </w:r>
      <w:r>
        <w:t xml:space="preserve"> </w:t>
      </w:r>
      <w:r>
        <w:rPr>
          <w:rStyle w:val="VerbatimChar"/>
        </w:rPr>
        <w:t xml:space="preserve">~/fun</w:t>
      </w:r>
      <w:r>
        <w:t xml:space="preserve"> </w:t>
      </w:r>
      <w:r>
        <w:t xml:space="preserve">был скопирован в оригинальный каталог</w:t>
      </w:r>
      <w:r>
        <w:t xml:space="preserve"> </w:t>
      </w:r>
      <w:r>
        <w:rPr>
          <w:rStyle w:val="VerbatimChar"/>
        </w:rPr>
        <w:t xml:space="preserve">~/play</w:t>
      </w:r>
      <w:r>
        <w:t xml:space="preserve"> </w:t>
      </w:r>
      <w:r>
        <w:t xml:space="preserve">и переименован в games (рис. 14).</w:t>
      </w:r>
    </w:p>
    <w:p>
      <w:pPr>
        <w:pStyle w:val="CaptionedFigure"/>
      </w:pPr>
      <w:bookmarkStart w:id="76" w:name="fig:014"/>
      <w:r>
        <w:drawing>
          <wp:inline>
            <wp:extent cx="5334000" cy="2728180"/>
            <wp:effectExtent b="0" l="0" r="0" t="0"/>
            <wp:docPr descr="Рис. 14: Создание, копирование, перемещение и переименовывание каталогов и файлов" title="" id="74" name="Picture"/>
            <a:graphic>
              <a:graphicData uri="http://schemas.openxmlformats.org/drawingml/2006/picture">
                <pic:pic>
                  <pic:nvPicPr>
                    <pic:cNvPr descr="image/s-1651498380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281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6"/>
    </w:p>
    <w:p>
      <w:pPr>
        <w:pStyle w:val="ImageCaption"/>
      </w:pPr>
      <w:r>
        <w:t xml:space="preserve">Рис. 14: Создание, копирование, перемещение и переименовывание каталогов и файлов</w:t>
      </w:r>
    </w:p>
    <w:p>
      <w:pPr>
        <w:pStyle w:val="BodyText"/>
      </w:pPr>
      <w:r>
        <w:t xml:space="preserve">Последующие действия были связаны с права доступа.</w:t>
      </w:r>
    </w:p>
    <w:p>
      <w:pPr>
        <w:pStyle w:val="BodyText"/>
      </w:pPr>
      <w:r>
        <w:t xml:space="preserve">Для созданного ранее файла</w:t>
      </w:r>
      <w:r>
        <w:t xml:space="preserve"> </w:t>
      </w:r>
      <w:r>
        <w:rPr>
          <w:rStyle w:val="VerbatimChar"/>
        </w:rPr>
        <w:t xml:space="preserve">~/feathers</w:t>
      </w:r>
      <w:r>
        <w:t xml:space="preserve"> </w:t>
      </w:r>
      <w:r>
        <w:t xml:space="preserve">права доступа были изменены так, что у владельца отбиралось право на чтение. При попытке просмотра файла командой</w:t>
      </w:r>
      <w:r>
        <w:t xml:space="preserve"> </w:t>
      </w:r>
      <w:r>
        <w:rPr>
          <w:rStyle w:val="VerbatimChar"/>
        </w:rPr>
        <w:t xml:space="preserve">cat ~/feathers</w:t>
      </w:r>
      <w:r>
        <w:t xml:space="preserve"> </w:t>
      </w:r>
      <w:r>
        <w:t xml:space="preserve">или его копирования командой</w:t>
      </w:r>
      <w:r>
        <w:t xml:space="preserve"> </w:t>
      </w:r>
      <w:r>
        <w:rPr>
          <w:rStyle w:val="VerbatimChar"/>
        </w:rPr>
        <w:t xml:space="preserve">cp feathers play</w:t>
      </w:r>
      <w:r>
        <w:t xml:space="preserve"> </w:t>
      </w:r>
      <w:r>
        <w:t xml:space="preserve">выдавало ошибку прав доступа. После этого права на чтение были возвращены (рис. 15).</w:t>
      </w:r>
    </w:p>
    <w:p>
      <w:pPr>
        <w:pStyle w:val="CaptionedFigure"/>
      </w:pPr>
      <w:bookmarkStart w:id="80" w:name="fig:015"/>
      <w:r>
        <w:drawing>
          <wp:inline>
            <wp:extent cx="5334000" cy="3933655"/>
            <wp:effectExtent b="0" l="0" r="0" t="0"/>
            <wp:docPr descr="Рис. 15: Работа с правами для файла" title="" id="78" name="Picture"/>
            <a:graphic>
              <a:graphicData uri="http://schemas.openxmlformats.org/drawingml/2006/picture">
                <pic:pic>
                  <pic:nvPicPr>
                    <pic:cNvPr descr="image/s-1651498500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336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0"/>
    </w:p>
    <w:p>
      <w:pPr>
        <w:pStyle w:val="ImageCaption"/>
      </w:pPr>
      <w:r>
        <w:t xml:space="preserve">Рис. 15: Работа с правами для файла</w:t>
      </w:r>
    </w:p>
    <w:p>
      <w:pPr>
        <w:pStyle w:val="BodyText"/>
      </w:pPr>
      <w:r>
        <w:t xml:space="preserve">Далее права были изменены для каталога</w:t>
      </w:r>
      <w:r>
        <w:t xml:space="preserve"> </w:t>
      </w:r>
      <w:r>
        <w:rPr>
          <w:rStyle w:val="VerbatimChar"/>
        </w:rPr>
        <w:t xml:space="preserve">~/play</w:t>
      </w:r>
      <w:r>
        <w:t xml:space="preserve">. У владельца данного каталога были отобраны права на выполнение. При попытке перехода в каталог командой</w:t>
      </w:r>
      <w:r>
        <w:t xml:space="preserve"> </w:t>
      </w:r>
      <w:r>
        <w:rPr>
          <w:rStyle w:val="VerbatimChar"/>
        </w:rPr>
        <w:t xml:space="preserve">cd play</w:t>
      </w:r>
      <w:r>
        <w:t xml:space="preserve"> </w:t>
      </w:r>
      <w:r>
        <w:t xml:space="preserve">была ошибка прав доступа. После этого права на выполнение были возвращены владельцу (рис. 16).</w:t>
      </w:r>
    </w:p>
    <w:p>
      <w:pPr>
        <w:pStyle w:val="CaptionedFigure"/>
      </w:pPr>
      <w:bookmarkStart w:id="84" w:name="fig:016"/>
      <w:r>
        <w:drawing>
          <wp:inline>
            <wp:extent cx="3962400" cy="1765300"/>
            <wp:effectExtent b="0" l="0" r="0" t="0"/>
            <wp:docPr descr="Рис. 16: Работа с правами для директории" title="" id="82" name="Picture"/>
            <a:graphic>
              <a:graphicData uri="http://schemas.openxmlformats.org/drawingml/2006/picture">
                <pic:pic>
                  <pic:nvPicPr>
                    <pic:cNvPr descr="image/s-1651498440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1765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4"/>
    </w:p>
    <w:p>
      <w:pPr>
        <w:pStyle w:val="ImageCaption"/>
      </w:pPr>
      <w:r>
        <w:t xml:space="preserve">Рис. 16: Работа с правами для директории</w:t>
      </w:r>
    </w:p>
    <w:p>
      <w:pPr>
        <w:pStyle w:val="BodyText"/>
      </w:pPr>
      <w:r>
        <w:t xml:space="preserve">Последним заданием было прочтение мануал по командам</w:t>
      </w:r>
      <w:r>
        <w:t xml:space="preserve"> </w:t>
      </w:r>
      <w:r>
        <w:rPr>
          <w:rStyle w:val="VerbatimChar"/>
        </w:rPr>
        <w:t xml:space="preserve">mount, fsck, mkfs, kill</w:t>
      </w:r>
      <w:r>
        <w:t xml:space="preserve"> </w:t>
      </w:r>
      <w:r>
        <w:t xml:space="preserve">и охарактеризация с приведенными примерами.</w:t>
      </w:r>
    </w:p>
    <w:p>
      <w:pPr>
        <w:numPr>
          <w:ilvl w:val="0"/>
          <w:numId w:val="1002"/>
        </w:numPr>
        <w:pStyle w:val="Compact"/>
      </w:pPr>
      <w:r>
        <w:t xml:space="preserve">Команда mount</w:t>
      </w:r>
    </w:p>
    <w:p>
      <w:pPr>
        <w:numPr>
          <w:ilvl w:val="1"/>
          <w:numId w:val="1003"/>
        </w:numPr>
        <w:pStyle w:val="Compact"/>
      </w:pPr>
      <w:r>
        <w:t xml:space="preserve">Мануал (рис. 17)</w:t>
      </w:r>
    </w:p>
    <w:p>
      <w:pPr>
        <w:numPr>
          <w:ilvl w:val="1"/>
          <w:numId w:val="1003"/>
        </w:numPr>
        <w:pStyle w:val="Compact"/>
      </w:pPr>
      <w:r>
        <w:t xml:space="preserve">Монтирует файловую систему</w:t>
      </w:r>
    </w:p>
    <w:p>
      <w:pPr>
        <w:numPr>
          <w:ilvl w:val="1"/>
          <w:numId w:val="1003"/>
        </w:numPr>
        <w:pStyle w:val="Compact"/>
      </w:pPr>
      <w:r>
        <w:t xml:space="preserve">Пример:</w:t>
      </w:r>
      <w:r>
        <w:t xml:space="preserve"> </w:t>
      </w:r>
      <w:r>
        <w:rPr>
          <w:rStyle w:val="VerbatimChar"/>
        </w:rPr>
        <w:t xml:space="preserve">mount /media/hdd</w:t>
      </w:r>
    </w:p>
    <w:p>
      <w:pPr>
        <w:numPr>
          <w:ilvl w:val="0"/>
          <w:numId w:val="1002"/>
        </w:numPr>
        <w:pStyle w:val="Compact"/>
      </w:pPr>
      <w:r>
        <w:t xml:space="preserve">Команда fsck</w:t>
      </w:r>
    </w:p>
    <w:p>
      <w:pPr>
        <w:numPr>
          <w:ilvl w:val="1"/>
          <w:numId w:val="1004"/>
        </w:numPr>
        <w:pStyle w:val="Compact"/>
      </w:pPr>
      <w:r>
        <w:t xml:space="preserve">Мануал (рис. 18)</w:t>
      </w:r>
    </w:p>
    <w:p>
      <w:pPr>
        <w:numPr>
          <w:ilvl w:val="1"/>
          <w:numId w:val="1004"/>
        </w:numPr>
        <w:pStyle w:val="Compact"/>
      </w:pPr>
      <w:r>
        <w:t xml:space="preserve">Проверка и восстановление файловой системы Linux</w:t>
      </w:r>
    </w:p>
    <w:p>
      <w:pPr>
        <w:numPr>
          <w:ilvl w:val="1"/>
          <w:numId w:val="1004"/>
        </w:numPr>
        <w:pStyle w:val="Compact"/>
      </w:pPr>
      <w:r>
        <w:t xml:space="preserve">Пример:</w:t>
      </w:r>
      <w:r>
        <w:t xml:space="preserve"> </w:t>
      </w:r>
      <w:r>
        <w:rPr>
          <w:rStyle w:val="VerbatimChar"/>
        </w:rPr>
        <w:t xml:space="preserve">fsck /dev/sda1</w:t>
      </w:r>
    </w:p>
    <w:p>
      <w:pPr>
        <w:numPr>
          <w:ilvl w:val="0"/>
          <w:numId w:val="1002"/>
        </w:numPr>
        <w:pStyle w:val="Compact"/>
      </w:pPr>
      <w:r>
        <w:t xml:space="preserve">Команда mkfs</w:t>
      </w:r>
    </w:p>
    <w:p>
      <w:pPr>
        <w:numPr>
          <w:ilvl w:val="1"/>
          <w:numId w:val="1005"/>
        </w:numPr>
        <w:pStyle w:val="Compact"/>
      </w:pPr>
      <w:r>
        <w:t xml:space="preserve">Мануал (рис. 19)</w:t>
      </w:r>
    </w:p>
    <w:p>
      <w:pPr>
        <w:numPr>
          <w:ilvl w:val="1"/>
          <w:numId w:val="1005"/>
        </w:numPr>
        <w:pStyle w:val="Compact"/>
      </w:pPr>
      <w:r>
        <w:t xml:space="preserve">Создание и форматирование файловых систем Linux</w:t>
      </w:r>
    </w:p>
    <w:p>
      <w:pPr>
        <w:numPr>
          <w:ilvl w:val="1"/>
          <w:numId w:val="1005"/>
        </w:numPr>
        <w:pStyle w:val="Compact"/>
      </w:pPr>
      <w:r>
        <w:t xml:space="preserve">Пример:</w:t>
      </w:r>
      <w:r>
        <w:t xml:space="preserve"> </w:t>
      </w:r>
      <w:r>
        <w:rPr>
          <w:rStyle w:val="VerbatimChar"/>
        </w:rPr>
        <w:t xml:space="preserve">mkfs -t ext4 /dev/sdb1</w:t>
      </w:r>
    </w:p>
    <w:p>
      <w:pPr>
        <w:numPr>
          <w:ilvl w:val="0"/>
          <w:numId w:val="1002"/>
        </w:numPr>
        <w:pStyle w:val="Compact"/>
      </w:pPr>
      <w:r>
        <w:t xml:space="preserve">Команда kill</w:t>
      </w:r>
    </w:p>
    <w:p>
      <w:pPr>
        <w:numPr>
          <w:ilvl w:val="1"/>
          <w:numId w:val="1006"/>
        </w:numPr>
        <w:pStyle w:val="Compact"/>
      </w:pPr>
      <w:r>
        <w:t xml:space="preserve">Мануал (рис. 20)</w:t>
      </w:r>
    </w:p>
    <w:p>
      <w:pPr>
        <w:numPr>
          <w:ilvl w:val="1"/>
          <w:numId w:val="1006"/>
        </w:numPr>
        <w:pStyle w:val="Compact"/>
      </w:pPr>
      <w:r>
        <w:t xml:space="preserve">Посылает сигнал процессу или выводит список допустимых сигналов</w:t>
      </w:r>
    </w:p>
    <w:p>
      <w:pPr>
        <w:numPr>
          <w:ilvl w:val="1"/>
          <w:numId w:val="1006"/>
        </w:numPr>
        <w:pStyle w:val="Compact"/>
      </w:pPr>
      <w:r>
        <w:t xml:space="preserve">Пример:</w:t>
      </w:r>
      <w:r>
        <w:t xml:space="preserve"> </w:t>
      </w:r>
      <w:r>
        <w:rPr>
          <w:rStyle w:val="VerbatimChar"/>
        </w:rPr>
        <w:t xml:space="preserve">kill -9 1234</w:t>
      </w:r>
    </w:p>
    <w:p>
      <w:pPr>
        <w:pStyle w:val="CaptionedFigure"/>
      </w:pPr>
      <w:bookmarkStart w:id="88" w:name="fig:017"/>
      <w:r>
        <w:drawing>
          <wp:inline>
            <wp:extent cx="5334000" cy="3244812"/>
            <wp:effectExtent b="0" l="0" r="0" t="0"/>
            <wp:docPr descr="Рис. 17: Мануал mount" title="" id="86" name="Picture"/>
            <a:graphic>
              <a:graphicData uri="http://schemas.openxmlformats.org/drawingml/2006/picture">
                <pic:pic>
                  <pic:nvPicPr>
                    <pic:cNvPr descr="image/s-1651498620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448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8"/>
    </w:p>
    <w:p>
      <w:pPr>
        <w:pStyle w:val="ImageCaption"/>
      </w:pPr>
      <w:r>
        <w:t xml:space="preserve">Рис. 17: Мануал mount</w:t>
      </w:r>
    </w:p>
    <w:p>
      <w:pPr>
        <w:pStyle w:val="CaptionedFigure"/>
      </w:pPr>
      <w:bookmarkStart w:id="92" w:name="fig:018"/>
      <w:r>
        <w:drawing>
          <wp:inline>
            <wp:extent cx="5334000" cy="3244812"/>
            <wp:effectExtent b="0" l="0" r="0" t="0"/>
            <wp:docPr descr="Рис. 18: Мануал fsck" title="" id="90" name="Picture"/>
            <a:graphic>
              <a:graphicData uri="http://schemas.openxmlformats.org/drawingml/2006/picture">
                <pic:pic>
                  <pic:nvPicPr>
                    <pic:cNvPr descr="image/s-1651498680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448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2"/>
    </w:p>
    <w:p>
      <w:pPr>
        <w:pStyle w:val="ImageCaption"/>
      </w:pPr>
      <w:r>
        <w:t xml:space="preserve">Рис. 18: Мануал fsck</w:t>
      </w:r>
    </w:p>
    <w:p>
      <w:pPr>
        <w:pStyle w:val="CaptionedFigure"/>
      </w:pPr>
      <w:bookmarkStart w:id="96" w:name="fig:019"/>
      <w:r>
        <w:drawing>
          <wp:inline>
            <wp:extent cx="5334000" cy="5557443"/>
            <wp:effectExtent b="0" l="0" r="0" t="0"/>
            <wp:docPr descr="Рис. 19: Мануал mkfs" title="" id="94" name="Picture"/>
            <a:graphic>
              <a:graphicData uri="http://schemas.openxmlformats.org/drawingml/2006/picture">
                <pic:pic>
                  <pic:nvPicPr>
                    <pic:cNvPr descr="image/s-1651498800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5574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6"/>
    </w:p>
    <w:p>
      <w:pPr>
        <w:pStyle w:val="ImageCaption"/>
      </w:pPr>
      <w:r>
        <w:t xml:space="preserve">Рис. 19: Мануал mkfs</w:t>
      </w:r>
    </w:p>
    <w:p>
      <w:pPr>
        <w:pStyle w:val="CaptionedFigure"/>
      </w:pPr>
      <w:bookmarkStart w:id="100" w:name="fig:020"/>
      <w:r>
        <w:drawing>
          <wp:inline>
            <wp:extent cx="5334000" cy="3244812"/>
            <wp:effectExtent b="0" l="0" r="0" t="0"/>
            <wp:docPr descr="Рис. 20: Мануал kill" title="" id="98" name="Picture"/>
            <a:graphic>
              <a:graphicData uri="http://schemas.openxmlformats.org/drawingml/2006/picture">
                <pic:pic>
                  <pic:nvPicPr>
                    <pic:cNvPr descr="image/s-1651498740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448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0"/>
    </w:p>
    <w:p>
      <w:pPr>
        <w:pStyle w:val="ImageCaption"/>
      </w:pPr>
      <w:r>
        <w:t xml:space="preserve">Рис. 20: Мануал kill</w:t>
      </w:r>
    </w:p>
    <w:bookmarkEnd w:id="101"/>
    <w:bookmarkStart w:id="102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По выполнении лабораторной работы мы ознакомились с файловой системой Linux, её структурой, именами и содержанием каталогов. Также были приобретены практические навыки по применению команд для работы с файлами и каталогами, по управлению процессами (и работами), по проверке использования диска и обслуживанию файловой системы.</w:t>
      </w:r>
    </w:p>
    <w:bookmarkEnd w:id="102"/>
    <w:bookmarkStart w:id="103" w:name="ответы-на-контрольные-вопрос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Ответы на контрольные вопросы</w:t>
      </w:r>
    </w:p>
    <w:p>
      <w:pPr>
        <w:numPr>
          <w:ilvl w:val="0"/>
          <w:numId w:val="1007"/>
        </w:numPr>
        <w:pStyle w:val="Compact"/>
      </w:pPr>
      <w:r>
        <w:t xml:space="preserve">Файловые системы на машине (рис.</w:t>
      </w:r>
      <w:r>
        <w:t xml:space="preserve"> </w:t>
      </w:r>
      <w:r>
        <w:rPr>
          <w:bCs/>
          <w:b/>
        </w:rPr>
        <w:t xml:space="preserve">¿fig:021?</w:t>
      </w:r>
      <w:r>
        <w:t xml:space="preserve">)</w:t>
      </w:r>
    </w:p>
    <w:p>
      <w:pPr>
        <w:numPr>
          <w:ilvl w:val="0"/>
          <w:numId w:val="1008"/>
        </w:numPr>
        <w:pStyle w:val="Compact"/>
      </w:pPr>
      <w:r>
        <w:rPr>
          <w:bCs/>
          <w:b/>
        </w:rPr>
        <w:t xml:space="preserve">APFS</w:t>
      </w:r>
      <w:r>
        <w:t xml:space="preserve"> </w:t>
      </w:r>
      <w:r>
        <w:t xml:space="preserve">– Apple File System. Проприетарная файловая система, разработанная Apple и используемая в продуктах данной компании.</w:t>
      </w:r>
    </w:p>
    <w:p>
      <w:pPr>
        <w:numPr>
          <w:ilvl w:val="0"/>
          <w:numId w:val="1008"/>
        </w:numPr>
        <w:pStyle w:val="Compact"/>
      </w:pPr>
      <w:r>
        <w:rPr>
          <w:bCs/>
          <w:b/>
        </w:rPr>
        <w:t xml:space="preserve">devfs</w:t>
      </w:r>
      <w:r>
        <w:t xml:space="preserve">. Специальная файловая система, содержащая репрезентации физических девайсов.</w:t>
      </w:r>
    </w:p>
    <w:p>
      <w:pPr>
        <w:numPr>
          <w:ilvl w:val="0"/>
          <w:numId w:val="1008"/>
        </w:numPr>
        <w:pStyle w:val="Compact"/>
      </w:pPr>
      <w:r>
        <w:rPr>
          <w:bCs/>
          <w:b/>
        </w:rPr>
        <w:t xml:space="preserve">lifs</w:t>
      </w:r>
      <w:r>
        <w:t xml:space="preserve"> </w:t>
      </w:r>
      <w:r>
        <w:t xml:space="preserve">– Linking File system. Файловая система Microsoft, используемое в ОС Windows (Vista и выше) для записи оптических дисков, отформатированных в файловую систему UDF.</w:t>
      </w:r>
    </w:p>
    <w:p>
      <w:pPr>
        <w:numPr>
          <w:ilvl w:val="0"/>
          <w:numId w:val="1009"/>
        </w:numPr>
        <w:pStyle w:val="SourceCode"/>
      </w:pPr>
      <w:r>
        <w:rPr>
          <w:rStyle w:val="VerbatimChar"/>
        </w:rPr>
        <w:t xml:space="preserve">  /</w:t>
      </w:r>
      <w:r>
        <w:br/>
      </w:r>
      <w:r>
        <w:rPr>
          <w:rStyle w:val="VerbatimChar"/>
        </w:rPr>
        <w:t xml:space="preserve">├── Applications</w:t>
      </w:r>
      <w:r>
        <w:br/>
      </w:r>
      <w:r>
        <w:rPr>
          <w:rStyle w:val="VerbatimChar"/>
        </w:rPr>
        <w:t xml:space="preserve">├── Library</w:t>
      </w:r>
      <w:r>
        <w:br/>
      </w:r>
      <w:r>
        <w:rPr>
          <w:rStyle w:val="VerbatimChar"/>
        </w:rPr>
        <w:t xml:space="preserve">├── System</w:t>
      </w:r>
      <w:r>
        <w:br/>
      </w:r>
      <w:r>
        <w:rPr>
          <w:rStyle w:val="VerbatimChar"/>
        </w:rPr>
        <w:t xml:space="preserve">├── Users</w:t>
      </w:r>
      <w:r>
        <w:br/>
      </w:r>
      <w:r>
        <w:rPr>
          <w:rStyle w:val="VerbatimChar"/>
        </w:rPr>
        <w:t xml:space="preserve">├── Volumes</w:t>
      </w:r>
      <w:r>
        <w:br/>
      </w:r>
      <w:r>
        <w:rPr>
          <w:rStyle w:val="VerbatimChar"/>
        </w:rPr>
        <w:t xml:space="preserve">├── bin</w:t>
      </w:r>
      <w:r>
        <w:br/>
      </w:r>
      <w:r>
        <w:rPr>
          <w:rStyle w:val="VerbatimChar"/>
        </w:rPr>
        <w:t xml:space="preserve">├── cores</w:t>
      </w:r>
      <w:r>
        <w:br/>
      </w:r>
      <w:r>
        <w:rPr>
          <w:rStyle w:val="VerbatimChar"/>
        </w:rPr>
        <w:t xml:space="preserve">├── dev</w:t>
      </w:r>
      <w:r>
        <w:br/>
      </w:r>
      <w:r>
        <w:rPr>
          <w:rStyle w:val="VerbatimChar"/>
        </w:rPr>
        <w:t xml:space="preserve">├── etc -&gt; private/etc</w:t>
      </w:r>
      <w:r>
        <w:br/>
      </w:r>
      <w:r>
        <w:rPr>
          <w:rStyle w:val="VerbatimChar"/>
        </w:rPr>
        <w:t xml:space="preserve">├── home -&gt; /System/Volumes/Data/home</w:t>
      </w:r>
      <w:r>
        <w:br/>
      </w:r>
      <w:r>
        <w:rPr>
          <w:rStyle w:val="VerbatimChar"/>
        </w:rPr>
        <w:t xml:space="preserve">├── opt</w:t>
      </w:r>
      <w:r>
        <w:br/>
      </w:r>
      <w:r>
        <w:rPr>
          <w:rStyle w:val="VerbatimChar"/>
        </w:rPr>
        <w:t xml:space="preserve">├── private</w:t>
      </w:r>
      <w:r>
        <w:br/>
      </w:r>
      <w:r>
        <w:rPr>
          <w:rStyle w:val="VerbatimChar"/>
        </w:rPr>
        <w:t xml:space="preserve">├── sbin</w:t>
      </w:r>
      <w:r>
        <w:br/>
      </w:r>
      <w:r>
        <w:rPr>
          <w:rStyle w:val="VerbatimChar"/>
        </w:rPr>
        <w:t xml:space="preserve">├── tmp -&gt; private/tmp</w:t>
      </w:r>
      <w:r>
        <w:br/>
      </w:r>
      <w:r>
        <w:rPr>
          <w:rStyle w:val="VerbatimChar"/>
        </w:rPr>
        <w:t xml:space="preserve">├── usr</w:t>
      </w:r>
      <w:r>
        <w:br/>
      </w:r>
      <w:r>
        <w:rPr>
          <w:rStyle w:val="VerbatimChar"/>
        </w:rPr>
        <w:t xml:space="preserve">└── var -&gt; private/var</w:t>
      </w:r>
    </w:p>
    <w:bookmarkEnd w:id="10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8">
    <w:abstractNumId w:val="991"/>
  </w:num>
  <w:num w:numId="1009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6" Target="media/rId26.png" /><Relationship Type="http://schemas.openxmlformats.org/officeDocument/2006/relationships/image" Id="rId30" Target="media/rId30.png" /><Relationship Type="http://schemas.openxmlformats.org/officeDocument/2006/relationships/image" Id="rId34" Target="media/rId34.png" /><Relationship Type="http://schemas.openxmlformats.org/officeDocument/2006/relationships/image" Id="rId38" Target="media/rId38.png" /><Relationship Type="http://schemas.openxmlformats.org/officeDocument/2006/relationships/image" Id="rId42" Target="media/rId42.png" /><Relationship Type="http://schemas.openxmlformats.org/officeDocument/2006/relationships/image" Id="rId46" Target="media/rId46.png" /><Relationship Type="http://schemas.openxmlformats.org/officeDocument/2006/relationships/image" Id="rId50" Target="media/rId50.png" /><Relationship Type="http://schemas.openxmlformats.org/officeDocument/2006/relationships/image" Id="rId54" Target="media/rId54.png" /><Relationship Type="http://schemas.openxmlformats.org/officeDocument/2006/relationships/image" Id="rId61" Target="media/rId61.png" /><Relationship Type="http://schemas.openxmlformats.org/officeDocument/2006/relationships/image" Id="rId65" Target="media/rId65.png" /><Relationship Type="http://schemas.openxmlformats.org/officeDocument/2006/relationships/image" Id="rId69" Target="media/rId69.png" /><Relationship Type="http://schemas.openxmlformats.org/officeDocument/2006/relationships/image" Id="rId73" Target="media/rId73.png" /><Relationship Type="http://schemas.openxmlformats.org/officeDocument/2006/relationships/image" Id="rId81" Target="media/rId81.png" /><Relationship Type="http://schemas.openxmlformats.org/officeDocument/2006/relationships/image" Id="rId77" Target="media/rId77.png" /><Relationship Type="http://schemas.openxmlformats.org/officeDocument/2006/relationships/image" Id="rId85" Target="media/rId85.png" /><Relationship Type="http://schemas.openxmlformats.org/officeDocument/2006/relationships/image" Id="rId89" Target="media/rId89.png" /><Relationship Type="http://schemas.openxmlformats.org/officeDocument/2006/relationships/image" Id="rId97" Target="media/rId97.png" /><Relationship Type="http://schemas.openxmlformats.org/officeDocument/2006/relationships/image" Id="rId93" Target="media/rId9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№5</dc:title>
  <dc:creator>Кочкарев “sakochkarev” Станислав</dc:creator>
  <dc:language>ru-RU</dc:language>
  <cp:keywords/>
  <dcterms:created xsi:type="dcterms:W3CDTF">2022-05-02T15:04:04Z</dcterms:created>
  <dcterms:modified xsi:type="dcterms:W3CDTF">2022-05-02T15:04:04Z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Prefix">
    <vt:lpwstr/>
  </property>
  <property fmtid="{D5CDD505-2E9C-101B-9397-08002B2CF9AE}" pid="23" name="eqnPrefixTemplate">
    <vt:lpwstr>p i</vt:lpwstr>
  </property>
  <property fmtid="{D5CDD505-2E9C-101B-9397-08002B2CF9AE}" pid="24" name="equationNumberTeX">
    <vt:lpwstr>qquad</vt:lpwstr>
  </property>
  <property fmtid="{D5CDD505-2E9C-101B-9397-08002B2CF9AE}" pid="25" name="figLabels">
    <vt:lpwstr>arabic</vt:lpwstr>
  </property>
  <property fmtid="{D5CDD505-2E9C-101B-9397-08002B2CF9AE}" pid="26" name="figPrefix">
    <vt:lpwstr/>
  </property>
  <property fmtid="{D5CDD505-2E9C-101B-9397-08002B2CF9AE}" pid="27" name="figPrefixTemplate">
    <vt:lpwstr>p i</vt:lpwstr>
  </property>
  <property fmtid="{D5CDD505-2E9C-101B-9397-08002B2CF9AE}" pid="28" name="figureTemplate">
    <vt:lpwstr>figureTitle ititleDelim t</vt:lpwstr>
  </property>
  <property fmtid="{D5CDD505-2E9C-101B-9397-08002B2CF9AE}" pid="29" name="figureTitle">
    <vt:lpwstr>Рис.</vt:lpwstr>
  </property>
  <property fmtid="{D5CDD505-2E9C-101B-9397-08002B2CF9AE}" pid="30" name="fontsize">
    <vt:lpwstr>12pt</vt:lpwstr>
  </property>
  <property fmtid="{D5CDD505-2E9C-101B-9397-08002B2CF9AE}" pid="31" name="header-includes">
    <vt:lpwstr/>
  </property>
  <property fmtid="{D5CDD505-2E9C-101B-9397-08002B2CF9AE}" pid="32" name="indent">
    <vt:lpwstr>True</vt:lpwstr>
  </property>
  <property fmtid="{D5CDD505-2E9C-101B-9397-08002B2CF9AE}" pid="33" name="lastDelim">
    <vt:lpwstr>, </vt:lpwstr>
  </property>
  <property fmtid="{D5CDD505-2E9C-101B-9397-08002B2CF9AE}" pid="34" name="linestretch">
    <vt:lpwstr>1.5</vt:lpwstr>
  </property>
  <property fmtid="{D5CDD505-2E9C-101B-9397-08002B2CF9AE}" pid="35" name="linkReferences">
    <vt:lpwstr>False</vt:lpwstr>
  </property>
  <property fmtid="{D5CDD505-2E9C-101B-9397-08002B2CF9AE}" pid="36" name="listingTemplate">
    <vt:lpwstr>listingTitle ititleDelim t</vt:lpwstr>
  </property>
  <property fmtid="{D5CDD505-2E9C-101B-9397-08002B2CF9AE}" pid="37" name="listingTitle">
    <vt:lpwstr>Листинг</vt:lpwstr>
  </property>
  <property fmtid="{D5CDD505-2E9C-101B-9397-08002B2CF9AE}" pid="38" name="listings">
    <vt:lpwstr>False</vt:lpwstr>
  </property>
  <property fmtid="{D5CDD505-2E9C-101B-9397-08002B2CF9AE}" pid="39" name="lofTitle">
    <vt:lpwstr>Список иллюстраций</vt:lpwstr>
  </property>
  <property fmtid="{D5CDD505-2E9C-101B-9397-08002B2CF9AE}" pid="40" name="lolTitle">
    <vt:lpwstr>Листинги</vt:lpwstr>
  </property>
  <property fmtid="{D5CDD505-2E9C-101B-9397-08002B2CF9AE}" pid="41" name="lotTitle">
    <vt:lpwstr>Список таблиц</vt:lpwstr>
  </property>
  <property fmtid="{D5CDD505-2E9C-101B-9397-08002B2CF9AE}" pid="42" name="lstLabels">
    <vt:lpwstr>arabic</vt:lpwstr>
  </property>
  <property fmtid="{D5CDD505-2E9C-101B-9397-08002B2CF9AE}" pid="43" name="lstPrefix">
    <vt:lpwstr/>
  </property>
  <property fmtid="{D5CDD505-2E9C-101B-9397-08002B2CF9AE}" pid="44" name="lstPrefixTemplate">
    <vt:lpwstr>p i</vt:lpwstr>
  </property>
  <property fmtid="{D5CDD505-2E9C-101B-9397-08002B2CF9AE}" pid="45" name="mainfont">
    <vt:lpwstr>PT Serif</vt:lpwstr>
  </property>
  <property fmtid="{D5CDD505-2E9C-101B-9397-08002B2CF9AE}" pid="46" name="mainfontoptions">
    <vt:lpwstr>Ligatures=TeX</vt:lpwstr>
  </property>
  <property fmtid="{D5CDD505-2E9C-101B-9397-08002B2CF9AE}" pid="47" name="monofont">
    <vt:lpwstr>PT Mono</vt:lpwstr>
  </property>
  <property fmtid="{D5CDD505-2E9C-101B-9397-08002B2CF9AE}" pid="48" name="monofontoptions">
    <vt:lpwstr>Scale=MatchLowercase,Scale=0.9</vt:lpwstr>
  </property>
  <property fmtid="{D5CDD505-2E9C-101B-9397-08002B2CF9AE}" pid="49" name="nameInLink">
    <vt:lpwstr>False</vt:lpwstr>
  </property>
  <property fmtid="{D5CDD505-2E9C-101B-9397-08002B2CF9AE}" pid="50" name="numberSections">
    <vt:lpwstr>False</vt:lpwstr>
  </property>
  <property fmtid="{D5CDD505-2E9C-101B-9397-08002B2CF9AE}" pid="51" name="pairDelim">
    <vt:lpwstr>, </vt:lpwstr>
  </property>
  <property fmtid="{D5CDD505-2E9C-101B-9397-08002B2CF9AE}" pid="52" name="papersize">
    <vt:lpwstr>a4</vt:lpwstr>
  </property>
  <property fmtid="{D5CDD505-2E9C-101B-9397-08002B2CF9AE}" pid="53" name="polyglossia-lang">
    <vt:lpwstr/>
  </property>
  <property fmtid="{D5CDD505-2E9C-101B-9397-08002B2CF9AE}" pid="54" name="polyglossia-otherlangs">
    <vt:lpwstr/>
  </property>
  <property fmtid="{D5CDD505-2E9C-101B-9397-08002B2CF9AE}" pid="55" name="rangeDelim">
    <vt:lpwstr>-</vt:lpwstr>
  </property>
  <property fmtid="{D5CDD505-2E9C-101B-9397-08002B2CF9AE}" pid="56" name="refDelim">
    <vt:lpwstr>, </vt:lpwstr>
  </property>
  <property fmtid="{D5CDD505-2E9C-101B-9397-08002B2CF9AE}" pid="57" name="refIndexTemplate">
    <vt:lpwstr>isuf</vt:lpwstr>
  </property>
  <property fmtid="{D5CDD505-2E9C-101B-9397-08002B2CF9AE}" pid="58" name="romanfont">
    <vt:lpwstr>PT Serif</vt:lpwstr>
  </property>
  <property fmtid="{D5CDD505-2E9C-101B-9397-08002B2CF9AE}" pid="59" name="romanfontoptions">
    <vt:lpwstr>Ligatures=TeX</vt:lpwstr>
  </property>
  <property fmtid="{D5CDD505-2E9C-101B-9397-08002B2CF9AE}" pid="60" name="sansfont">
    <vt:lpwstr>PT Sans</vt:lpwstr>
  </property>
  <property fmtid="{D5CDD505-2E9C-101B-9397-08002B2CF9AE}" pid="61" name="sansfontoptions">
    <vt:lpwstr>Ligatures=TeX,Scale=MatchLowercase</vt:lpwstr>
  </property>
  <property fmtid="{D5CDD505-2E9C-101B-9397-08002B2CF9AE}" pid="62" name="secHeaderDelim">
    <vt:lpwstr> </vt:lpwstr>
  </property>
  <property fmtid="{D5CDD505-2E9C-101B-9397-08002B2CF9AE}" pid="63" name="secHeaderTemplate">
    <vt:lpwstr>isecHeaderDelim[n]t</vt:lpwstr>
  </property>
  <property fmtid="{D5CDD505-2E9C-101B-9397-08002B2CF9AE}" pid="64" name="secLabels">
    <vt:lpwstr>arabic</vt:lpwstr>
  </property>
  <property fmtid="{D5CDD505-2E9C-101B-9397-08002B2CF9AE}" pid="65" name="secPrefix">
    <vt:lpwstr/>
  </property>
  <property fmtid="{D5CDD505-2E9C-101B-9397-08002B2CF9AE}" pid="66" name="secPrefixTemplate">
    <vt:lpwstr>p i</vt:lpwstr>
  </property>
  <property fmtid="{D5CDD505-2E9C-101B-9397-08002B2CF9AE}" pid="67" name="sectionsDepth">
    <vt:lpwstr>0</vt:lpwstr>
  </property>
  <property fmtid="{D5CDD505-2E9C-101B-9397-08002B2CF9AE}" pid="68" name="subfigGrid">
    <vt:lpwstr>False</vt:lpwstr>
  </property>
  <property fmtid="{D5CDD505-2E9C-101B-9397-08002B2CF9AE}" pid="69" name="subfigLabels">
    <vt:lpwstr>alpha a</vt:lpwstr>
  </property>
  <property fmtid="{D5CDD505-2E9C-101B-9397-08002B2CF9AE}" pid="70" name="subfigureChildTemplate">
    <vt:lpwstr>i</vt:lpwstr>
  </property>
  <property fmtid="{D5CDD505-2E9C-101B-9397-08002B2CF9AE}" pid="71" name="subfigureRefIndexTemplate">
    <vt:lpwstr>isuf (s)</vt:lpwstr>
  </property>
  <property fmtid="{D5CDD505-2E9C-101B-9397-08002B2CF9AE}" pid="72" name="subfigureTemplate">
    <vt:lpwstr>figureTitle ititleDelim t. ccs</vt:lpwstr>
  </property>
  <property fmtid="{D5CDD505-2E9C-101B-9397-08002B2CF9AE}" pid="73" name="subtitle">
    <vt:lpwstr>Анализ файловой структуры UNIX. Команды для работы с файлами и каталогами</vt:lpwstr>
  </property>
  <property fmtid="{D5CDD505-2E9C-101B-9397-08002B2CF9AE}" pid="74" name="tableEqns">
    <vt:lpwstr>False</vt:lpwstr>
  </property>
  <property fmtid="{D5CDD505-2E9C-101B-9397-08002B2CF9AE}" pid="75" name="tableTemplate">
    <vt:lpwstr>tableTitle ititleDelim t</vt:lpwstr>
  </property>
  <property fmtid="{D5CDD505-2E9C-101B-9397-08002B2CF9AE}" pid="76" name="tableTitle">
    <vt:lpwstr>Таблица</vt:lpwstr>
  </property>
  <property fmtid="{D5CDD505-2E9C-101B-9397-08002B2CF9AE}" pid="77" name="tblLabels">
    <vt:lpwstr>arabic</vt:lpwstr>
  </property>
  <property fmtid="{D5CDD505-2E9C-101B-9397-08002B2CF9AE}" pid="78" name="tblPrefix">
    <vt:lpwstr/>
  </property>
  <property fmtid="{D5CDD505-2E9C-101B-9397-08002B2CF9AE}" pid="79" name="tblPrefixTemplate">
    <vt:lpwstr>p i</vt:lpwstr>
  </property>
  <property fmtid="{D5CDD505-2E9C-101B-9397-08002B2CF9AE}" pid="80" name="titleDelim">
    <vt:lpwstr>:</vt:lpwstr>
  </property>
  <property fmtid="{D5CDD505-2E9C-101B-9397-08002B2CF9AE}" pid="81" name="toc">
    <vt:lpwstr>True</vt:lpwstr>
  </property>
  <property fmtid="{D5CDD505-2E9C-101B-9397-08002B2CF9AE}" pid="82" name="toc-depth">
    <vt:lpwstr>2</vt:lpwstr>
  </property>
  <property fmtid="{D5CDD505-2E9C-101B-9397-08002B2CF9AE}" pid="83" name="toc-title">
    <vt:lpwstr>Содержание</vt:lpwstr>
  </property>
</Properties>
</file>