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8E3" w:rsidRDefault="00E86711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废墟记账小程序说明</w:t>
      </w:r>
    </w:p>
    <w:p w:rsidR="00F248E3" w:rsidRDefault="00E86711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产品简介</w:t>
      </w:r>
    </w:p>
    <w:p w:rsidR="00F248E3" w:rsidRDefault="00E86711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用城市的毁灭控制住流水的钱包</w:t>
      </w:r>
    </w:p>
    <w:p w:rsidR="00F248E3" w:rsidRDefault="00E86711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通过消费城市毁灭控制日常花费，用户设置周期消费上限，每一笔消费都会影响到城市建筑，当达到一定阈值，城市建筑会被毁灭，变为杂草，当花费超过预期，城市的某一处就会变为荒地，通过城市的毁灭，提醒某些人控制住买买买的冲动</w:t>
      </w:r>
    </w:p>
    <w:p w:rsidR="00F248E3" w:rsidRDefault="00E86711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模块概览</w:t>
      </w:r>
    </w:p>
    <w:p w:rsidR="00F248E3" w:rsidRDefault="00E86711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noProof/>
          <w:sz w:val="24"/>
        </w:rPr>
        <w:drawing>
          <wp:inline distT="0" distB="0" distL="114300" distR="114300">
            <wp:extent cx="5153025" cy="2091690"/>
            <wp:effectExtent l="0" t="0" r="0" b="3810"/>
            <wp:docPr id="18" name="图片 18" descr="未命名文件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未命名文件 (4)"/>
                    <pic:cNvPicPr>
                      <a:picLocks noChangeAspect="1"/>
                    </pic:cNvPicPr>
                  </pic:nvPicPr>
                  <pic:blipFill>
                    <a:blip r:embed="rId6"/>
                    <a:srcRect l="2351" t="13015" r="-181" b="759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8E3" w:rsidRDefault="00E86711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模块介绍</w:t>
      </w:r>
    </w:p>
    <w:p w:rsidR="00F248E3" w:rsidRDefault="00E86711">
      <w:pPr>
        <w:numPr>
          <w:ilvl w:val="1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设置周期和上限</w:t>
      </w:r>
    </w:p>
    <w:p w:rsidR="00F248E3" w:rsidRDefault="00E86711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用户第一次登录，初始化设置上限和周期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049"/>
        <w:gridCol w:w="6473"/>
      </w:tblGrid>
      <w:tr w:rsidR="00F248E3">
        <w:tc>
          <w:tcPr>
            <w:tcW w:w="2049" w:type="dxa"/>
          </w:tcPr>
          <w:p w:rsidR="00F248E3" w:rsidRDefault="00E86711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功能</w:t>
            </w:r>
          </w:p>
        </w:tc>
        <w:tc>
          <w:tcPr>
            <w:tcW w:w="6473" w:type="dxa"/>
          </w:tcPr>
          <w:p w:rsidR="00F248E3" w:rsidRDefault="00E86711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说明</w:t>
            </w:r>
          </w:p>
        </w:tc>
      </w:tr>
      <w:tr w:rsidR="00F248E3">
        <w:tc>
          <w:tcPr>
            <w:tcW w:w="2049" w:type="dxa"/>
          </w:tcPr>
          <w:p w:rsidR="00F248E3" w:rsidRDefault="00E86711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设置上限</w:t>
            </w:r>
          </w:p>
        </w:tc>
        <w:tc>
          <w:tcPr>
            <w:tcW w:w="6473" w:type="dxa"/>
          </w:tcPr>
          <w:p w:rsidR="00F248E3" w:rsidRDefault="00E86711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    </w:t>
            </w:r>
            <w:r>
              <w:rPr>
                <w:rFonts w:asciiTheme="minorEastAsia" w:hAnsiTheme="minorEastAsia" w:cstheme="minorEastAsia" w:hint="eastAsia"/>
                <w:sz w:val="24"/>
              </w:rPr>
              <w:t>用户第一次登陆小程序是设置每个周期的消费上限。</w:t>
            </w:r>
          </w:p>
        </w:tc>
      </w:tr>
      <w:tr w:rsidR="00F248E3">
        <w:tc>
          <w:tcPr>
            <w:tcW w:w="2049" w:type="dxa"/>
          </w:tcPr>
          <w:p w:rsidR="00F248E3" w:rsidRDefault="00E86711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设置周期</w:t>
            </w:r>
          </w:p>
        </w:tc>
        <w:tc>
          <w:tcPr>
            <w:tcW w:w="6473" w:type="dxa"/>
          </w:tcPr>
          <w:p w:rsidR="00F248E3" w:rsidRDefault="00E86711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    </w:t>
            </w:r>
            <w:r>
              <w:rPr>
                <w:rFonts w:asciiTheme="minorEastAsia" w:hAnsiTheme="minorEastAsia" w:cstheme="minorEastAsia" w:hint="eastAsia"/>
                <w:sz w:val="24"/>
              </w:rPr>
              <w:t>用户第一次登陆小程序是设置每个周期的开始时间，可选择开始周期。</w:t>
            </w:r>
          </w:p>
        </w:tc>
      </w:tr>
    </w:tbl>
    <w:p w:rsidR="00F248E3" w:rsidRDefault="00F248E3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F248E3" w:rsidRDefault="00E86711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noProof/>
          <w:sz w:val="24"/>
        </w:rPr>
        <w:lastRenderedPageBreak/>
        <w:drawing>
          <wp:inline distT="0" distB="0" distL="114300" distR="114300">
            <wp:extent cx="2235835" cy="3959860"/>
            <wp:effectExtent l="9525" t="9525" r="2159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3959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inorEastAsia" w:hint="eastAsia"/>
          <w:sz w:val="24"/>
        </w:rPr>
        <w:t xml:space="preserve">         </w:t>
      </w:r>
      <w:r>
        <w:rPr>
          <w:rFonts w:asciiTheme="minorEastAsia" w:hAnsiTheme="minorEastAsia" w:cstheme="minorEastAsia" w:hint="eastAsia"/>
          <w:noProof/>
          <w:sz w:val="24"/>
        </w:rPr>
        <w:drawing>
          <wp:inline distT="0" distB="0" distL="114300" distR="114300">
            <wp:extent cx="2244090" cy="3959860"/>
            <wp:effectExtent l="9525" t="9525" r="1333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3959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48E3" w:rsidRDefault="00E86711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3.2</w:t>
      </w:r>
      <w:r>
        <w:rPr>
          <w:rFonts w:asciiTheme="minorEastAsia" w:hAnsiTheme="minorEastAsia" w:cstheme="minorEastAsia" w:hint="eastAsia"/>
          <w:sz w:val="24"/>
        </w:rPr>
        <w:t>消费城市地图</w:t>
      </w:r>
    </w:p>
    <w:p w:rsidR="00F248E3" w:rsidRDefault="00E86711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通过城市地图状态的改变，以一种清楚明了的方式向用户展示每一个周期中，用户消费的情况，通过惩罚性的毁灭建筑，帮助用户合理消费。在地图上方显示消费上限和已消费的具体数值。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049"/>
        <w:gridCol w:w="6473"/>
      </w:tblGrid>
      <w:tr w:rsidR="00F248E3">
        <w:tc>
          <w:tcPr>
            <w:tcW w:w="2049" w:type="dxa"/>
          </w:tcPr>
          <w:p w:rsidR="00F248E3" w:rsidRDefault="00E8671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功能</w:t>
            </w:r>
          </w:p>
        </w:tc>
        <w:tc>
          <w:tcPr>
            <w:tcW w:w="6473" w:type="dxa"/>
          </w:tcPr>
          <w:p w:rsidR="00F248E3" w:rsidRDefault="00E8671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说明</w:t>
            </w:r>
          </w:p>
        </w:tc>
      </w:tr>
      <w:tr w:rsidR="00F248E3">
        <w:tc>
          <w:tcPr>
            <w:tcW w:w="2049" w:type="dxa"/>
          </w:tcPr>
          <w:p w:rsidR="00F248E3" w:rsidRDefault="00E8671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用户头像</w:t>
            </w:r>
          </w:p>
        </w:tc>
        <w:tc>
          <w:tcPr>
            <w:tcW w:w="6473" w:type="dxa"/>
          </w:tcPr>
          <w:p w:rsidR="00F248E3" w:rsidRDefault="00E86711">
            <w:pPr>
              <w:spacing w:line="360" w:lineRule="auto"/>
              <w:ind w:firstLineChars="200" w:firstLine="480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显示当前</w:t>
            </w:r>
            <w:proofErr w:type="gramStart"/>
            <w:r>
              <w:rPr>
                <w:rFonts w:asciiTheme="minorEastAsia" w:hAnsiTheme="minorEastAsia" w:cstheme="minorEastAsia" w:hint="eastAsia"/>
                <w:sz w:val="24"/>
              </w:rPr>
              <w:t>微信头像</w:t>
            </w:r>
            <w:proofErr w:type="gramEnd"/>
            <w:r>
              <w:rPr>
                <w:rFonts w:asciiTheme="minorEastAsia" w:hAnsiTheme="minorEastAsia" w:cstheme="minorEastAsia" w:hint="eastAsia"/>
                <w:sz w:val="24"/>
              </w:rPr>
              <w:t>。</w:t>
            </w:r>
          </w:p>
        </w:tc>
      </w:tr>
      <w:tr w:rsidR="00F248E3">
        <w:tc>
          <w:tcPr>
            <w:tcW w:w="2049" w:type="dxa"/>
          </w:tcPr>
          <w:p w:rsidR="00F248E3" w:rsidRDefault="00E8671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消费上限</w:t>
            </w:r>
          </w:p>
        </w:tc>
        <w:tc>
          <w:tcPr>
            <w:tcW w:w="6473" w:type="dxa"/>
          </w:tcPr>
          <w:p w:rsidR="00F248E3" w:rsidRDefault="00E86711">
            <w:pPr>
              <w:spacing w:line="360" w:lineRule="auto"/>
              <w:ind w:firstLineChars="200" w:firstLine="480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在界面上方进行显示，用户设置的当前周期可消费的金额上限</w:t>
            </w:r>
            <w:r>
              <w:rPr>
                <w:rFonts w:asciiTheme="minorEastAsia" w:hAnsiTheme="minorEastAsia" w:cstheme="minorEastAsia" w:hint="eastAsia"/>
                <w:sz w:val="24"/>
              </w:rPr>
              <w:t>。</w:t>
            </w:r>
          </w:p>
        </w:tc>
      </w:tr>
      <w:tr w:rsidR="00F248E3">
        <w:tc>
          <w:tcPr>
            <w:tcW w:w="2049" w:type="dxa"/>
          </w:tcPr>
          <w:p w:rsidR="00F248E3" w:rsidRDefault="00E8671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累计消费</w:t>
            </w:r>
          </w:p>
        </w:tc>
        <w:tc>
          <w:tcPr>
            <w:tcW w:w="6473" w:type="dxa"/>
          </w:tcPr>
          <w:p w:rsidR="00F248E3" w:rsidRDefault="00E86711">
            <w:pPr>
              <w:spacing w:line="360" w:lineRule="auto"/>
              <w:ind w:firstLineChars="200" w:firstLine="480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在界面上方进行显示，根据用户添加的消费记录得到的当前周期累计消费金额。</w:t>
            </w:r>
          </w:p>
        </w:tc>
      </w:tr>
      <w:tr w:rsidR="00F248E3">
        <w:tc>
          <w:tcPr>
            <w:tcW w:w="2049" w:type="dxa"/>
          </w:tcPr>
          <w:p w:rsidR="00F248E3" w:rsidRDefault="00E8671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地图</w:t>
            </w:r>
          </w:p>
        </w:tc>
        <w:tc>
          <w:tcPr>
            <w:tcW w:w="6473" w:type="dxa"/>
          </w:tcPr>
          <w:p w:rsidR="00F248E3" w:rsidRDefault="00E86711">
            <w:pPr>
              <w:spacing w:line="360" w:lineRule="auto"/>
              <w:ind w:firstLine="420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地图包括一定数量地皮，每一块地皮拥有三个状态，正常建筑，草地，荒地。用户设置的每个周期开始时，每一块地皮的状态为建筑或荒地。当消费累积到一定金额，正常建筑可以向草地转换，草地向荒地转换；经过一定周期，荒地可以</w:t>
            </w:r>
            <w:proofErr w:type="gramStart"/>
            <w:r>
              <w:rPr>
                <w:rFonts w:asciiTheme="minorEastAsia" w:hAnsiTheme="minorEastAsia" w:cstheme="minorEastAsia" w:hint="eastAsia"/>
                <w:sz w:val="24"/>
              </w:rPr>
              <w:t>转变回</w:t>
            </w:r>
            <w:proofErr w:type="gramEnd"/>
            <w:r>
              <w:rPr>
                <w:rFonts w:asciiTheme="minorEastAsia" w:hAnsiTheme="minorEastAsia" w:cstheme="minorEastAsia" w:hint="eastAsia"/>
                <w:sz w:val="24"/>
              </w:rPr>
              <w:t>正常建筑</w:t>
            </w:r>
          </w:p>
        </w:tc>
      </w:tr>
      <w:tr w:rsidR="00F248E3">
        <w:tc>
          <w:tcPr>
            <w:tcW w:w="2049" w:type="dxa"/>
          </w:tcPr>
          <w:p w:rsidR="00F248E3" w:rsidRDefault="00E8671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lastRenderedPageBreak/>
              <w:t>下方选择栏</w:t>
            </w:r>
          </w:p>
        </w:tc>
        <w:tc>
          <w:tcPr>
            <w:tcW w:w="6473" w:type="dxa"/>
          </w:tcPr>
          <w:p w:rsidR="00F248E3" w:rsidRDefault="00E86711">
            <w:pPr>
              <w:spacing w:line="360" w:lineRule="auto"/>
              <w:ind w:firstLine="420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包括添加消费记录，查看消费列表，消费记录统计分析，上限和周期设置</w:t>
            </w:r>
          </w:p>
        </w:tc>
      </w:tr>
    </w:tbl>
    <w:p w:rsidR="00F248E3" w:rsidRDefault="00F248E3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F248E3" w:rsidRDefault="00E86711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noProof/>
          <w:sz w:val="24"/>
        </w:rPr>
        <w:drawing>
          <wp:inline distT="0" distB="0" distL="114300" distR="114300">
            <wp:extent cx="2230120" cy="3959860"/>
            <wp:effectExtent l="9525" t="9525" r="27305" b="1206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3959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inorEastAsia" w:hint="eastAsia"/>
          <w:noProof/>
          <w:sz w:val="24"/>
        </w:rPr>
        <w:drawing>
          <wp:inline distT="0" distB="0" distL="114300" distR="114300">
            <wp:extent cx="2227580" cy="3959860"/>
            <wp:effectExtent l="9525" t="9525" r="10795" b="1206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7580" cy="3959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inorEastAsia" w:hint="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noProof/>
          <w:sz w:val="24"/>
        </w:rPr>
        <w:lastRenderedPageBreak/>
        <w:drawing>
          <wp:inline distT="0" distB="0" distL="114300" distR="114300">
            <wp:extent cx="2225675" cy="3959860"/>
            <wp:effectExtent l="9525" t="9525" r="12700" b="1206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3959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48E3" w:rsidRDefault="00F248E3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F248E3" w:rsidRDefault="00E86711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3.3</w:t>
      </w:r>
      <w:r>
        <w:rPr>
          <w:rFonts w:asciiTheme="minorEastAsia" w:hAnsiTheme="minorEastAsia" w:cstheme="minorEastAsia" w:hint="eastAsia"/>
          <w:sz w:val="24"/>
        </w:rPr>
        <w:t>消费记录列表</w:t>
      </w:r>
    </w:p>
    <w:p w:rsidR="00F248E3" w:rsidRDefault="00E86711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向用户显示已添加消费记录，根据时间线排列，显示每一笔消费的基本信息，方便用户浏览历史消费记录。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049"/>
        <w:gridCol w:w="6473"/>
      </w:tblGrid>
      <w:tr w:rsidR="00F248E3">
        <w:tc>
          <w:tcPr>
            <w:tcW w:w="2049" w:type="dxa"/>
          </w:tcPr>
          <w:p w:rsidR="00F248E3" w:rsidRDefault="00E8671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功能</w:t>
            </w:r>
          </w:p>
        </w:tc>
        <w:tc>
          <w:tcPr>
            <w:tcW w:w="6473" w:type="dxa"/>
          </w:tcPr>
          <w:p w:rsidR="00F248E3" w:rsidRDefault="00E8671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说明</w:t>
            </w:r>
          </w:p>
        </w:tc>
      </w:tr>
      <w:tr w:rsidR="00F248E3">
        <w:tc>
          <w:tcPr>
            <w:tcW w:w="2049" w:type="dxa"/>
          </w:tcPr>
          <w:p w:rsidR="00F248E3" w:rsidRDefault="00E8671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列表</w:t>
            </w:r>
          </w:p>
        </w:tc>
        <w:tc>
          <w:tcPr>
            <w:tcW w:w="6473" w:type="dxa"/>
          </w:tcPr>
          <w:p w:rsidR="00F248E3" w:rsidRDefault="00E86711">
            <w:pPr>
              <w:spacing w:line="360" w:lineRule="auto"/>
              <w:ind w:firstLine="462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根据用户添加消费记录的时间线，显示用户的消费记录，包括消费时间，消费金额和消费种类，消费记录不支持删除</w:t>
            </w:r>
          </w:p>
        </w:tc>
      </w:tr>
      <w:tr w:rsidR="00F248E3">
        <w:tc>
          <w:tcPr>
            <w:tcW w:w="2049" w:type="dxa"/>
          </w:tcPr>
          <w:p w:rsidR="00F248E3" w:rsidRDefault="00E8671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修改</w:t>
            </w:r>
          </w:p>
        </w:tc>
        <w:tc>
          <w:tcPr>
            <w:tcW w:w="6473" w:type="dxa"/>
          </w:tcPr>
          <w:p w:rsidR="00F248E3" w:rsidRDefault="00E86711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    </w:t>
            </w:r>
            <w:r>
              <w:rPr>
                <w:rFonts w:asciiTheme="minorEastAsia" w:hAnsiTheme="minorEastAsia" w:cstheme="minorEastAsia" w:hint="eastAsia"/>
                <w:sz w:val="24"/>
              </w:rPr>
              <w:t>点击消费记录列表中的某一条消费记录，跳转到记录修改页面，可以修改消费时间，消费金额，消费种类和备注</w:t>
            </w:r>
          </w:p>
        </w:tc>
      </w:tr>
    </w:tbl>
    <w:p w:rsidR="00F248E3" w:rsidRDefault="00F248E3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F248E3" w:rsidRDefault="00E86711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noProof/>
          <w:sz w:val="24"/>
        </w:rPr>
        <w:lastRenderedPageBreak/>
        <w:drawing>
          <wp:inline distT="0" distB="0" distL="114300" distR="114300">
            <wp:extent cx="2234565" cy="3959860"/>
            <wp:effectExtent l="9525" t="9525" r="22860" b="1206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4565" cy="3959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noProof/>
          <w:sz w:val="24"/>
        </w:rPr>
        <w:drawing>
          <wp:inline distT="0" distB="0" distL="114300" distR="114300">
            <wp:extent cx="2225675" cy="3959860"/>
            <wp:effectExtent l="9525" t="9525" r="12700" b="1206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3959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noProof/>
          <w:sz w:val="24"/>
        </w:rPr>
        <w:drawing>
          <wp:inline distT="0" distB="0" distL="114300" distR="114300">
            <wp:extent cx="2230120" cy="3959860"/>
            <wp:effectExtent l="9525" t="9525" r="27305" b="1206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3959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48E3" w:rsidRDefault="00E86711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3.4</w:t>
      </w:r>
      <w:r>
        <w:rPr>
          <w:rFonts w:asciiTheme="minorEastAsia" w:hAnsiTheme="minorEastAsia" w:cstheme="minorEastAsia" w:hint="eastAsia"/>
          <w:sz w:val="24"/>
        </w:rPr>
        <w:t>添加消费记录</w:t>
      </w:r>
    </w:p>
    <w:p w:rsidR="00F248E3" w:rsidRDefault="00E86711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根据用户消费行为，用户添加消费记录，记录基本信息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049"/>
        <w:gridCol w:w="6473"/>
      </w:tblGrid>
      <w:tr w:rsidR="00F248E3">
        <w:tc>
          <w:tcPr>
            <w:tcW w:w="2049" w:type="dxa"/>
          </w:tcPr>
          <w:p w:rsidR="00F248E3" w:rsidRDefault="00E8671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功能</w:t>
            </w:r>
          </w:p>
        </w:tc>
        <w:tc>
          <w:tcPr>
            <w:tcW w:w="6473" w:type="dxa"/>
          </w:tcPr>
          <w:p w:rsidR="00F248E3" w:rsidRDefault="00E8671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说明</w:t>
            </w:r>
          </w:p>
        </w:tc>
      </w:tr>
      <w:tr w:rsidR="00F248E3">
        <w:tc>
          <w:tcPr>
            <w:tcW w:w="2049" w:type="dxa"/>
          </w:tcPr>
          <w:p w:rsidR="00F248E3" w:rsidRDefault="00E8671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添加记录</w:t>
            </w:r>
          </w:p>
        </w:tc>
        <w:tc>
          <w:tcPr>
            <w:tcW w:w="6473" w:type="dxa"/>
          </w:tcPr>
          <w:p w:rsidR="00F248E3" w:rsidRDefault="00E86711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   </w:t>
            </w:r>
            <w:r>
              <w:rPr>
                <w:rFonts w:asciiTheme="minorEastAsia" w:hAnsiTheme="minorEastAsia" w:cstheme="minorEastAsia" w:hint="eastAsia"/>
                <w:sz w:val="24"/>
              </w:rPr>
              <w:t>根据用户消费行为，添加消费金额，消费种类，消费时间，关于当前消费记录的备注。</w:t>
            </w:r>
          </w:p>
        </w:tc>
      </w:tr>
      <w:tr w:rsidR="00F248E3">
        <w:tc>
          <w:tcPr>
            <w:tcW w:w="2049" w:type="dxa"/>
          </w:tcPr>
          <w:p w:rsidR="00F248E3" w:rsidRDefault="00E8671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重置</w:t>
            </w:r>
          </w:p>
        </w:tc>
        <w:tc>
          <w:tcPr>
            <w:tcW w:w="6473" w:type="dxa"/>
          </w:tcPr>
          <w:p w:rsidR="00F248E3" w:rsidRDefault="00E86711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   </w:t>
            </w:r>
            <w:r>
              <w:rPr>
                <w:rFonts w:asciiTheme="minorEastAsia" w:hAnsiTheme="minorEastAsia" w:cstheme="minorEastAsia" w:hint="eastAsia"/>
                <w:sz w:val="24"/>
              </w:rPr>
              <w:t>清空用户添加</w:t>
            </w:r>
            <w:proofErr w:type="gramStart"/>
            <w:r>
              <w:rPr>
                <w:rFonts w:asciiTheme="minorEastAsia" w:hAnsiTheme="minorEastAsia" w:cstheme="minorEastAsia" w:hint="eastAsia"/>
                <w:sz w:val="24"/>
              </w:rPr>
              <w:t>过消费</w:t>
            </w:r>
            <w:proofErr w:type="gramEnd"/>
            <w:r>
              <w:rPr>
                <w:rFonts w:asciiTheme="minorEastAsia" w:hAnsiTheme="minorEastAsia" w:cstheme="minorEastAsia" w:hint="eastAsia"/>
                <w:sz w:val="24"/>
              </w:rPr>
              <w:t>信息，方便用户重新填写</w:t>
            </w:r>
          </w:p>
        </w:tc>
      </w:tr>
    </w:tbl>
    <w:p w:rsidR="00F248E3" w:rsidRDefault="00F248E3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</w:p>
    <w:p w:rsidR="00F248E3" w:rsidRDefault="00E86711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noProof/>
          <w:sz w:val="24"/>
        </w:rPr>
        <w:drawing>
          <wp:inline distT="0" distB="0" distL="114300" distR="114300">
            <wp:extent cx="2230120" cy="3959860"/>
            <wp:effectExtent l="9525" t="9525" r="27305" b="1206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3959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noProof/>
          <w:sz w:val="24"/>
        </w:rPr>
        <w:drawing>
          <wp:inline distT="0" distB="0" distL="114300" distR="114300">
            <wp:extent cx="2226310" cy="3959860"/>
            <wp:effectExtent l="9525" t="9525" r="12065" b="1206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3959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noProof/>
          <w:sz w:val="24"/>
        </w:rPr>
        <w:lastRenderedPageBreak/>
        <w:drawing>
          <wp:inline distT="0" distB="0" distL="114300" distR="114300">
            <wp:extent cx="2226310" cy="3959860"/>
            <wp:effectExtent l="9525" t="9525" r="12065" b="1206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3959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48E3" w:rsidRDefault="00E86711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3.5</w:t>
      </w:r>
      <w:r>
        <w:rPr>
          <w:rFonts w:asciiTheme="minorEastAsia" w:hAnsiTheme="minorEastAsia" w:cstheme="minorEastAsia" w:hint="eastAsia"/>
          <w:sz w:val="24"/>
        </w:rPr>
        <w:t>消费记录统计分析</w:t>
      </w:r>
    </w:p>
    <w:p w:rsidR="00F248E3" w:rsidRDefault="00E86711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根据用户添加的消费记录，为用户提供消费行为统计分析，主要分析周期花费总额走向和主要消费方向。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049"/>
        <w:gridCol w:w="6473"/>
      </w:tblGrid>
      <w:tr w:rsidR="00F248E3">
        <w:tc>
          <w:tcPr>
            <w:tcW w:w="2049" w:type="dxa"/>
          </w:tcPr>
          <w:p w:rsidR="00F248E3" w:rsidRDefault="00E8671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功能</w:t>
            </w:r>
          </w:p>
        </w:tc>
        <w:tc>
          <w:tcPr>
            <w:tcW w:w="6473" w:type="dxa"/>
          </w:tcPr>
          <w:p w:rsidR="00F248E3" w:rsidRDefault="00E8671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说明</w:t>
            </w:r>
          </w:p>
        </w:tc>
      </w:tr>
      <w:tr w:rsidR="00F248E3">
        <w:tc>
          <w:tcPr>
            <w:tcW w:w="2049" w:type="dxa"/>
          </w:tcPr>
          <w:p w:rsidR="00F248E3" w:rsidRDefault="00E8671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历史记录</w:t>
            </w:r>
          </w:p>
        </w:tc>
        <w:tc>
          <w:tcPr>
            <w:tcW w:w="6473" w:type="dxa"/>
          </w:tcPr>
          <w:p w:rsidR="00F248E3" w:rsidRDefault="00E86711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   </w:t>
            </w:r>
            <w:r>
              <w:rPr>
                <w:rFonts w:asciiTheme="minorEastAsia" w:hAnsiTheme="minorEastAsia" w:cstheme="minorEastAsia" w:hint="eastAsia"/>
                <w:sz w:val="24"/>
              </w:rPr>
              <w:t>统计包括当前周期在内的</w:t>
            </w:r>
            <w:r>
              <w:rPr>
                <w:rFonts w:asciiTheme="minorEastAsia" w:hAnsiTheme="minorEastAsia" w:cstheme="minorEastAsia" w:hint="eastAsia"/>
                <w:sz w:val="24"/>
              </w:rPr>
              <w:t>7</w:t>
            </w:r>
            <w:r>
              <w:rPr>
                <w:rFonts w:asciiTheme="minorEastAsia" w:hAnsiTheme="minorEastAsia" w:cstheme="minorEastAsia" w:hint="eastAsia"/>
                <w:sz w:val="24"/>
              </w:rPr>
              <w:t>个周期的消费，绘制折线图</w:t>
            </w:r>
          </w:p>
        </w:tc>
      </w:tr>
      <w:tr w:rsidR="00F248E3">
        <w:tc>
          <w:tcPr>
            <w:tcW w:w="2049" w:type="dxa"/>
          </w:tcPr>
          <w:p w:rsidR="00F248E3" w:rsidRDefault="00E8671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分类统计</w:t>
            </w:r>
          </w:p>
        </w:tc>
        <w:tc>
          <w:tcPr>
            <w:tcW w:w="6473" w:type="dxa"/>
          </w:tcPr>
          <w:p w:rsidR="00F248E3" w:rsidRDefault="00E86711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   </w:t>
            </w:r>
            <w:r>
              <w:rPr>
                <w:rFonts w:asciiTheme="minorEastAsia" w:hAnsiTheme="minorEastAsia" w:cstheme="minorEastAsia" w:hint="eastAsia"/>
                <w:sz w:val="24"/>
              </w:rPr>
              <w:t>按照预设分类，统计用户从第一条消费记录至今的所有消费记录，按消费类别划分，统计每一类消费的总金额，</w:t>
            </w:r>
            <w:proofErr w:type="gramStart"/>
            <w:r>
              <w:rPr>
                <w:rFonts w:asciiTheme="minorEastAsia" w:hAnsiTheme="minorEastAsia" w:cstheme="minorEastAsia" w:hint="eastAsia"/>
                <w:sz w:val="24"/>
              </w:rPr>
              <w:t>绘制饼图</w:t>
            </w:r>
            <w:proofErr w:type="gramEnd"/>
          </w:p>
        </w:tc>
      </w:tr>
    </w:tbl>
    <w:p w:rsidR="00F248E3" w:rsidRDefault="00F248E3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</w:p>
    <w:p w:rsidR="00F248E3" w:rsidRDefault="00E86711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noProof/>
          <w:sz w:val="24"/>
        </w:rPr>
        <w:lastRenderedPageBreak/>
        <w:drawing>
          <wp:inline distT="0" distB="0" distL="114300" distR="114300">
            <wp:extent cx="2209800" cy="3959860"/>
            <wp:effectExtent l="9525" t="9525" r="9525" b="1206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959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48E3" w:rsidRDefault="00E86711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3.6 </w:t>
      </w:r>
      <w:r>
        <w:rPr>
          <w:rFonts w:asciiTheme="minorEastAsia" w:hAnsiTheme="minorEastAsia" w:cstheme="minorEastAsia" w:hint="eastAsia"/>
          <w:sz w:val="24"/>
        </w:rPr>
        <w:t>修改周期和上限</w:t>
      </w:r>
    </w:p>
    <w:p w:rsidR="00F248E3" w:rsidRDefault="00E86711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修改上限和周期，下月生效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049"/>
        <w:gridCol w:w="6473"/>
      </w:tblGrid>
      <w:tr w:rsidR="00F248E3">
        <w:tc>
          <w:tcPr>
            <w:tcW w:w="2049" w:type="dxa"/>
          </w:tcPr>
          <w:p w:rsidR="00F248E3" w:rsidRDefault="00E8671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功能</w:t>
            </w:r>
          </w:p>
        </w:tc>
        <w:tc>
          <w:tcPr>
            <w:tcW w:w="6473" w:type="dxa"/>
          </w:tcPr>
          <w:p w:rsidR="00F248E3" w:rsidRDefault="00E8671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说明</w:t>
            </w:r>
          </w:p>
        </w:tc>
      </w:tr>
      <w:tr w:rsidR="00F248E3">
        <w:tc>
          <w:tcPr>
            <w:tcW w:w="2049" w:type="dxa"/>
          </w:tcPr>
          <w:p w:rsidR="00F248E3" w:rsidRDefault="00E8671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修改上限</w:t>
            </w:r>
          </w:p>
        </w:tc>
        <w:tc>
          <w:tcPr>
            <w:tcW w:w="6473" w:type="dxa"/>
          </w:tcPr>
          <w:p w:rsidR="00F248E3" w:rsidRDefault="00E86711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    </w:t>
            </w:r>
            <w:r>
              <w:rPr>
                <w:rFonts w:asciiTheme="minorEastAsia" w:hAnsiTheme="minorEastAsia" w:cstheme="minorEastAsia" w:hint="eastAsia"/>
                <w:sz w:val="24"/>
              </w:rPr>
              <w:t>用户修改每个周期的消费上限，下一个周期开始执行。</w:t>
            </w:r>
          </w:p>
        </w:tc>
      </w:tr>
      <w:tr w:rsidR="00F248E3">
        <w:tc>
          <w:tcPr>
            <w:tcW w:w="2049" w:type="dxa"/>
          </w:tcPr>
          <w:p w:rsidR="00F248E3" w:rsidRDefault="00E8671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修改周期</w:t>
            </w:r>
          </w:p>
        </w:tc>
        <w:tc>
          <w:tcPr>
            <w:tcW w:w="6473" w:type="dxa"/>
          </w:tcPr>
          <w:p w:rsidR="00F248E3" w:rsidRDefault="00E86711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    </w:t>
            </w:r>
            <w:r>
              <w:rPr>
                <w:rFonts w:asciiTheme="minorEastAsia" w:hAnsiTheme="minorEastAsia" w:cstheme="minorEastAsia" w:hint="eastAsia"/>
                <w:sz w:val="24"/>
              </w:rPr>
              <w:t>用户修改每个周期的开始时间，可选择开始周期。</w:t>
            </w:r>
          </w:p>
        </w:tc>
      </w:tr>
    </w:tbl>
    <w:p w:rsidR="00F248E3" w:rsidRDefault="00F248E3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F248E3" w:rsidRDefault="00E86711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noProof/>
          <w:sz w:val="24"/>
        </w:rPr>
        <w:lastRenderedPageBreak/>
        <w:drawing>
          <wp:inline distT="0" distB="0" distL="114300" distR="114300">
            <wp:extent cx="2229485" cy="3959860"/>
            <wp:effectExtent l="9525" t="9525" r="27940" b="1206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rcRect t="414"/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3959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 xml:space="preserve">         </w:t>
      </w:r>
      <w:r>
        <w:rPr>
          <w:rFonts w:asciiTheme="minorEastAsia" w:hAnsiTheme="minorEastAsia" w:cstheme="minorEastAsia" w:hint="eastAsia"/>
          <w:noProof/>
          <w:sz w:val="24"/>
        </w:rPr>
        <w:drawing>
          <wp:inline distT="0" distB="0" distL="114300" distR="114300">
            <wp:extent cx="2199640" cy="3959860"/>
            <wp:effectExtent l="9525" t="9525" r="19685" b="1206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rcRect r="1667" b="784"/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3959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48E3" w:rsidRDefault="00E86711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3.7 </w:t>
      </w:r>
      <w:r>
        <w:rPr>
          <w:rFonts w:asciiTheme="minorEastAsia" w:hAnsiTheme="minorEastAsia" w:cstheme="minorEastAsia" w:hint="eastAsia"/>
          <w:sz w:val="24"/>
        </w:rPr>
        <w:t>联系我们</w:t>
      </w:r>
    </w:p>
    <w:p w:rsidR="00F248E3" w:rsidRDefault="00E86711">
      <w:pPr>
        <w:spacing w:line="360" w:lineRule="auto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noProof/>
          <w:sz w:val="24"/>
        </w:rPr>
        <w:drawing>
          <wp:inline distT="0" distB="0" distL="114300" distR="114300">
            <wp:extent cx="2213610" cy="3959860"/>
            <wp:effectExtent l="9525" t="9525" r="24765" b="1206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3959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4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9E917"/>
    <w:multiLevelType w:val="multilevel"/>
    <w:tmpl w:val="1AD9E917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8E3"/>
    <w:rsid w:val="00E86711"/>
    <w:rsid w:val="00F248E3"/>
    <w:rsid w:val="607D074D"/>
    <w:rsid w:val="6B2E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929E73"/>
  <w15:docId w15:val="{988C489E-66B4-47CF-AD64-9832113EF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panziqing711@outlook.com</cp:lastModifiedBy>
  <cp:revision>3</cp:revision>
  <dcterms:created xsi:type="dcterms:W3CDTF">2014-10-29T12:08:00Z</dcterms:created>
  <dcterms:modified xsi:type="dcterms:W3CDTF">2018-06-08T10:43:00Z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