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Створи високорівневий тест-кейс для перевірки функціоналу мобільного застосунка (наприклад, Дія або МоноБанк).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Створи 3 низькорівневі тест-кейси на основі високорівневого.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HomeWork 12 Taras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Другий рівень </w:t>
      </w:r>
      <w:r w:rsidDel="00000000" w:rsidR="00000000" w:rsidRPr="00000000">
        <w:rPr>
          <w:rtl w:val="0"/>
        </w:rPr>
        <w:t xml:space="preserve">— детальніше заглибся в практику.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Проестимуй, скільки часу знадобиться для виконання тест-кейсів з попереднього завдання. 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1.1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667125" cy="15144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43325" cy="33623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95675" cy="15144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667125" cy="2857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1.3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638550" cy="1295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371850" cy="27241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3. Для оцінки використай як мінімум 2 техніки (наприклад, WBC та трьохточкову естимацію).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Test-case - 3H (Відправка пустої форми - (2+3+4) / 3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Test-case - 5H (Перевіряємо авторизацію з BankID - (3+5+7) / 3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Test-case - 5H (Перевіряємо інші способи авторизації - (2+6+7) / 3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ab/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Оцінка зусиль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120" w:line="384.00000000000006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Крок 1 – Використовуйте широкосмугову техніку Delphi для побудови WBS. Ми пропонуємо, щоб завдання не перевищували 8 годин. Якщо завдання більшої тривалості, розділіть його.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120" w:line="384.00000000000006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Крок 2 – Використовуйте широкосмугову техніку Delphi або трьохточкову оцінку, щоб отримати оцінки зусиль для завдань.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80" w:line="300" w:lineRule="auto"/>
        <w:rPr>
          <w:sz w:val="35"/>
          <w:szCs w:val="35"/>
        </w:rPr>
      </w:pPr>
      <w:bookmarkStart w:colFirst="0" w:colLast="0" w:name="_9seluobwf8s7" w:id="0"/>
      <w:bookmarkEnd w:id="0"/>
      <w:r w:rsidDel="00000000" w:rsidR="00000000" w:rsidRPr="00000000">
        <w:rPr>
          <w:sz w:val="35"/>
          <w:szCs w:val="35"/>
          <w:rtl w:val="0"/>
        </w:rPr>
        <w:t xml:space="preserve">Планування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120" w:line="384.00000000000006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Коли WBS буде готовий і відомі оцінки розміру та зусиль, ви готові до планування завдань.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120" w:line="384.00000000000006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Під час планування завдань слід враховувати деякі речі −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0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Пріоритет – Завдання, яке має виконуватися перед іншим, називається пріоритетним.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0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Паралельність – Одночасні завдання – це завдання, які можуть виконуватися одночасно (паралельно).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40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Критичний шлях – конкретний набір послідовних завдань, від яких залежить дата завершення проекту.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2800" w:hanging="36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Усі проекти мають критичний шлях.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0" w:line="360" w:lineRule="auto"/>
        <w:ind w:left="2800" w:hanging="36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Прискорення виконання некритичних завдань безпосередньо не скорочує графік.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05375" cy="10001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/>
      </w:pPr>
      <w:r w:rsidDel="00000000" w:rsidR="00000000" w:rsidRPr="00000000">
        <w:rPr>
          <w:highlight w:val="white"/>
          <w:rtl w:val="0"/>
        </w:rPr>
        <w:t xml:space="preserve">Спробуй створити документ, який би відповідав потребам вашої команди (</w:t>
      </w:r>
      <w:hyperlink r:id="rId15">
        <w:r w:rsidDel="00000000" w:rsidR="00000000" w:rsidRPr="00000000">
          <w:rPr>
            <w:color w:val="35876f"/>
            <w:highlight w:val="white"/>
            <w:rtl w:val="0"/>
          </w:rPr>
          <w:t xml:space="preserve">темплейт додається</w:t>
        </w:r>
      </w:hyperlink>
      <w:r w:rsidDel="00000000" w:rsidR="00000000" w:rsidRPr="00000000">
        <w:rPr>
          <w:highlight w:val="white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HomeWork 12 Taras TP.docx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0" w:date="2022-09-13T21:46:20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кожного кейсу треба розписувати окремо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74757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unito" w:cs="Nunito" w:eastAsia="Nunito" w:hAnsi="Nunito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15" Type="http://schemas.openxmlformats.org/officeDocument/2006/relationships/hyperlink" Target="https://docs.google.com/document/d/1eJDrqN5TJuVqE6rULcFXZBejhSxeOkwl/edit?usp=sharing&amp;ouid=115143950622232718184&amp;rtpof=true&amp;sd=true" TargetMode="External"/><Relationship Id="rId14" Type="http://schemas.openxmlformats.org/officeDocument/2006/relationships/image" Target="media/image6.png"/><Relationship Id="rId16" Type="http://schemas.openxmlformats.org/officeDocument/2006/relationships/hyperlink" Target="https://docs.google.com/document/d/1cML861b1LnHKDQiE0vqWN94nI3uWedoc/edit?usp=sharing&amp;ouid=110740025153161578175&amp;rtpof=true&amp;sd=tru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QBQN8H1nCVSbvuHEl_EOSmCo0a7rUjuifaW3vWnMmg4/edit?usp=sharing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