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There must be a "start service" and "complete service" i believe this is already coded but there is a bug with this where in certain situations the manager cannot start the service.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