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B6EEE" w14:textId="77777777" w:rsidR="005656CB" w:rsidRPr="009F6025" w:rsidRDefault="00000000">
      <w:pPr>
        <w:jc w:val="center"/>
        <w:rPr>
          <w:rFonts w:ascii="Times New Roman" w:hAnsi="Times New Roman" w:cs="Times New Roman"/>
        </w:rPr>
      </w:pPr>
      <w:r w:rsidRPr="009F6025">
        <w:rPr>
          <w:rFonts w:ascii="Times New Roman" w:hAnsi="Times New Roman" w:cs="Times New Roman"/>
          <w:b/>
          <w:color w:val="2F75B5"/>
          <w:sz w:val="20"/>
        </w:rPr>
        <w:t>RETIREMENTTRACK</w:t>
      </w:r>
    </w:p>
    <w:p w14:paraId="095B73B6" w14:textId="77777777" w:rsidR="005656CB" w:rsidRPr="009F6025" w:rsidRDefault="00000000" w:rsidP="007654B8">
      <w:pPr>
        <w:pStyle w:val="Title"/>
        <w:jc w:val="center"/>
        <w:rPr>
          <w:rFonts w:ascii="Times New Roman" w:hAnsi="Times New Roman" w:cs="Times New Roman"/>
          <w:sz w:val="40"/>
          <w:szCs w:val="40"/>
        </w:rPr>
      </w:pPr>
      <w:r w:rsidRPr="009F6025">
        <w:rPr>
          <w:rFonts w:ascii="Times New Roman" w:hAnsi="Times New Roman" w:cs="Times New Roman"/>
          <w:sz w:val="40"/>
          <w:szCs w:val="40"/>
        </w:rPr>
        <w:t>Existing Material Review &amp; Discovery Kickoff Notes</w:t>
      </w:r>
    </w:p>
    <w:tbl>
      <w:tblPr>
        <w:tblW w:w="0" w:type="auto"/>
        <w:tblLook w:val="04A0" w:firstRow="1" w:lastRow="0" w:firstColumn="1" w:lastColumn="0" w:noHBand="0" w:noVBand="1"/>
      </w:tblPr>
      <w:tblGrid>
        <w:gridCol w:w="10224"/>
      </w:tblGrid>
      <w:tr w:rsidR="005656CB" w:rsidRPr="009F6025" w14:paraId="730E1A16" w14:textId="77777777">
        <w:tc>
          <w:tcPr>
            <w:tcW w:w="10224" w:type="dxa"/>
            <w:shd w:val="clear" w:color="auto" w:fill="F6F8FA"/>
            <w:tcMar>
              <w:top w:w="150" w:type="dxa"/>
              <w:left w:w="160" w:type="dxa"/>
              <w:bottom w:w="150" w:type="dxa"/>
              <w:right w:w="160" w:type="dxa"/>
            </w:tcMar>
          </w:tcPr>
          <w:p w14:paraId="1472B907" w14:textId="77777777" w:rsidR="005656CB" w:rsidRPr="009F6025" w:rsidRDefault="00000000">
            <w:pPr>
              <w:rPr>
                <w:rFonts w:ascii="Times New Roman" w:hAnsi="Times New Roman" w:cs="Times New Roman"/>
              </w:rPr>
            </w:pPr>
            <w:r w:rsidRPr="009F6025">
              <w:rPr>
                <w:rFonts w:ascii="Times New Roman" w:hAnsi="Times New Roman" w:cs="Times New Roman"/>
                <w:b/>
                <w:color w:val="17365D"/>
                <w:sz w:val="22"/>
              </w:rPr>
              <w:t>Purpose of this document</w:t>
            </w:r>
          </w:p>
          <w:p w14:paraId="43BE3543" w14:textId="7E22866E" w:rsidR="003C5FDF"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Establish a shared starting point for Discovery by documenting the current product understanding, materials reviewed, preliminary MVP assumptions, stakeholder/decision needs, open questions, early risks, and the decisions that must be resolved before MVP development begins.</w:t>
            </w:r>
          </w:p>
        </w:tc>
      </w:tr>
    </w:tbl>
    <w:p w14:paraId="7F0BBA85" w14:textId="77777777" w:rsidR="005656CB" w:rsidRPr="009F6025" w:rsidRDefault="00000000" w:rsidP="007654B8">
      <w:pPr>
        <w:pStyle w:val="Heading1"/>
        <w:rPr>
          <w:rFonts w:ascii="Times New Roman" w:hAnsi="Times New Roman" w:cs="Times New Roman"/>
        </w:rPr>
      </w:pPr>
      <w:r w:rsidRPr="009F6025">
        <w:rPr>
          <w:rFonts w:ascii="Times New Roman" w:hAnsi="Times New Roman" w:cs="Times New Roman"/>
        </w:rPr>
        <w:t>1. Materials Reviewed</w:t>
      </w:r>
    </w:p>
    <w:p w14:paraId="7FFF7C52"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Primary source reviewed for this activity:</w:t>
      </w:r>
    </w:p>
    <w:tbl>
      <w:tblPr>
        <w:tblW w:w="10643" w:type="dxa"/>
        <w:jc w:val="center"/>
        <w:tblLayout w:type="fixed"/>
        <w:tblLook w:val="04A0" w:firstRow="1" w:lastRow="0" w:firstColumn="1" w:lastColumn="0" w:noHBand="0" w:noVBand="1"/>
      </w:tblPr>
      <w:tblGrid>
        <w:gridCol w:w="3970"/>
        <w:gridCol w:w="4819"/>
        <w:gridCol w:w="1854"/>
      </w:tblGrid>
      <w:tr w:rsidR="005656CB" w:rsidRPr="009F6025" w14:paraId="36255BB6" w14:textId="77777777" w:rsidTr="00295645">
        <w:trPr>
          <w:trHeight w:val="294"/>
          <w:tblHeader/>
          <w:jc w:val="center"/>
        </w:trPr>
        <w:tc>
          <w:tcPr>
            <w:tcW w:w="3970" w:type="dxa"/>
            <w:shd w:val="clear" w:color="auto" w:fill="17365D"/>
            <w:tcMar>
              <w:top w:w="85" w:type="dxa"/>
              <w:left w:w="90" w:type="dxa"/>
              <w:bottom w:w="85" w:type="dxa"/>
              <w:right w:w="90" w:type="dxa"/>
            </w:tcMar>
            <w:vAlign w:val="center"/>
          </w:tcPr>
          <w:p w14:paraId="0751474F"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Material</w:t>
            </w:r>
          </w:p>
        </w:tc>
        <w:tc>
          <w:tcPr>
            <w:tcW w:w="4819" w:type="dxa"/>
            <w:shd w:val="clear" w:color="auto" w:fill="17365D"/>
            <w:tcMar>
              <w:top w:w="85" w:type="dxa"/>
              <w:left w:w="90" w:type="dxa"/>
              <w:bottom w:w="85" w:type="dxa"/>
              <w:right w:w="90" w:type="dxa"/>
            </w:tcMar>
            <w:vAlign w:val="center"/>
          </w:tcPr>
          <w:p w14:paraId="54295C5E"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Review focus</w:t>
            </w:r>
          </w:p>
        </w:tc>
        <w:tc>
          <w:tcPr>
            <w:tcW w:w="1854" w:type="dxa"/>
            <w:shd w:val="clear" w:color="auto" w:fill="17365D"/>
            <w:tcMar>
              <w:top w:w="85" w:type="dxa"/>
              <w:left w:w="90" w:type="dxa"/>
              <w:bottom w:w="85" w:type="dxa"/>
              <w:right w:w="90" w:type="dxa"/>
            </w:tcMar>
            <w:vAlign w:val="center"/>
          </w:tcPr>
          <w:p w14:paraId="51C9649A"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Current status</w:t>
            </w:r>
          </w:p>
        </w:tc>
      </w:tr>
      <w:tr w:rsidR="005656CB" w:rsidRPr="009F6025" w14:paraId="3D39F878" w14:textId="77777777" w:rsidTr="00295645">
        <w:trPr>
          <w:trHeight w:val="20"/>
          <w:jc w:val="center"/>
        </w:trPr>
        <w:tc>
          <w:tcPr>
            <w:tcW w:w="3970" w:type="dxa"/>
            <w:tcMar>
              <w:top w:w="85" w:type="dxa"/>
              <w:left w:w="90" w:type="dxa"/>
              <w:bottom w:w="85" w:type="dxa"/>
              <w:right w:w="90" w:type="dxa"/>
            </w:tcMar>
            <w:vAlign w:val="center"/>
          </w:tcPr>
          <w:p w14:paraId="523C20F2" w14:textId="77777777" w:rsidR="005656CB" w:rsidRPr="009F6025" w:rsidRDefault="00000000">
            <w:pPr>
              <w:rPr>
                <w:rFonts w:ascii="Times New Roman" w:hAnsi="Times New Roman" w:cs="Times New Roman"/>
                <w:sz w:val="20"/>
                <w:szCs w:val="20"/>
              </w:rPr>
            </w:pPr>
            <w:proofErr w:type="spellStart"/>
            <w:r w:rsidRPr="009F6025">
              <w:rPr>
                <w:rFonts w:ascii="Times New Roman" w:hAnsi="Times New Roman" w:cs="Times New Roman"/>
                <w:b/>
                <w:color w:val="17365D"/>
                <w:sz w:val="20"/>
                <w:szCs w:val="20"/>
              </w:rPr>
              <w:t>RetirementTrack</w:t>
            </w:r>
            <w:proofErr w:type="spellEnd"/>
            <w:r w:rsidRPr="009F6025">
              <w:rPr>
                <w:rFonts w:ascii="Times New Roman" w:hAnsi="Times New Roman" w:cs="Times New Roman"/>
                <w:b/>
                <w:color w:val="17365D"/>
                <w:sz w:val="20"/>
                <w:szCs w:val="20"/>
              </w:rPr>
              <w:t xml:space="preserve"> - Initial MVP Vision &amp; Discovery Overview</w:t>
            </w:r>
          </w:p>
        </w:tc>
        <w:tc>
          <w:tcPr>
            <w:tcW w:w="4819" w:type="dxa"/>
            <w:tcMar>
              <w:top w:w="85" w:type="dxa"/>
              <w:left w:w="90" w:type="dxa"/>
              <w:bottom w:w="85" w:type="dxa"/>
              <w:right w:w="90" w:type="dxa"/>
            </w:tcMar>
            <w:vAlign w:val="center"/>
          </w:tcPr>
          <w:p w14:paraId="67C8B6DC"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Product concept, client/advisor experience, firm controls, communications, Planning Updates, educational content, benchmarking, MVP framework and Discovery objective</w:t>
            </w:r>
          </w:p>
        </w:tc>
        <w:tc>
          <w:tcPr>
            <w:tcW w:w="1854" w:type="dxa"/>
            <w:tcMar>
              <w:top w:w="85" w:type="dxa"/>
              <w:left w:w="90" w:type="dxa"/>
              <w:bottom w:w="85" w:type="dxa"/>
              <w:right w:w="90" w:type="dxa"/>
            </w:tcMar>
            <w:vAlign w:val="center"/>
          </w:tcPr>
          <w:p w14:paraId="1A1BF2B0"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Reviewed</w:t>
            </w:r>
          </w:p>
        </w:tc>
      </w:tr>
      <w:tr w:rsidR="005656CB" w:rsidRPr="009F6025" w14:paraId="0E6D31D5" w14:textId="77777777" w:rsidTr="00295645">
        <w:trPr>
          <w:trHeight w:val="20"/>
          <w:jc w:val="center"/>
        </w:trPr>
        <w:tc>
          <w:tcPr>
            <w:tcW w:w="3970" w:type="dxa"/>
            <w:tcMar>
              <w:top w:w="85" w:type="dxa"/>
              <w:left w:w="90" w:type="dxa"/>
              <w:bottom w:w="85" w:type="dxa"/>
              <w:right w:w="90" w:type="dxa"/>
            </w:tcMar>
            <w:vAlign w:val="center"/>
          </w:tcPr>
          <w:p w14:paraId="73FDE5B6" w14:textId="77777777" w:rsidR="003C5FDF" w:rsidRPr="009F6025" w:rsidRDefault="00000000" w:rsidP="007801B0">
            <w:pPr>
              <w:pStyle w:val="Heading1"/>
              <w:rPr>
                <w:rFonts w:ascii="Times New Roman" w:hAnsi="Times New Roman" w:cs="Times New Roman"/>
                <w:sz w:val="20"/>
                <w:szCs w:val="20"/>
              </w:rPr>
            </w:pPr>
            <w:proofErr w:type="spellStart"/>
            <w:r w:rsidRPr="009F6025">
              <w:rPr>
                <w:rFonts w:ascii="Times New Roman" w:hAnsi="Times New Roman" w:cs="Times New Roman"/>
                <w:sz w:val="20"/>
                <w:szCs w:val="20"/>
              </w:rPr>
              <w:t>RetirementTrack</w:t>
            </w:r>
            <w:proofErr w:type="spellEnd"/>
            <w:r w:rsidRPr="009F6025">
              <w:rPr>
                <w:rFonts w:ascii="Times New Roman" w:hAnsi="Times New Roman" w:cs="Times New Roman"/>
                <w:sz w:val="20"/>
                <w:szCs w:val="20"/>
              </w:rPr>
              <w:t xml:space="preserve"> MVP - Personalized Client Experience (UX Development Ideas)</w:t>
            </w:r>
          </w:p>
        </w:tc>
        <w:tc>
          <w:tcPr>
            <w:tcW w:w="4819" w:type="dxa"/>
            <w:tcMar>
              <w:top w:w="85" w:type="dxa"/>
              <w:left w:w="90" w:type="dxa"/>
              <w:bottom w:w="85" w:type="dxa"/>
              <w:right w:w="90" w:type="dxa"/>
            </w:tcMar>
            <w:vAlign w:val="center"/>
          </w:tcPr>
          <w:p w14:paraId="6E627A50" w14:textId="77777777" w:rsidR="003C5FDF"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Personalization goals, first-login/return experience, life-stage relevance, assessment-driven personalization, prioritized attention items, dynamic education, advisor connection and architecture implications</w:t>
            </w:r>
          </w:p>
        </w:tc>
        <w:tc>
          <w:tcPr>
            <w:tcW w:w="1854" w:type="dxa"/>
            <w:tcMar>
              <w:top w:w="85" w:type="dxa"/>
              <w:left w:w="90" w:type="dxa"/>
              <w:bottom w:w="85" w:type="dxa"/>
              <w:right w:w="90" w:type="dxa"/>
            </w:tcMar>
            <w:vAlign w:val="center"/>
          </w:tcPr>
          <w:p w14:paraId="52FB515D" w14:textId="77777777" w:rsidR="003C5FDF"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Reviewed - additional Discovery input</w:t>
            </w:r>
          </w:p>
        </w:tc>
      </w:tr>
    </w:tbl>
    <w:p w14:paraId="0E1D7214" w14:textId="77777777" w:rsidR="005656CB" w:rsidRPr="009F6025" w:rsidRDefault="005656CB">
      <w:pPr>
        <w:spacing w:after="20"/>
        <w:rPr>
          <w:rFonts w:ascii="Times New Roman" w:hAnsi="Times New Roman" w:cs="Times New Roman"/>
        </w:rPr>
      </w:pPr>
    </w:p>
    <w:p w14:paraId="1AAE1780" w14:textId="77777777" w:rsidR="005656CB" w:rsidRPr="009F6025" w:rsidRDefault="00000000">
      <w:pPr>
        <w:pStyle w:val="Heading1"/>
        <w:rPr>
          <w:rFonts w:ascii="Times New Roman" w:hAnsi="Times New Roman" w:cs="Times New Roman"/>
        </w:rPr>
      </w:pPr>
      <w:r w:rsidRPr="009F6025">
        <w:rPr>
          <w:rFonts w:ascii="Times New Roman" w:hAnsi="Times New Roman" w:cs="Times New Roman"/>
        </w:rPr>
        <w:t>2. Current Product Understanding</w:t>
      </w:r>
    </w:p>
    <w:p w14:paraId="23C83FC0"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RetirementTrack is currently envisioned as a multi-tenant retirement education, assessment and recurring-engagement platform for professional firms and their clients. The product is intended to combine planning status, assessments, educational resources, reminders, benchmarking and advisor follow-up into a coherent experience rather than operate as a collection of disconnected forms or content. The additional UX guidance strengthens this direction by stating that the client experience should feel personalized and evolving around the individual client, not like a generic library of retirement resources.</w:t>
      </w:r>
    </w:p>
    <w:p w14:paraId="54426FB5"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The central product hypothesis is that the platform creates relevant reasons for clients to return, while giving advisors a scalable way to understand what has changed, what needs attention, and where human follow-up is valuable. The first credible MVP should therefore be intentionally focused but polished enough to demonstrate the actual RetirementTrack proposition: it should know enough about the client's stage, circumstances, assessments and history to surface relevant priorities, content and next actions without requiring sophisticated AI.</w:t>
      </w:r>
    </w:p>
    <w:p w14:paraId="13C44D1F" w14:textId="77777777" w:rsidR="003C5FDF"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Additional UX guidance impact: Personalization architecture and the first-login/client-return experience are now explicit MVP considerations. Assessment responses, client attributes, life stage, content tags, completion history and firm controls may all contribute to what is prioritized and displayed to the client.</w:t>
      </w:r>
    </w:p>
    <w:p w14:paraId="6CCF53FC" w14:textId="77777777" w:rsidR="005656CB" w:rsidRPr="009F6025" w:rsidRDefault="00000000" w:rsidP="00C45BDF">
      <w:pPr>
        <w:pStyle w:val="Heading2"/>
        <w:tabs>
          <w:tab w:val="left" w:pos="5773"/>
        </w:tabs>
        <w:rPr>
          <w:rFonts w:ascii="Times New Roman" w:hAnsi="Times New Roman" w:cs="Times New Roman"/>
        </w:rPr>
      </w:pPr>
      <w:r w:rsidRPr="009F6025">
        <w:rPr>
          <w:rFonts w:ascii="Times New Roman" w:hAnsi="Times New Roman" w:cs="Times New Roman"/>
        </w:rPr>
        <w:t>Current Three-Layer Product Model</w:t>
      </w:r>
      <w:r w:rsidR="00C45BDF" w:rsidRPr="009F6025">
        <w:rPr>
          <w:rFonts w:ascii="Times New Roman" w:hAnsi="Times New Roman" w:cs="Times New Roman"/>
        </w:rPr>
        <w:tab/>
      </w:r>
    </w:p>
    <w:tbl>
      <w:tblPr>
        <w:tblW w:w="10677" w:type="dxa"/>
        <w:jc w:val="center"/>
        <w:tblLayout w:type="fixed"/>
        <w:tblLook w:val="04A0" w:firstRow="1" w:lastRow="0" w:firstColumn="1" w:lastColumn="0" w:noHBand="0" w:noVBand="1"/>
      </w:tblPr>
      <w:tblGrid>
        <w:gridCol w:w="2070"/>
        <w:gridCol w:w="8607"/>
      </w:tblGrid>
      <w:tr w:rsidR="005656CB" w:rsidRPr="009F6025" w14:paraId="0BCDE261" w14:textId="77777777" w:rsidTr="00D50C76">
        <w:trPr>
          <w:trHeight w:val="268"/>
          <w:tblHeader/>
          <w:jc w:val="center"/>
        </w:trPr>
        <w:tc>
          <w:tcPr>
            <w:tcW w:w="2070" w:type="dxa"/>
            <w:shd w:val="clear" w:color="auto" w:fill="17365D"/>
            <w:tcMar>
              <w:top w:w="85" w:type="dxa"/>
              <w:left w:w="90" w:type="dxa"/>
              <w:bottom w:w="85" w:type="dxa"/>
              <w:right w:w="90" w:type="dxa"/>
            </w:tcMar>
            <w:vAlign w:val="center"/>
          </w:tcPr>
          <w:p w14:paraId="68D5CD73"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Layer</w:t>
            </w:r>
          </w:p>
        </w:tc>
        <w:tc>
          <w:tcPr>
            <w:tcW w:w="8607" w:type="dxa"/>
            <w:shd w:val="clear" w:color="auto" w:fill="17365D"/>
            <w:tcMar>
              <w:top w:w="85" w:type="dxa"/>
              <w:left w:w="90" w:type="dxa"/>
              <w:bottom w:w="85" w:type="dxa"/>
              <w:right w:w="90" w:type="dxa"/>
            </w:tcMar>
            <w:vAlign w:val="center"/>
          </w:tcPr>
          <w:p w14:paraId="6D37ABFC"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Current understanding</w:t>
            </w:r>
          </w:p>
        </w:tc>
      </w:tr>
      <w:tr w:rsidR="005656CB" w:rsidRPr="009F6025" w14:paraId="1AA7EC45" w14:textId="77777777" w:rsidTr="00D50C76">
        <w:trPr>
          <w:trHeight w:val="645"/>
          <w:jc w:val="center"/>
        </w:trPr>
        <w:tc>
          <w:tcPr>
            <w:tcW w:w="2070" w:type="dxa"/>
            <w:tcMar>
              <w:top w:w="85" w:type="dxa"/>
              <w:left w:w="90" w:type="dxa"/>
              <w:bottom w:w="85" w:type="dxa"/>
              <w:right w:w="90" w:type="dxa"/>
            </w:tcMar>
            <w:vAlign w:val="center"/>
          </w:tcPr>
          <w:p w14:paraId="74725237"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b/>
                <w:color w:val="17365D"/>
                <w:sz w:val="20"/>
                <w:szCs w:val="20"/>
              </w:rPr>
              <w:t>Client Experience</w:t>
            </w:r>
          </w:p>
        </w:tc>
        <w:tc>
          <w:tcPr>
            <w:tcW w:w="8607" w:type="dxa"/>
            <w:tcMar>
              <w:top w:w="85" w:type="dxa"/>
              <w:left w:w="90" w:type="dxa"/>
              <w:bottom w:w="85" w:type="dxa"/>
              <w:right w:w="90" w:type="dxa"/>
            </w:tcMar>
            <w:vAlign w:val="center"/>
          </w:tcPr>
          <w:p w14:paraId="60C903E9" w14:textId="77777777" w:rsidR="003C5FDF"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Personalized dashboard showing client name/context, retirement stage, planning status/progress, completed and outstanding items, a small set of prioritized items that deserve attention, opportunities, reminders, assessments, Planning Updates, dynamically relevant educational content, benchmarking, and relevant factoids. The experience should reinforce continuity: what was completed, what changed and what comes next.</w:t>
            </w:r>
          </w:p>
        </w:tc>
      </w:tr>
      <w:tr w:rsidR="005656CB" w:rsidRPr="009F6025" w14:paraId="18E79272" w14:textId="77777777" w:rsidTr="00D50C76">
        <w:trPr>
          <w:trHeight w:val="657"/>
          <w:jc w:val="center"/>
        </w:trPr>
        <w:tc>
          <w:tcPr>
            <w:tcW w:w="2070" w:type="dxa"/>
            <w:tcMar>
              <w:top w:w="85" w:type="dxa"/>
              <w:left w:w="90" w:type="dxa"/>
              <w:bottom w:w="85" w:type="dxa"/>
              <w:right w:w="90" w:type="dxa"/>
            </w:tcMar>
            <w:vAlign w:val="center"/>
          </w:tcPr>
          <w:p w14:paraId="371FD8C0"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b/>
                <w:color w:val="17365D"/>
                <w:sz w:val="20"/>
                <w:szCs w:val="20"/>
              </w:rPr>
              <w:lastRenderedPageBreak/>
              <w:t>Advisor Experience</w:t>
            </w:r>
          </w:p>
        </w:tc>
        <w:tc>
          <w:tcPr>
            <w:tcW w:w="8607" w:type="dxa"/>
            <w:tcMar>
              <w:top w:w="85" w:type="dxa"/>
              <w:left w:w="90" w:type="dxa"/>
              <w:bottom w:w="85" w:type="dxa"/>
              <w:right w:w="90" w:type="dxa"/>
            </w:tcMar>
            <w:vAlign w:val="center"/>
          </w:tcPr>
          <w:p w14:paraId="5BCB14BE" w14:textId="77777777" w:rsidR="003C5FDF"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Dashboard across clients showing invitations/communications, assigned and completed assessments, Planning Updates due/completed/overdue, changes, alerts, follow-up needs, tasks and communication history. Advisor interaction should remain visible in the client experience so RetirementTrack supports, rather than replaces, the professional relationship.</w:t>
            </w:r>
          </w:p>
        </w:tc>
      </w:tr>
      <w:tr w:rsidR="005656CB" w:rsidRPr="009F6025" w14:paraId="322059F4" w14:textId="77777777" w:rsidTr="007801B0">
        <w:trPr>
          <w:trHeight w:val="933"/>
          <w:jc w:val="center"/>
        </w:trPr>
        <w:tc>
          <w:tcPr>
            <w:tcW w:w="2070" w:type="dxa"/>
            <w:tcMar>
              <w:top w:w="85" w:type="dxa"/>
              <w:left w:w="90" w:type="dxa"/>
              <w:bottom w:w="85" w:type="dxa"/>
              <w:right w:w="90" w:type="dxa"/>
            </w:tcMar>
            <w:vAlign w:val="center"/>
          </w:tcPr>
          <w:p w14:paraId="06E9D597"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b/>
                <w:color w:val="17365D"/>
                <w:sz w:val="20"/>
                <w:szCs w:val="20"/>
              </w:rPr>
              <w:t>Firm Control</w:t>
            </w:r>
          </w:p>
        </w:tc>
        <w:tc>
          <w:tcPr>
            <w:tcW w:w="8607" w:type="dxa"/>
            <w:tcMar>
              <w:top w:w="85" w:type="dxa"/>
              <w:left w:w="90" w:type="dxa"/>
              <w:bottom w:w="85" w:type="dxa"/>
              <w:right w:w="90" w:type="dxa"/>
            </w:tcMar>
            <w:vAlign w:val="center"/>
          </w:tcPr>
          <w:p w14:paraId="53B3C1D8"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Firm-level control over features, client visibility, communications, content, templates, branding and advisor assignment, with communication modes such as Automatic, Advisor Approval and Off.</w:t>
            </w:r>
          </w:p>
        </w:tc>
      </w:tr>
    </w:tbl>
    <w:p w14:paraId="1E27C15B" w14:textId="77777777" w:rsidR="005656CB" w:rsidRPr="009F6025" w:rsidRDefault="005656CB">
      <w:pPr>
        <w:spacing w:after="20"/>
        <w:rPr>
          <w:rFonts w:ascii="Times New Roman" w:hAnsi="Times New Roman" w:cs="Times New Roman"/>
          <w:sz w:val="20"/>
          <w:szCs w:val="20"/>
        </w:rPr>
      </w:pPr>
    </w:p>
    <w:p w14:paraId="7631801F" w14:textId="77777777" w:rsidR="005656CB" w:rsidRPr="009F6025" w:rsidRDefault="00000000">
      <w:pPr>
        <w:pStyle w:val="Heading2"/>
        <w:rPr>
          <w:rFonts w:ascii="Times New Roman" w:hAnsi="Times New Roman" w:cs="Times New Roman"/>
        </w:rPr>
      </w:pPr>
      <w:r w:rsidRPr="009F6025">
        <w:rPr>
          <w:rFonts w:ascii="Times New Roman" w:hAnsi="Times New Roman" w:cs="Times New Roman"/>
        </w:rPr>
        <w:t>Recurring Engagement Model</w:t>
      </w:r>
    </w:p>
    <w:tbl>
      <w:tblPr>
        <w:tblW w:w="0" w:type="auto"/>
        <w:tblLook w:val="04A0" w:firstRow="1" w:lastRow="0" w:firstColumn="1" w:lastColumn="0" w:noHBand="0" w:noVBand="1"/>
      </w:tblPr>
      <w:tblGrid>
        <w:gridCol w:w="10224"/>
      </w:tblGrid>
      <w:tr w:rsidR="005656CB" w:rsidRPr="009F6025" w14:paraId="6360E638" w14:textId="77777777">
        <w:tc>
          <w:tcPr>
            <w:tcW w:w="10224" w:type="dxa"/>
            <w:shd w:val="clear" w:color="auto" w:fill="EAF2F8"/>
            <w:tcMar>
              <w:top w:w="135" w:type="dxa"/>
              <w:left w:w="150" w:type="dxa"/>
              <w:bottom w:w="135" w:type="dxa"/>
              <w:right w:w="150" w:type="dxa"/>
            </w:tcMar>
          </w:tcPr>
          <w:p w14:paraId="640D0AB6"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Client data / life stage / assessments / circumstances → rules &amp; personalization → prioritized client experience → relevant content &amp; actions → advisor interaction → updated client state → next relevant reason to return</w:t>
            </w:r>
          </w:p>
        </w:tc>
      </w:tr>
    </w:tbl>
    <w:p w14:paraId="176CE716" w14:textId="77777777" w:rsidR="005656CB" w:rsidRPr="009F6025" w:rsidRDefault="00000000">
      <w:pPr>
        <w:pStyle w:val="Heading1"/>
        <w:rPr>
          <w:rFonts w:ascii="Times New Roman" w:hAnsi="Times New Roman" w:cs="Times New Roman"/>
        </w:rPr>
      </w:pPr>
      <w:r w:rsidRPr="009F6025">
        <w:rPr>
          <w:rFonts w:ascii="Times New Roman" w:hAnsi="Times New Roman" w:cs="Times New Roman"/>
        </w:rPr>
        <w:t>3. Current MVP Understanding</w:t>
      </w:r>
    </w:p>
    <w:p w14:paraId="47E9EA51" w14:textId="77777777" w:rsidR="005656CB" w:rsidRPr="009F6025" w:rsidRDefault="005656CB">
      <w:pPr>
        <w:rPr>
          <w:rFonts w:ascii="Times New Roman" w:hAnsi="Times New Roman" w:cs="Times New Roman"/>
        </w:rPr>
      </w:pPr>
    </w:p>
    <w:tbl>
      <w:tblPr>
        <w:tblpPr w:leftFromText="180" w:rightFromText="180" w:vertAnchor="text" w:tblpY="1"/>
        <w:tblOverlap w:val="never"/>
        <w:tblW w:w="10548" w:type="dxa"/>
        <w:tblLayout w:type="fixed"/>
        <w:tblLook w:val="04A0" w:firstRow="1" w:lastRow="0" w:firstColumn="1" w:lastColumn="0" w:noHBand="0" w:noVBand="1"/>
      </w:tblPr>
      <w:tblGrid>
        <w:gridCol w:w="2997"/>
        <w:gridCol w:w="2622"/>
        <w:gridCol w:w="4929"/>
      </w:tblGrid>
      <w:tr w:rsidR="005656CB" w:rsidRPr="009F6025" w14:paraId="316433CD" w14:textId="77777777" w:rsidTr="00473806">
        <w:trPr>
          <w:trHeight w:val="319"/>
          <w:tblHeader/>
        </w:trPr>
        <w:tc>
          <w:tcPr>
            <w:tcW w:w="2997" w:type="dxa"/>
            <w:shd w:val="clear" w:color="auto" w:fill="17365D"/>
            <w:tcMar>
              <w:top w:w="85" w:type="dxa"/>
              <w:left w:w="90" w:type="dxa"/>
              <w:bottom w:w="85" w:type="dxa"/>
              <w:right w:w="90" w:type="dxa"/>
            </w:tcMar>
            <w:vAlign w:val="center"/>
          </w:tcPr>
          <w:p w14:paraId="73CF0F85" w14:textId="77777777" w:rsidR="005656CB" w:rsidRPr="009F6025" w:rsidRDefault="00000000" w:rsidP="00D021AE">
            <w:pPr>
              <w:jc w:val="center"/>
              <w:rPr>
                <w:rFonts w:ascii="Times New Roman" w:hAnsi="Times New Roman" w:cs="Times New Roman"/>
                <w:sz w:val="20"/>
                <w:szCs w:val="20"/>
              </w:rPr>
            </w:pPr>
            <w:r w:rsidRPr="009F6025">
              <w:rPr>
                <w:rFonts w:ascii="Times New Roman" w:hAnsi="Times New Roman" w:cs="Times New Roman"/>
                <w:b/>
                <w:color w:val="FFFFFF"/>
                <w:sz w:val="20"/>
                <w:szCs w:val="20"/>
              </w:rPr>
              <w:t>Capability</w:t>
            </w:r>
          </w:p>
        </w:tc>
        <w:tc>
          <w:tcPr>
            <w:tcW w:w="2622" w:type="dxa"/>
            <w:shd w:val="clear" w:color="auto" w:fill="17365D"/>
            <w:tcMar>
              <w:top w:w="85" w:type="dxa"/>
              <w:left w:w="90" w:type="dxa"/>
              <w:bottom w:w="85" w:type="dxa"/>
              <w:right w:w="90" w:type="dxa"/>
            </w:tcMar>
            <w:vAlign w:val="center"/>
          </w:tcPr>
          <w:p w14:paraId="6993694F" w14:textId="77777777" w:rsidR="005656CB" w:rsidRPr="009F6025" w:rsidRDefault="00000000" w:rsidP="00D021AE">
            <w:pPr>
              <w:rPr>
                <w:rFonts w:ascii="Times New Roman" w:hAnsi="Times New Roman" w:cs="Times New Roman"/>
                <w:sz w:val="20"/>
                <w:szCs w:val="20"/>
              </w:rPr>
            </w:pPr>
            <w:r w:rsidRPr="009F6025">
              <w:rPr>
                <w:rFonts w:ascii="Times New Roman" w:hAnsi="Times New Roman" w:cs="Times New Roman"/>
                <w:b/>
                <w:color w:val="FFFFFF"/>
                <w:sz w:val="20"/>
                <w:szCs w:val="20"/>
              </w:rPr>
              <w:t>Current MVP position</w:t>
            </w:r>
          </w:p>
        </w:tc>
        <w:tc>
          <w:tcPr>
            <w:tcW w:w="4929" w:type="dxa"/>
            <w:shd w:val="clear" w:color="auto" w:fill="17365D"/>
            <w:tcMar>
              <w:top w:w="85" w:type="dxa"/>
              <w:left w:w="90" w:type="dxa"/>
              <w:bottom w:w="85" w:type="dxa"/>
              <w:right w:w="90" w:type="dxa"/>
            </w:tcMar>
            <w:vAlign w:val="center"/>
          </w:tcPr>
          <w:p w14:paraId="573BEF9D" w14:textId="77777777" w:rsidR="005656CB" w:rsidRPr="009F6025" w:rsidRDefault="00000000" w:rsidP="00D021AE">
            <w:pPr>
              <w:jc w:val="center"/>
              <w:rPr>
                <w:rFonts w:ascii="Times New Roman" w:hAnsi="Times New Roman" w:cs="Times New Roman"/>
                <w:sz w:val="20"/>
                <w:szCs w:val="20"/>
              </w:rPr>
            </w:pPr>
            <w:r w:rsidRPr="009F6025">
              <w:rPr>
                <w:rFonts w:ascii="Times New Roman" w:hAnsi="Times New Roman" w:cs="Times New Roman"/>
                <w:b/>
                <w:color w:val="FFFFFF"/>
                <w:sz w:val="20"/>
                <w:szCs w:val="20"/>
              </w:rPr>
              <w:t>Needs confirmation during Discovery</w:t>
            </w:r>
          </w:p>
        </w:tc>
      </w:tr>
      <w:tr w:rsidR="005656CB" w:rsidRPr="009F6025" w14:paraId="2960F135" w14:textId="77777777" w:rsidTr="00473806">
        <w:trPr>
          <w:trHeight w:val="522"/>
        </w:trPr>
        <w:tc>
          <w:tcPr>
            <w:tcW w:w="2997" w:type="dxa"/>
            <w:tcMar>
              <w:top w:w="85" w:type="dxa"/>
              <w:left w:w="90" w:type="dxa"/>
              <w:bottom w:w="85" w:type="dxa"/>
              <w:right w:w="90" w:type="dxa"/>
            </w:tcMar>
            <w:vAlign w:val="center"/>
          </w:tcPr>
          <w:p w14:paraId="6C240A2C"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b/>
                <w:color w:val="17365D"/>
                <w:sz w:val="20"/>
                <w:szCs w:val="20"/>
              </w:rPr>
              <w:t>Client dashboard / strong UX</w:t>
            </w:r>
          </w:p>
        </w:tc>
        <w:tc>
          <w:tcPr>
            <w:tcW w:w="2622" w:type="dxa"/>
            <w:tcMar>
              <w:top w:w="85" w:type="dxa"/>
              <w:left w:w="90" w:type="dxa"/>
              <w:bottom w:w="85" w:type="dxa"/>
              <w:right w:w="90" w:type="dxa"/>
            </w:tcMar>
            <w:vAlign w:val="center"/>
          </w:tcPr>
          <w:p w14:paraId="3DA73DDC" w14:textId="77777777" w:rsidR="005656CB" w:rsidRPr="00473806" w:rsidRDefault="00000000" w:rsidP="00D021AE">
            <w:pPr>
              <w:jc w:val="center"/>
              <w:rPr>
                <w:rFonts w:ascii="Times New Roman" w:hAnsi="Times New Roman" w:cs="Times New Roman"/>
                <w:sz w:val="20"/>
                <w:szCs w:val="20"/>
              </w:rPr>
            </w:pPr>
            <w:r w:rsidRPr="00473806">
              <w:rPr>
                <w:rFonts w:ascii="Times New Roman" w:hAnsi="Times New Roman" w:cs="Times New Roman"/>
                <w:sz w:val="20"/>
                <w:szCs w:val="20"/>
              </w:rPr>
              <w:t>Fundamental</w:t>
            </w:r>
          </w:p>
        </w:tc>
        <w:tc>
          <w:tcPr>
            <w:tcW w:w="4929" w:type="dxa"/>
            <w:tcMar>
              <w:top w:w="85" w:type="dxa"/>
              <w:left w:w="90" w:type="dxa"/>
              <w:bottom w:w="85" w:type="dxa"/>
              <w:right w:w="90" w:type="dxa"/>
            </w:tcMar>
            <w:vAlign w:val="center"/>
          </w:tcPr>
          <w:p w14:paraId="53FCEEC5" w14:textId="77777777" w:rsidR="003C5FDF"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Define first-login and returning-client dashboard hierarchy, retirement-stage context, prioritized next action, personalization behavior and responsive/mobile experience.</w:t>
            </w:r>
          </w:p>
        </w:tc>
      </w:tr>
      <w:tr w:rsidR="005656CB" w:rsidRPr="009F6025" w14:paraId="1A577E81" w14:textId="77777777" w:rsidTr="00473806">
        <w:trPr>
          <w:trHeight w:val="522"/>
        </w:trPr>
        <w:tc>
          <w:tcPr>
            <w:tcW w:w="2997" w:type="dxa"/>
            <w:tcMar>
              <w:top w:w="85" w:type="dxa"/>
              <w:left w:w="90" w:type="dxa"/>
              <w:bottom w:w="85" w:type="dxa"/>
              <w:right w:w="90" w:type="dxa"/>
            </w:tcMar>
            <w:vAlign w:val="center"/>
          </w:tcPr>
          <w:p w14:paraId="0712387A"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b/>
                <w:color w:val="17365D"/>
                <w:sz w:val="20"/>
                <w:szCs w:val="20"/>
              </w:rPr>
              <w:t>Planning status / progress / outstanding items</w:t>
            </w:r>
          </w:p>
        </w:tc>
        <w:tc>
          <w:tcPr>
            <w:tcW w:w="2622" w:type="dxa"/>
            <w:tcMar>
              <w:top w:w="85" w:type="dxa"/>
              <w:left w:w="90" w:type="dxa"/>
              <w:bottom w:w="85" w:type="dxa"/>
              <w:right w:w="90" w:type="dxa"/>
            </w:tcMar>
            <w:vAlign w:val="center"/>
          </w:tcPr>
          <w:p w14:paraId="610D58F7" w14:textId="77777777" w:rsidR="005656CB" w:rsidRPr="00473806" w:rsidRDefault="00000000" w:rsidP="00D021AE">
            <w:pPr>
              <w:jc w:val="center"/>
              <w:rPr>
                <w:rFonts w:ascii="Times New Roman" w:hAnsi="Times New Roman" w:cs="Times New Roman"/>
                <w:sz w:val="20"/>
                <w:szCs w:val="20"/>
              </w:rPr>
            </w:pPr>
            <w:r w:rsidRPr="00473806">
              <w:rPr>
                <w:rFonts w:ascii="Times New Roman" w:hAnsi="Times New Roman" w:cs="Times New Roman"/>
                <w:sz w:val="20"/>
                <w:szCs w:val="20"/>
              </w:rPr>
              <w:t>Fundamental</w:t>
            </w:r>
          </w:p>
        </w:tc>
        <w:tc>
          <w:tcPr>
            <w:tcW w:w="4929" w:type="dxa"/>
            <w:tcMar>
              <w:top w:w="85" w:type="dxa"/>
              <w:left w:w="90" w:type="dxa"/>
              <w:bottom w:w="85" w:type="dxa"/>
              <w:right w:w="90" w:type="dxa"/>
            </w:tcMar>
            <w:vAlign w:val="center"/>
          </w:tcPr>
          <w:p w14:paraId="581AE1DB"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Define what constitutes status/progress and which items drive it.</w:t>
            </w:r>
          </w:p>
        </w:tc>
      </w:tr>
      <w:tr w:rsidR="005656CB" w:rsidRPr="009F6025" w14:paraId="3FC9C1D4" w14:textId="77777777" w:rsidTr="00473806">
        <w:trPr>
          <w:trHeight w:val="290"/>
        </w:trPr>
        <w:tc>
          <w:tcPr>
            <w:tcW w:w="2997" w:type="dxa"/>
            <w:tcMar>
              <w:top w:w="85" w:type="dxa"/>
              <w:left w:w="90" w:type="dxa"/>
              <w:bottom w:w="85" w:type="dxa"/>
              <w:right w:w="90" w:type="dxa"/>
            </w:tcMar>
            <w:vAlign w:val="center"/>
          </w:tcPr>
          <w:p w14:paraId="299CDC94"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b/>
                <w:color w:val="17365D"/>
                <w:sz w:val="20"/>
                <w:szCs w:val="20"/>
              </w:rPr>
              <w:t>Planning opportunities / relevant content</w:t>
            </w:r>
          </w:p>
        </w:tc>
        <w:tc>
          <w:tcPr>
            <w:tcW w:w="2622" w:type="dxa"/>
            <w:tcMar>
              <w:top w:w="85" w:type="dxa"/>
              <w:left w:w="90" w:type="dxa"/>
              <w:bottom w:w="85" w:type="dxa"/>
              <w:right w:w="90" w:type="dxa"/>
            </w:tcMar>
            <w:vAlign w:val="center"/>
          </w:tcPr>
          <w:p w14:paraId="01C6D8B6" w14:textId="77777777" w:rsidR="005656CB" w:rsidRPr="00473806" w:rsidRDefault="00000000" w:rsidP="00D021AE">
            <w:pPr>
              <w:jc w:val="center"/>
              <w:rPr>
                <w:rFonts w:ascii="Times New Roman" w:hAnsi="Times New Roman" w:cs="Times New Roman"/>
                <w:sz w:val="20"/>
                <w:szCs w:val="20"/>
              </w:rPr>
            </w:pPr>
            <w:r w:rsidRPr="00473806">
              <w:rPr>
                <w:rFonts w:ascii="Times New Roman" w:hAnsi="Times New Roman" w:cs="Times New Roman"/>
                <w:sz w:val="20"/>
                <w:szCs w:val="20"/>
              </w:rPr>
              <w:t>Fundamental</w:t>
            </w:r>
          </w:p>
        </w:tc>
        <w:tc>
          <w:tcPr>
            <w:tcW w:w="4929" w:type="dxa"/>
            <w:tcMar>
              <w:top w:w="85" w:type="dxa"/>
              <w:left w:w="90" w:type="dxa"/>
              <w:bottom w:w="85" w:type="dxa"/>
              <w:right w:w="90" w:type="dxa"/>
            </w:tcMar>
            <w:vAlign w:val="center"/>
          </w:tcPr>
          <w:p w14:paraId="44746169" w14:textId="77777777" w:rsidR="003C5FDF"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Define rules and inputs that determine what deserves attention, how a small prioritized set is selected, and how relevant content/actions are surfaced.</w:t>
            </w:r>
          </w:p>
        </w:tc>
      </w:tr>
      <w:tr w:rsidR="005656CB" w:rsidRPr="009F6025" w14:paraId="6C20792E" w14:textId="77777777" w:rsidTr="00473806">
        <w:trPr>
          <w:trHeight w:val="522"/>
        </w:trPr>
        <w:tc>
          <w:tcPr>
            <w:tcW w:w="2997" w:type="dxa"/>
            <w:tcMar>
              <w:top w:w="85" w:type="dxa"/>
              <w:left w:w="90" w:type="dxa"/>
              <w:bottom w:w="85" w:type="dxa"/>
              <w:right w:w="90" w:type="dxa"/>
            </w:tcMar>
            <w:vAlign w:val="center"/>
          </w:tcPr>
          <w:p w14:paraId="3A1DB3D7"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b/>
                <w:color w:val="17365D"/>
                <w:sz w:val="20"/>
                <w:szCs w:val="20"/>
              </w:rPr>
              <w:t>Planning Update</w:t>
            </w:r>
          </w:p>
        </w:tc>
        <w:tc>
          <w:tcPr>
            <w:tcW w:w="2622" w:type="dxa"/>
            <w:tcMar>
              <w:top w:w="85" w:type="dxa"/>
              <w:left w:w="90" w:type="dxa"/>
              <w:bottom w:w="85" w:type="dxa"/>
              <w:right w:w="90" w:type="dxa"/>
            </w:tcMar>
            <w:vAlign w:val="center"/>
          </w:tcPr>
          <w:p w14:paraId="20890012" w14:textId="77777777" w:rsidR="005656CB" w:rsidRPr="00473806" w:rsidRDefault="00000000" w:rsidP="00D021AE">
            <w:pPr>
              <w:jc w:val="center"/>
              <w:rPr>
                <w:rFonts w:ascii="Times New Roman" w:hAnsi="Times New Roman" w:cs="Times New Roman"/>
                <w:sz w:val="20"/>
                <w:szCs w:val="20"/>
              </w:rPr>
            </w:pPr>
            <w:r w:rsidRPr="00473806">
              <w:rPr>
                <w:rFonts w:ascii="Times New Roman" w:hAnsi="Times New Roman" w:cs="Times New Roman"/>
                <w:sz w:val="20"/>
                <w:szCs w:val="20"/>
              </w:rPr>
              <w:t>Fundamental</w:t>
            </w:r>
          </w:p>
        </w:tc>
        <w:tc>
          <w:tcPr>
            <w:tcW w:w="4929" w:type="dxa"/>
            <w:tcMar>
              <w:top w:w="85" w:type="dxa"/>
              <w:left w:w="90" w:type="dxa"/>
              <w:bottom w:w="85" w:type="dxa"/>
              <w:right w:w="90" w:type="dxa"/>
            </w:tcMar>
            <w:vAlign w:val="center"/>
          </w:tcPr>
          <w:p w14:paraId="42D47886"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Define form structure, frequency, change detection, follow-up rules and automation.</w:t>
            </w:r>
          </w:p>
        </w:tc>
      </w:tr>
      <w:tr w:rsidR="005656CB" w:rsidRPr="009F6025" w14:paraId="6C4BE499" w14:textId="77777777" w:rsidTr="00473806">
        <w:trPr>
          <w:trHeight w:val="522"/>
        </w:trPr>
        <w:tc>
          <w:tcPr>
            <w:tcW w:w="2997" w:type="dxa"/>
            <w:tcMar>
              <w:top w:w="85" w:type="dxa"/>
              <w:left w:w="90" w:type="dxa"/>
              <w:bottom w:w="85" w:type="dxa"/>
              <w:right w:w="90" w:type="dxa"/>
            </w:tcMar>
            <w:vAlign w:val="center"/>
          </w:tcPr>
          <w:p w14:paraId="34D5C502"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b/>
                <w:color w:val="17365D"/>
                <w:sz w:val="20"/>
                <w:szCs w:val="20"/>
              </w:rPr>
              <w:t>Assessments and results</w:t>
            </w:r>
          </w:p>
        </w:tc>
        <w:tc>
          <w:tcPr>
            <w:tcW w:w="2622" w:type="dxa"/>
            <w:tcMar>
              <w:top w:w="85" w:type="dxa"/>
              <w:left w:w="90" w:type="dxa"/>
              <w:bottom w:w="85" w:type="dxa"/>
              <w:right w:w="90" w:type="dxa"/>
            </w:tcMar>
            <w:vAlign w:val="center"/>
          </w:tcPr>
          <w:p w14:paraId="07F3BBC4" w14:textId="77777777" w:rsidR="005656CB" w:rsidRPr="00473806" w:rsidRDefault="00000000" w:rsidP="00D021AE">
            <w:pPr>
              <w:jc w:val="center"/>
              <w:rPr>
                <w:rFonts w:ascii="Times New Roman" w:hAnsi="Times New Roman" w:cs="Times New Roman"/>
                <w:sz w:val="20"/>
                <w:szCs w:val="20"/>
              </w:rPr>
            </w:pPr>
            <w:r w:rsidRPr="00473806">
              <w:rPr>
                <w:rFonts w:ascii="Times New Roman" w:hAnsi="Times New Roman" w:cs="Times New Roman"/>
                <w:sz w:val="20"/>
                <w:szCs w:val="20"/>
              </w:rPr>
              <w:t>Fundamental</w:t>
            </w:r>
          </w:p>
        </w:tc>
        <w:tc>
          <w:tcPr>
            <w:tcW w:w="4929" w:type="dxa"/>
            <w:tcMar>
              <w:top w:w="85" w:type="dxa"/>
              <w:left w:w="90" w:type="dxa"/>
              <w:bottom w:w="85" w:type="dxa"/>
              <w:right w:w="90" w:type="dxa"/>
            </w:tcMar>
            <w:vAlign w:val="center"/>
          </w:tcPr>
          <w:p w14:paraId="2C77001B" w14:textId="77777777" w:rsidR="003C5FDF"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Define initial assessment set, assignment, scoring, outputs, advisor review, and which assessment responses influence personalized client content/actions.</w:t>
            </w:r>
          </w:p>
        </w:tc>
      </w:tr>
      <w:tr w:rsidR="005656CB" w:rsidRPr="009F6025" w14:paraId="4EA4CE34" w14:textId="77777777" w:rsidTr="00473806">
        <w:trPr>
          <w:trHeight w:val="522"/>
        </w:trPr>
        <w:tc>
          <w:tcPr>
            <w:tcW w:w="2997" w:type="dxa"/>
            <w:tcMar>
              <w:top w:w="85" w:type="dxa"/>
              <w:left w:w="90" w:type="dxa"/>
              <w:bottom w:w="85" w:type="dxa"/>
              <w:right w:w="90" w:type="dxa"/>
            </w:tcMar>
            <w:vAlign w:val="center"/>
          </w:tcPr>
          <w:p w14:paraId="368DA4CA"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b/>
                <w:color w:val="17365D"/>
                <w:sz w:val="20"/>
                <w:szCs w:val="20"/>
              </w:rPr>
              <w:t>Benchmarking</w:t>
            </w:r>
          </w:p>
        </w:tc>
        <w:tc>
          <w:tcPr>
            <w:tcW w:w="2622" w:type="dxa"/>
            <w:tcMar>
              <w:top w:w="85" w:type="dxa"/>
              <w:left w:w="90" w:type="dxa"/>
              <w:bottom w:w="85" w:type="dxa"/>
              <w:right w:w="90" w:type="dxa"/>
            </w:tcMar>
            <w:vAlign w:val="center"/>
          </w:tcPr>
          <w:p w14:paraId="72F79FBD" w14:textId="77777777" w:rsidR="005656CB" w:rsidRPr="00473806" w:rsidRDefault="00000000" w:rsidP="00D021AE">
            <w:pPr>
              <w:jc w:val="center"/>
              <w:rPr>
                <w:rFonts w:ascii="Times New Roman" w:hAnsi="Times New Roman" w:cs="Times New Roman"/>
                <w:sz w:val="20"/>
                <w:szCs w:val="20"/>
              </w:rPr>
            </w:pPr>
            <w:r w:rsidRPr="00473806">
              <w:rPr>
                <w:rFonts w:ascii="Times New Roman" w:hAnsi="Times New Roman" w:cs="Times New Roman"/>
                <w:sz w:val="20"/>
                <w:szCs w:val="20"/>
              </w:rPr>
              <w:t>Fundamental in current vision</w:t>
            </w:r>
          </w:p>
        </w:tc>
        <w:tc>
          <w:tcPr>
            <w:tcW w:w="4929" w:type="dxa"/>
            <w:tcMar>
              <w:top w:w="85" w:type="dxa"/>
              <w:left w:w="90" w:type="dxa"/>
              <w:bottom w:w="85" w:type="dxa"/>
              <w:right w:w="90" w:type="dxa"/>
            </w:tcMar>
            <w:vAlign w:val="center"/>
          </w:tcPr>
          <w:p w14:paraId="20B80501"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 xml:space="preserve">Define measures, </w:t>
            </w:r>
            <w:proofErr w:type="gramStart"/>
            <w:r w:rsidRPr="00473806">
              <w:rPr>
                <w:rFonts w:ascii="Times New Roman" w:hAnsi="Times New Roman" w:cs="Times New Roman"/>
                <w:sz w:val="20"/>
                <w:szCs w:val="20"/>
              </w:rPr>
              <w:t>cohorts</w:t>
            </w:r>
            <w:proofErr w:type="gramEnd"/>
            <w:r w:rsidRPr="00473806">
              <w:rPr>
                <w:rFonts w:ascii="Times New Roman" w:hAnsi="Times New Roman" w:cs="Times New Roman"/>
                <w:sz w:val="20"/>
                <w:szCs w:val="20"/>
              </w:rPr>
              <w:t>/data sources, calculation, caveats and display controls.</w:t>
            </w:r>
          </w:p>
        </w:tc>
      </w:tr>
      <w:tr w:rsidR="005656CB" w:rsidRPr="009F6025" w14:paraId="3C6D5F64" w14:textId="77777777" w:rsidTr="00473806">
        <w:trPr>
          <w:trHeight w:val="522"/>
        </w:trPr>
        <w:tc>
          <w:tcPr>
            <w:tcW w:w="2997" w:type="dxa"/>
            <w:tcMar>
              <w:top w:w="85" w:type="dxa"/>
              <w:left w:w="90" w:type="dxa"/>
              <w:bottom w:w="85" w:type="dxa"/>
              <w:right w:w="90" w:type="dxa"/>
            </w:tcMar>
            <w:vAlign w:val="center"/>
          </w:tcPr>
          <w:p w14:paraId="23878EBD"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b/>
                <w:color w:val="17365D"/>
                <w:sz w:val="20"/>
                <w:szCs w:val="20"/>
              </w:rPr>
              <w:t>Reminders / advisor-driven engagement</w:t>
            </w:r>
          </w:p>
        </w:tc>
        <w:tc>
          <w:tcPr>
            <w:tcW w:w="2622" w:type="dxa"/>
            <w:tcMar>
              <w:top w:w="85" w:type="dxa"/>
              <w:left w:w="90" w:type="dxa"/>
              <w:bottom w:w="85" w:type="dxa"/>
              <w:right w:w="90" w:type="dxa"/>
            </w:tcMar>
            <w:vAlign w:val="center"/>
          </w:tcPr>
          <w:p w14:paraId="227BA714" w14:textId="77777777" w:rsidR="005656CB" w:rsidRPr="00473806" w:rsidRDefault="00000000" w:rsidP="00D021AE">
            <w:pPr>
              <w:jc w:val="center"/>
              <w:rPr>
                <w:rFonts w:ascii="Times New Roman" w:hAnsi="Times New Roman" w:cs="Times New Roman"/>
                <w:sz w:val="20"/>
                <w:szCs w:val="20"/>
              </w:rPr>
            </w:pPr>
            <w:r w:rsidRPr="00473806">
              <w:rPr>
                <w:rFonts w:ascii="Times New Roman" w:hAnsi="Times New Roman" w:cs="Times New Roman"/>
                <w:sz w:val="20"/>
                <w:szCs w:val="20"/>
              </w:rPr>
              <w:t>Fundamental</w:t>
            </w:r>
          </w:p>
        </w:tc>
        <w:tc>
          <w:tcPr>
            <w:tcW w:w="4929" w:type="dxa"/>
            <w:tcMar>
              <w:top w:w="85" w:type="dxa"/>
              <w:left w:w="90" w:type="dxa"/>
              <w:bottom w:w="85" w:type="dxa"/>
              <w:right w:w="90" w:type="dxa"/>
            </w:tcMar>
            <w:vAlign w:val="center"/>
          </w:tcPr>
          <w:p w14:paraId="7CC56980"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Define triggers, communication channels, approval behavior, templates and history.</w:t>
            </w:r>
          </w:p>
        </w:tc>
      </w:tr>
      <w:tr w:rsidR="005656CB" w:rsidRPr="009F6025" w14:paraId="30129E6B" w14:textId="77777777" w:rsidTr="00473806">
        <w:trPr>
          <w:trHeight w:val="304"/>
        </w:trPr>
        <w:tc>
          <w:tcPr>
            <w:tcW w:w="2997" w:type="dxa"/>
            <w:tcMar>
              <w:top w:w="85" w:type="dxa"/>
              <w:left w:w="90" w:type="dxa"/>
              <w:bottom w:w="85" w:type="dxa"/>
              <w:right w:w="90" w:type="dxa"/>
            </w:tcMar>
            <w:vAlign w:val="center"/>
          </w:tcPr>
          <w:p w14:paraId="4AF15DF6"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b/>
                <w:color w:val="17365D"/>
                <w:sz w:val="20"/>
                <w:szCs w:val="20"/>
              </w:rPr>
              <w:t>Advisor dashboard / follow-up</w:t>
            </w:r>
          </w:p>
        </w:tc>
        <w:tc>
          <w:tcPr>
            <w:tcW w:w="2622" w:type="dxa"/>
            <w:tcMar>
              <w:top w:w="85" w:type="dxa"/>
              <w:left w:w="90" w:type="dxa"/>
              <w:bottom w:w="85" w:type="dxa"/>
              <w:right w:w="90" w:type="dxa"/>
            </w:tcMar>
            <w:vAlign w:val="center"/>
          </w:tcPr>
          <w:p w14:paraId="28AE9005" w14:textId="77777777" w:rsidR="005656CB" w:rsidRPr="00473806" w:rsidRDefault="00000000" w:rsidP="00D021AE">
            <w:pPr>
              <w:jc w:val="center"/>
              <w:rPr>
                <w:rFonts w:ascii="Times New Roman" w:hAnsi="Times New Roman" w:cs="Times New Roman"/>
                <w:sz w:val="20"/>
                <w:szCs w:val="20"/>
              </w:rPr>
            </w:pPr>
            <w:r w:rsidRPr="00473806">
              <w:rPr>
                <w:rFonts w:ascii="Times New Roman" w:hAnsi="Times New Roman" w:cs="Times New Roman"/>
                <w:sz w:val="20"/>
                <w:szCs w:val="20"/>
              </w:rPr>
              <w:t>Fundamental</w:t>
            </w:r>
          </w:p>
        </w:tc>
        <w:tc>
          <w:tcPr>
            <w:tcW w:w="4929" w:type="dxa"/>
            <w:tcMar>
              <w:top w:w="85" w:type="dxa"/>
              <w:left w:w="90" w:type="dxa"/>
              <w:bottom w:w="85" w:type="dxa"/>
              <w:right w:w="90" w:type="dxa"/>
            </w:tcMar>
            <w:vAlign w:val="center"/>
          </w:tcPr>
          <w:p w14:paraId="4BD7C7A3"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Define portfolio-of-clients view, alerts, work items and follow-up lifecycle.</w:t>
            </w:r>
          </w:p>
        </w:tc>
      </w:tr>
      <w:tr w:rsidR="005656CB" w:rsidRPr="00473806" w14:paraId="36ABFE03" w14:textId="77777777" w:rsidTr="00473806">
        <w:trPr>
          <w:trHeight w:val="304"/>
        </w:trPr>
        <w:tc>
          <w:tcPr>
            <w:tcW w:w="2997" w:type="dxa"/>
            <w:tcMar>
              <w:top w:w="85" w:type="dxa"/>
              <w:left w:w="90" w:type="dxa"/>
              <w:bottom w:w="85" w:type="dxa"/>
              <w:right w:w="90" w:type="dxa"/>
            </w:tcMar>
            <w:vAlign w:val="center"/>
          </w:tcPr>
          <w:p w14:paraId="55543F6B"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b/>
                <w:color w:val="17365D"/>
                <w:sz w:val="20"/>
                <w:szCs w:val="20"/>
              </w:rPr>
              <w:t xml:space="preserve">Firm feature / communication </w:t>
            </w:r>
            <w:r w:rsidRPr="00473806">
              <w:rPr>
                <w:rFonts w:ascii="Times New Roman" w:hAnsi="Times New Roman" w:cs="Times New Roman"/>
                <w:b/>
                <w:color w:val="17365D"/>
                <w:sz w:val="20"/>
                <w:szCs w:val="20"/>
              </w:rPr>
              <w:lastRenderedPageBreak/>
              <w:t>controls</w:t>
            </w:r>
          </w:p>
        </w:tc>
        <w:tc>
          <w:tcPr>
            <w:tcW w:w="2622" w:type="dxa"/>
            <w:tcMar>
              <w:top w:w="85" w:type="dxa"/>
              <w:left w:w="90" w:type="dxa"/>
              <w:bottom w:w="85" w:type="dxa"/>
              <w:right w:w="90" w:type="dxa"/>
            </w:tcMar>
            <w:vAlign w:val="center"/>
          </w:tcPr>
          <w:p w14:paraId="1C11CFD4" w14:textId="77777777" w:rsidR="005656CB" w:rsidRPr="00473806" w:rsidRDefault="00000000" w:rsidP="00D021AE">
            <w:pPr>
              <w:jc w:val="center"/>
              <w:rPr>
                <w:rFonts w:ascii="Times New Roman" w:hAnsi="Times New Roman" w:cs="Times New Roman"/>
                <w:sz w:val="20"/>
                <w:szCs w:val="20"/>
              </w:rPr>
            </w:pPr>
            <w:r w:rsidRPr="00473806">
              <w:rPr>
                <w:rFonts w:ascii="Times New Roman" w:hAnsi="Times New Roman" w:cs="Times New Roman"/>
                <w:sz w:val="20"/>
                <w:szCs w:val="20"/>
              </w:rPr>
              <w:lastRenderedPageBreak/>
              <w:t>Fundamental</w:t>
            </w:r>
          </w:p>
        </w:tc>
        <w:tc>
          <w:tcPr>
            <w:tcW w:w="4929" w:type="dxa"/>
            <w:tcMar>
              <w:top w:w="85" w:type="dxa"/>
              <w:left w:w="90" w:type="dxa"/>
              <w:bottom w:w="85" w:type="dxa"/>
              <w:right w:w="90" w:type="dxa"/>
            </w:tcMar>
            <w:vAlign w:val="center"/>
          </w:tcPr>
          <w:p w14:paraId="725EB754"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Define toggle hierarchy, defaults, permissions and client-</w:t>
            </w:r>
            <w:r w:rsidRPr="00473806">
              <w:rPr>
                <w:rFonts w:ascii="Times New Roman" w:hAnsi="Times New Roman" w:cs="Times New Roman"/>
                <w:sz w:val="20"/>
                <w:szCs w:val="20"/>
              </w:rPr>
              <w:lastRenderedPageBreak/>
              <w:t>level overrides.</w:t>
            </w:r>
          </w:p>
        </w:tc>
      </w:tr>
      <w:tr w:rsidR="005656CB" w:rsidRPr="00473806" w14:paraId="01B84B9E" w14:textId="77777777" w:rsidTr="00473806">
        <w:trPr>
          <w:trHeight w:val="304"/>
        </w:trPr>
        <w:tc>
          <w:tcPr>
            <w:tcW w:w="2997" w:type="dxa"/>
            <w:tcMar>
              <w:top w:w="85" w:type="dxa"/>
              <w:left w:w="90" w:type="dxa"/>
              <w:bottom w:w="85" w:type="dxa"/>
              <w:right w:w="90" w:type="dxa"/>
            </w:tcMar>
            <w:vAlign w:val="center"/>
          </w:tcPr>
          <w:p w14:paraId="7F3C9386"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b/>
                <w:color w:val="17365D"/>
                <w:sz w:val="20"/>
                <w:szCs w:val="20"/>
              </w:rPr>
              <w:lastRenderedPageBreak/>
              <w:t>Basic white-label / advisor identity</w:t>
            </w:r>
          </w:p>
        </w:tc>
        <w:tc>
          <w:tcPr>
            <w:tcW w:w="2622" w:type="dxa"/>
            <w:tcMar>
              <w:top w:w="85" w:type="dxa"/>
              <w:left w:w="90" w:type="dxa"/>
              <w:bottom w:w="85" w:type="dxa"/>
              <w:right w:w="90" w:type="dxa"/>
            </w:tcMar>
            <w:vAlign w:val="center"/>
          </w:tcPr>
          <w:p w14:paraId="51F48519"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Fundamental</w:t>
            </w:r>
          </w:p>
        </w:tc>
        <w:tc>
          <w:tcPr>
            <w:tcW w:w="4929" w:type="dxa"/>
            <w:tcMar>
              <w:top w:w="85" w:type="dxa"/>
              <w:left w:w="90" w:type="dxa"/>
              <w:bottom w:w="85" w:type="dxa"/>
              <w:right w:w="90" w:type="dxa"/>
            </w:tcMar>
            <w:vAlign w:val="center"/>
          </w:tcPr>
          <w:p w14:paraId="2CA2EF05"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Define minimum logo/colors/contact/sender identity requirements.</w:t>
            </w:r>
          </w:p>
        </w:tc>
      </w:tr>
      <w:tr w:rsidR="005656CB" w:rsidRPr="00473806" w14:paraId="7CFC126C" w14:textId="77777777" w:rsidTr="00473806">
        <w:trPr>
          <w:trHeight w:val="522"/>
        </w:trPr>
        <w:tc>
          <w:tcPr>
            <w:tcW w:w="2997" w:type="dxa"/>
            <w:tcMar>
              <w:top w:w="85" w:type="dxa"/>
              <w:left w:w="90" w:type="dxa"/>
              <w:bottom w:w="85" w:type="dxa"/>
              <w:right w:w="90" w:type="dxa"/>
            </w:tcMar>
            <w:vAlign w:val="center"/>
          </w:tcPr>
          <w:p w14:paraId="163993BD" w14:textId="77777777" w:rsidR="005656CB" w:rsidRPr="00473806" w:rsidRDefault="00000000" w:rsidP="00D021AE">
            <w:pPr>
              <w:rPr>
                <w:rFonts w:ascii="Times New Roman" w:hAnsi="Times New Roman" w:cs="Times New Roman"/>
                <w:sz w:val="20"/>
                <w:szCs w:val="20"/>
              </w:rPr>
            </w:pPr>
            <w:r w:rsidRPr="00473806">
              <w:rPr>
                <w:rFonts w:ascii="Times New Roman" w:hAnsi="Times New Roman" w:cs="Times New Roman"/>
                <w:b/>
                <w:color w:val="17365D"/>
                <w:sz w:val="20"/>
                <w:szCs w:val="20"/>
              </w:rPr>
              <w:t>Educational content / personalization</w:t>
            </w:r>
          </w:p>
        </w:tc>
        <w:tc>
          <w:tcPr>
            <w:tcW w:w="2622" w:type="dxa"/>
            <w:tcMar>
              <w:top w:w="85" w:type="dxa"/>
              <w:left w:w="90" w:type="dxa"/>
              <w:bottom w:w="85" w:type="dxa"/>
              <w:right w:w="90" w:type="dxa"/>
            </w:tcMar>
            <w:vAlign w:val="center"/>
          </w:tcPr>
          <w:p w14:paraId="39E57B00" w14:textId="77777777" w:rsidR="003C5FDF"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Fundamental</w:t>
            </w:r>
          </w:p>
        </w:tc>
        <w:tc>
          <w:tcPr>
            <w:tcW w:w="4929" w:type="dxa"/>
            <w:tcMar>
              <w:top w:w="85" w:type="dxa"/>
              <w:left w:w="90" w:type="dxa"/>
              <w:bottom w:w="85" w:type="dxa"/>
              <w:right w:w="90" w:type="dxa"/>
            </w:tcMar>
            <w:vAlign w:val="center"/>
          </w:tcPr>
          <w:p w14:paraId="33AC8877" w14:textId="77777777" w:rsidR="003C5FDF"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Define content types, tagging, targeting, dynamic relevance, recommendation/assignment behavior, and how age/life stage/assessment/client state affect what is shown.</w:t>
            </w:r>
          </w:p>
        </w:tc>
      </w:tr>
      <w:tr w:rsidR="005656CB" w:rsidRPr="00473806" w14:paraId="17BA1977" w14:textId="77777777" w:rsidTr="00473806">
        <w:trPr>
          <w:trHeight w:val="522"/>
        </w:trPr>
        <w:tc>
          <w:tcPr>
            <w:tcW w:w="2997" w:type="dxa"/>
            <w:tcMar>
              <w:top w:w="85" w:type="dxa"/>
              <w:left w:w="90" w:type="dxa"/>
              <w:bottom w:w="85" w:type="dxa"/>
              <w:right w:w="90" w:type="dxa"/>
            </w:tcMar>
            <w:vAlign w:val="center"/>
          </w:tcPr>
          <w:p w14:paraId="6D5BA73A" w14:textId="77777777" w:rsidR="003C5FDF" w:rsidRPr="00473806" w:rsidRDefault="00000000" w:rsidP="00D021AE">
            <w:pPr>
              <w:pStyle w:val="Heading1"/>
              <w:rPr>
                <w:rFonts w:ascii="Times New Roman" w:hAnsi="Times New Roman" w:cs="Times New Roman"/>
                <w:sz w:val="20"/>
                <w:szCs w:val="20"/>
              </w:rPr>
            </w:pPr>
            <w:r w:rsidRPr="00473806">
              <w:rPr>
                <w:rFonts w:ascii="Times New Roman" w:hAnsi="Times New Roman" w:cs="Times New Roman"/>
                <w:sz w:val="20"/>
                <w:szCs w:val="20"/>
              </w:rPr>
              <w:t>Personalization / prioritized experience</w:t>
            </w:r>
          </w:p>
        </w:tc>
        <w:tc>
          <w:tcPr>
            <w:tcW w:w="2622" w:type="dxa"/>
            <w:tcMar>
              <w:top w:w="85" w:type="dxa"/>
              <w:left w:w="90" w:type="dxa"/>
              <w:bottom w:w="85" w:type="dxa"/>
              <w:right w:w="90" w:type="dxa"/>
            </w:tcMar>
            <w:vAlign w:val="center"/>
          </w:tcPr>
          <w:p w14:paraId="702B4EC8" w14:textId="77777777" w:rsidR="003C5FDF"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Fundamental</w:t>
            </w:r>
          </w:p>
        </w:tc>
        <w:tc>
          <w:tcPr>
            <w:tcW w:w="4929" w:type="dxa"/>
            <w:tcMar>
              <w:top w:w="85" w:type="dxa"/>
              <w:left w:w="90" w:type="dxa"/>
              <w:bottom w:w="85" w:type="dxa"/>
              <w:right w:w="90" w:type="dxa"/>
            </w:tcMar>
            <w:vAlign w:val="center"/>
          </w:tcPr>
          <w:p w14:paraId="487A5274" w14:textId="77777777" w:rsidR="003C5FDF" w:rsidRPr="00473806" w:rsidRDefault="00000000" w:rsidP="00D021AE">
            <w:pPr>
              <w:rPr>
                <w:rFonts w:ascii="Times New Roman" w:hAnsi="Times New Roman" w:cs="Times New Roman"/>
                <w:sz w:val="20"/>
                <w:szCs w:val="20"/>
              </w:rPr>
            </w:pPr>
            <w:r w:rsidRPr="00473806">
              <w:rPr>
                <w:rFonts w:ascii="Times New Roman" w:hAnsi="Times New Roman" w:cs="Times New Roman"/>
                <w:sz w:val="20"/>
                <w:szCs w:val="20"/>
              </w:rPr>
              <w:t>Define minimum client data, life-stage categories, rule inputs, prioritization logic, client-specific state/history, advisor/firm controls, and first-login vs return behavior.</w:t>
            </w:r>
          </w:p>
        </w:tc>
      </w:tr>
    </w:tbl>
    <w:p w14:paraId="596F9E3B" w14:textId="38BC5D9D" w:rsidR="005656CB" w:rsidRPr="00473806" w:rsidRDefault="00D021AE">
      <w:pPr>
        <w:spacing w:after="20"/>
        <w:rPr>
          <w:rFonts w:ascii="Times New Roman" w:hAnsi="Times New Roman" w:cs="Times New Roman"/>
          <w:sz w:val="20"/>
          <w:szCs w:val="20"/>
        </w:rPr>
      </w:pPr>
      <w:r w:rsidRPr="00473806">
        <w:rPr>
          <w:rFonts w:ascii="Times New Roman" w:hAnsi="Times New Roman" w:cs="Times New Roman"/>
          <w:sz w:val="20"/>
          <w:szCs w:val="20"/>
        </w:rPr>
        <w:br w:type="textWrapping" w:clear="all"/>
      </w:r>
    </w:p>
    <w:p w14:paraId="2A161986" w14:textId="77777777" w:rsidR="005656CB" w:rsidRPr="009F6025" w:rsidRDefault="00000000">
      <w:pPr>
        <w:pStyle w:val="Heading1"/>
        <w:rPr>
          <w:rFonts w:ascii="Times New Roman" w:hAnsi="Times New Roman" w:cs="Times New Roman"/>
        </w:rPr>
      </w:pPr>
      <w:r w:rsidRPr="009F6025">
        <w:rPr>
          <w:rFonts w:ascii="Times New Roman" w:hAnsi="Times New Roman" w:cs="Times New Roman"/>
        </w:rPr>
        <w:t>4. Existing Concept Review &amp; Key Observations</w:t>
      </w:r>
    </w:p>
    <w:tbl>
      <w:tblPr>
        <w:tblW w:w="10590" w:type="dxa"/>
        <w:jc w:val="center"/>
        <w:tblLayout w:type="fixed"/>
        <w:tblLook w:val="04A0" w:firstRow="1" w:lastRow="0" w:firstColumn="1" w:lastColumn="0" w:noHBand="0" w:noVBand="1"/>
      </w:tblPr>
      <w:tblGrid>
        <w:gridCol w:w="1884"/>
        <w:gridCol w:w="4253"/>
        <w:gridCol w:w="2551"/>
        <w:gridCol w:w="1902"/>
      </w:tblGrid>
      <w:tr w:rsidR="005656CB" w:rsidRPr="009F6025" w14:paraId="2076C001" w14:textId="77777777" w:rsidTr="002C58BE">
        <w:trPr>
          <w:tblHeader/>
          <w:jc w:val="center"/>
        </w:trPr>
        <w:tc>
          <w:tcPr>
            <w:tcW w:w="1884" w:type="dxa"/>
            <w:shd w:val="clear" w:color="auto" w:fill="17365D"/>
            <w:tcMar>
              <w:top w:w="85" w:type="dxa"/>
              <w:left w:w="90" w:type="dxa"/>
              <w:bottom w:w="85" w:type="dxa"/>
              <w:right w:w="90" w:type="dxa"/>
            </w:tcMar>
            <w:vAlign w:val="center"/>
          </w:tcPr>
          <w:p w14:paraId="2CDDE639"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Area</w:t>
            </w:r>
          </w:p>
        </w:tc>
        <w:tc>
          <w:tcPr>
            <w:tcW w:w="4253" w:type="dxa"/>
            <w:shd w:val="clear" w:color="auto" w:fill="17365D"/>
            <w:tcMar>
              <w:top w:w="85" w:type="dxa"/>
              <w:left w:w="90" w:type="dxa"/>
              <w:bottom w:w="85" w:type="dxa"/>
              <w:right w:w="90" w:type="dxa"/>
            </w:tcMar>
            <w:vAlign w:val="center"/>
          </w:tcPr>
          <w:p w14:paraId="57D5E98E"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Current understanding</w:t>
            </w:r>
          </w:p>
        </w:tc>
        <w:tc>
          <w:tcPr>
            <w:tcW w:w="2551" w:type="dxa"/>
            <w:shd w:val="clear" w:color="auto" w:fill="17365D"/>
            <w:tcMar>
              <w:top w:w="85" w:type="dxa"/>
              <w:left w:w="90" w:type="dxa"/>
              <w:bottom w:w="85" w:type="dxa"/>
              <w:right w:w="90" w:type="dxa"/>
            </w:tcMar>
            <w:vAlign w:val="center"/>
          </w:tcPr>
          <w:p w14:paraId="446DC60D"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Gap / observation</w:t>
            </w:r>
          </w:p>
        </w:tc>
        <w:tc>
          <w:tcPr>
            <w:tcW w:w="1902" w:type="dxa"/>
            <w:shd w:val="clear" w:color="auto" w:fill="17365D"/>
            <w:tcMar>
              <w:top w:w="85" w:type="dxa"/>
              <w:left w:w="90" w:type="dxa"/>
              <w:bottom w:w="85" w:type="dxa"/>
              <w:right w:w="90" w:type="dxa"/>
            </w:tcMar>
            <w:vAlign w:val="center"/>
          </w:tcPr>
          <w:p w14:paraId="4253B5EB"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Discovery decision needed</w:t>
            </w:r>
          </w:p>
        </w:tc>
      </w:tr>
      <w:tr w:rsidR="005656CB" w:rsidRPr="009F6025" w14:paraId="0B5EB6BC" w14:textId="77777777" w:rsidTr="002C58BE">
        <w:trPr>
          <w:jc w:val="center"/>
        </w:trPr>
        <w:tc>
          <w:tcPr>
            <w:tcW w:w="1884" w:type="dxa"/>
            <w:tcMar>
              <w:top w:w="85" w:type="dxa"/>
              <w:left w:w="90" w:type="dxa"/>
              <w:bottom w:w="85" w:type="dxa"/>
              <w:right w:w="90" w:type="dxa"/>
            </w:tcMar>
            <w:vAlign w:val="center"/>
          </w:tcPr>
          <w:p w14:paraId="06B0B2B8"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Assessments &amp; Forms</w:t>
            </w:r>
          </w:p>
        </w:tc>
        <w:tc>
          <w:tcPr>
            <w:tcW w:w="4253" w:type="dxa"/>
            <w:tcMar>
              <w:top w:w="85" w:type="dxa"/>
              <w:left w:w="90" w:type="dxa"/>
              <w:bottom w:w="85" w:type="dxa"/>
              <w:right w:w="90" w:type="dxa"/>
            </w:tcMar>
            <w:vAlign w:val="center"/>
          </w:tcPr>
          <w:p w14:paraId="43C4F3D7"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Assigned assessments are part of the client dashboard and advisor workflow; Risk Assessment is explicitly shown as an illustrative firm-controlled feature. Additional UX guidance states that assessment responses should influence the client experience rather than simply remain in a stored form or PDF.</w:t>
            </w:r>
          </w:p>
        </w:tc>
        <w:tc>
          <w:tcPr>
            <w:tcW w:w="2551" w:type="dxa"/>
            <w:tcMar>
              <w:top w:w="85" w:type="dxa"/>
              <w:left w:w="90" w:type="dxa"/>
              <w:bottom w:w="85" w:type="dxa"/>
              <w:right w:w="90" w:type="dxa"/>
            </w:tcMar>
            <w:vAlign w:val="center"/>
          </w:tcPr>
          <w:p w14:paraId="75CB6561"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The initial assessment inventory, questions, answer types, assignment rules, versioning/repeat frequency, and which responses affect personalization are not defined.</w:t>
            </w:r>
          </w:p>
        </w:tc>
        <w:tc>
          <w:tcPr>
            <w:tcW w:w="1902" w:type="dxa"/>
            <w:tcMar>
              <w:top w:w="85" w:type="dxa"/>
              <w:left w:w="90" w:type="dxa"/>
              <w:bottom w:w="85" w:type="dxa"/>
              <w:right w:w="90" w:type="dxa"/>
            </w:tcMar>
            <w:vAlign w:val="center"/>
          </w:tcPr>
          <w:p w14:paraId="16FD381F"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Confirm initial assessment set, content ownership, and the assessment-to-personalization mapping required for MVP.</w:t>
            </w:r>
          </w:p>
        </w:tc>
      </w:tr>
      <w:tr w:rsidR="005656CB" w:rsidRPr="009F6025" w14:paraId="2B3B487F" w14:textId="77777777" w:rsidTr="002C58BE">
        <w:trPr>
          <w:jc w:val="center"/>
        </w:trPr>
        <w:tc>
          <w:tcPr>
            <w:tcW w:w="1884" w:type="dxa"/>
            <w:tcMar>
              <w:top w:w="85" w:type="dxa"/>
              <w:left w:w="90" w:type="dxa"/>
              <w:bottom w:w="85" w:type="dxa"/>
              <w:right w:w="90" w:type="dxa"/>
            </w:tcMar>
            <w:vAlign w:val="center"/>
          </w:tcPr>
          <w:p w14:paraId="4B9509FC"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Scoring / Results / Outputs</w:t>
            </w:r>
          </w:p>
        </w:tc>
        <w:tc>
          <w:tcPr>
            <w:tcW w:w="4253" w:type="dxa"/>
            <w:tcMar>
              <w:top w:w="85" w:type="dxa"/>
              <w:left w:w="90" w:type="dxa"/>
              <w:bottom w:w="85" w:type="dxa"/>
              <w:right w:w="90" w:type="dxa"/>
            </w:tcMar>
            <w:vAlign w:val="center"/>
          </w:tcPr>
          <w:p w14:paraId="2FACF186"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Assessments and results are fundamental to MVP; results are expected to contribute to planning status, opportunities and advisor review.</w:t>
            </w:r>
          </w:p>
        </w:tc>
        <w:tc>
          <w:tcPr>
            <w:tcW w:w="2551" w:type="dxa"/>
            <w:tcMar>
              <w:top w:w="85" w:type="dxa"/>
              <w:left w:w="90" w:type="dxa"/>
              <w:bottom w:w="85" w:type="dxa"/>
              <w:right w:w="90" w:type="dxa"/>
            </w:tcMar>
            <w:vAlign w:val="center"/>
          </w:tcPr>
          <w:p w14:paraId="18BA6784"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No scoring formula, weighting, category thresholds, output layout or historical comparison rules are defined in the overview.</w:t>
            </w:r>
          </w:p>
        </w:tc>
        <w:tc>
          <w:tcPr>
            <w:tcW w:w="1902" w:type="dxa"/>
            <w:tcMar>
              <w:top w:w="85" w:type="dxa"/>
              <w:left w:w="90" w:type="dxa"/>
              <w:bottom w:w="85" w:type="dxa"/>
              <w:right w:w="90" w:type="dxa"/>
            </w:tcMar>
            <w:vAlign w:val="center"/>
          </w:tcPr>
          <w:p w14:paraId="4221F185"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scoring methodology, client-visible output and advisor-visible interpretation.</w:t>
            </w:r>
          </w:p>
        </w:tc>
      </w:tr>
      <w:tr w:rsidR="005656CB" w:rsidRPr="009F6025" w14:paraId="33810000" w14:textId="77777777" w:rsidTr="002C58BE">
        <w:trPr>
          <w:jc w:val="center"/>
        </w:trPr>
        <w:tc>
          <w:tcPr>
            <w:tcW w:w="1884" w:type="dxa"/>
            <w:tcMar>
              <w:top w:w="85" w:type="dxa"/>
              <w:left w:w="90" w:type="dxa"/>
              <w:bottom w:w="85" w:type="dxa"/>
              <w:right w:w="90" w:type="dxa"/>
            </w:tcMar>
            <w:vAlign w:val="center"/>
          </w:tcPr>
          <w:p w14:paraId="1C58E710"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Planning Updates</w:t>
            </w:r>
          </w:p>
        </w:tc>
        <w:tc>
          <w:tcPr>
            <w:tcW w:w="4253" w:type="dxa"/>
            <w:tcMar>
              <w:top w:w="85" w:type="dxa"/>
              <w:left w:w="90" w:type="dxa"/>
              <w:bottom w:w="85" w:type="dxa"/>
              <w:right w:w="90" w:type="dxa"/>
            </w:tcMar>
            <w:vAlign w:val="center"/>
          </w:tcPr>
          <w:p w14:paraId="19A509C3"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A core recurring-engagement process: Due → Invitation → Client Completion → Changes Identified → Advisor Follow-Up → Dashboard Updated.</w:t>
            </w:r>
          </w:p>
        </w:tc>
        <w:tc>
          <w:tcPr>
            <w:tcW w:w="2551" w:type="dxa"/>
            <w:tcMar>
              <w:top w:w="85" w:type="dxa"/>
              <w:left w:w="90" w:type="dxa"/>
              <w:bottom w:w="85" w:type="dxa"/>
              <w:right w:w="90" w:type="dxa"/>
            </w:tcMar>
            <w:vAlign w:val="center"/>
          </w:tcPr>
          <w:p w14:paraId="6B74331D"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Form fields, cadence, due-date rules, change-detection rules, follow-up thresholds and client/advisor edit rights are not yet defined.</w:t>
            </w:r>
          </w:p>
        </w:tc>
        <w:tc>
          <w:tcPr>
            <w:tcW w:w="1902" w:type="dxa"/>
            <w:tcMar>
              <w:top w:w="85" w:type="dxa"/>
              <w:left w:w="90" w:type="dxa"/>
              <w:bottom w:w="85" w:type="dxa"/>
              <w:right w:w="90" w:type="dxa"/>
            </w:tcMar>
            <w:vAlign w:val="center"/>
          </w:tcPr>
          <w:p w14:paraId="63D9BEFE"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Planning Update business rules and workflow states.</w:t>
            </w:r>
          </w:p>
        </w:tc>
      </w:tr>
      <w:tr w:rsidR="005656CB" w:rsidRPr="009F6025" w14:paraId="2FBB6C47" w14:textId="77777777" w:rsidTr="002C58BE">
        <w:trPr>
          <w:jc w:val="center"/>
        </w:trPr>
        <w:tc>
          <w:tcPr>
            <w:tcW w:w="1884" w:type="dxa"/>
            <w:tcMar>
              <w:top w:w="85" w:type="dxa"/>
              <w:left w:w="90" w:type="dxa"/>
              <w:bottom w:w="85" w:type="dxa"/>
              <w:right w:w="90" w:type="dxa"/>
            </w:tcMar>
            <w:vAlign w:val="center"/>
          </w:tcPr>
          <w:p w14:paraId="76E9BEC9"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Educational Content</w:t>
            </w:r>
          </w:p>
        </w:tc>
        <w:tc>
          <w:tcPr>
            <w:tcW w:w="4253" w:type="dxa"/>
            <w:tcMar>
              <w:top w:w="85" w:type="dxa"/>
              <w:left w:w="90" w:type="dxa"/>
              <w:bottom w:w="85" w:type="dxa"/>
              <w:right w:w="90" w:type="dxa"/>
            </w:tcMar>
            <w:vAlign w:val="center"/>
          </w:tcPr>
          <w:p w14:paraId="00492D78"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Content should be surfaced because it is relevant, not only stored in a static library. Initial personalization may use age, life stage, client attributes, assessment responses, advisor assignments, client state/history and content tagging.</w:t>
            </w:r>
          </w:p>
        </w:tc>
        <w:tc>
          <w:tcPr>
            <w:tcW w:w="2551" w:type="dxa"/>
            <w:tcMar>
              <w:top w:w="85" w:type="dxa"/>
              <w:left w:w="90" w:type="dxa"/>
              <w:bottom w:w="85" w:type="dxa"/>
              <w:right w:w="90" w:type="dxa"/>
            </w:tcMar>
            <w:vAlign w:val="center"/>
          </w:tcPr>
          <w:p w14:paraId="1261FF3B"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Content types, authoring ownership, taxonomy/tags, relevance rules, ranking, assignment/recommendation behavior, publishing lifecycle and firm-specific controls are not defined.</w:t>
            </w:r>
          </w:p>
        </w:tc>
        <w:tc>
          <w:tcPr>
            <w:tcW w:w="1902" w:type="dxa"/>
            <w:tcMar>
              <w:top w:w="85" w:type="dxa"/>
              <w:left w:w="90" w:type="dxa"/>
              <w:bottom w:w="85" w:type="dxa"/>
              <w:right w:w="90" w:type="dxa"/>
            </w:tcMar>
            <w:vAlign w:val="center"/>
          </w:tcPr>
          <w:p w14:paraId="54893B79"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the MVP content model, tagging taxonomy, relevance rules and the simplest dynamic-content approach that demonstrates personalization.</w:t>
            </w:r>
          </w:p>
        </w:tc>
      </w:tr>
      <w:tr w:rsidR="005656CB" w:rsidRPr="009F6025" w14:paraId="2A7F831D" w14:textId="77777777" w:rsidTr="002C58BE">
        <w:trPr>
          <w:jc w:val="center"/>
        </w:trPr>
        <w:tc>
          <w:tcPr>
            <w:tcW w:w="1884" w:type="dxa"/>
            <w:tcMar>
              <w:top w:w="85" w:type="dxa"/>
              <w:left w:w="90" w:type="dxa"/>
              <w:bottom w:w="85" w:type="dxa"/>
              <w:right w:w="90" w:type="dxa"/>
            </w:tcMar>
            <w:vAlign w:val="center"/>
          </w:tcPr>
          <w:p w14:paraId="4435AB3F"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 xml:space="preserve">Reminders &amp; </w:t>
            </w:r>
            <w:r w:rsidRPr="00473806">
              <w:rPr>
                <w:rFonts w:ascii="Times New Roman" w:hAnsi="Times New Roman" w:cs="Times New Roman"/>
                <w:b/>
                <w:color w:val="17365D"/>
                <w:sz w:val="20"/>
                <w:szCs w:val="20"/>
              </w:rPr>
              <w:lastRenderedPageBreak/>
              <w:t>Engagement</w:t>
            </w:r>
          </w:p>
        </w:tc>
        <w:tc>
          <w:tcPr>
            <w:tcW w:w="4253" w:type="dxa"/>
            <w:tcMar>
              <w:top w:w="85" w:type="dxa"/>
              <w:left w:w="90" w:type="dxa"/>
              <w:bottom w:w="85" w:type="dxa"/>
              <w:right w:w="90" w:type="dxa"/>
            </w:tcMar>
            <w:vAlign w:val="center"/>
          </w:tcPr>
          <w:p w14:paraId="59F7665A"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lastRenderedPageBreak/>
              <w:t xml:space="preserve">Examples include Planning Update </w:t>
            </w:r>
            <w:r w:rsidRPr="00473806">
              <w:rPr>
                <w:rFonts w:ascii="Times New Roman" w:hAnsi="Times New Roman" w:cs="Times New Roman"/>
                <w:sz w:val="20"/>
                <w:szCs w:val="20"/>
              </w:rPr>
              <w:lastRenderedPageBreak/>
              <w:t>invitations/reminders, age/milestone reminders, educational communications and general planning reminders. Firm can use Automatic, Advisor Approval or Off.</w:t>
            </w:r>
          </w:p>
        </w:tc>
        <w:tc>
          <w:tcPr>
            <w:tcW w:w="2551" w:type="dxa"/>
            <w:tcMar>
              <w:top w:w="85" w:type="dxa"/>
              <w:left w:w="90" w:type="dxa"/>
              <w:bottom w:w="85" w:type="dxa"/>
              <w:right w:w="90" w:type="dxa"/>
            </w:tcMar>
            <w:vAlign w:val="center"/>
          </w:tcPr>
          <w:p w14:paraId="031E7C11"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lastRenderedPageBreak/>
              <w:t xml:space="preserve">Exact triggers, channels, </w:t>
            </w:r>
            <w:r w:rsidRPr="00473806">
              <w:rPr>
                <w:rFonts w:ascii="Times New Roman" w:hAnsi="Times New Roman" w:cs="Times New Roman"/>
                <w:sz w:val="20"/>
                <w:szCs w:val="20"/>
              </w:rPr>
              <w:lastRenderedPageBreak/>
              <w:t>timing, preferences, retry/failure behavior and template ownership are not defined.</w:t>
            </w:r>
          </w:p>
        </w:tc>
        <w:tc>
          <w:tcPr>
            <w:tcW w:w="1902" w:type="dxa"/>
            <w:tcMar>
              <w:top w:w="85" w:type="dxa"/>
              <w:left w:w="90" w:type="dxa"/>
              <w:bottom w:w="85" w:type="dxa"/>
              <w:right w:w="90" w:type="dxa"/>
            </w:tcMar>
            <w:vAlign w:val="center"/>
          </w:tcPr>
          <w:p w14:paraId="438A44D5"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lastRenderedPageBreak/>
              <w:t xml:space="preserve">Define minimum </w:t>
            </w:r>
            <w:r w:rsidRPr="00473806">
              <w:rPr>
                <w:rFonts w:ascii="Times New Roman" w:hAnsi="Times New Roman" w:cs="Times New Roman"/>
                <w:sz w:val="20"/>
                <w:szCs w:val="20"/>
              </w:rPr>
              <w:lastRenderedPageBreak/>
              <w:t>reminder/communication engine and approval model.</w:t>
            </w:r>
          </w:p>
        </w:tc>
      </w:tr>
      <w:tr w:rsidR="005656CB" w:rsidRPr="009F6025" w14:paraId="361113C8" w14:textId="77777777" w:rsidTr="002C58BE">
        <w:trPr>
          <w:jc w:val="center"/>
        </w:trPr>
        <w:tc>
          <w:tcPr>
            <w:tcW w:w="1884" w:type="dxa"/>
            <w:tcMar>
              <w:top w:w="85" w:type="dxa"/>
              <w:left w:w="90" w:type="dxa"/>
              <w:bottom w:w="85" w:type="dxa"/>
              <w:right w:w="90" w:type="dxa"/>
            </w:tcMar>
            <w:vAlign w:val="center"/>
          </w:tcPr>
          <w:p w14:paraId="78D5B0F2"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lastRenderedPageBreak/>
              <w:t>Benchmarking</w:t>
            </w:r>
          </w:p>
        </w:tc>
        <w:tc>
          <w:tcPr>
            <w:tcW w:w="4253" w:type="dxa"/>
            <w:tcMar>
              <w:top w:w="85" w:type="dxa"/>
              <w:left w:w="90" w:type="dxa"/>
              <w:bottom w:w="85" w:type="dxa"/>
              <w:right w:w="90" w:type="dxa"/>
            </w:tcMar>
            <w:vAlign w:val="center"/>
          </w:tcPr>
          <w:p w14:paraId="38F223B5"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Clients may compare selected measures such as retirement savings, income or net worth with age/cohort benchmarks; firm/advisor controls visibility.</w:t>
            </w:r>
          </w:p>
        </w:tc>
        <w:tc>
          <w:tcPr>
            <w:tcW w:w="2551" w:type="dxa"/>
            <w:tcMar>
              <w:top w:w="85" w:type="dxa"/>
              <w:left w:w="90" w:type="dxa"/>
              <w:bottom w:w="85" w:type="dxa"/>
              <w:right w:w="90" w:type="dxa"/>
            </w:tcMar>
            <w:vAlign w:val="center"/>
          </w:tcPr>
          <w:p w14:paraId="3C50B0E5"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Data source, cohort methodology, privacy thresholds, calculations, refresh frequency, explanatory caveats and supported measures are unresolved.</w:t>
            </w:r>
          </w:p>
        </w:tc>
        <w:tc>
          <w:tcPr>
            <w:tcW w:w="1902" w:type="dxa"/>
            <w:tcMar>
              <w:top w:w="85" w:type="dxa"/>
              <w:left w:w="90" w:type="dxa"/>
              <w:bottom w:w="85" w:type="dxa"/>
              <w:right w:w="90" w:type="dxa"/>
            </w:tcMar>
            <w:vAlign w:val="center"/>
          </w:tcPr>
          <w:p w14:paraId="7E9F085F"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 xml:space="preserve">Confirm whether benchmarking is calculated from </w:t>
            </w:r>
            <w:proofErr w:type="spellStart"/>
            <w:r w:rsidRPr="00473806">
              <w:rPr>
                <w:rFonts w:ascii="Times New Roman" w:hAnsi="Times New Roman" w:cs="Times New Roman"/>
                <w:sz w:val="20"/>
                <w:szCs w:val="20"/>
              </w:rPr>
              <w:t>RetirementTrack</w:t>
            </w:r>
            <w:proofErr w:type="spellEnd"/>
            <w:r w:rsidRPr="00473806">
              <w:rPr>
                <w:rFonts w:ascii="Times New Roman" w:hAnsi="Times New Roman" w:cs="Times New Roman"/>
                <w:sz w:val="20"/>
                <w:szCs w:val="20"/>
              </w:rPr>
              <w:t xml:space="preserve"> data, external data, curated reference data, or a combination.</w:t>
            </w:r>
          </w:p>
        </w:tc>
      </w:tr>
      <w:tr w:rsidR="005656CB" w:rsidRPr="009F6025" w14:paraId="09ED1CF1" w14:textId="77777777" w:rsidTr="002C58BE">
        <w:trPr>
          <w:jc w:val="center"/>
        </w:trPr>
        <w:tc>
          <w:tcPr>
            <w:tcW w:w="1884" w:type="dxa"/>
            <w:tcMar>
              <w:top w:w="85" w:type="dxa"/>
              <w:left w:w="90" w:type="dxa"/>
              <w:bottom w:w="85" w:type="dxa"/>
              <w:right w:w="90" w:type="dxa"/>
            </w:tcMar>
            <w:vAlign w:val="center"/>
          </w:tcPr>
          <w:p w14:paraId="4830AF74"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Client Experience</w:t>
            </w:r>
          </w:p>
        </w:tc>
        <w:tc>
          <w:tcPr>
            <w:tcW w:w="4253" w:type="dxa"/>
            <w:tcMar>
              <w:top w:w="85" w:type="dxa"/>
              <w:left w:w="90" w:type="dxa"/>
              <w:bottom w:w="85" w:type="dxa"/>
              <w:right w:w="90" w:type="dxa"/>
            </w:tcMar>
            <w:vAlign w:val="center"/>
          </w:tcPr>
          <w:p w14:paraId="0EC7E024"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The dashboard should immediately help the client understand where they stand, what has been completed, what changed, what needs attention, what comes next and what is newly relevant. The UX guidance adds retirement-stage context, a prioritized set of attention items, dynamic content, progress continuity and a visible advisor connection.</w:t>
            </w:r>
          </w:p>
        </w:tc>
        <w:tc>
          <w:tcPr>
            <w:tcW w:w="2551" w:type="dxa"/>
            <w:tcMar>
              <w:top w:w="85" w:type="dxa"/>
              <w:left w:w="90" w:type="dxa"/>
              <w:bottom w:w="85" w:type="dxa"/>
              <w:right w:w="90" w:type="dxa"/>
            </w:tcMar>
            <w:vAlign w:val="center"/>
          </w:tcPr>
          <w:p w14:paraId="24EE873E"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Detailed first-login and return journeys, navigation, prioritization logic, life-stage definitions, personalization rules, empty states, minimum data requirements and client-level controls are not yet defined.</w:t>
            </w:r>
          </w:p>
        </w:tc>
        <w:tc>
          <w:tcPr>
            <w:tcW w:w="1902" w:type="dxa"/>
            <w:tcMar>
              <w:top w:w="85" w:type="dxa"/>
              <w:left w:w="90" w:type="dxa"/>
              <w:bottom w:w="85" w:type="dxa"/>
              <w:right w:w="90" w:type="dxa"/>
            </w:tcMar>
            <w:vAlign w:val="center"/>
          </w:tcPr>
          <w:p w14:paraId="6DC717E8"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Validate the end-to-end personalized client journey and define the dashboard information/prioritization hierarchy for first login and subsequent returns.</w:t>
            </w:r>
          </w:p>
        </w:tc>
      </w:tr>
      <w:tr w:rsidR="005656CB" w:rsidRPr="009F6025" w14:paraId="7C57FF38" w14:textId="77777777" w:rsidTr="002C58BE">
        <w:trPr>
          <w:jc w:val="center"/>
        </w:trPr>
        <w:tc>
          <w:tcPr>
            <w:tcW w:w="1884" w:type="dxa"/>
            <w:tcMar>
              <w:top w:w="85" w:type="dxa"/>
              <w:left w:w="90" w:type="dxa"/>
              <w:bottom w:w="85" w:type="dxa"/>
              <w:right w:w="90" w:type="dxa"/>
            </w:tcMar>
            <w:vAlign w:val="center"/>
          </w:tcPr>
          <w:p w14:paraId="687BEE30"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Advisor Experience</w:t>
            </w:r>
          </w:p>
        </w:tc>
        <w:tc>
          <w:tcPr>
            <w:tcW w:w="4253" w:type="dxa"/>
            <w:tcMar>
              <w:top w:w="85" w:type="dxa"/>
              <w:left w:w="90" w:type="dxa"/>
              <w:bottom w:w="85" w:type="dxa"/>
              <w:right w:w="90" w:type="dxa"/>
            </w:tcMar>
            <w:vAlign w:val="center"/>
          </w:tcPr>
          <w:p w14:paraId="756DA0D2"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Advisor dashboard should surface client activity, Planning Updates, changes, follow-up needs, tasks, alerts and communication history.</w:t>
            </w:r>
          </w:p>
        </w:tc>
        <w:tc>
          <w:tcPr>
            <w:tcW w:w="2551" w:type="dxa"/>
            <w:tcMar>
              <w:top w:w="85" w:type="dxa"/>
              <w:left w:w="90" w:type="dxa"/>
              <w:bottom w:w="85" w:type="dxa"/>
              <w:right w:w="90" w:type="dxa"/>
            </w:tcMar>
            <w:vAlign w:val="center"/>
          </w:tcPr>
          <w:p w14:paraId="09BF7C06"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Client assignment model, advisor roles, task lifecycle, notification behavior and cross-client prioritization are not defined.</w:t>
            </w:r>
          </w:p>
        </w:tc>
        <w:tc>
          <w:tcPr>
            <w:tcW w:w="1902" w:type="dxa"/>
            <w:tcMar>
              <w:top w:w="85" w:type="dxa"/>
              <w:left w:w="90" w:type="dxa"/>
              <w:bottom w:w="85" w:type="dxa"/>
              <w:right w:w="90" w:type="dxa"/>
            </w:tcMar>
            <w:vAlign w:val="center"/>
          </w:tcPr>
          <w:p w14:paraId="12059CAB"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Validate advisor workflows and define the minimum actionable dashboard.</w:t>
            </w:r>
          </w:p>
        </w:tc>
      </w:tr>
      <w:tr w:rsidR="005656CB" w:rsidRPr="009F6025" w14:paraId="46D2F352" w14:textId="77777777" w:rsidTr="002C58BE">
        <w:trPr>
          <w:jc w:val="center"/>
        </w:trPr>
        <w:tc>
          <w:tcPr>
            <w:tcW w:w="1884" w:type="dxa"/>
            <w:tcMar>
              <w:top w:w="85" w:type="dxa"/>
              <w:left w:w="90" w:type="dxa"/>
              <w:bottom w:w="85" w:type="dxa"/>
              <w:right w:w="90" w:type="dxa"/>
            </w:tcMar>
            <w:vAlign w:val="center"/>
          </w:tcPr>
          <w:p w14:paraId="56E702E6"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Firm / Tenant Controls</w:t>
            </w:r>
          </w:p>
        </w:tc>
        <w:tc>
          <w:tcPr>
            <w:tcW w:w="4253" w:type="dxa"/>
            <w:tcMar>
              <w:top w:w="85" w:type="dxa"/>
              <w:left w:w="90" w:type="dxa"/>
              <w:bottom w:w="85" w:type="dxa"/>
              <w:right w:w="90" w:type="dxa"/>
            </w:tcMar>
            <w:vAlign w:val="center"/>
          </w:tcPr>
          <w:p w14:paraId="77671F9F"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Firm control is central: feature toggles, client-level assignment/show-hide behavior, content, communications, branding and advisor identity.</w:t>
            </w:r>
          </w:p>
        </w:tc>
        <w:tc>
          <w:tcPr>
            <w:tcW w:w="2551" w:type="dxa"/>
            <w:tcMar>
              <w:top w:w="85" w:type="dxa"/>
              <w:left w:w="90" w:type="dxa"/>
              <w:bottom w:w="85" w:type="dxa"/>
              <w:right w:w="90" w:type="dxa"/>
            </w:tcMar>
            <w:vAlign w:val="center"/>
          </w:tcPr>
          <w:p w14:paraId="4A351072"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Default settings, permission to change settings, inheritance/override behavior, tenant lifecycle and audit requirements are not defined.</w:t>
            </w:r>
          </w:p>
        </w:tc>
        <w:tc>
          <w:tcPr>
            <w:tcW w:w="1902" w:type="dxa"/>
            <w:tcMar>
              <w:top w:w="85" w:type="dxa"/>
              <w:left w:w="90" w:type="dxa"/>
              <w:bottom w:w="85" w:type="dxa"/>
              <w:right w:w="90" w:type="dxa"/>
            </w:tcMar>
            <w:vAlign w:val="center"/>
          </w:tcPr>
          <w:p w14:paraId="70C4BEA7"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configuration hierarchy and tenant-level governance.</w:t>
            </w:r>
          </w:p>
        </w:tc>
      </w:tr>
      <w:tr w:rsidR="005656CB" w:rsidRPr="009F6025" w14:paraId="67CF3318" w14:textId="77777777" w:rsidTr="002C58BE">
        <w:trPr>
          <w:jc w:val="center"/>
        </w:trPr>
        <w:tc>
          <w:tcPr>
            <w:tcW w:w="1884" w:type="dxa"/>
            <w:tcMar>
              <w:top w:w="85" w:type="dxa"/>
              <w:left w:w="90" w:type="dxa"/>
              <w:bottom w:w="85" w:type="dxa"/>
              <w:right w:w="90" w:type="dxa"/>
            </w:tcMar>
            <w:vAlign w:val="center"/>
          </w:tcPr>
          <w:p w14:paraId="25CD64EF"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Communication History</w:t>
            </w:r>
          </w:p>
        </w:tc>
        <w:tc>
          <w:tcPr>
            <w:tcW w:w="4253" w:type="dxa"/>
            <w:tcMar>
              <w:top w:w="85" w:type="dxa"/>
              <w:left w:w="90" w:type="dxa"/>
              <w:bottom w:w="85" w:type="dxa"/>
              <w:right w:w="90" w:type="dxa"/>
            </w:tcMar>
            <w:vAlign w:val="center"/>
          </w:tcPr>
          <w:p w14:paraId="53A5FDFD"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Basic history is expected to show invitation/reminder/completion/follow-up events.</w:t>
            </w:r>
          </w:p>
        </w:tc>
        <w:tc>
          <w:tcPr>
            <w:tcW w:w="2551" w:type="dxa"/>
            <w:tcMar>
              <w:top w:w="85" w:type="dxa"/>
              <w:left w:w="90" w:type="dxa"/>
              <w:bottom w:w="85" w:type="dxa"/>
              <w:right w:w="90" w:type="dxa"/>
            </w:tcMar>
            <w:vAlign w:val="center"/>
          </w:tcPr>
          <w:p w14:paraId="220DB299"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Retention, event types, delivery status, advisor notes, filtering and export requirements are not defined.</w:t>
            </w:r>
          </w:p>
        </w:tc>
        <w:tc>
          <w:tcPr>
            <w:tcW w:w="1902" w:type="dxa"/>
            <w:tcMar>
              <w:top w:w="85" w:type="dxa"/>
              <w:left w:w="90" w:type="dxa"/>
              <w:bottom w:w="85" w:type="dxa"/>
              <w:right w:w="90" w:type="dxa"/>
            </w:tcMar>
            <w:vAlign w:val="center"/>
          </w:tcPr>
          <w:p w14:paraId="02894957"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MVP communication/audit history scope.</w:t>
            </w:r>
          </w:p>
        </w:tc>
      </w:tr>
      <w:tr w:rsidR="005656CB" w:rsidRPr="009F6025" w14:paraId="50AC5747" w14:textId="77777777" w:rsidTr="002C58BE">
        <w:trPr>
          <w:jc w:val="center"/>
        </w:trPr>
        <w:tc>
          <w:tcPr>
            <w:tcW w:w="1884" w:type="dxa"/>
            <w:tcMar>
              <w:top w:w="85" w:type="dxa"/>
              <w:left w:w="90" w:type="dxa"/>
              <w:bottom w:w="85" w:type="dxa"/>
              <w:right w:w="90" w:type="dxa"/>
            </w:tcMar>
            <w:vAlign w:val="center"/>
          </w:tcPr>
          <w:p w14:paraId="12E80B2C" w14:textId="77777777" w:rsidR="003C5FDF" w:rsidRPr="00473806" w:rsidRDefault="00000000" w:rsidP="00473806">
            <w:pPr>
              <w:pStyle w:val="Heading1"/>
              <w:rPr>
                <w:rFonts w:ascii="Times New Roman" w:hAnsi="Times New Roman" w:cs="Times New Roman"/>
                <w:sz w:val="20"/>
                <w:szCs w:val="20"/>
              </w:rPr>
            </w:pPr>
            <w:r w:rsidRPr="00473806">
              <w:rPr>
                <w:rFonts w:ascii="Times New Roman" w:hAnsi="Times New Roman" w:cs="Times New Roman"/>
                <w:sz w:val="20"/>
                <w:szCs w:val="20"/>
              </w:rPr>
              <w:t>Personalization &amp; Prioritization</w:t>
            </w:r>
          </w:p>
        </w:tc>
        <w:tc>
          <w:tcPr>
            <w:tcW w:w="4253" w:type="dxa"/>
            <w:tcMar>
              <w:top w:w="85" w:type="dxa"/>
              <w:left w:w="90" w:type="dxa"/>
              <w:bottom w:w="85" w:type="dxa"/>
              <w:right w:w="90" w:type="dxa"/>
            </w:tcMar>
            <w:vAlign w:val="center"/>
          </w:tcPr>
          <w:p w14:paraId="6B014D3B"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The preferred product model uses client data, life stage, assessments and circumstances as inputs to rules/personalization that produce a prioritized experience, relevant content/actions and advisor interaction.</w:t>
            </w:r>
          </w:p>
        </w:tc>
        <w:tc>
          <w:tcPr>
            <w:tcW w:w="2551" w:type="dxa"/>
            <w:tcMar>
              <w:top w:w="85" w:type="dxa"/>
              <w:left w:w="90" w:type="dxa"/>
              <w:bottom w:w="85" w:type="dxa"/>
              <w:right w:w="90" w:type="dxa"/>
            </w:tcMar>
            <w:vAlign w:val="center"/>
          </w:tcPr>
          <w:p w14:paraId="2BFCBDC1"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The MVP rule model, life-stage categories, priority selection, state/history, missing-data behavior and advisor/firm override controls are not defined.</w:t>
            </w:r>
          </w:p>
        </w:tc>
        <w:tc>
          <w:tcPr>
            <w:tcW w:w="1902" w:type="dxa"/>
            <w:tcMar>
              <w:top w:w="85" w:type="dxa"/>
              <w:left w:w="90" w:type="dxa"/>
              <w:bottom w:w="85" w:type="dxa"/>
              <w:right w:w="90" w:type="dxa"/>
            </w:tcMar>
            <w:vAlign w:val="center"/>
          </w:tcPr>
          <w:p w14:paraId="1A086F8E"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a simple rules-based MVP personalization model and the minimum architectural capabilities required to support it without introducing sophisticated AI.</w:t>
            </w:r>
          </w:p>
        </w:tc>
      </w:tr>
    </w:tbl>
    <w:p w14:paraId="7E9D1D93" w14:textId="77777777" w:rsidR="005656CB" w:rsidRPr="009F6025" w:rsidRDefault="005656CB">
      <w:pPr>
        <w:spacing w:after="20"/>
        <w:rPr>
          <w:rFonts w:ascii="Times New Roman" w:hAnsi="Times New Roman" w:cs="Times New Roman"/>
        </w:rPr>
      </w:pPr>
    </w:p>
    <w:p w14:paraId="6C8487FC" w14:textId="77777777" w:rsidR="005656CB" w:rsidRPr="009F6025" w:rsidRDefault="00000000">
      <w:pPr>
        <w:pStyle w:val="Heading1"/>
        <w:rPr>
          <w:rFonts w:ascii="Times New Roman" w:hAnsi="Times New Roman" w:cs="Times New Roman"/>
        </w:rPr>
      </w:pPr>
      <w:r w:rsidRPr="009F6025">
        <w:rPr>
          <w:rFonts w:ascii="Times New Roman" w:hAnsi="Times New Roman" w:cs="Times New Roman"/>
        </w:rPr>
        <w:t>5. Discovery Priorities &amp; Success Criteria</w:t>
      </w:r>
    </w:p>
    <w:p w14:paraId="3361CADB" w14:textId="77777777" w:rsidR="005656CB" w:rsidRPr="009F6025" w:rsidRDefault="00000000">
      <w:pPr>
        <w:pStyle w:val="Heading2"/>
        <w:rPr>
          <w:rFonts w:ascii="Times New Roman" w:hAnsi="Times New Roman" w:cs="Times New Roman"/>
        </w:rPr>
      </w:pPr>
      <w:r w:rsidRPr="009F6025">
        <w:rPr>
          <w:rFonts w:ascii="Times New Roman" w:hAnsi="Times New Roman" w:cs="Times New Roman"/>
        </w:rPr>
        <w:t>Recommended Discovery Priorities</w:t>
      </w:r>
    </w:p>
    <w:tbl>
      <w:tblPr>
        <w:tblW w:w="10856" w:type="dxa"/>
        <w:jc w:val="center"/>
        <w:tblLayout w:type="fixed"/>
        <w:tblLook w:val="04A0" w:firstRow="1" w:lastRow="0" w:firstColumn="1" w:lastColumn="0" w:noHBand="0" w:noVBand="1"/>
      </w:tblPr>
      <w:tblGrid>
        <w:gridCol w:w="1025"/>
        <w:gridCol w:w="9831"/>
      </w:tblGrid>
      <w:tr w:rsidR="005656CB" w:rsidRPr="009F6025" w14:paraId="6BA264B2" w14:textId="77777777" w:rsidTr="00C303CD">
        <w:trPr>
          <w:trHeight w:val="299"/>
          <w:tblHeader/>
          <w:jc w:val="center"/>
        </w:trPr>
        <w:tc>
          <w:tcPr>
            <w:tcW w:w="1025" w:type="dxa"/>
            <w:shd w:val="clear" w:color="auto" w:fill="17365D"/>
            <w:tcMar>
              <w:top w:w="85" w:type="dxa"/>
              <w:left w:w="90" w:type="dxa"/>
              <w:bottom w:w="85" w:type="dxa"/>
              <w:right w:w="90" w:type="dxa"/>
            </w:tcMar>
            <w:vAlign w:val="center"/>
          </w:tcPr>
          <w:p w14:paraId="49AFF439"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Priority</w:t>
            </w:r>
          </w:p>
        </w:tc>
        <w:tc>
          <w:tcPr>
            <w:tcW w:w="9831" w:type="dxa"/>
            <w:shd w:val="clear" w:color="auto" w:fill="17365D"/>
            <w:tcMar>
              <w:top w:w="85" w:type="dxa"/>
              <w:left w:w="90" w:type="dxa"/>
              <w:bottom w:w="85" w:type="dxa"/>
              <w:right w:w="90" w:type="dxa"/>
            </w:tcMar>
            <w:vAlign w:val="center"/>
          </w:tcPr>
          <w:p w14:paraId="7E38FF2D"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Discovery objective</w:t>
            </w:r>
          </w:p>
        </w:tc>
      </w:tr>
      <w:tr w:rsidR="005656CB" w:rsidRPr="009F6025" w14:paraId="4894BDA2" w14:textId="77777777" w:rsidTr="00C303CD">
        <w:trPr>
          <w:trHeight w:val="310"/>
          <w:jc w:val="center"/>
        </w:trPr>
        <w:tc>
          <w:tcPr>
            <w:tcW w:w="1025" w:type="dxa"/>
            <w:tcMar>
              <w:top w:w="85" w:type="dxa"/>
              <w:left w:w="90" w:type="dxa"/>
              <w:bottom w:w="85" w:type="dxa"/>
              <w:right w:w="90" w:type="dxa"/>
            </w:tcMar>
            <w:vAlign w:val="center"/>
          </w:tcPr>
          <w:p w14:paraId="4FFDEA89"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P1</w:t>
            </w:r>
          </w:p>
        </w:tc>
        <w:tc>
          <w:tcPr>
            <w:tcW w:w="9831" w:type="dxa"/>
            <w:tcMar>
              <w:top w:w="85" w:type="dxa"/>
              <w:left w:w="90" w:type="dxa"/>
              <w:bottom w:w="85" w:type="dxa"/>
              <w:right w:w="90" w:type="dxa"/>
            </w:tcMar>
            <w:vAlign w:val="center"/>
          </w:tcPr>
          <w:p w14:paraId="5B1B7CEF"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the minimum compelling personalized MVP experience across client, advisor and firm-control layers.</w:t>
            </w:r>
          </w:p>
        </w:tc>
      </w:tr>
      <w:tr w:rsidR="005656CB" w:rsidRPr="009F6025" w14:paraId="28A0BFC8" w14:textId="77777777" w:rsidTr="00C303CD">
        <w:trPr>
          <w:trHeight w:val="299"/>
          <w:jc w:val="center"/>
        </w:trPr>
        <w:tc>
          <w:tcPr>
            <w:tcW w:w="1025" w:type="dxa"/>
            <w:tcMar>
              <w:top w:w="85" w:type="dxa"/>
              <w:left w:w="90" w:type="dxa"/>
              <w:bottom w:w="85" w:type="dxa"/>
              <w:right w:w="90" w:type="dxa"/>
            </w:tcMar>
            <w:vAlign w:val="center"/>
          </w:tcPr>
          <w:p w14:paraId="0D3BBD68"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P2</w:t>
            </w:r>
          </w:p>
        </w:tc>
        <w:tc>
          <w:tcPr>
            <w:tcW w:w="9831" w:type="dxa"/>
            <w:tcMar>
              <w:top w:w="85" w:type="dxa"/>
              <w:left w:w="90" w:type="dxa"/>
              <w:bottom w:w="85" w:type="dxa"/>
              <w:right w:w="90" w:type="dxa"/>
            </w:tcMar>
            <w:vAlign w:val="center"/>
          </w:tcPr>
          <w:p w14:paraId="47DDF22F"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first-login and returning-client journeys, including retirement-stage context, priority items, progress/continuity and next actions.</w:t>
            </w:r>
          </w:p>
        </w:tc>
      </w:tr>
      <w:tr w:rsidR="005656CB" w:rsidRPr="009F6025" w14:paraId="2B9ECD37" w14:textId="77777777" w:rsidTr="00C303CD">
        <w:trPr>
          <w:trHeight w:val="310"/>
          <w:jc w:val="center"/>
        </w:trPr>
        <w:tc>
          <w:tcPr>
            <w:tcW w:w="1025" w:type="dxa"/>
            <w:tcMar>
              <w:top w:w="85" w:type="dxa"/>
              <w:left w:w="90" w:type="dxa"/>
              <w:bottom w:w="85" w:type="dxa"/>
              <w:right w:w="90" w:type="dxa"/>
            </w:tcMar>
            <w:vAlign w:val="center"/>
          </w:tcPr>
          <w:p w14:paraId="39EA12CE"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P3</w:t>
            </w:r>
          </w:p>
        </w:tc>
        <w:tc>
          <w:tcPr>
            <w:tcW w:w="9831" w:type="dxa"/>
            <w:tcMar>
              <w:top w:w="85" w:type="dxa"/>
              <w:left w:w="90" w:type="dxa"/>
              <w:bottom w:w="85" w:type="dxa"/>
              <w:right w:w="90" w:type="dxa"/>
            </w:tcMar>
            <w:vAlign w:val="center"/>
          </w:tcPr>
          <w:p w14:paraId="63E036AF"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the minimum personalization model: client inputs, life-stage categories, rules, state/history, prioritization and firm/advisor controls.</w:t>
            </w:r>
          </w:p>
        </w:tc>
      </w:tr>
      <w:tr w:rsidR="005656CB" w:rsidRPr="009F6025" w14:paraId="24D7BDE6" w14:textId="77777777" w:rsidTr="00C303CD">
        <w:trPr>
          <w:trHeight w:val="517"/>
          <w:jc w:val="center"/>
        </w:trPr>
        <w:tc>
          <w:tcPr>
            <w:tcW w:w="1025" w:type="dxa"/>
            <w:tcMar>
              <w:top w:w="85" w:type="dxa"/>
              <w:left w:w="90" w:type="dxa"/>
              <w:bottom w:w="85" w:type="dxa"/>
              <w:right w:w="90" w:type="dxa"/>
            </w:tcMar>
            <w:vAlign w:val="center"/>
          </w:tcPr>
          <w:p w14:paraId="06337134"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P4</w:t>
            </w:r>
          </w:p>
        </w:tc>
        <w:tc>
          <w:tcPr>
            <w:tcW w:w="9831" w:type="dxa"/>
            <w:tcMar>
              <w:top w:w="85" w:type="dxa"/>
              <w:left w:w="90" w:type="dxa"/>
              <w:bottom w:w="85" w:type="dxa"/>
              <w:right w:w="90" w:type="dxa"/>
            </w:tcMar>
            <w:vAlign w:val="center"/>
          </w:tcPr>
          <w:p w14:paraId="7E8A9088"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Validate the Planning Update as a core recurring-engagement workflow and define its business rules and personalization/follow-up effects.</w:t>
            </w:r>
          </w:p>
        </w:tc>
      </w:tr>
      <w:tr w:rsidR="005656CB" w:rsidRPr="009F6025" w14:paraId="4FE35ECA" w14:textId="77777777" w:rsidTr="00C303CD">
        <w:trPr>
          <w:trHeight w:val="299"/>
          <w:jc w:val="center"/>
        </w:trPr>
        <w:tc>
          <w:tcPr>
            <w:tcW w:w="1025" w:type="dxa"/>
            <w:tcMar>
              <w:top w:w="85" w:type="dxa"/>
              <w:left w:w="90" w:type="dxa"/>
              <w:bottom w:w="85" w:type="dxa"/>
              <w:right w:w="90" w:type="dxa"/>
            </w:tcMar>
            <w:vAlign w:val="center"/>
          </w:tcPr>
          <w:p w14:paraId="039CEA37"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P5</w:t>
            </w:r>
          </w:p>
        </w:tc>
        <w:tc>
          <w:tcPr>
            <w:tcW w:w="9831" w:type="dxa"/>
            <w:tcMar>
              <w:top w:w="85" w:type="dxa"/>
              <w:left w:w="90" w:type="dxa"/>
              <w:bottom w:w="85" w:type="dxa"/>
              <w:right w:w="90" w:type="dxa"/>
            </w:tcMar>
            <w:vAlign w:val="center"/>
          </w:tcPr>
          <w:p w14:paraId="35D1E24C"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the initial assessment set, scoring/output expectations, assessment-driven personalization and advisor follow-up behavior.</w:t>
            </w:r>
          </w:p>
        </w:tc>
      </w:tr>
      <w:tr w:rsidR="005656CB" w:rsidRPr="009F6025" w14:paraId="3CEF7CB8" w14:textId="77777777" w:rsidTr="00C303CD">
        <w:trPr>
          <w:trHeight w:val="310"/>
          <w:jc w:val="center"/>
        </w:trPr>
        <w:tc>
          <w:tcPr>
            <w:tcW w:w="1025" w:type="dxa"/>
            <w:tcMar>
              <w:top w:w="85" w:type="dxa"/>
              <w:left w:w="90" w:type="dxa"/>
              <w:bottom w:w="85" w:type="dxa"/>
              <w:right w:w="90" w:type="dxa"/>
            </w:tcMar>
            <w:vAlign w:val="center"/>
          </w:tcPr>
          <w:p w14:paraId="60B85BC6"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P6</w:t>
            </w:r>
          </w:p>
        </w:tc>
        <w:tc>
          <w:tcPr>
            <w:tcW w:w="9831" w:type="dxa"/>
            <w:tcMar>
              <w:top w:w="85" w:type="dxa"/>
              <w:left w:w="90" w:type="dxa"/>
              <w:bottom w:w="85" w:type="dxa"/>
              <w:right w:w="90" w:type="dxa"/>
            </w:tcMar>
            <w:vAlign w:val="center"/>
          </w:tcPr>
          <w:p w14:paraId="1BA5A674"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what planning status/progress and planning opportunities mean in measurable MVP terms.</w:t>
            </w:r>
          </w:p>
        </w:tc>
      </w:tr>
      <w:tr w:rsidR="005656CB" w:rsidRPr="009F6025" w14:paraId="60C4919C" w14:textId="77777777" w:rsidTr="00C303CD">
        <w:trPr>
          <w:trHeight w:val="299"/>
          <w:jc w:val="center"/>
        </w:trPr>
        <w:tc>
          <w:tcPr>
            <w:tcW w:w="1025" w:type="dxa"/>
            <w:tcMar>
              <w:top w:w="85" w:type="dxa"/>
              <w:left w:w="90" w:type="dxa"/>
              <w:bottom w:w="85" w:type="dxa"/>
              <w:right w:w="90" w:type="dxa"/>
            </w:tcMar>
            <w:vAlign w:val="center"/>
          </w:tcPr>
          <w:p w14:paraId="4A906ABF"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P7</w:t>
            </w:r>
          </w:p>
        </w:tc>
        <w:tc>
          <w:tcPr>
            <w:tcW w:w="9831" w:type="dxa"/>
            <w:tcMar>
              <w:top w:w="85" w:type="dxa"/>
              <w:left w:w="90" w:type="dxa"/>
              <w:bottom w:w="85" w:type="dxa"/>
              <w:right w:w="90" w:type="dxa"/>
            </w:tcMar>
            <w:vAlign w:val="center"/>
          </w:tcPr>
          <w:p w14:paraId="215BFB4E"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Resolve benchmarking methodology, source data and privacy/caveat requirements.</w:t>
            </w:r>
          </w:p>
        </w:tc>
      </w:tr>
      <w:tr w:rsidR="005656CB" w:rsidRPr="009F6025" w14:paraId="5961967E" w14:textId="77777777" w:rsidTr="00C303CD">
        <w:trPr>
          <w:trHeight w:val="310"/>
          <w:jc w:val="center"/>
        </w:trPr>
        <w:tc>
          <w:tcPr>
            <w:tcW w:w="1025" w:type="dxa"/>
            <w:tcMar>
              <w:top w:w="85" w:type="dxa"/>
              <w:left w:w="90" w:type="dxa"/>
              <w:bottom w:w="85" w:type="dxa"/>
              <w:right w:w="90" w:type="dxa"/>
            </w:tcMar>
            <w:vAlign w:val="center"/>
          </w:tcPr>
          <w:p w14:paraId="7013094D"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P8</w:t>
            </w:r>
          </w:p>
        </w:tc>
        <w:tc>
          <w:tcPr>
            <w:tcW w:w="9831" w:type="dxa"/>
            <w:tcMar>
              <w:top w:w="85" w:type="dxa"/>
              <w:left w:w="90" w:type="dxa"/>
              <w:bottom w:w="85" w:type="dxa"/>
              <w:right w:w="90" w:type="dxa"/>
            </w:tcMar>
            <w:vAlign w:val="center"/>
          </w:tcPr>
          <w:p w14:paraId="2558C3F0"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communication/reminder triggers, approval modes, delivery channels, templates and communication history.</w:t>
            </w:r>
          </w:p>
        </w:tc>
      </w:tr>
      <w:tr w:rsidR="005656CB" w:rsidRPr="009F6025" w14:paraId="2E5EAC4A" w14:textId="77777777" w:rsidTr="00C303CD">
        <w:trPr>
          <w:trHeight w:val="299"/>
          <w:jc w:val="center"/>
        </w:trPr>
        <w:tc>
          <w:tcPr>
            <w:tcW w:w="1025" w:type="dxa"/>
            <w:tcMar>
              <w:top w:w="85" w:type="dxa"/>
              <w:left w:w="90" w:type="dxa"/>
              <w:bottom w:w="85" w:type="dxa"/>
              <w:right w:w="90" w:type="dxa"/>
            </w:tcMar>
            <w:vAlign w:val="center"/>
          </w:tcPr>
          <w:p w14:paraId="0FD7447B"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P9</w:t>
            </w:r>
          </w:p>
        </w:tc>
        <w:tc>
          <w:tcPr>
            <w:tcW w:w="9831" w:type="dxa"/>
            <w:tcMar>
              <w:top w:w="85" w:type="dxa"/>
              <w:left w:w="90" w:type="dxa"/>
              <w:bottom w:w="85" w:type="dxa"/>
              <w:right w:w="90" w:type="dxa"/>
            </w:tcMar>
            <w:vAlign w:val="center"/>
          </w:tcPr>
          <w:p w14:paraId="506ADAF4"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tenant/firm controls, client-level overrides, advisor assignment and basic white-label/advisor identity scope.</w:t>
            </w:r>
          </w:p>
        </w:tc>
      </w:tr>
      <w:tr w:rsidR="005656CB" w:rsidRPr="009F6025" w14:paraId="1D8D7CCA" w14:textId="77777777" w:rsidTr="00C303CD">
        <w:trPr>
          <w:trHeight w:val="310"/>
          <w:jc w:val="center"/>
        </w:trPr>
        <w:tc>
          <w:tcPr>
            <w:tcW w:w="1025" w:type="dxa"/>
            <w:tcMar>
              <w:top w:w="85" w:type="dxa"/>
              <w:left w:w="90" w:type="dxa"/>
              <w:bottom w:w="85" w:type="dxa"/>
              <w:right w:w="90" w:type="dxa"/>
            </w:tcMar>
            <w:vAlign w:val="center"/>
          </w:tcPr>
          <w:p w14:paraId="01047112"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P10</w:t>
            </w:r>
          </w:p>
        </w:tc>
        <w:tc>
          <w:tcPr>
            <w:tcW w:w="9831" w:type="dxa"/>
            <w:tcMar>
              <w:top w:w="85" w:type="dxa"/>
              <w:left w:w="90" w:type="dxa"/>
              <w:bottom w:w="85" w:type="dxa"/>
              <w:right w:w="90" w:type="dxa"/>
            </w:tcMar>
            <w:vAlign w:val="center"/>
          </w:tcPr>
          <w:p w14:paraId="22727F61"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Confirm the minimum client data required for personalization, benchmarking, assessments and Planning Updates.</w:t>
            </w:r>
          </w:p>
        </w:tc>
      </w:tr>
      <w:tr w:rsidR="005656CB" w:rsidRPr="009F6025" w14:paraId="736E1F19" w14:textId="77777777" w:rsidTr="00C303CD">
        <w:trPr>
          <w:trHeight w:val="310"/>
          <w:jc w:val="center"/>
        </w:trPr>
        <w:tc>
          <w:tcPr>
            <w:tcW w:w="1025" w:type="dxa"/>
            <w:tcMar>
              <w:top w:w="85" w:type="dxa"/>
              <w:left w:w="90" w:type="dxa"/>
              <w:bottom w:w="85" w:type="dxa"/>
              <w:right w:w="90" w:type="dxa"/>
            </w:tcMar>
            <w:vAlign w:val="center"/>
          </w:tcPr>
          <w:p w14:paraId="57F91A79"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P11</w:t>
            </w:r>
          </w:p>
        </w:tc>
        <w:tc>
          <w:tcPr>
            <w:tcW w:w="9831" w:type="dxa"/>
            <w:tcMar>
              <w:top w:w="85" w:type="dxa"/>
              <w:left w:w="90" w:type="dxa"/>
              <w:bottom w:w="85" w:type="dxa"/>
              <w:right w:w="90" w:type="dxa"/>
            </w:tcMar>
            <w:vAlign w:val="center"/>
          </w:tcPr>
          <w:p w14:paraId="0A798849"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Translate validated workflows and personalization requirements into a scalable Azure/.NET architecture and domain model.</w:t>
            </w:r>
          </w:p>
        </w:tc>
      </w:tr>
      <w:tr w:rsidR="005656CB" w:rsidRPr="009F6025" w14:paraId="30E67328" w14:textId="77777777" w:rsidTr="00C303CD">
        <w:trPr>
          <w:trHeight w:val="310"/>
          <w:jc w:val="center"/>
        </w:trPr>
        <w:tc>
          <w:tcPr>
            <w:tcW w:w="1025" w:type="dxa"/>
            <w:tcMar>
              <w:top w:w="85" w:type="dxa"/>
              <w:left w:w="90" w:type="dxa"/>
              <w:bottom w:w="85" w:type="dxa"/>
              <w:right w:w="90" w:type="dxa"/>
            </w:tcMar>
            <w:vAlign w:val="center"/>
          </w:tcPr>
          <w:p w14:paraId="62AC0654"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P12</w:t>
            </w:r>
          </w:p>
        </w:tc>
        <w:tc>
          <w:tcPr>
            <w:tcW w:w="9831" w:type="dxa"/>
            <w:tcMar>
              <w:top w:w="85" w:type="dxa"/>
              <w:left w:w="90" w:type="dxa"/>
              <w:bottom w:w="85" w:type="dxa"/>
              <w:right w:w="90" w:type="dxa"/>
            </w:tcMar>
            <w:vAlign w:val="center"/>
          </w:tcPr>
          <w:p w14:paraId="7C7BB548"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Produce a prioritized implementation backlog, build sequence, estimate, risks and handoff-ready documentation.</w:t>
            </w:r>
          </w:p>
        </w:tc>
      </w:tr>
    </w:tbl>
    <w:p w14:paraId="13DCA3DE" w14:textId="77777777" w:rsidR="005656CB" w:rsidRPr="009F6025" w:rsidRDefault="005656CB">
      <w:pPr>
        <w:spacing w:after="20"/>
        <w:rPr>
          <w:rFonts w:ascii="Times New Roman" w:hAnsi="Times New Roman" w:cs="Times New Roman"/>
        </w:rPr>
      </w:pPr>
    </w:p>
    <w:p w14:paraId="1287496D" w14:textId="77777777" w:rsidR="005656CB" w:rsidRPr="009F6025" w:rsidRDefault="00000000" w:rsidP="00CF7F50">
      <w:pPr>
        <w:pStyle w:val="Heading1"/>
        <w:rPr>
          <w:rFonts w:ascii="Times New Roman" w:hAnsi="Times New Roman" w:cs="Times New Roman"/>
        </w:rPr>
      </w:pPr>
      <w:r w:rsidRPr="009F6025">
        <w:rPr>
          <w:rFonts w:ascii="Times New Roman" w:hAnsi="Times New Roman" w:cs="Times New Roman"/>
        </w:rPr>
        <w:t>6. Stakeholder &amp; Decision Mapping</w:t>
      </w:r>
    </w:p>
    <w:tbl>
      <w:tblPr>
        <w:tblW w:w="10922" w:type="dxa"/>
        <w:jc w:val="center"/>
        <w:tblLayout w:type="fixed"/>
        <w:tblLook w:val="04A0" w:firstRow="1" w:lastRow="0" w:firstColumn="1" w:lastColumn="0" w:noHBand="0" w:noVBand="1"/>
      </w:tblPr>
      <w:tblGrid>
        <w:gridCol w:w="2411"/>
        <w:gridCol w:w="3685"/>
        <w:gridCol w:w="4826"/>
      </w:tblGrid>
      <w:tr w:rsidR="005656CB" w:rsidRPr="009F6025" w14:paraId="2F2EF257" w14:textId="77777777" w:rsidTr="00E2537E">
        <w:trPr>
          <w:tblHeader/>
          <w:jc w:val="center"/>
        </w:trPr>
        <w:tc>
          <w:tcPr>
            <w:tcW w:w="2411" w:type="dxa"/>
            <w:shd w:val="clear" w:color="auto" w:fill="17365D"/>
            <w:tcMar>
              <w:top w:w="85" w:type="dxa"/>
              <w:left w:w="90" w:type="dxa"/>
              <w:bottom w:w="85" w:type="dxa"/>
              <w:right w:w="90" w:type="dxa"/>
            </w:tcMar>
            <w:vAlign w:val="center"/>
          </w:tcPr>
          <w:p w14:paraId="6B18A2E7" w14:textId="77777777" w:rsidR="005656CB" w:rsidRPr="009F6025" w:rsidRDefault="00000000" w:rsidP="00E2537E">
            <w:pPr>
              <w:rPr>
                <w:rFonts w:ascii="Times New Roman" w:hAnsi="Times New Roman" w:cs="Times New Roman"/>
                <w:sz w:val="20"/>
                <w:szCs w:val="20"/>
              </w:rPr>
            </w:pPr>
            <w:r w:rsidRPr="009F6025">
              <w:rPr>
                <w:rFonts w:ascii="Times New Roman" w:hAnsi="Times New Roman" w:cs="Times New Roman"/>
                <w:b/>
                <w:color w:val="FFFFFF"/>
                <w:sz w:val="20"/>
                <w:szCs w:val="20"/>
              </w:rPr>
              <w:t>Decision area</w:t>
            </w:r>
          </w:p>
        </w:tc>
        <w:tc>
          <w:tcPr>
            <w:tcW w:w="3685" w:type="dxa"/>
            <w:shd w:val="clear" w:color="auto" w:fill="17365D"/>
            <w:tcMar>
              <w:top w:w="85" w:type="dxa"/>
              <w:left w:w="90" w:type="dxa"/>
              <w:bottom w:w="85" w:type="dxa"/>
              <w:right w:w="90" w:type="dxa"/>
            </w:tcMar>
            <w:vAlign w:val="center"/>
          </w:tcPr>
          <w:p w14:paraId="2B2E5CA0" w14:textId="77777777" w:rsidR="005656CB" w:rsidRPr="009F6025" w:rsidRDefault="00000000" w:rsidP="00E2537E">
            <w:pPr>
              <w:rPr>
                <w:rFonts w:ascii="Times New Roman" w:hAnsi="Times New Roman" w:cs="Times New Roman"/>
                <w:sz w:val="20"/>
                <w:szCs w:val="20"/>
              </w:rPr>
            </w:pPr>
            <w:r w:rsidRPr="009F6025">
              <w:rPr>
                <w:rFonts w:ascii="Times New Roman" w:hAnsi="Times New Roman" w:cs="Times New Roman"/>
                <w:b/>
                <w:color w:val="FFFFFF"/>
                <w:sz w:val="20"/>
                <w:szCs w:val="20"/>
              </w:rPr>
              <w:t>Primary stakeholder / owner</w:t>
            </w:r>
          </w:p>
        </w:tc>
        <w:tc>
          <w:tcPr>
            <w:tcW w:w="4826" w:type="dxa"/>
            <w:shd w:val="clear" w:color="auto" w:fill="17365D"/>
            <w:tcMar>
              <w:top w:w="85" w:type="dxa"/>
              <w:left w:w="90" w:type="dxa"/>
              <w:bottom w:w="85" w:type="dxa"/>
              <w:right w:w="90" w:type="dxa"/>
            </w:tcMar>
            <w:vAlign w:val="center"/>
          </w:tcPr>
          <w:p w14:paraId="2CA41E66"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Input expected</w:t>
            </w:r>
          </w:p>
        </w:tc>
      </w:tr>
      <w:tr w:rsidR="005656CB" w:rsidRPr="009F6025" w14:paraId="4E517A96" w14:textId="77777777" w:rsidTr="00E2537E">
        <w:trPr>
          <w:jc w:val="center"/>
        </w:trPr>
        <w:tc>
          <w:tcPr>
            <w:tcW w:w="2411" w:type="dxa"/>
            <w:tcMar>
              <w:top w:w="85" w:type="dxa"/>
              <w:left w:w="90" w:type="dxa"/>
              <w:bottom w:w="85" w:type="dxa"/>
              <w:right w:w="90" w:type="dxa"/>
            </w:tcMar>
            <w:vAlign w:val="center"/>
          </w:tcPr>
          <w:p w14:paraId="3713D1CB"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b/>
                <w:color w:val="17365D"/>
                <w:sz w:val="20"/>
                <w:szCs w:val="20"/>
              </w:rPr>
              <w:t>Product vision / MVP boundary</w:t>
            </w:r>
          </w:p>
        </w:tc>
        <w:tc>
          <w:tcPr>
            <w:tcW w:w="3685" w:type="dxa"/>
            <w:tcMar>
              <w:top w:w="85" w:type="dxa"/>
              <w:left w:w="90" w:type="dxa"/>
              <w:bottom w:w="85" w:type="dxa"/>
              <w:right w:w="90" w:type="dxa"/>
            </w:tcMar>
            <w:vAlign w:val="center"/>
          </w:tcPr>
          <w:p w14:paraId="0E641897"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Product Owner</w:t>
            </w:r>
          </w:p>
        </w:tc>
        <w:tc>
          <w:tcPr>
            <w:tcW w:w="4826" w:type="dxa"/>
            <w:tcMar>
              <w:top w:w="85" w:type="dxa"/>
              <w:left w:w="90" w:type="dxa"/>
              <w:bottom w:w="85" w:type="dxa"/>
              <w:right w:w="90" w:type="dxa"/>
            </w:tcMar>
            <w:vAlign w:val="center"/>
          </w:tcPr>
          <w:p w14:paraId="3110030B"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Final scope priorities, value proposition, deferral decisions</w:t>
            </w:r>
          </w:p>
        </w:tc>
      </w:tr>
      <w:tr w:rsidR="005656CB" w:rsidRPr="009F6025" w14:paraId="7783634B" w14:textId="77777777" w:rsidTr="00E2537E">
        <w:trPr>
          <w:jc w:val="center"/>
        </w:trPr>
        <w:tc>
          <w:tcPr>
            <w:tcW w:w="2411" w:type="dxa"/>
            <w:tcMar>
              <w:top w:w="85" w:type="dxa"/>
              <w:left w:w="90" w:type="dxa"/>
              <w:bottom w:w="85" w:type="dxa"/>
              <w:right w:w="90" w:type="dxa"/>
            </w:tcMar>
            <w:vAlign w:val="center"/>
          </w:tcPr>
          <w:p w14:paraId="26D8B22C"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b/>
                <w:color w:val="17365D"/>
                <w:sz w:val="20"/>
                <w:szCs w:val="20"/>
              </w:rPr>
              <w:t>Retirement planning domain</w:t>
            </w:r>
          </w:p>
        </w:tc>
        <w:tc>
          <w:tcPr>
            <w:tcW w:w="3685" w:type="dxa"/>
            <w:tcMar>
              <w:top w:w="85" w:type="dxa"/>
              <w:left w:w="90" w:type="dxa"/>
              <w:bottom w:w="85" w:type="dxa"/>
              <w:right w:w="90" w:type="dxa"/>
            </w:tcMar>
            <w:vAlign w:val="center"/>
          </w:tcPr>
          <w:p w14:paraId="6238081E"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Business / financial subject-matter expert - to identify</w:t>
            </w:r>
          </w:p>
        </w:tc>
        <w:tc>
          <w:tcPr>
            <w:tcW w:w="4826" w:type="dxa"/>
            <w:tcMar>
              <w:top w:w="85" w:type="dxa"/>
              <w:left w:w="90" w:type="dxa"/>
              <w:bottom w:w="85" w:type="dxa"/>
              <w:right w:w="90" w:type="dxa"/>
            </w:tcMar>
            <w:vAlign w:val="center"/>
          </w:tcPr>
          <w:p w14:paraId="1A9C4157"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Planning logic, terminology, client relevance, benchmark interpretation</w:t>
            </w:r>
          </w:p>
        </w:tc>
      </w:tr>
      <w:tr w:rsidR="005656CB" w:rsidRPr="009F6025" w14:paraId="6E7D311E" w14:textId="77777777" w:rsidTr="00E2537E">
        <w:trPr>
          <w:jc w:val="center"/>
        </w:trPr>
        <w:tc>
          <w:tcPr>
            <w:tcW w:w="2411" w:type="dxa"/>
            <w:tcMar>
              <w:top w:w="85" w:type="dxa"/>
              <w:left w:w="90" w:type="dxa"/>
              <w:bottom w:w="85" w:type="dxa"/>
              <w:right w:w="90" w:type="dxa"/>
            </w:tcMar>
            <w:vAlign w:val="center"/>
          </w:tcPr>
          <w:p w14:paraId="06853966"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b/>
                <w:color w:val="17365D"/>
                <w:sz w:val="20"/>
                <w:szCs w:val="20"/>
              </w:rPr>
              <w:t>Assessments &amp; scoring</w:t>
            </w:r>
          </w:p>
        </w:tc>
        <w:tc>
          <w:tcPr>
            <w:tcW w:w="3685" w:type="dxa"/>
            <w:tcMar>
              <w:top w:w="85" w:type="dxa"/>
              <w:left w:w="90" w:type="dxa"/>
              <w:bottom w:w="85" w:type="dxa"/>
              <w:right w:w="90" w:type="dxa"/>
            </w:tcMar>
            <w:vAlign w:val="center"/>
          </w:tcPr>
          <w:p w14:paraId="3FF7A8FD"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Assessment owner / financial SME - to identify</w:t>
            </w:r>
          </w:p>
        </w:tc>
        <w:tc>
          <w:tcPr>
            <w:tcW w:w="4826" w:type="dxa"/>
            <w:tcMar>
              <w:top w:w="85" w:type="dxa"/>
              <w:left w:w="90" w:type="dxa"/>
              <w:bottom w:w="85" w:type="dxa"/>
              <w:right w:w="90" w:type="dxa"/>
            </w:tcMar>
            <w:vAlign w:val="center"/>
          </w:tcPr>
          <w:p w14:paraId="1B1ACED3"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Questions, scoring methodology, result interpretation</w:t>
            </w:r>
          </w:p>
        </w:tc>
      </w:tr>
      <w:tr w:rsidR="005656CB" w:rsidRPr="009F6025" w14:paraId="543920B3" w14:textId="77777777" w:rsidTr="00E2537E">
        <w:trPr>
          <w:jc w:val="center"/>
        </w:trPr>
        <w:tc>
          <w:tcPr>
            <w:tcW w:w="2411" w:type="dxa"/>
            <w:tcMar>
              <w:top w:w="85" w:type="dxa"/>
              <w:left w:w="90" w:type="dxa"/>
              <w:bottom w:w="85" w:type="dxa"/>
              <w:right w:w="90" w:type="dxa"/>
            </w:tcMar>
            <w:vAlign w:val="center"/>
          </w:tcPr>
          <w:p w14:paraId="53D23C24"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b/>
                <w:color w:val="17365D"/>
                <w:sz w:val="20"/>
                <w:szCs w:val="20"/>
              </w:rPr>
              <w:t>Planning Updates</w:t>
            </w:r>
          </w:p>
        </w:tc>
        <w:tc>
          <w:tcPr>
            <w:tcW w:w="3685" w:type="dxa"/>
            <w:tcMar>
              <w:top w:w="85" w:type="dxa"/>
              <w:left w:w="90" w:type="dxa"/>
              <w:bottom w:w="85" w:type="dxa"/>
              <w:right w:w="90" w:type="dxa"/>
            </w:tcMar>
            <w:vAlign w:val="center"/>
          </w:tcPr>
          <w:p w14:paraId="435A0ED0"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Product owner + financial SME</w:t>
            </w:r>
          </w:p>
        </w:tc>
        <w:tc>
          <w:tcPr>
            <w:tcW w:w="4826" w:type="dxa"/>
            <w:tcMar>
              <w:top w:w="85" w:type="dxa"/>
              <w:left w:w="90" w:type="dxa"/>
              <w:bottom w:w="85" w:type="dxa"/>
              <w:right w:w="90" w:type="dxa"/>
            </w:tcMar>
            <w:vAlign w:val="center"/>
          </w:tcPr>
          <w:p w14:paraId="70F72451" w14:textId="77777777" w:rsidR="005656CB" w:rsidRPr="009F6025" w:rsidRDefault="00000000">
            <w:pPr>
              <w:rPr>
                <w:rFonts w:ascii="Times New Roman" w:hAnsi="Times New Roman" w:cs="Times New Roman"/>
                <w:sz w:val="20"/>
                <w:szCs w:val="20"/>
              </w:rPr>
            </w:pPr>
            <w:r w:rsidRPr="009F6025">
              <w:rPr>
                <w:rFonts w:ascii="Times New Roman" w:hAnsi="Times New Roman" w:cs="Times New Roman"/>
                <w:sz w:val="20"/>
                <w:szCs w:val="20"/>
              </w:rPr>
              <w:t xml:space="preserve">Form purpose, cadence, change detection, follow-up </w:t>
            </w:r>
            <w:r w:rsidRPr="009F6025">
              <w:rPr>
                <w:rFonts w:ascii="Times New Roman" w:hAnsi="Times New Roman" w:cs="Times New Roman"/>
                <w:sz w:val="20"/>
                <w:szCs w:val="20"/>
              </w:rPr>
              <w:lastRenderedPageBreak/>
              <w:t>thresholds</w:t>
            </w:r>
          </w:p>
        </w:tc>
      </w:tr>
      <w:tr w:rsidR="005656CB" w:rsidRPr="009F6025" w14:paraId="5C17616E" w14:textId="77777777" w:rsidTr="00E2537E">
        <w:trPr>
          <w:jc w:val="center"/>
        </w:trPr>
        <w:tc>
          <w:tcPr>
            <w:tcW w:w="2411" w:type="dxa"/>
            <w:tcMar>
              <w:top w:w="85" w:type="dxa"/>
              <w:left w:w="90" w:type="dxa"/>
              <w:bottom w:w="85" w:type="dxa"/>
              <w:right w:w="90" w:type="dxa"/>
            </w:tcMar>
            <w:vAlign w:val="center"/>
          </w:tcPr>
          <w:p w14:paraId="2EA854CF"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lastRenderedPageBreak/>
              <w:t>Educational content</w:t>
            </w:r>
          </w:p>
        </w:tc>
        <w:tc>
          <w:tcPr>
            <w:tcW w:w="3685" w:type="dxa"/>
            <w:tcMar>
              <w:top w:w="85" w:type="dxa"/>
              <w:left w:w="90" w:type="dxa"/>
              <w:bottom w:w="85" w:type="dxa"/>
              <w:right w:w="90" w:type="dxa"/>
            </w:tcMar>
            <w:vAlign w:val="center"/>
          </w:tcPr>
          <w:p w14:paraId="0ACA649E"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Content owner - to identify</w:t>
            </w:r>
          </w:p>
        </w:tc>
        <w:tc>
          <w:tcPr>
            <w:tcW w:w="4826" w:type="dxa"/>
            <w:tcMar>
              <w:top w:w="85" w:type="dxa"/>
              <w:left w:w="90" w:type="dxa"/>
              <w:bottom w:w="85" w:type="dxa"/>
              <w:right w:w="90" w:type="dxa"/>
            </w:tcMar>
            <w:vAlign w:val="center"/>
          </w:tcPr>
          <w:p w14:paraId="1182A598"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Content inventory, taxonomy, publishing, tagging and personalization</w:t>
            </w:r>
          </w:p>
        </w:tc>
      </w:tr>
      <w:tr w:rsidR="005656CB" w:rsidRPr="009F6025" w14:paraId="2EF49778" w14:textId="77777777" w:rsidTr="00E2537E">
        <w:trPr>
          <w:jc w:val="center"/>
        </w:trPr>
        <w:tc>
          <w:tcPr>
            <w:tcW w:w="2411" w:type="dxa"/>
            <w:tcMar>
              <w:top w:w="85" w:type="dxa"/>
              <w:left w:w="90" w:type="dxa"/>
              <w:bottom w:w="85" w:type="dxa"/>
              <w:right w:w="90" w:type="dxa"/>
            </w:tcMar>
            <w:vAlign w:val="center"/>
          </w:tcPr>
          <w:p w14:paraId="08018F0F"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Compliance / privacy</w:t>
            </w:r>
          </w:p>
        </w:tc>
        <w:tc>
          <w:tcPr>
            <w:tcW w:w="3685" w:type="dxa"/>
            <w:tcMar>
              <w:top w:w="85" w:type="dxa"/>
              <w:left w:w="90" w:type="dxa"/>
              <w:bottom w:w="85" w:type="dxa"/>
              <w:right w:w="90" w:type="dxa"/>
            </w:tcMar>
            <w:vAlign w:val="center"/>
          </w:tcPr>
          <w:p w14:paraId="3ED9DA9C"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Legal/compliance stakeholder - to identify</w:t>
            </w:r>
          </w:p>
        </w:tc>
        <w:tc>
          <w:tcPr>
            <w:tcW w:w="4826" w:type="dxa"/>
            <w:tcMar>
              <w:top w:w="85" w:type="dxa"/>
              <w:left w:w="90" w:type="dxa"/>
              <w:bottom w:w="85" w:type="dxa"/>
              <w:right w:w="90" w:type="dxa"/>
            </w:tcMar>
            <w:vAlign w:val="center"/>
          </w:tcPr>
          <w:p w14:paraId="46A47A4C"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Permitted data collection, notices, retention, benchmark/privacy constraints</w:t>
            </w:r>
          </w:p>
        </w:tc>
      </w:tr>
      <w:tr w:rsidR="005656CB" w:rsidRPr="009F6025" w14:paraId="10CEB512" w14:textId="77777777" w:rsidTr="00E2537E">
        <w:trPr>
          <w:jc w:val="center"/>
        </w:trPr>
        <w:tc>
          <w:tcPr>
            <w:tcW w:w="2411" w:type="dxa"/>
            <w:tcMar>
              <w:top w:w="85" w:type="dxa"/>
              <w:left w:w="90" w:type="dxa"/>
              <w:bottom w:w="85" w:type="dxa"/>
              <w:right w:w="90" w:type="dxa"/>
            </w:tcMar>
            <w:vAlign w:val="center"/>
          </w:tcPr>
          <w:p w14:paraId="7863929C"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Advisor workflow validation</w:t>
            </w:r>
          </w:p>
        </w:tc>
        <w:tc>
          <w:tcPr>
            <w:tcW w:w="3685" w:type="dxa"/>
            <w:tcMar>
              <w:top w:w="85" w:type="dxa"/>
              <w:left w:w="90" w:type="dxa"/>
              <w:bottom w:w="85" w:type="dxa"/>
              <w:right w:w="90" w:type="dxa"/>
            </w:tcMar>
            <w:vAlign w:val="center"/>
          </w:tcPr>
          <w:p w14:paraId="1EFC5778"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Representative advisor/firm user - to identify</w:t>
            </w:r>
          </w:p>
        </w:tc>
        <w:tc>
          <w:tcPr>
            <w:tcW w:w="4826" w:type="dxa"/>
            <w:tcMar>
              <w:top w:w="85" w:type="dxa"/>
              <w:left w:w="90" w:type="dxa"/>
              <w:bottom w:w="85" w:type="dxa"/>
              <w:right w:w="90" w:type="dxa"/>
            </w:tcMar>
            <w:vAlign w:val="center"/>
          </w:tcPr>
          <w:p w14:paraId="51B4668B"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Practical workflow, communication approval, follow-up and dashboard priorities</w:t>
            </w:r>
          </w:p>
        </w:tc>
      </w:tr>
      <w:tr w:rsidR="005656CB" w:rsidRPr="009F6025" w14:paraId="49B1101E" w14:textId="77777777" w:rsidTr="00E2537E">
        <w:trPr>
          <w:jc w:val="center"/>
        </w:trPr>
        <w:tc>
          <w:tcPr>
            <w:tcW w:w="2411" w:type="dxa"/>
            <w:tcMar>
              <w:top w:w="85" w:type="dxa"/>
              <w:left w:w="90" w:type="dxa"/>
              <w:bottom w:w="85" w:type="dxa"/>
              <w:right w:w="90" w:type="dxa"/>
            </w:tcMar>
            <w:vAlign w:val="center"/>
          </w:tcPr>
          <w:p w14:paraId="65052D75"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Technical architecture</w:t>
            </w:r>
          </w:p>
        </w:tc>
        <w:tc>
          <w:tcPr>
            <w:tcW w:w="3685" w:type="dxa"/>
            <w:tcMar>
              <w:top w:w="85" w:type="dxa"/>
              <w:left w:w="90" w:type="dxa"/>
              <w:bottom w:w="85" w:type="dxa"/>
              <w:right w:w="90" w:type="dxa"/>
            </w:tcMar>
            <w:vAlign w:val="center"/>
          </w:tcPr>
          <w:p w14:paraId="12ADCB02"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Technical Architect</w:t>
            </w:r>
          </w:p>
        </w:tc>
        <w:tc>
          <w:tcPr>
            <w:tcW w:w="4826" w:type="dxa"/>
            <w:tcMar>
              <w:top w:w="85" w:type="dxa"/>
              <w:left w:w="90" w:type="dxa"/>
              <w:bottom w:w="85" w:type="dxa"/>
              <w:right w:w="90" w:type="dxa"/>
            </w:tcMar>
            <w:vAlign w:val="center"/>
          </w:tcPr>
          <w:p w14:paraId="3051B59D"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Azure/.NET architecture, tenancy, security, integration and operational design</w:t>
            </w:r>
          </w:p>
        </w:tc>
      </w:tr>
      <w:tr w:rsidR="005656CB" w:rsidRPr="009F6025" w14:paraId="17AAB420" w14:textId="77777777" w:rsidTr="00E2537E">
        <w:trPr>
          <w:jc w:val="center"/>
        </w:trPr>
        <w:tc>
          <w:tcPr>
            <w:tcW w:w="2411" w:type="dxa"/>
            <w:tcMar>
              <w:top w:w="85" w:type="dxa"/>
              <w:left w:w="90" w:type="dxa"/>
              <w:bottom w:w="85" w:type="dxa"/>
              <w:right w:w="90" w:type="dxa"/>
            </w:tcMar>
            <w:vAlign w:val="center"/>
          </w:tcPr>
          <w:p w14:paraId="28C41EB3"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Budget / sequencing</w:t>
            </w:r>
          </w:p>
        </w:tc>
        <w:tc>
          <w:tcPr>
            <w:tcW w:w="3685" w:type="dxa"/>
            <w:tcMar>
              <w:top w:w="85" w:type="dxa"/>
              <w:left w:w="90" w:type="dxa"/>
              <w:bottom w:w="85" w:type="dxa"/>
              <w:right w:w="90" w:type="dxa"/>
            </w:tcMar>
            <w:vAlign w:val="center"/>
          </w:tcPr>
          <w:p w14:paraId="06DA7DAA"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 Owner</w:t>
            </w:r>
          </w:p>
        </w:tc>
        <w:tc>
          <w:tcPr>
            <w:tcW w:w="4826" w:type="dxa"/>
            <w:tcMar>
              <w:top w:w="85" w:type="dxa"/>
              <w:left w:w="90" w:type="dxa"/>
              <w:bottom w:w="85" w:type="dxa"/>
              <w:right w:w="90" w:type="dxa"/>
            </w:tcMar>
            <w:vAlign w:val="center"/>
          </w:tcPr>
          <w:p w14:paraId="0713A4EC"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Prioritization, delivery tradeoffs and implementation approval</w:t>
            </w:r>
          </w:p>
        </w:tc>
      </w:tr>
      <w:tr w:rsidR="005656CB" w:rsidRPr="009F6025" w14:paraId="13E5544B" w14:textId="77777777" w:rsidTr="00E2537E">
        <w:trPr>
          <w:jc w:val="center"/>
        </w:trPr>
        <w:tc>
          <w:tcPr>
            <w:tcW w:w="2411" w:type="dxa"/>
            <w:tcMar>
              <w:top w:w="85" w:type="dxa"/>
              <w:left w:w="90" w:type="dxa"/>
              <w:bottom w:w="85" w:type="dxa"/>
              <w:right w:w="90" w:type="dxa"/>
            </w:tcMar>
            <w:vAlign w:val="center"/>
          </w:tcPr>
          <w:p w14:paraId="0ACCE08F"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Personalization / client experience</w:t>
            </w:r>
          </w:p>
        </w:tc>
        <w:tc>
          <w:tcPr>
            <w:tcW w:w="3685" w:type="dxa"/>
            <w:tcMar>
              <w:top w:w="85" w:type="dxa"/>
              <w:left w:w="90" w:type="dxa"/>
              <w:bottom w:w="85" w:type="dxa"/>
              <w:right w:w="90" w:type="dxa"/>
            </w:tcMar>
            <w:vAlign w:val="center"/>
          </w:tcPr>
          <w:p w14:paraId="70CF7283"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 Owner + representative advisor/firm user</w:t>
            </w:r>
          </w:p>
        </w:tc>
        <w:tc>
          <w:tcPr>
            <w:tcW w:w="4826" w:type="dxa"/>
            <w:tcMar>
              <w:top w:w="85" w:type="dxa"/>
              <w:left w:w="90" w:type="dxa"/>
              <w:bottom w:w="85" w:type="dxa"/>
              <w:right w:w="90" w:type="dxa"/>
            </w:tcMar>
            <w:vAlign w:val="center"/>
          </w:tcPr>
          <w:p w14:paraId="6168FE01"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Life-stage definitions, priority logic, first-login/return experience, acceptable automated relevance, advisor controls and client value validation</w:t>
            </w:r>
          </w:p>
        </w:tc>
      </w:tr>
    </w:tbl>
    <w:p w14:paraId="5FDF723F" w14:textId="77777777" w:rsidR="005656CB" w:rsidRPr="009F6025" w:rsidRDefault="005656CB">
      <w:pPr>
        <w:spacing w:after="20"/>
        <w:rPr>
          <w:rFonts w:ascii="Times New Roman" w:hAnsi="Times New Roman" w:cs="Times New Roman"/>
        </w:rPr>
      </w:pPr>
    </w:p>
    <w:p w14:paraId="1A2ED326" w14:textId="77777777" w:rsidR="005656CB" w:rsidRPr="009F6025" w:rsidRDefault="00000000">
      <w:pPr>
        <w:pStyle w:val="Heading1"/>
        <w:rPr>
          <w:rFonts w:ascii="Times New Roman" w:hAnsi="Times New Roman" w:cs="Times New Roman"/>
        </w:rPr>
      </w:pPr>
      <w:r w:rsidRPr="009F6025">
        <w:rPr>
          <w:rFonts w:ascii="Times New Roman" w:hAnsi="Times New Roman" w:cs="Times New Roman"/>
        </w:rPr>
        <w:t>7. Current Assumptions Requiring Validation</w:t>
      </w:r>
    </w:p>
    <w:tbl>
      <w:tblPr>
        <w:tblW w:w="10935" w:type="dxa"/>
        <w:jc w:val="center"/>
        <w:tblLayout w:type="fixed"/>
        <w:tblLook w:val="04A0" w:firstRow="1" w:lastRow="0" w:firstColumn="1" w:lastColumn="0" w:noHBand="0" w:noVBand="1"/>
      </w:tblPr>
      <w:tblGrid>
        <w:gridCol w:w="782"/>
        <w:gridCol w:w="10153"/>
      </w:tblGrid>
      <w:tr w:rsidR="005656CB" w:rsidRPr="009F6025" w14:paraId="3E9D458E" w14:textId="77777777" w:rsidTr="003D6CA2">
        <w:trPr>
          <w:trHeight w:val="347"/>
          <w:tblHeader/>
          <w:jc w:val="center"/>
        </w:trPr>
        <w:tc>
          <w:tcPr>
            <w:tcW w:w="782" w:type="dxa"/>
            <w:shd w:val="clear" w:color="auto" w:fill="17365D"/>
            <w:tcMar>
              <w:top w:w="85" w:type="dxa"/>
              <w:left w:w="90" w:type="dxa"/>
              <w:bottom w:w="85" w:type="dxa"/>
              <w:right w:w="90" w:type="dxa"/>
            </w:tcMar>
            <w:vAlign w:val="center"/>
          </w:tcPr>
          <w:p w14:paraId="116720BD"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ID</w:t>
            </w:r>
          </w:p>
        </w:tc>
        <w:tc>
          <w:tcPr>
            <w:tcW w:w="10153" w:type="dxa"/>
            <w:shd w:val="clear" w:color="auto" w:fill="17365D"/>
            <w:tcMar>
              <w:top w:w="85" w:type="dxa"/>
              <w:left w:w="90" w:type="dxa"/>
              <w:bottom w:w="85" w:type="dxa"/>
              <w:right w:w="90" w:type="dxa"/>
            </w:tcMar>
            <w:vAlign w:val="center"/>
          </w:tcPr>
          <w:p w14:paraId="3C5FB486" w14:textId="77777777" w:rsidR="005656CB" w:rsidRPr="009F6025" w:rsidRDefault="00000000">
            <w:pPr>
              <w:jc w:val="center"/>
              <w:rPr>
                <w:rFonts w:ascii="Times New Roman" w:hAnsi="Times New Roman" w:cs="Times New Roman"/>
                <w:sz w:val="20"/>
                <w:szCs w:val="20"/>
              </w:rPr>
            </w:pPr>
            <w:r w:rsidRPr="009F6025">
              <w:rPr>
                <w:rFonts w:ascii="Times New Roman" w:hAnsi="Times New Roman" w:cs="Times New Roman"/>
                <w:b/>
                <w:color w:val="FFFFFF"/>
                <w:sz w:val="20"/>
                <w:szCs w:val="20"/>
              </w:rPr>
              <w:t>Assumption</w:t>
            </w:r>
          </w:p>
        </w:tc>
      </w:tr>
      <w:tr w:rsidR="005656CB" w:rsidRPr="009F6025" w14:paraId="7CC48D1E" w14:textId="77777777" w:rsidTr="003D6CA2">
        <w:trPr>
          <w:trHeight w:val="359"/>
          <w:jc w:val="center"/>
        </w:trPr>
        <w:tc>
          <w:tcPr>
            <w:tcW w:w="782" w:type="dxa"/>
            <w:tcMar>
              <w:top w:w="85" w:type="dxa"/>
              <w:left w:w="90" w:type="dxa"/>
              <w:bottom w:w="85" w:type="dxa"/>
              <w:right w:w="90" w:type="dxa"/>
            </w:tcMar>
            <w:vAlign w:val="center"/>
          </w:tcPr>
          <w:p w14:paraId="3282405D"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A-01</w:t>
            </w:r>
          </w:p>
        </w:tc>
        <w:tc>
          <w:tcPr>
            <w:tcW w:w="10153" w:type="dxa"/>
            <w:tcMar>
              <w:top w:w="85" w:type="dxa"/>
              <w:left w:w="90" w:type="dxa"/>
              <w:bottom w:w="85" w:type="dxa"/>
              <w:right w:w="90" w:type="dxa"/>
            </w:tcMar>
            <w:vAlign w:val="center"/>
          </w:tcPr>
          <w:p w14:paraId="49EBF937"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The MVP serves professional firms/advisors and their clients rather than a direct-to-consumer model.</w:t>
            </w:r>
          </w:p>
        </w:tc>
      </w:tr>
      <w:tr w:rsidR="005656CB" w:rsidRPr="009F6025" w14:paraId="4A550C41" w14:textId="77777777" w:rsidTr="003D6CA2">
        <w:trPr>
          <w:trHeight w:val="600"/>
          <w:jc w:val="center"/>
        </w:trPr>
        <w:tc>
          <w:tcPr>
            <w:tcW w:w="782" w:type="dxa"/>
            <w:tcMar>
              <w:top w:w="85" w:type="dxa"/>
              <w:left w:w="90" w:type="dxa"/>
              <w:bottom w:w="85" w:type="dxa"/>
              <w:right w:w="90" w:type="dxa"/>
            </w:tcMar>
            <w:vAlign w:val="center"/>
          </w:tcPr>
          <w:p w14:paraId="1B66A572"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A-02</w:t>
            </w:r>
          </w:p>
        </w:tc>
        <w:tc>
          <w:tcPr>
            <w:tcW w:w="10153" w:type="dxa"/>
            <w:tcMar>
              <w:top w:w="85" w:type="dxa"/>
              <w:left w:w="90" w:type="dxa"/>
              <w:bottom w:w="85" w:type="dxa"/>
              <w:right w:w="90" w:type="dxa"/>
            </w:tcMar>
            <w:vAlign w:val="center"/>
          </w:tcPr>
          <w:p w14:paraId="4BE5CF78"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The client dashboard is the primary client entry point and must consolidate status, actions, opportunities, education and reminders.</w:t>
            </w:r>
          </w:p>
        </w:tc>
      </w:tr>
      <w:tr w:rsidR="005656CB" w:rsidRPr="009F6025" w14:paraId="081E181D" w14:textId="77777777" w:rsidTr="003D6CA2">
        <w:trPr>
          <w:trHeight w:val="359"/>
          <w:jc w:val="center"/>
        </w:trPr>
        <w:tc>
          <w:tcPr>
            <w:tcW w:w="782" w:type="dxa"/>
            <w:tcMar>
              <w:top w:w="85" w:type="dxa"/>
              <w:left w:w="90" w:type="dxa"/>
              <w:bottom w:w="85" w:type="dxa"/>
              <w:right w:w="90" w:type="dxa"/>
            </w:tcMar>
            <w:vAlign w:val="center"/>
          </w:tcPr>
          <w:p w14:paraId="3BC3F567"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A-03</w:t>
            </w:r>
          </w:p>
        </w:tc>
        <w:tc>
          <w:tcPr>
            <w:tcW w:w="10153" w:type="dxa"/>
            <w:tcMar>
              <w:top w:w="85" w:type="dxa"/>
              <w:left w:w="90" w:type="dxa"/>
              <w:bottom w:w="85" w:type="dxa"/>
              <w:right w:w="90" w:type="dxa"/>
            </w:tcMar>
            <w:vAlign w:val="center"/>
          </w:tcPr>
          <w:p w14:paraId="67AA3773"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Planning Updates are a core MVP workflow and an important recurring-engagement mechanism.</w:t>
            </w:r>
          </w:p>
        </w:tc>
      </w:tr>
      <w:tr w:rsidR="005656CB" w:rsidRPr="009F6025" w14:paraId="5FC852F6" w14:textId="77777777" w:rsidTr="003D6CA2">
        <w:trPr>
          <w:trHeight w:val="347"/>
          <w:jc w:val="center"/>
        </w:trPr>
        <w:tc>
          <w:tcPr>
            <w:tcW w:w="782" w:type="dxa"/>
            <w:tcMar>
              <w:top w:w="85" w:type="dxa"/>
              <w:left w:w="90" w:type="dxa"/>
              <w:bottom w:w="85" w:type="dxa"/>
              <w:right w:w="90" w:type="dxa"/>
            </w:tcMar>
            <w:vAlign w:val="center"/>
          </w:tcPr>
          <w:p w14:paraId="058FC224"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A-04</w:t>
            </w:r>
          </w:p>
        </w:tc>
        <w:tc>
          <w:tcPr>
            <w:tcW w:w="10153" w:type="dxa"/>
            <w:tcMar>
              <w:top w:w="85" w:type="dxa"/>
              <w:left w:w="90" w:type="dxa"/>
              <w:bottom w:w="85" w:type="dxa"/>
              <w:right w:w="90" w:type="dxa"/>
            </w:tcMar>
            <w:vAlign w:val="center"/>
          </w:tcPr>
          <w:p w14:paraId="77179BFE"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Firms retain control over which features and communications are enabled for their clients.</w:t>
            </w:r>
          </w:p>
        </w:tc>
      </w:tr>
      <w:tr w:rsidR="005656CB" w:rsidRPr="009F6025" w14:paraId="02741720" w14:textId="77777777" w:rsidTr="003D6CA2">
        <w:trPr>
          <w:trHeight w:val="359"/>
          <w:jc w:val="center"/>
        </w:trPr>
        <w:tc>
          <w:tcPr>
            <w:tcW w:w="782" w:type="dxa"/>
            <w:tcMar>
              <w:top w:w="85" w:type="dxa"/>
              <w:left w:w="90" w:type="dxa"/>
              <w:bottom w:w="85" w:type="dxa"/>
              <w:right w:w="90" w:type="dxa"/>
            </w:tcMar>
            <w:vAlign w:val="center"/>
          </w:tcPr>
          <w:p w14:paraId="23239297"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A-05</w:t>
            </w:r>
          </w:p>
        </w:tc>
        <w:tc>
          <w:tcPr>
            <w:tcW w:w="10153" w:type="dxa"/>
            <w:tcMar>
              <w:top w:w="85" w:type="dxa"/>
              <w:left w:w="90" w:type="dxa"/>
              <w:bottom w:w="85" w:type="dxa"/>
              <w:right w:w="90" w:type="dxa"/>
            </w:tcMar>
            <w:vAlign w:val="center"/>
          </w:tcPr>
          <w:p w14:paraId="26BB81ED"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Some controls may also be applied at the individual client level.</w:t>
            </w:r>
          </w:p>
        </w:tc>
      </w:tr>
      <w:tr w:rsidR="005656CB" w:rsidRPr="009F6025" w14:paraId="5BD0385E" w14:textId="77777777" w:rsidTr="003D6CA2">
        <w:trPr>
          <w:trHeight w:val="347"/>
          <w:jc w:val="center"/>
        </w:trPr>
        <w:tc>
          <w:tcPr>
            <w:tcW w:w="782" w:type="dxa"/>
            <w:tcMar>
              <w:top w:w="85" w:type="dxa"/>
              <w:left w:w="90" w:type="dxa"/>
              <w:bottom w:w="85" w:type="dxa"/>
              <w:right w:w="90" w:type="dxa"/>
            </w:tcMar>
            <w:vAlign w:val="center"/>
          </w:tcPr>
          <w:p w14:paraId="3AA7D8AE"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A-06</w:t>
            </w:r>
          </w:p>
        </w:tc>
        <w:tc>
          <w:tcPr>
            <w:tcW w:w="10153" w:type="dxa"/>
            <w:tcMar>
              <w:top w:w="85" w:type="dxa"/>
              <w:left w:w="90" w:type="dxa"/>
              <w:bottom w:w="85" w:type="dxa"/>
              <w:right w:w="90" w:type="dxa"/>
            </w:tcMar>
            <w:vAlign w:val="center"/>
          </w:tcPr>
          <w:p w14:paraId="54304B93"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Communications may support Automatic, Advisor Approval and Off modes.</w:t>
            </w:r>
          </w:p>
        </w:tc>
      </w:tr>
      <w:tr w:rsidR="005656CB" w:rsidRPr="009F6025" w14:paraId="5B852E1A" w14:textId="77777777" w:rsidTr="003D6CA2">
        <w:trPr>
          <w:trHeight w:val="359"/>
          <w:jc w:val="center"/>
        </w:trPr>
        <w:tc>
          <w:tcPr>
            <w:tcW w:w="782" w:type="dxa"/>
            <w:tcMar>
              <w:top w:w="85" w:type="dxa"/>
              <w:left w:w="90" w:type="dxa"/>
              <w:bottom w:w="85" w:type="dxa"/>
              <w:right w:w="90" w:type="dxa"/>
            </w:tcMar>
            <w:vAlign w:val="center"/>
          </w:tcPr>
          <w:p w14:paraId="5E0F528D"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A-07</w:t>
            </w:r>
          </w:p>
        </w:tc>
        <w:tc>
          <w:tcPr>
            <w:tcW w:w="10153" w:type="dxa"/>
            <w:tcMar>
              <w:top w:w="85" w:type="dxa"/>
              <w:left w:w="90" w:type="dxa"/>
              <w:bottom w:w="85" w:type="dxa"/>
              <w:right w:w="90" w:type="dxa"/>
            </w:tcMar>
            <w:vAlign w:val="center"/>
          </w:tcPr>
          <w:p w14:paraId="0CDED45A"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MVP personalization can begin with explicit rules using age/life stage, client attributes, assessment results, Planning Update state, advisor assignments and content tags; sophisticated AI is not required to demonstrate the concept.</w:t>
            </w:r>
          </w:p>
        </w:tc>
      </w:tr>
      <w:tr w:rsidR="005656CB" w:rsidRPr="009F6025" w14:paraId="35A84009" w14:textId="77777777" w:rsidTr="003D6CA2">
        <w:trPr>
          <w:trHeight w:val="347"/>
          <w:jc w:val="center"/>
        </w:trPr>
        <w:tc>
          <w:tcPr>
            <w:tcW w:w="782" w:type="dxa"/>
            <w:tcMar>
              <w:top w:w="85" w:type="dxa"/>
              <w:left w:w="90" w:type="dxa"/>
              <w:bottom w:w="85" w:type="dxa"/>
              <w:right w:w="90" w:type="dxa"/>
            </w:tcMar>
            <w:vAlign w:val="center"/>
          </w:tcPr>
          <w:p w14:paraId="1F467822"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A-08</w:t>
            </w:r>
          </w:p>
        </w:tc>
        <w:tc>
          <w:tcPr>
            <w:tcW w:w="10153" w:type="dxa"/>
            <w:tcMar>
              <w:top w:w="85" w:type="dxa"/>
              <w:left w:w="90" w:type="dxa"/>
              <w:bottom w:w="85" w:type="dxa"/>
              <w:right w:w="90" w:type="dxa"/>
            </w:tcMar>
            <w:vAlign w:val="center"/>
          </w:tcPr>
          <w:p w14:paraId="6D7B7E46"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Benchmarking is important to the proposed value proposition but its methodology is not yet finalized.</w:t>
            </w:r>
          </w:p>
        </w:tc>
      </w:tr>
      <w:tr w:rsidR="005656CB" w:rsidRPr="009F6025" w14:paraId="7DCA7DEB" w14:textId="77777777" w:rsidTr="003D6CA2">
        <w:trPr>
          <w:trHeight w:val="614"/>
          <w:jc w:val="center"/>
        </w:trPr>
        <w:tc>
          <w:tcPr>
            <w:tcW w:w="782" w:type="dxa"/>
            <w:tcMar>
              <w:top w:w="85" w:type="dxa"/>
              <w:left w:w="90" w:type="dxa"/>
              <w:bottom w:w="85" w:type="dxa"/>
              <w:right w:w="90" w:type="dxa"/>
            </w:tcMar>
            <w:vAlign w:val="center"/>
          </w:tcPr>
          <w:p w14:paraId="12AD75CF"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A-09</w:t>
            </w:r>
          </w:p>
        </w:tc>
        <w:tc>
          <w:tcPr>
            <w:tcW w:w="10153" w:type="dxa"/>
            <w:tcMar>
              <w:top w:w="85" w:type="dxa"/>
              <w:left w:w="90" w:type="dxa"/>
              <w:bottom w:w="85" w:type="dxa"/>
              <w:right w:w="90" w:type="dxa"/>
            </w:tcMar>
            <w:vAlign w:val="center"/>
          </w:tcPr>
          <w:p w14:paraId="238D4631"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Basic white-label branding and assigned-advisor identity are sufficient for the first release unless Discovery identifies a stronger requirement.</w:t>
            </w:r>
          </w:p>
        </w:tc>
      </w:tr>
      <w:tr w:rsidR="005656CB" w:rsidRPr="009F6025" w14:paraId="0FE17E90" w14:textId="77777777" w:rsidTr="003D6CA2">
        <w:trPr>
          <w:trHeight w:val="600"/>
          <w:jc w:val="center"/>
        </w:trPr>
        <w:tc>
          <w:tcPr>
            <w:tcW w:w="782" w:type="dxa"/>
            <w:tcMar>
              <w:top w:w="85" w:type="dxa"/>
              <w:left w:w="90" w:type="dxa"/>
              <w:bottom w:w="85" w:type="dxa"/>
              <w:right w:w="90" w:type="dxa"/>
            </w:tcMar>
            <w:vAlign w:val="center"/>
          </w:tcPr>
          <w:p w14:paraId="5C4DA272"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A-10</w:t>
            </w:r>
          </w:p>
        </w:tc>
        <w:tc>
          <w:tcPr>
            <w:tcW w:w="10153" w:type="dxa"/>
            <w:tcMar>
              <w:top w:w="85" w:type="dxa"/>
              <w:left w:w="90" w:type="dxa"/>
              <w:bottom w:w="85" w:type="dxa"/>
              <w:right w:w="90" w:type="dxa"/>
            </w:tcMar>
            <w:vAlign w:val="center"/>
          </w:tcPr>
          <w:p w14:paraId="295DD5D8"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Advanced integrations, analytics, AI and highly configurable themes can be deferred unless required to validate the core product.</w:t>
            </w:r>
          </w:p>
        </w:tc>
      </w:tr>
      <w:tr w:rsidR="005656CB" w:rsidRPr="009F6025" w14:paraId="5C0C19C1" w14:textId="77777777" w:rsidTr="003D6CA2">
        <w:trPr>
          <w:trHeight w:val="359"/>
          <w:jc w:val="center"/>
        </w:trPr>
        <w:tc>
          <w:tcPr>
            <w:tcW w:w="782" w:type="dxa"/>
            <w:tcMar>
              <w:top w:w="85" w:type="dxa"/>
              <w:left w:w="90" w:type="dxa"/>
              <w:bottom w:w="85" w:type="dxa"/>
              <w:right w:w="90" w:type="dxa"/>
            </w:tcMar>
            <w:vAlign w:val="center"/>
          </w:tcPr>
          <w:p w14:paraId="58C10B8A"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lastRenderedPageBreak/>
              <w:t>A-11</w:t>
            </w:r>
          </w:p>
        </w:tc>
        <w:tc>
          <w:tcPr>
            <w:tcW w:w="10153" w:type="dxa"/>
            <w:tcMar>
              <w:top w:w="85" w:type="dxa"/>
              <w:left w:w="90" w:type="dxa"/>
              <w:bottom w:w="85" w:type="dxa"/>
              <w:right w:w="90" w:type="dxa"/>
            </w:tcMar>
            <w:vAlign w:val="center"/>
          </w:tcPr>
          <w:p w14:paraId="00E493F0"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Personalization architecture and first-login/client-return behavior are part of the MVP baseline and should not be postponed entirely to a later phase.</w:t>
            </w:r>
          </w:p>
        </w:tc>
      </w:tr>
      <w:tr w:rsidR="005656CB" w:rsidRPr="009F6025" w14:paraId="7D3E0607" w14:textId="77777777" w:rsidTr="003D6CA2">
        <w:trPr>
          <w:trHeight w:val="359"/>
          <w:jc w:val="center"/>
        </w:trPr>
        <w:tc>
          <w:tcPr>
            <w:tcW w:w="782" w:type="dxa"/>
            <w:tcMar>
              <w:top w:w="85" w:type="dxa"/>
              <w:left w:w="90" w:type="dxa"/>
              <w:bottom w:w="85" w:type="dxa"/>
              <w:right w:w="90" w:type="dxa"/>
            </w:tcMar>
            <w:vAlign w:val="center"/>
          </w:tcPr>
          <w:p w14:paraId="5744EA76"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A-12</w:t>
            </w:r>
          </w:p>
        </w:tc>
        <w:tc>
          <w:tcPr>
            <w:tcW w:w="10153" w:type="dxa"/>
            <w:tcMar>
              <w:top w:w="85" w:type="dxa"/>
              <w:left w:w="90" w:type="dxa"/>
              <w:bottom w:w="85" w:type="dxa"/>
              <w:right w:w="90" w:type="dxa"/>
            </w:tcMar>
            <w:vAlign w:val="center"/>
          </w:tcPr>
          <w:p w14:paraId="09E3A502"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The MVP should present a concise prioritized experience (for example, a small number of items deserving attention) rather than a long generic list of resources/tasks.</w:t>
            </w:r>
          </w:p>
        </w:tc>
      </w:tr>
      <w:tr w:rsidR="005656CB" w:rsidRPr="009F6025" w14:paraId="7F8EA9FB" w14:textId="77777777" w:rsidTr="003D6CA2">
        <w:trPr>
          <w:trHeight w:val="359"/>
          <w:jc w:val="center"/>
        </w:trPr>
        <w:tc>
          <w:tcPr>
            <w:tcW w:w="782" w:type="dxa"/>
            <w:tcMar>
              <w:top w:w="85" w:type="dxa"/>
              <w:left w:w="90" w:type="dxa"/>
              <w:bottom w:w="85" w:type="dxa"/>
              <w:right w:w="90" w:type="dxa"/>
            </w:tcMar>
            <w:vAlign w:val="center"/>
          </w:tcPr>
          <w:p w14:paraId="4F7A459C"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A-13</w:t>
            </w:r>
          </w:p>
        </w:tc>
        <w:tc>
          <w:tcPr>
            <w:tcW w:w="10153" w:type="dxa"/>
            <w:tcMar>
              <w:top w:w="85" w:type="dxa"/>
              <w:left w:w="90" w:type="dxa"/>
              <w:bottom w:w="85" w:type="dxa"/>
              <w:right w:w="90" w:type="dxa"/>
            </w:tcMar>
            <w:vAlign w:val="center"/>
          </w:tcPr>
          <w:p w14:paraId="20CD504F"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Assessment responses and client history/state are expected to influence what is surfaced to the client, subject to business rules defined during Discovery.</w:t>
            </w:r>
          </w:p>
        </w:tc>
      </w:tr>
    </w:tbl>
    <w:p w14:paraId="1F1C06BC" w14:textId="77777777" w:rsidR="005656CB" w:rsidRPr="009F6025" w:rsidRDefault="005656CB">
      <w:pPr>
        <w:spacing w:after="20"/>
        <w:rPr>
          <w:rFonts w:ascii="Times New Roman" w:hAnsi="Times New Roman" w:cs="Times New Roman"/>
        </w:rPr>
      </w:pPr>
    </w:p>
    <w:p w14:paraId="113B1A37" w14:textId="77777777" w:rsidR="005656CB" w:rsidRPr="009F6025" w:rsidRDefault="00000000">
      <w:pPr>
        <w:pStyle w:val="Heading1"/>
        <w:rPr>
          <w:rFonts w:ascii="Times New Roman" w:hAnsi="Times New Roman" w:cs="Times New Roman"/>
        </w:rPr>
      </w:pPr>
      <w:r w:rsidRPr="009F6025">
        <w:rPr>
          <w:rFonts w:ascii="Times New Roman" w:hAnsi="Times New Roman" w:cs="Times New Roman"/>
        </w:rPr>
        <w:t>8. Initial Open Questions / Decision Log</w:t>
      </w:r>
    </w:p>
    <w:tbl>
      <w:tblPr>
        <w:tblW w:w="10619" w:type="dxa"/>
        <w:jc w:val="center"/>
        <w:tblLayout w:type="fixed"/>
        <w:tblLook w:val="04A0" w:firstRow="1" w:lastRow="0" w:firstColumn="1" w:lastColumn="0" w:noHBand="0" w:noVBand="1"/>
      </w:tblPr>
      <w:tblGrid>
        <w:gridCol w:w="907"/>
        <w:gridCol w:w="1701"/>
        <w:gridCol w:w="6293"/>
        <w:gridCol w:w="1718"/>
      </w:tblGrid>
      <w:tr w:rsidR="00735F8E" w:rsidRPr="009F6025" w14:paraId="44087FC7" w14:textId="77777777" w:rsidTr="00E05215">
        <w:trPr>
          <w:trHeight w:val="323"/>
          <w:tblHeader/>
          <w:jc w:val="center"/>
        </w:trPr>
        <w:tc>
          <w:tcPr>
            <w:tcW w:w="907" w:type="dxa"/>
            <w:shd w:val="clear" w:color="auto" w:fill="17365D"/>
            <w:tcMar>
              <w:top w:w="85" w:type="dxa"/>
              <w:left w:w="90" w:type="dxa"/>
              <w:bottom w:w="85" w:type="dxa"/>
              <w:right w:w="90" w:type="dxa"/>
            </w:tcMar>
            <w:vAlign w:val="center"/>
          </w:tcPr>
          <w:p w14:paraId="23696123" w14:textId="77777777" w:rsidR="00735F8E" w:rsidRPr="009F6025" w:rsidRDefault="00735F8E">
            <w:pPr>
              <w:jc w:val="center"/>
              <w:rPr>
                <w:rFonts w:ascii="Times New Roman" w:hAnsi="Times New Roman" w:cs="Times New Roman"/>
                <w:sz w:val="20"/>
                <w:szCs w:val="20"/>
              </w:rPr>
            </w:pPr>
            <w:r w:rsidRPr="009F6025">
              <w:rPr>
                <w:rFonts w:ascii="Times New Roman" w:hAnsi="Times New Roman" w:cs="Times New Roman"/>
                <w:b/>
                <w:color w:val="FFFFFF"/>
                <w:sz w:val="20"/>
                <w:szCs w:val="20"/>
              </w:rPr>
              <w:t>ID</w:t>
            </w:r>
          </w:p>
        </w:tc>
        <w:tc>
          <w:tcPr>
            <w:tcW w:w="1701" w:type="dxa"/>
            <w:shd w:val="clear" w:color="auto" w:fill="17365D"/>
            <w:tcMar>
              <w:top w:w="85" w:type="dxa"/>
              <w:left w:w="90" w:type="dxa"/>
              <w:bottom w:w="85" w:type="dxa"/>
              <w:right w:w="90" w:type="dxa"/>
            </w:tcMar>
            <w:vAlign w:val="center"/>
          </w:tcPr>
          <w:p w14:paraId="1CC03530" w14:textId="77777777" w:rsidR="00735F8E" w:rsidRPr="009F6025" w:rsidRDefault="00735F8E" w:rsidP="003C5070">
            <w:pPr>
              <w:rPr>
                <w:rFonts w:ascii="Times New Roman" w:hAnsi="Times New Roman" w:cs="Times New Roman"/>
                <w:sz w:val="20"/>
                <w:szCs w:val="20"/>
              </w:rPr>
            </w:pPr>
            <w:r w:rsidRPr="009F6025">
              <w:rPr>
                <w:rFonts w:ascii="Times New Roman" w:hAnsi="Times New Roman" w:cs="Times New Roman"/>
                <w:b/>
                <w:color w:val="FFFFFF"/>
                <w:sz w:val="20"/>
                <w:szCs w:val="20"/>
              </w:rPr>
              <w:t>Area</w:t>
            </w:r>
          </w:p>
        </w:tc>
        <w:tc>
          <w:tcPr>
            <w:tcW w:w="6293" w:type="dxa"/>
            <w:shd w:val="clear" w:color="auto" w:fill="17365D"/>
            <w:tcMar>
              <w:top w:w="85" w:type="dxa"/>
              <w:left w:w="90" w:type="dxa"/>
              <w:bottom w:w="85" w:type="dxa"/>
              <w:right w:w="90" w:type="dxa"/>
            </w:tcMar>
            <w:vAlign w:val="center"/>
          </w:tcPr>
          <w:p w14:paraId="14C53221" w14:textId="77777777" w:rsidR="00735F8E" w:rsidRPr="009F6025" w:rsidRDefault="00735F8E">
            <w:pPr>
              <w:jc w:val="center"/>
              <w:rPr>
                <w:rFonts w:ascii="Times New Roman" w:hAnsi="Times New Roman" w:cs="Times New Roman"/>
                <w:sz w:val="20"/>
                <w:szCs w:val="20"/>
              </w:rPr>
            </w:pPr>
            <w:r w:rsidRPr="009F6025">
              <w:rPr>
                <w:rFonts w:ascii="Times New Roman" w:hAnsi="Times New Roman" w:cs="Times New Roman"/>
                <w:b/>
                <w:color w:val="FFFFFF"/>
                <w:sz w:val="20"/>
                <w:szCs w:val="20"/>
              </w:rPr>
              <w:t>Open question / decision</w:t>
            </w:r>
          </w:p>
        </w:tc>
        <w:tc>
          <w:tcPr>
            <w:tcW w:w="1718" w:type="dxa"/>
            <w:shd w:val="clear" w:color="auto" w:fill="17365D"/>
            <w:tcMar>
              <w:top w:w="85" w:type="dxa"/>
              <w:left w:w="90" w:type="dxa"/>
              <w:bottom w:w="85" w:type="dxa"/>
              <w:right w:w="90" w:type="dxa"/>
            </w:tcMar>
            <w:vAlign w:val="center"/>
          </w:tcPr>
          <w:p w14:paraId="6C20DE99" w14:textId="77777777" w:rsidR="00735F8E" w:rsidRPr="009F6025" w:rsidRDefault="00735F8E" w:rsidP="003C5070">
            <w:pPr>
              <w:rPr>
                <w:rFonts w:ascii="Times New Roman" w:hAnsi="Times New Roman" w:cs="Times New Roman"/>
                <w:sz w:val="20"/>
                <w:szCs w:val="20"/>
              </w:rPr>
            </w:pPr>
            <w:r w:rsidRPr="009F6025">
              <w:rPr>
                <w:rFonts w:ascii="Times New Roman" w:hAnsi="Times New Roman" w:cs="Times New Roman"/>
                <w:b/>
                <w:color w:val="FFFFFF"/>
                <w:sz w:val="20"/>
                <w:szCs w:val="20"/>
              </w:rPr>
              <w:t>Type</w:t>
            </w:r>
          </w:p>
        </w:tc>
      </w:tr>
      <w:tr w:rsidR="00735F8E" w:rsidRPr="009F6025" w14:paraId="1ECA9A12" w14:textId="77777777" w:rsidTr="00E05215">
        <w:trPr>
          <w:trHeight w:val="497"/>
          <w:jc w:val="center"/>
        </w:trPr>
        <w:tc>
          <w:tcPr>
            <w:tcW w:w="907" w:type="dxa"/>
            <w:tcMar>
              <w:top w:w="85" w:type="dxa"/>
              <w:left w:w="90" w:type="dxa"/>
              <w:bottom w:w="85" w:type="dxa"/>
              <w:right w:w="90" w:type="dxa"/>
            </w:tcMar>
            <w:vAlign w:val="center"/>
          </w:tcPr>
          <w:p w14:paraId="151ADA39"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Q-01</w:t>
            </w:r>
          </w:p>
        </w:tc>
        <w:tc>
          <w:tcPr>
            <w:tcW w:w="1701" w:type="dxa"/>
            <w:tcMar>
              <w:top w:w="85" w:type="dxa"/>
              <w:left w:w="90" w:type="dxa"/>
              <w:bottom w:w="85" w:type="dxa"/>
              <w:right w:w="90" w:type="dxa"/>
            </w:tcMar>
            <w:vAlign w:val="center"/>
          </w:tcPr>
          <w:p w14:paraId="423289E2"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MVP</w:t>
            </w:r>
          </w:p>
        </w:tc>
        <w:tc>
          <w:tcPr>
            <w:tcW w:w="6293" w:type="dxa"/>
            <w:tcMar>
              <w:top w:w="85" w:type="dxa"/>
              <w:left w:w="90" w:type="dxa"/>
              <w:bottom w:w="85" w:type="dxa"/>
              <w:right w:w="90" w:type="dxa"/>
            </w:tcMar>
            <w:vAlign w:val="center"/>
          </w:tcPr>
          <w:p w14:paraId="27E0806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Which exact capabilities must be present at launch to make the first product compelling?</w:t>
            </w:r>
          </w:p>
        </w:tc>
        <w:tc>
          <w:tcPr>
            <w:tcW w:w="1718" w:type="dxa"/>
            <w:tcMar>
              <w:top w:w="85" w:type="dxa"/>
              <w:left w:w="90" w:type="dxa"/>
              <w:bottom w:w="85" w:type="dxa"/>
              <w:right w:w="90" w:type="dxa"/>
            </w:tcMar>
            <w:vAlign w:val="center"/>
          </w:tcPr>
          <w:p w14:paraId="6AAA3545"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w:t>
            </w:r>
          </w:p>
        </w:tc>
      </w:tr>
      <w:tr w:rsidR="00735F8E" w:rsidRPr="009F6025" w14:paraId="7439DEA3" w14:textId="77777777" w:rsidTr="00E05215">
        <w:trPr>
          <w:trHeight w:val="484"/>
          <w:jc w:val="center"/>
        </w:trPr>
        <w:tc>
          <w:tcPr>
            <w:tcW w:w="907" w:type="dxa"/>
            <w:tcMar>
              <w:top w:w="85" w:type="dxa"/>
              <w:left w:w="90" w:type="dxa"/>
              <w:bottom w:w="85" w:type="dxa"/>
              <w:right w:w="90" w:type="dxa"/>
            </w:tcMar>
            <w:vAlign w:val="center"/>
          </w:tcPr>
          <w:p w14:paraId="5D855DA2"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Q-02</w:t>
            </w:r>
          </w:p>
        </w:tc>
        <w:tc>
          <w:tcPr>
            <w:tcW w:w="1701" w:type="dxa"/>
            <w:tcMar>
              <w:top w:w="85" w:type="dxa"/>
              <w:left w:w="90" w:type="dxa"/>
              <w:bottom w:w="85" w:type="dxa"/>
              <w:right w:w="90" w:type="dxa"/>
            </w:tcMar>
            <w:vAlign w:val="center"/>
          </w:tcPr>
          <w:p w14:paraId="6065F96D"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Assessments</w:t>
            </w:r>
          </w:p>
        </w:tc>
        <w:tc>
          <w:tcPr>
            <w:tcW w:w="6293" w:type="dxa"/>
            <w:tcMar>
              <w:top w:w="85" w:type="dxa"/>
              <w:left w:w="90" w:type="dxa"/>
              <w:bottom w:w="85" w:type="dxa"/>
              <w:right w:w="90" w:type="dxa"/>
            </w:tcMar>
            <w:vAlign w:val="center"/>
          </w:tcPr>
          <w:p w14:paraId="431EA1D0"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Which assessments are included in MVP, beyond the Risk Assessment example?</w:t>
            </w:r>
          </w:p>
        </w:tc>
        <w:tc>
          <w:tcPr>
            <w:tcW w:w="1718" w:type="dxa"/>
            <w:tcMar>
              <w:top w:w="85" w:type="dxa"/>
              <w:left w:w="90" w:type="dxa"/>
              <w:bottom w:w="85" w:type="dxa"/>
              <w:right w:w="90" w:type="dxa"/>
            </w:tcMar>
            <w:vAlign w:val="center"/>
          </w:tcPr>
          <w:p w14:paraId="093292E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Product/SME</w:t>
            </w:r>
          </w:p>
        </w:tc>
      </w:tr>
      <w:tr w:rsidR="00735F8E" w:rsidRPr="009F6025" w14:paraId="26A05061" w14:textId="77777777" w:rsidTr="00E05215">
        <w:trPr>
          <w:trHeight w:val="484"/>
          <w:jc w:val="center"/>
        </w:trPr>
        <w:tc>
          <w:tcPr>
            <w:tcW w:w="907" w:type="dxa"/>
            <w:tcMar>
              <w:top w:w="85" w:type="dxa"/>
              <w:left w:w="90" w:type="dxa"/>
              <w:bottom w:w="85" w:type="dxa"/>
              <w:right w:w="90" w:type="dxa"/>
            </w:tcMar>
            <w:vAlign w:val="center"/>
          </w:tcPr>
          <w:p w14:paraId="6B1EFAB0"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Q-03</w:t>
            </w:r>
          </w:p>
        </w:tc>
        <w:tc>
          <w:tcPr>
            <w:tcW w:w="1701" w:type="dxa"/>
            <w:tcMar>
              <w:top w:w="85" w:type="dxa"/>
              <w:left w:w="90" w:type="dxa"/>
              <w:bottom w:w="85" w:type="dxa"/>
              <w:right w:w="90" w:type="dxa"/>
            </w:tcMar>
            <w:vAlign w:val="center"/>
          </w:tcPr>
          <w:p w14:paraId="1E842C4C"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Assessments</w:t>
            </w:r>
          </w:p>
        </w:tc>
        <w:tc>
          <w:tcPr>
            <w:tcW w:w="6293" w:type="dxa"/>
            <w:tcMar>
              <w:top w:w="85" w:type="dxa"/>
              <w:left w:w="90" w:type="dxa"/>
              <w:bottom w:w="85" w:type="dxa"/>
              <w:right w:w="90" w:type="dxa"/>
            </w:tcMar>
            <w:vAlign w:val="center"/>
          </w:tcPr>
          <w:p w14:paraId="4FA42AE9"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Who owns/provides assessment questions, answer options and methodology?</w:t>
            </w:r>
          </w:p>
        </w:tc>
        <w:tc>
          <w:tcPr>
            <w:tcW w:w="1718" w:type="dxa"/>
            <w:tcMar>
              <w:top w:w="85" w:type="dxa"/>
              <w:left w:w="90" w:type="dxa"/>
              <w:bottom w:w="85" w:type="dxa"/>
              <w:right w:w="90" w:type="dxa"/>
            </w:tcMar>
            <w:vAlign w:val="center"/>
          </w:tcPr>
          <w:p w14:paraId="680F1B89"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Business</w:t>
            </w:r>
          </w:p>
        </w:tc>
      </w:tr>
      <w:tr w:rsidR="00735F8E" w:rsidRPr="009F6025" w14:paraId="4108BFA6" w14:textId="77777777" w:rsidTr="00E05215">
        <w:trPr>
          <w:trHeight w:val="484"/>
          <w:jc w:val="center"/>
        </w:trPr>
        <w:tc>
          <w:tcPr>
            <w:tcW w:w="907" w:type="dxa"/>
            <w:tcMar>
              <w:top w:w="85" w:type="dxa"/>
              <w:left w:w="90" w:type="dxa"/>
              <w:bottom w:w="85" w:type="dxa"/>
              <w:right w:w="90" w:type="dxa"/>
            </w:tcMar>
            <w:vAlign w:val="center"/>
          </w:tcPr>
          <w:p w14:paraId="6F386B82"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Q-04</w:t>
            </w:r>
          </w:p>
        </w:tc>
        <w:tc>
          <w:tcPr>
            <w:tcW w:w="1701" w:type="dxa"/>
            <w:tcMar>
              <w:top w:w="85" w:type="dxa"/>
              <w:left w:w="90" w:type="dxa"/>
              <w:bottom w:w="85" w:type="dxa"/>
              <w:right w:w="90" w:type="dxa"/>
            </w:tcMar>
            <w:vAlign w:val="center"/>
          </w:tcPr>
          <w:p w14:paraId="628144FF"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Scoring</w:t>
            </w:r>
          </w:p>
        </w:tc>
        <w:tc>
          <w:tcPr>
            <w:tcW w:w="6293" w:type="dxa"/>
            <w:tcMar>
              <w:top w:w="85" w:type="dxa"/>
              <w:left w:w="90" w:type="dxa"/>
              <w:bottom w:w="85" w:type="dxa"/>
              <w:right w:w="90" w:type="dxa"/>
            </w:tcMar>
            <w:vAlign w:val="center"/>
          </w:tcPr>
          <w:p w14:paraId="1440E4B3"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How are assessment results scored/categorized, and what does the client versus advisor see?</w:t>
            </w:r>
          </w:p>
        </w:tc>
        <w:tc>
          <w:tcPr>
            <w:tcW w:w="1718" w:type="dxa"/>
            <w:tcMar>
              <w:top w:w="85" w:type="dxa"/>
              <w:left w:w="90" w:type="dxa"/>
              <w:bottom w:w="85" w:type="dxa"/>
              <w:right w:w="90" w:type="dxa"/>
            </w:tcMar>
            <w:vAlign w:val="center"/>
          </w:tcPr>
          <w:p w14:paraId="18925662"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Business/Product</w:t>
            </w:r>
          </w:p>
        </w:tc>
      </w:tr>
      <w:tr w:rsidR="00735F8E" w:rsidRPr="009F6025" w14:paraId="5B366659" w14:textId="77777777" w:rsidTr="00E05215">
        <w:trPr>
          <w:trHeight w:val="484"/>
          <w:jc w:val="center"/>
        </w:trPr>
        <w:tc>
          <w:tcPr>
            <w:tcW w:w="907" w:type="dxa"/>
            <w:tcMar>
              <w:top w:w="85" w:type="dxa"/>
              <w:left w:w="90" w:type="dxa"/>
              <w:bottom w:w="85" w:type="dxa"/>
              <w:right w:w="90" w:type="dxa"/>
            </w:tcMar>
            <w:vAlign w:val="center"/>
          </w:tcPr>
          <w:p w14:paraId="07AD192D"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Q-05</w:t>
            </w:r>
          </w:p>
        </w:tc>
        <w:tc>
          <w:tcPr>
            <w:tcW w:w="1701" w:type="dxa"/>
            <w:tcMar>
              <w:top w:w="85" w:type="dxa"/>
              <w:left w:w="90" w:type="dxa"/>
              <w:bottom w:w="85" w:type="dxa"/>
              <w:right w:w="90" w:type="dxa"/>
            </w:tcMar>
            <w:vAlign w:val="center"/>
          </w:tcPr>
          <w:p w14:paraId="16AB8CF8"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Planning Update</w:t>
            </w:r>
          </w:p>
        </w:tc>
        <w:tc>
          <w:tcPr>
            <w:tcW w:w="6293" w:type="dxa"/>
            <w:tcMar>
              <w:top w:w="85" w:type="dxa"/>
              <w:left w:w="90" w:type="dxa"/>
              <w:bottom w:w="85" w:type="dxa"/>
              <w:right w:w="90" w:type="dxa"/>
            </w:tcMar>
            <w:vAlign w:val="center"/>
          </w:tcPr>
          <w:p w14:paraId="4E4BD3B8"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What questions/data are included in a Planning Update and how often is it due?</w:t>
            </w:r>
          </w:p>
        </w:tc>
        <w:tc>
          <w:tcPr>
            <w:tcW w:w="1718" w:type="dxa"/>
            <w:tcMar>
              <w:top w:w="85" w:type="dxa"/>
              <w:left w:w="90" w:type="dxa"/>
              <w:bottom w:w="85" w:type="dxa"/>
              <w:right w:w="90" w:type="dxa"/>
            </w:tcMar>
            <w:vAlign w:val="center"/>
          </w:tcPr>
          <w:p w14:paraId="4E061A93"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Product/SME</w:t>
            </w:r>
          </w:p>
        </w:tc>
      </w:tr>
      <w:tr w:rsidR="00735F8E" w:rsidRPr="009F6025" w14:paraId="23C9328C" w14:textId="77777777" w:rsidTr="00E05215">
        <w:trPr>
          <w:trHeight w:val="484"/>
          <w:jc w:val="center"/>
        </w:trPr>
        <w:tc>
          <w:tcPr>
            <w:tcW w:w="907" w:type="dxa"/>
            <w:tcMar>
              <w:top w:w="85" w:type="dxa"/>
              <w:left w:w="90" w:type="dxa"/>
              <w:bottom w:w="85" w:type="dxa"/>
              <w:right w:w="90" w:type="dxa"/>
            </w:tcMar>
            <w:vAlign w:val="center"/>
          </w:tcPr>
          <w:p w14:paraId="51014237"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Q-06</w:t>
            </w:r>
          </w:p>
        </w:tc>
        <w:tc>
          <w:tcPr>
            <w:tcW w:w="1701" w:type="dxa"/>
            <w:tcMar>
              <w:top w:w="85" w:type="dxa"/>
              <w:left w:w="90" w:type="dxa"/>
              <w:bottom w:w="85" w:type="dxa"/>
              <w:right w:w="90" w:type="dxa"/>
            </w:tcMar>
            <w:vAlign w:val="center"/>
          </w:tcPr>
          <w:p w14:paraId="385628AC"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Planning Update</w:t>
            </w:r>
          </w:p>
        </w:tc>
        <w:tc>
          <w:tcPr>
            <w:tcW w:w="6293" w:type="dxa"/>
            <w:tcMar>
              <w:top w:w="85" w:type="dxa"/>
              <w:left w:w="90" w:type="dxa"/>
              <w:bottom w:w="85" w:type="dxa"/>
              <w:right w:w="90" w:type="dxa"/>
            </w:tcMar>
            <w:vAlign w:val="center"/>
          </w:tcPr>
          <w:p w14:paraId="5C632F8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What constitutes a meaningful change and what automatically creates an advisor follow-up?</w:t>
            </w:r>
          </w:p>
        </w:tc>
        <w:tc>
          <w:tcPr>
            <w:tcW w:w="1718" w:type="dxa"/>
            <w:tcMar>
              <w:top w:w="85" w:type="dxa"/>
              <w:left w:w="90" w:type="dxa"/>
              <w:bottom w:w="85" w:type="dxa"/>
              <w:right w:w="90" w:type="dxa"/>
            </w:tcMar>
            <w:vAlign w:val="center"/>
          </w:tcPr>
          <w:p w14:paraId="6422BD68"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Product/SME</w:t>
            </w:r>
          </w:p>
        </w:tc>
      </w:tr>
      <w:tr w:rsidR="00735F8E" w:rsidRPr="009F6025" w14:paraId="102B5BBA" w14:textId="77777777" w:rsidTr="00E05215">
        <w:trPr>
          <w:trHeight w:val="497"/>
          <w:jc w:val="center"/>
        </w:trPr>
        <w:tc>
          <w:tcPr>
            <w:tcW w:w="907" w:type="dxa"/>
            <w:tcMar>
              <w:top w:w="85" w:type="dxa"/>
              <w:left w:w="90" w:type="dxa"/>
              <w:bottom w:w="85" w:type="dxa"/>
              <w:right w:w="90" w:type="dxa"/>
            </w:tcMar>
            <w:vAlign w:val="center"/>
          </w:tcPr>
          <w:p w14:paraId="78A4F0AF"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Q-07</w:t>
            </w:r>
          </w:p>
        </w:tc>
        <w:tc>
          <w:tcPr>
            <w:tcW w:w="1701" w:type="dxa"/>
            <w:tcMar>
              <w:top w:w="85" w:type="dxa"/>
              <w:left w:w="90" w:type="dxa"/>
              <w:bottom w:w="85" w:type="dxa"/>
              <w:right w:w="90" w:type="dxa"/>
            </w:tcMar>
            <w:vAlign w:val="center"/>
          </w:tcPr>
          <w:p w14:paraId="6AB262E1"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Progress</w:t>
            </w:r>
          </w:p>
        </w:tc>
        <w:tc>
          <w:tcPr>
            <w:tcW w:w="6293" w:type="dxa"/>
            <w:tcMar>
              <w:top w:w="85" w:type="dxa"/>
              <w:left w:w="90" w:type="dxa"/>
              <w:bottom w:w="85" w:type="dxa"/>
              <w:right w:w="90" w:type="dxa"/>
            </w:tcMar>
            <w:vAlign w:val="center"/>
          </w:tcPr>
          <w:p w14:paraId="588854F0"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How is planning status/progress determined without becoming a complex planning score?</w:t>
            </w:r>
          </w:p>
        </w:tc>
        <w:tc>
          <w:tcPr>
            <w:tcW w:w="1718" w:type="dxa"/>
            <w:tcMar>
              <w:top w:w="85" w:type="dxa"/>
              <w:left w:w="90" w:type="dxa"/>
              <w:bottom w:w="85" w:type="dxa"/>
              <w:right w:w="90" w:type="dxa"/>
            </w:tcMar>
            <w:vAlign w:val="center"/>
          </w:tcPr>
          <w:p w14:paraId="012F570E"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w:t>
            </w:r>
          </w:p>
        </w:tc>
      </w:tr>
      <w:tr w:rsidR="00735F8E" w:rsidRPr="009F6025" w14:paraId="6BC0962B" w14:textId="77777777" w:rsidTr="00E05215">
        <w:trPr>
          <w:trHeight w:val="484"/>
          <w:jc w:val="center"/>
        </w:trPr>
        <w:tc>
          <w:tcPr>
            <w:tcW w:w="907" w:type="dxa"/>
            <w:tcMar>
              <w:top w:w="85" w:type="dxa"/>
              <w:left w:w="90" w:type="dxa"/>
              <w:bottom w:w="85" w:type="dxa"/>
              <w:right w:w="90" w:type="dxa"/>
            </w:tcMar>
            <w:vAlign w:val="center"/>
          </w:tcPr>
          <w:p w14:paraId="6A6AA56B"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Q-08</w:t>
            </w:r>
          </w:p>
        </w:tc>
        <w:tc>
          <w:tcPr>
            <w:tcW w:w="1701" w:type="dxa"/>
            <w:tcMar>
              <w:top w:w="85" w:type="dxa"/>
              <w:left w:w="90" w:type="dxa"/>
              <w:bottom w:w="85" w:type="dxa"/>
              <w:right w:w="90" w:type="dxa"/>
            </w:tcMar>
            <w:vAlign w:val="center"/>
          </w:tcPr>
          <w:p w14:paraId="1858DDB7"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Opportunities</w:t>
            </w:r>
          </w:p>
        </w:tc>
        <w:tc>
          <w:tcPr>
            <w:tcW w:w="6293" w:type="dxa"/>
            <w:tcMar>
              <w:top w:w="85" w:type="dxa"/>
              <w:left w:w="90" w:type="dxa"/>
              <w:bottom w:w="85" w:type="dxa"/>
              <w:right w:w="90" w:type="dxa"/>
            </w:tcMar>
            <w:vAlign w:val="center"/>
          </w:tcPr>
          <w:p w14:paraId="243E7D90"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What rules create a planning opportunity, and who can dismiss/resolve it?</w:t>
            </w:r>
          </w:p>
        </w:tc>
        <w:tc>
          <w:tcPr>
            <w:tcW w:w="1718" w:type="dxa"/>
            <w:tcMar>
              <w:top w:w="85" w:type="dxa"/>
              <w:left w:w="90" w:type="dxa"/>
              <w:bottom w:w="85" w:type="dxa"/>
              <w:right w:w="90" w:type="dxa"/>
            </w:tcMar>
            <w:vAlign w:val="center"/>
          </w:tcPr>
          <w:p w14:paraId="0C63CD1D"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w:t>
            </w:r>
          </w:p>
        </w:tc>
      </w:tr>
      <w:tr w:rsidR="00735F8E" w:rsidRPr="009F6025" w14:paraId="7215768F" w14:textId="77777777" w:rsidTr="00E05215">
        <w:trPr>
          <w:trHeight w:val="285"/>
          <w:jc w:val="center"/>
        </w:trPr>
        <w:tc>
          <w:tcPr>
            <w:tcW w:w="907" w:type="dxa"/>
            <w:tcMar>
              <w:top w:w="85" w:type="dxa"/>
              <w:left w:w="90" w:type="dxa"/>
              <w:bottom w:w="85" w:type="dxa"/>
              <w:right w:w="90" w:type="dxa"/>
            </w:tcMar>
            <w:vAlign w:val="center"/>
          </w:tcPr>
          <w:p w14:paraId="564DD825"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Q-09</w:t>
            </w:r>
          </w:p>
        </w:tc>
        <w:tc>
          <w:tcPr>
            <w:tcW w:w="1701" w:type="dxa"/>
            <w:tcMar>
              <w:top w:w="85" w:type="dxa"/>
              <w:left w:w="90" w:type="dxa"/>
              <w:bottom w:w="85" w:type="dxa"/>
              <w:right w:w="90" w:type="dxa"/>
            </w:tcMar>
            <w:vAlign w:val="center"/>
          </w:tcPr>
          <w:p w14:paraId="0369EC45"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Benchmarking</w:t>
            </w:r>
          </w:p>
        </w:tc>
        <w:tc>
          <w:tcPr>
            <w:tcW w:w="6293" w:type="dxa"/>
            <w:tcMar>
              <w:top w:w="85" w:type="dxa"/>
              <w:left w:w="90" w:type="dxa"/>
              <w:bottom w:w="85" w:type="dxa"/>
              <w:right w:w="90" w:type="dxa"/>
            </w:tcMar>
            <w:vAlign w:val="center"/>
          </w:tcPr>
          <w:p w14:paraId="1199CAF7"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Which financial measures are benchmarked in MVP?</w:t>
            </w:r>
          </w:p>
        </w:tc>
        <w:tc>
          <w:tcPr>
            <w:tcW w:w="1718" w:type="dxa"/>
            <w:tcMar>
              <w:top w:w="85" w:type="dxa"/>
              <w:left w:w="90" w:type="dxa"/>
              <w:bottom w:w="85" w:type="dxa"/>
              <w:right w:w="90" w:type="dxa"/>
            </w:tcMar>
            <w:vAlign w:val="center"/>
          </w:tcPr>
          <w:p w14:paraId="540C2C89"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Product/SME</w:t>
            </w:r>
          </w:p>
        </w:tc>
      </w:tr>
      <w:tr w:rsidR="00735F8E" w:rsidRPr="009F6025" w14:paraId="183B867A" w14:textId="77777777" w:rsidTr="00E05215">
        <w:trPr>
          <w:trHeight w:val="285"/>
          <w:jc w:val="center"/>
        </w:trPr>
        <w:tc>
          <w:tcPr>
            <w:tcW w:w="907" w:type="dxa"/>
            <w:tcMar>
              <w:top w:w="85" w:type="dxa"/>
              <w:left w:w="90" w:type="dxa"/>
              <w:bottom w:w="85" w:type="dxa"/>
              <w:right w:w="90" w:type="dxa"/>
            </w:tcMar>
            <w:vAlign w:val="center"/>
          </w:tcPr>
          <w:p w14:paraId="3C723047"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Q-10</w:t>
            </w:r>
          </w:p>
        </w:tc>
        <w:tc>
          <w:tcPr>
            <w:tcW w:w="1701" w:type="dxa"/>
            <w:tcMar>
              <w:top w:w="85" w:type="dxa"/>
              <w:left w:w="90" w:type="dxa"/>
              <w:bottom w:w="85" w:type="dxa"/>
              <w:right w:w="90" w:type="dxa"/>
            </w:tcMar>
            <w:vAlign w:val="center"/>
          </w:tcPr>
          <w:p w14:paraId="03B2F607"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Benchmarking</w:t>
            </w:r>
          </w:p>
        </w:tc>
        <w:tc>
          <w:tcPr>
            <w:tcW w:w="6293" w:type="dxa"/>
            <w:tcMar>
              <w:top w:w="85" w:type="dxa"/>
              <w:left w:w="90" w:type="dxa"/>
              <w:bottom w:w="85" w:type="dxa"/>
              <w:right w:w="90" w:type="dxa"/>
            </w:tcMar>
            <w:vAlign w:val="center"/>
          </w:tcPr>
          <w:p w14:paraId="0395230B"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What is the benchmark source and cohort methodology?</w:t>
            </w:r>
          </w:p>
        </w:tc>
        <w:tc>
          <w:tcPr>
            <w:tcW w:w="1718" w:type="dxa"/>
            <w:tcMar>
              <w:top w:w="85" w:type="dxa"/>
              <w:left w:w="90" w:type="dxa"/>
              <w:bottom w:w="85" w:type="dxa"/>
              <w:right w:w="90" w:type="dxa"/>
            </w:tcMar>
            <w:vAlign w:val="center"/>
          </w:tcPr>
          <w:p w14:paraId="0B6E0ED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Data/SME</w:t>
            </w:r>
          </w:p>
        </w:tc>
      </w:tr>
      <w:tr w:rsidR="00735F8E" w:rsidRPr="009F6025" w14:paraId="1E0970AB" w14:textId="77777777" w:rsidTr="00E05215">
        <w:trPr>
          <w:trHeight w:val="497"/>
          <w:jc w:val="center"/>
        </w:trPr>
        <w:tc>
          <w:tcPr>
            <w:tcW w:w="907" w:type="dxa"/>
            <w:tcMar>
              <w:top w:w="85" w:type="dxa"/>
              <w:left w:w="90" w:type="dxa"/>
              <w:bottom w:w="85" w:type="dxa"/>
              <w:right w:w="90" w:type="dxa"/>
            </w:tcMar>
            <w:vAlign w:val="center"/>
          </w:tcPr>
          <w:p w14:paraId="3EA2B749"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Q-11</w:t>
            </w:r>
          </w:p>
        </w:tc>
        <w:tc>
          <w:tcPr>
            <w:tcW w:w="1701" w:type="dxa"/>
            <w:tcMar>
              <w:top w:w="85" w:type="dxa"/>
              <w:left w:w="90" w:type="dxa"/>
              <w:bottom w:w="85" w:type="dxa"/>
              <w:right w:w="90" w:type="dxa"/>
            </w:tcMar>
            <w:vAlign w:val="center"/>
          </w:tcPr>
          <w:p w14:paraId="035E3182"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Benchmarking</w:t>
            </w:r>
          </w:p>
        </w:tc>
        <w:tc>
          <w:tcPr>
            <w:tcW w:w="6293" w:type="dxa"/>
            <w:tcMar>
              <w:top w:w="85" w:type="dxa"/>
              <w:left w:w="90" w:type="dxa"/>
              <w:bottom w:w="85" w:type="dxa"/>
              <w:right w:w="90" w:type="dxa"/>
            </w:tcMar>
            <w:vAlign w:val="center"/>
          </w:tcPr>
          <w:p w14:paraId="4F9DEE5D"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What privacy thresholds, caveats or minimum cohort sizes are required?</w:t>
            </w:r>
          </w:p>
        </w:tc>
        <w:tc>
          <w:tcPr>
            <w:tcW w:w="1718" w:type="dxa"/>
            <w:tcMar>
              <w:top w:w="85" w:type="dxa"/>
              <w:left w:w="90" w:type="dxa"/>
              <w:bottom w:w="85" w:type="dxa"/>
              <w:right w:w="90" w:type="dxa"/>
            </w:tcMar>
            <w:vAlign w:val="center"/>
          </w:tcPr>
          <w:p w14:paraId="78CE511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Privacy/Data</w:t>
            </w:r>
          </w:p>
        </w:tc>
      </w:tr>
      <w:tr w:rsidR="00735F8E" w:rsidRPr="009F6025" w14:paraId="02D9CE2A" w14:textId="77777777" w:rsidTr="00E05215">
        <w:trPr>
          <w:trHeight w:val="484"/>
          <w:jc w:val="center"/>
        </w:trPr>
        <w:tc>
          <w:tcPr>
            <w:tcW w:w="907" w:type="dxa"/>
            <w:tcMar>
              <w:top w:w="85" w:type="dxa"/>
              <w:left w:w="90" w:type="dxa"/>
              <w:bottom w:w="85" w:type="dxa"/>
              <w:right w:w="90" w:type="dxa"/>
            </w:tcMar>
            <w:vAlign w:val="center"/>
          </w:tcPr>
          <w:p w14:paraId="6B340219"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Q-12</w:t>
            </w:r>
          </w:p>
        </w:tc>
        <w:tc>
          <w:tcPr>
            <w:tcW w:w="1701" w:type="dxa"/>
            <w:tcMar>
              <w:top w:w="85" w:type="dxa"/>
              <w:left w:w="90" w:type="dxa"/>
              <w:bottom w:w="85" w:type="dxa"/>
              <w:right w:w="90" w:type="dxa"/>
            </w:tcMar>
            <w:vAlign w:val="center"/>
          </w:tcPr>
          <w:p w14:paraId="454158D7"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Content</w:t>
            </w:r>
          </w:p>
        </w:tc>
        <w:tc>
          <w:tcPr>
            <w:tcW w:w="6293" w:type="dxa"/>
            <w:tcMar>
              <w:top w:w="85" w:type="dxa"/>
              <w:left w:w="90" w:type="dxa"/>
              <w:bottom w:w="85" w:type="dxa"/>
              <w:right w:w="90" w:type="dxa"/>
            </w:tcMar>
            <w:vAlign w:val="center"/>
          </w:tcPr>
          <w:p w14:paraId="76FA0F56"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What content exists today, and who owns publishing/tagging/maintenance?</w:t>
            </w:r>
          </w:p>
        </w:tc>
        <w:tc>
          <w:tcPr>
            <w:tcW w:w="1718" w:type="dxa"/>
            <w:tcMar>
              <w:top w:w="85" w:type="dxa"/>
              <w:left w:w="90" w:type="dxa"/>
              <w:bottom w:w="85" w:type="dxa"/>
              <w:right w:w="90" w:type="dxa"/>
            </w:tcMar>
            <w:vAlign w:val="center"/>
          </w:tcPr>
          <w:p w14:paraId="722B5146"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Product/Content</w:t>
            </w:r>
          </w:p>
        </w:tc>
      </w:tr>
      <w:tr w:rsidR="00735F8E" w:rsidRPr="009F6025" w14:paraId="6114F219" w14:textId="77777777" w:rsidTr="00E05215">
        <w:trPr>
          <w:trHeight w:val="484"/>
          <w:jc w:val="center"/>
        </w:trPr>
        <w:tc>
          <w:tcPr>
            <w:tcW w:w="907" w:type="dxa"/>
            <w:tcMar>
              <w:top w:w="85" w:type="dxa"/>
              <w:left w:w="90" w:type="dxa"/>
              <w:bottom w:w="85" w:type="dxa"/>
              <w:right w:w="90" w:type="dxa"/>
            </w:tcMar>
            <w:vAlign w:val="center"/>
          </w:tcPr>
          <w:p w14:paraId="78C6CBBD"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Q-13</w:t>
            </w:r>
          </w:p>
        </w:tc>
        <w:tc>
          <w:tcPr>
            <w:tcW w:w="1701" w:type="dxa"/>
            <w:tcMar>
              <w:top w:w="85" w:type="dxa"/>
              <w:left w:w="90" w:type="dxa"/>
              <w:bottom w:w="85" w:type="dxa"/>
              <w:right w:w="90" w:type="dxa"/>
            </w:tcMar>
            <w:vAlign w:val="center"/>
          </w:tcPr>
          <w:p w14:paraId="7D83117D"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Personalization</w:t>
            </w:r>
          </w:p>
        </w:tc>
        <w:tc>
          <w:tcPr>
            <w:tcW w:w="6293" w:type="dxa"/>
            <w:tcMar>
              <w:top w:w="85" w:type="dxa"/>
              <w:left w:w="90" w:type="dxa"/>
              <w:bottom w:w="85" w:type="dxa"/>
              <w:right w:w="90" w:type="dxa"/>
            </w:tcMar>
            <w:vAlign w:val="center"/>
          </w:tcPr>
          <w:p w14:paraId="2842D4AF"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Which client attributes can drive content, factoids and opportunities in MVP?</w:t>
            </w:r>
          </w:p>
        </w:tc>
        <w:tc>
          <w:tcPr>
            <w:tcW w:w="1718" w:type="dxa"/>
            <w:tcMar>
              <w:top w:w="85" w:type="dxa"/>
              <w:left w:w="90" w:type="dxa"/>
              <w:bottom w:w="85" w:type="dxa"/>
              <w:right w:w="90" w:type="dxa"/>
            </w:tcMar>
            <w:vAlign w:val="center"/>
          </w:tcPr>
          <w:p w14:paraId="26E6032F"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Product/Data</w:t>
            </w:r>
          </w:p>
        </w:tc>
      </w:tr>
      <w:tr w:rsidR="00735F8E" w:rsidRPr="009F6025" w14:paraId="1A0D9BAD" w14:textId="77777777" w:rsidTr="00E05215">
        <w:trPr>
          <w:trHeight w:val="285"/>
          <w:jc w:val="center"/>
        </w:trPr>
        <w:tc>
          <w:tcPr>
            <w:tcW w:w="907" w:type="dxa"/>
            <w:tcMar>
              <w:top w:w="85" w:type="dxa"/>
              <w:left w:w="90" w:type="dxa"/>
              <w:bottom w:w="85" w:type="dxa"/>
              <w:right w:w="90" w:type="dxa"/>
            </w:tcMar>
            <w:vAlign w:val="center"/>
          </w:tcPr>
          <w:p w14:paraId="7B98829E"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Q-14</w:t>
            </w:r>
          </w:p>
        </w:tc>
        <w:tc>
          <w:tcPr>
            <w:tcW w:w="1701" w:type="dxa"/>
            <w:tcMar>
              <w:top w:w="85" w:type="dxa"/>
              <w:left w:w="90" w:type="dxa"/>
              <w:bottom w:w="85" w:type="dxa"/>
              <w:right w:w="90" w:type="dxa"/>
            </w:tcMar>
            <w:vAlign w:val="center"/>
          </w:tcPr>
          <w:p w14:paraId="24D7E9ED"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Reminders</w:t>
            </w:r>
          </w:p>
        </w:tc>
        <w:tc>
          <w:tcPr>
            <w:tcW w:w="6293" w:type="dxa"/>
            <w:tcMar>
              <w:top w:w="85" w:type="dxa"/>
              <w:left w:w="90" w:type="dxa"/>
              <w:bottom w:w="85" w:type="dxa"/>
              <w:right w:w="90" w:type="dxa"/>
            </w:tcMar>
            <w:vAlign w:val="center"/>
          </w:tcPr>
          <w:p w14:paraId="0A35ECC3"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Which reminder triggers and delivery channels are required in MVP?</w:t>
            </w:r>
          </w:p>
        </w:tc>
        <w:tc>
          <w:tcPr>
            <w:tcW w:w="1718" w:type="dxa"/>
            <w:tcMar>
              <w:top w:w="85" w:type="dxa"/>
              <w:left w:w="90" w:type="dxa"/>
              <w:bottom w:w="85" w:type="dxa"/>
              <w:right w:w="90" w:type="dxa"/>
            </w:tcMar>
            <w:vAlign w:val="center"/>
          </w:tcPr>
          <w:p w14:paraId="51C8A92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w:t>
            </w:r>
          </w:p>
        </w:tc>
      </w:tr>
      <w:tr w:rsidR="00735F8E" w:rsidRPr="009F6025" w14:paraId="792689DA" w14:textId="77777777" w:rsidTr="00E05215">
        <w:trPr>
          <w:trHeight w:val="285"/>
          <w:jc w:val="center"/>
        </w:trPr>
        <w:tc>
          <w:tcPr>
            <w:tcW w:w="907" w:type="dxa"/>
            <w:tcMar>
              <w:top w:w="85" w:type="dxa"/>
              <w:left w:w="90" w:type="dxa"/>
              <w:bottom w:w="85" w:type="dxa"/>
              <w:right w:w="90" w:type="dxa"/>
            </w:tcMar>
            <w:vAlign w:val="center"/>
          </w:tcPr>
          <w:p w14:paraId="171A0E46"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lastRenderedPageBreak/>
              <w:t>Q-15</w:t>
            </w:r>
          </w:p>
        </w:tc>
        <w:tc>
          <w:tcPr>
            <w:tcW w:w="1701" w:type="dxa"/>
            <w:tcMar>
              <w:top w:w="85" w:type="dxa"/>
              <w:left w:w="90" w:type="dxa"/>
              <w:bottom w:w="85" w:type="dxa"/>
              <w:right w:w="90" w:type="dxa"/>
            </w:tcMar>
            <w:vAlign w:val="center"/>
          </w:tcPr>
          <w:p w14:paraId="5DA23F69"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Communications</w:t>
            </w:r>
          </w:p>
        </w:tc>
        <w:tc>
          <w:tcPr>
            <w:tcW w:w="6293" w:type="dxa"/>
            <w:tcMar>
              <w:top w:w="85" w:type="dxa"/>
              <w:left w:w="90" w:type="dxa"/>
              <w:bottom w:w="85" w:type="dxa"/>
              <w:right w:w="90" w:type="dxa"/>
            </w:tcMar>
            <w:vAlign w:val="center"/>
          </w:tcPr>
          <w:p w14:paraId="346790E3"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When is advisor approval required versus automatic sending?</w:t>
            </w:r>
          </w:p>
        </w:tc>
        <w:tc>
          <w:tcPr>
            <w:tcW w:w="1718" w:type="dxa"/>
            <w:tcMar>
              <w:top w:w="85" w:type="dxa"/>
              <w:left w:w="90" w:type="dxa"/>
              <w:bottom w:w="85" w:type="dxa"/>
              <w:right w:w="90" w:type="dxa"/>
            </w:tcMar>
            <w:vAlign w:val="center"/>
          </w:tcPr>
          <w:p w14:paraId="042E23F8"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Product/Firm</w:t>
            </w:r>
          </w:p>
        </w:tc>
      </w:tr>
      <w:tr w:rsidR="00735F8E" w:rsidRPr="009F6025" w14:paraId="7A97A8BF" w14:textId="77777777" w:rsidTr="00E05215">
        <w:trPr>
          <w:trHeight w:val="497"/>
          <w:jc w:val="center"/>
        </w:trPr>
        <w:tc>
          <w:tcPr>
            <w:tcW w:w="907" w:type="dxa"/>
            <w:tcMar>
              <w:top w:w="85" w:type="dxa"/>
              <w:left w:w="90" w:type="dxa"/>
              <w:bottom w:w="85" w:type="dxa"/>
              <w:right w:w="90" w:type="dxa"/>
            </w:tcMar>
            <w:vAlign w:val="center"/>
          </w:tcPr>
          <w:p w14:paraId="5683693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Q-16</w:t>
            </w:r>
          </w:p>
        </w:tc>
        <w:tc>
          <w:tcPr>
            <w:tcW w:w="1701" w:type="dxa"/>
            <w:tcMar>
              <w:top w:w="85" w:type="dxa"/>
              <w:left w:w="90" w:type="dxa"/>
              <w:bottom w:w="85" w:type="dxa"/>
              <w:right w:w="90" w:type="dxa"/>
            </w:tcMar>
            <w:vAlign w:val="center"/>
          </w:tcPr>
          <w:p w14:paraId="0A67D738"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Communications</w:t>
            </w:r>
          </w:p>
        </w:tc>
        <w:tc>
          <w:tcPr>
            <w:tcW w:w="6293" w:type="dxa"/>
            <w:tcMar>
              <w:top w:w="85" w:type="dxa"/>
              <w:left w:w="90" w:type="dxa"/>
              <w:bottom w:w="85" w:type="dxa"/>
              <w:right w:w="90" w:type="dxa"/>
            </w:tcMar>
            <w:vAlign w:val="center"/>
          </w:tcPr>
          <w:p w14:paraId="4CB8455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 xml:space="preserve">Should outbound messages appear from the firm, assigned advisor, or </w:t>
            </w:r>
            <w:proofErr w:type="spellStart"/>
            <w:r w:rsidRPr="00473806">
              <w:rPr>
                <w:rFonts w:ascii="Times New Roman" w:hAnsi="Times New Roman" w:cs="Times New Roman"/>
                <w:sz w:val="20"/>
                <w:szCs w:val="20"/>
              </w:rPr>
              <w:t>RetirementTrack</w:t>
            </w:r>
            <w:proofErr w:type="spellEnd"/>
            <w:r w:rsidRPr="00473806">
              <w:rPr>
                <w:rFonts w:ascii="Times New Roman" w:hAnsi="Times New Roman" w:cs="Times New Roman"/>
                <w:sz w:val="20"/>
                <w:szCs w:val="20"/>
              </w:rPr>
              <w:t>?</w:t>
            </w:r>
          </w:p>
        </w:tc>
        <w:tc>
          <w:tcPr>
            <w:tcW w:w="1718" w:type="dxa"/>
            <w:tcMar>
              <w:top w:w="85" w:type="dxa"/>
              <w:left w:w="90" w:type="dxa"/>
              <w:bottom w:w="85" w:type="dxa"/>
              <w:right w:w="90" w:type="dxa"/>
            </w:tcMar>
            <w:vAlign w:val="center"/>
          </w:tcPr>
          <w:p w14:paraId="5448740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Product/Firm</w:t>
            </w:r>
          </w:p>
        </w:tc>
      </w:tr>
      <w:tr w:rsidR="00735F8E" w:rsidRPr="009F6025" w14:paraId="77274ED7" w14:textId="77777777" w:rsidTr="00E05215">
        <w:trPr>
          <w:trHeight w:val="285"/>
          <w:jc w:val="center"/>
        </w:trPr>
        <w:tc>
          <w:tcPr>
            <w:tcW w:w="907" w:type="dxa"/>
            <w:tcMar>
              <w:top w:w="85" w:type="dxa"/>
              <w:left w:w="90" w:type="dxa"/>
              <w:bottom w:w="85" w:type="dxa"/>
              <w:right w:w="90" w:type="dxa"/>
            </w:tcMar>
            <w:vAlign w:val="center"/>
          </w:tcPr>
          <w:p w14:paraId="2731ABC9"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Q-17</w:t>
            </w:r>
          </w:p>
        </w:tc>
        <w:tc>
          <w:tcPr>
            <w:tcW w:w="1701" w:type="dxa"/>
            <w:tcMar>
              <w:top w:w="85" w:type="dxa"/>
              <w:left w:w="90" w:type="dxa"/>
              <w:bottom w:w="85" w:type="dxa"/>
              <w:right w:w="90" w:type="dxa"/>
            </w:tcMar>
            <w:vAlign w:val="center"/>
          </w:tcPr>
          <w:p w14:paraId="3798165C"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Users</w:t>
            </w:r>
          </w:p>
        </w:tc>
        <w:tc>
          <w:tcPr>
            <w:tcW w:w="6293" w:type="dxa"/>
            <w:tcMar>
              <w:top w:w="85" w:type="dxa"/>
              <w:left w:w="90" w:type="dxa"/>
              <w:bottom w:w="85" w:type="dxa"/>
              <w:right w:w="90" w:type="dxa"/>
            </w:tcMar>
            <w:vAlign w:val="center"/>
          </w:tcPr>
          <w:p w14:paraId="609EA72E"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Can a client have multiple advisors or belong to more than one firm?</w:t>
            </w:r>
          </w:p>
        </w:tc>
        <w:tc>
          <w:tcPr>
            <w:tcW w:w="1718" w:type="dxa"/>
            <w:tcMar>
              <w:top w:w="85" w:type="dxa"/>
              <w:left w:w="90" w:type="dxa"/>
              <w:bottom w:w="85" w:type="dxa"/>
              <w:right w:w="90" w:type="dxa"/>
            </w:tcMar>
            <w:vAlign w:val="center"/>
          </w:tcPr>
          <w:p w14:paraId="41806ECC"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w:t>
            </w:r>
          </w:p>
        </w:tc>
      </w:tr>
      <w:tr w:rsidR="00735F8E" w:rsidRPr="009F6025" w14:paraId="445F81C5" w14:textId="77777777" w:rsidTr="00E05215">
        <w:trPr>
          <w:trHeight w:val="285"/>
          <w:jc w:val="center"/>
        </w:trPr>
        <w:tc>
          <w:tcPr>
            <w:tcW w:w="907" w:type="dxa"/>
            <w:tcMar>
              <w:top w:w="85" w:type="dxa"/>
              <w:left w:w="90" w:type="dxa"/>
              <w:bottom w:w="85" w:type="dxa"/>
              <w:right w:w="90" w:type="dxa"/>
            </w:tcMar>
            <w:vAlign w:val="center"/>
          </w:tcPr>
          <w:p w14:paraId="3A0879EE"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Q-18</w:t>
            </w:r>
          </w:p>
        </w:tc>
        <w:tc>
          <w:tcPr>
            <w:tcW w:w="1701" w:type="dxa"/>
            <w:tcMar>
              <w:top w:w="85" w:type="dxa"/>
              <w:left w:w="90" w:type="dxa"/>
              <w:bottom w:w="85" w:type="dxa"/>
              <w:right w:w="90" w:type="dxa"/>
            </w:tcMar>
            <w:vAlign w:val="center"/>
          </w:tcPr>
          <w:p w14:paraId="723A619F"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Firm controls</w:t>
            </w:r>
          </w:p>
        </w:tc>
        <w:tc>
          <w:tcPr>
            <w:tcW w:w="6293" w:type="dxa"/>
            <w:tcMar>
              <w:top w:w="85" w:type="dxa"/>
              <w:left w:w="90" w:type="dxa"/>
              <w:bottom w:w="85" w:type="dxa"/>
              <w:right w:w="90" w:type="dxa"/>
            </w:tcMar>
            <w:vAlign w:val="center"/>
          </w:tcPr>
          <w:p w14:paraId="44BFF983"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Which settings are firm-wide, and which can be overridden per client?</w:t>
            </w:r>
          </w:p>
        </w:tc>
        <w:tc>
          <w:tcPr>
            <w:tcW w:w="1718" w:type="dxa"/>
            <w:tcMar>
              <w:top w:w="85" w:type="dxa"/>
              <w:left w:w="90" w:type="dxa"/>
              <w:bottom w:w="85" w:type="dxa"/>
              <w:right w:w="90" w:type="dxa"/>
            </w:tcMar>
            <w:vAlign w:val="center"/>
          </w:tcPr>
          <w:p w14:paraId="13D3EE09"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w:t>
            </w:r>
          </w:p>
        </w:tc>
      </w:tr>
      <w:tr w:rsidR="00735F8E" w:rsidRPr="009F6025" w14:paraId="7D6CDE0B" w14:textId="77777777" w:rsidTr="00E05215">
        <w:trPr>
          <w:trHeight w:val="484"/>
          <w:jc w:val="center"/>
        </w:trPr>
        <w:tc>
          <w:tcPr>
            <w:tcW w:w="907" w:type="dxa"/>
            <w:tcMar>
              <w:top w:w="85" w:type="dxa"/>
              <w:left w:w="90" w:type="dxa"/>
              <w:bottom w:w="85" w:type="dxa"/>
              <w:right w:w="90" w:type="dxa"/>
            </w:tcMar>
            <w:vAlign w:val="center"/>
          </w:tcPr>
          <w:p w14:paraId="1F024CBE"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Q-19</w:t>
            </w:r>
          </w:p>
        </w:tc>
        <w:tc>
          <w:tcPr>
            <w:tcW w:w="1701" w:type="dxa"/>
            <w:tcMar>
              <w:top w:w="85" w:type="dxa"/>
              <w:left w:w="90" w:type="dxa"/>
              <w:bottom w:w="85" w:type="dxa"/>
              <w:right w:w="90" w:type="dxa"/>
            </w:tcMar>
            <w:vAlign w:val="center"/>
          </w:tcPr>
          <w:p w14:paraId="3646D743"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White label</w:t>
            </w:r>
          </w:p>
        </w:tc>
        <w:tc>
          <w:tcPr>
            <w:tcW w:w="6293" w:type="dxa"/>
            <w:tcMar>
              <w:top w:w="85" w:type="dxa"/>
              <w:left w:w="90" w:type="dxa"/>
              <w:bottom w:w="85" w:type="dxa"/>
              <w:right w:w="90" w:type="dxa"/>
            </w:tcMar>
            <w:vAlign w:val="center"/>
          </w:tcPr>
          <w:p w14:paraId="56BCEEB2"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Are custom domains, sender domains or only basic logo/colors/advisor identity required for MVP?</w:t>
            </w:r>
          </w:p>
        </w:tc>
        <w:tc>
          <w:tcPr>
            <w:tcW w:w="1718" w:type="dxa"/>
            <w:tcMar>
              <w:top w:w="85" w:type="dxa"/>
              <w:left w:w="90" w:type="dxa"/>
              <w:bottom w:w="85" w:type="dxa"/>
              <w:right w:w="90" w:type="dxa"/>
            </w:tcMar>
            <w:vAlign w:val="center"/>
          </w:tcPr>
          <w:p w14:paraId="291DF5D6"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Product/Technical</w:t>
            </w:r>
          </w:p>
        </w:tc>
      </w:tr>
      <w:tr w:rsidR="00735F8E" w:rsidRPr="009F6025" w14:paraId="3DB7B319" w14:textId="77777777" w:rsidTr="00E05215">
        <w:trPr>
          <w:trHeight w:val="497"/>
          <w:jc w:val="center"/>
        </w:trPr>
        <w:tc>
          <w:tcPr>
            <w:tcW w:w="907" w:type="dxa"/>
            <w:tcMar>
              <w:top w:w="85" w:type="dxa"/>
              <w:left w:w="90" w:type="dxa"/>
              <w:bottom w:w="85" w:type="dxa"/>
              <w:right w:w="90" w:type="dxa"/>
            </w:tcMar>
            <w:vAlign w:val="center"/>
          </w:tcPr>
          <w:p w14:paraId="548F3AE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Q-20</w:t>
            </w:r>
          </w:p>
        </w:tc>
        <w:tc>
          <w:tcPr>
            <w:tcW w:w="1701" w:type="dxa"/>
            <w:tcMar>
              <w:top w:w="85" w:type="dxa"/>
              <w:left w:w="90" w:type="dxa"/>
              <w:bottom w:w="85" w:type="dxa"/>
              <w:right w:w="90" w:type="dxa"/>
            </w:tcMar>
            <w:vAlign w:val="center"/>
          </w:tcPr>
          <w:p w14:paraId="15D3101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Data/privacy</w:t>
            </w:r>
          </w:p>
        </w:tc>
        <w:tc>
          <w:tcPr>
            <w:tcW w:w="6293" w:type="dxa"/>
            <w:tcMar>
              <w:top w:w="85" w:type="dxa"/>
              <w:left w:w="90" w:type="dxa"/>
              <w:bottom w:w="85" w:type="dxa"/>
              <w:right w:w="90" w:type="dxa"/>
            </w:tcMar>
            <w:vAlign w:val="center"/>
          </w:tcPr>
          <w:p w14:paraId="5D1C7B2C"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What exact client financial/personal data is required and what should deliberately not be stored?</w:t>
            </w:r>
          </w:p>
        </w:tc>
        <w:tc>
          <w:tcPr>
            <w:tcW w:w="1718" w:type="dxa"/>
            <w:tcMar>
              <w:top w:w="85" w:type="dxa"/>
              <w:left w:w="90" w:type="dxa"/>
              <w:bottom w:w="85" w:type="dxa"/>
              <w:right w:w="90" w:type="dxa"/>
            </w:tcMar>
            <w:vAlign w:val="center"/>
          </w:tcPr>
          <w:p w14:paraId="28AE31C2"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Business/Privacy</w:t>
            </w:r>
          </w:p>
        </w:tc>
      </w:tr>
      <w:tr w:rsidR="00735F8E" w:rsidRPr="009F6025" w14:paraId="79704FC1" w14:textId="77777777" w:rsidTr="00E05215">
        <w:trPr>
          <w:trHeight w:val="484"/>
          <w:jc w:val="center"/>
        </w:trPr>
        <w:tc>
          <w:tcPr>
            <w:tcW w:w="907" w:type="dxa"/>
            <w:tcMar>
              <w:top w:w="85" w:type="dxa"/>
              <w:left w:w="90" w:type="dxa"/>
              <w:bottom w:w="85" w:type="dxa"/>
              <w:right w:w="90" w:type="dxa"/>
            </w:tcMar>
            <w:vAlign w:val="center"/>
          </w:tcPr>
          <w:p w14:paraId="4B5E94D5"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Q-21</w:t>
            </w:r>
          </w:p>
        </w:tc>
        <w:tc>
          <w:tcPr>
            <w:tcW w:w="1701" w:type="dxa"/>
            <w:tcMar>
              <w:top w:w="85" w:type="dxa"/>
              <w:left w:w="90" w:type="dxa"/>
              <w:bottom w:w="85" w:type="dxa"/>
              <w:right w:w="90" w:type="dxa"/>
            </w:tcMar>
            <w:vAlign w:val="center"/>
          </w:tcPr>
          <w:p w14:paraId="0680858D"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Admin</w:t>
            </w:r>
          </w:p>
        </w:tc>
        <w:tc>
          <w:tcPr>
            <w:tcW w:w="6293" w:type="dxa"/>
            <w:tcMar>
              <w:top w:w="85" w:type="dxa"/>
              <w:left w:w="90" w:type="dxa"/>
              <w:bottom w:w="85" w:type="dxa"/>
              <w:right w:w="90" w:type="dxa"/>
            </w:tcMar>
            <w:vAlign w:val="center"/>
          </w:tcPr>
          <w:p w14:paraId="0B90215B"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What platform-level tenant setup, status, audit and support capabilities are required in MVP?</w:t>
            </w:r>
          </w:p>
        </w:tc>
        <w:tc>
          <w:tcPr>
            <w:tcW w:w="1718" w:type="dxa"/>
            <w:tcMar>
              <w:top w:w="85" w:type="dxa"/>
              <w:left w:w="90" w:type="dxa"/>
              <w:bottom w:w="85" w:type="dxa"/>
              <w:right w:w="90" w:type="dxa"/>
            </w:tcMar>
            <w:vAlign w:val="center"/>
          </w:tcPr>
          <w:p w14:paraId="335C5D3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Product/Operations</w:t>
            </w:r>
          </w:p>
        </w:tc>
      </w:tr>
      <w:tr w:rsidR="00735F8E" w:rsidRPr="009F6025" w14:paraId="51F0F4F4" w14:textId="77777777" w:rsidTr="00E05215">
        <w:trPr>
          <w:trHeight w:val="484"/>
          <w:jc w:val="center"/>
        </w:trPr>
        <w:tc>
          <w:tcPr>
            <w:tcW w:w="907" w:type="dxa"/>
            <w:tcMar>
              <w:top w:w="85" w:type="dxa"/>
              <w:left w:w="90" w:type="dxa"/>
              <w:bottom w:w="85" w:type="dxa"/>
              <w:right w:w="90" w:type="dxa"/>
            </w:tcMar>
            <w:vAlign w:val="center"/>
          </w:tcPr>
          <w:p w14:paraId="64B0A455"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Q-22</w:t>
            </w:r>
          </w:p>
        </w:tc>
        <w:tc>
          <w:tcPr>
            <w:tcW w:w="1701" w:type="dxa"/>
            <w:tcMar>
              <w:top w:w="85" w:type="dxa"/>
              <w:left w:w="90" w:type="dxa"/>
              <w:bottom w:w="85" w:type="dxa"/>
              <w:right w:w="90" w:type="dxa"/>
            </w:tcMar>
            <w:vAlign w:val="center"/>
          </w:tcPr>
          <w:p w14:paraId="679D4F95"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History</w:t>
            </w:r>
          </w:p>
        </w:tc>
        <w:tc>
          <w:tcPr>
            <w:tcW w:w="6293" w:type="dxa"/>
            <w:tcMar>
              <w:top w:w="85" w:type="dxa"/>
              <w:left w:w="90" w:type="dxa"/>
              <w:bottom w:w="85" w:type="dxa"/>
              <w:right w:w="90" w:type="dxa"/>
            </w:tcMar>
            <w:vAlign w:val="center"/>
          </w:tcPr>
          <w:p w14:paraId="1902E6E4"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Which communication and workflow events need to be retained and visible to advisors?</w:t>
            </w:r>
          </w:p>
        </w:tc>
        <w:tc>
          <w:tcPr>
            <w:tcW w:w="1718" w:type="dxa"/>
            <w:tcMar>
              <w:top w:w="85" w:type="dxa"/>
              <w:left w:w="90" w:type="dxa"/>
              <w:bottom w:w="85" w:type="dxa"/>
              <w:right w:w="90" w:type="dxa"/>
            </w:tcMar>
            <w:vAlign w:val="center"/>
          </w:tcPr>
          <w:p w14:paraId="1F60718D"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Product/Compliance</w:t>
            </w:r>
          </w:p>
        </w:tc>
      </w:tr>
      <w:tr w:rsidR="00735F8E" w:rsidRPr="009F6025" w14:paraId="286F86AD" w14:textId="77777777" w:rsidTr="00E05215">
        <w:trPr>
          <w:trHeight w:val="484"/>
          <w:jc w:val="center"/>
        </w:trPr>
        <w:tc>
          <w:tcPr>
            <w:tcW w:w="907" w:type="dxa"/>
            <w:tcMar>
              <w:top w:w="85" w:type="dxa"/>
              <w:left w:w="90" w:type="dxa"/>
              <w:bottom w:w="85" w:type="dxa"/>
              <w:right w:w="90" w:type="dxa"/>
            </w:tcMar>
            <w:vAlign w:val="center"/>
          </w:tcPr>
          <w:p w14:paraId="23F22077"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Q-23</w:t>
            </w:r>
          </w:p>
        </w:tc>
        <w:tc>
          <w:tcPr>
            <w:tcW w:w="1701" w:type="dxa"/>
            <w:tcMar>
              <w:top w:w="85" w:type="dxa"/>
              <w:left w:w="90" w:type="dxa"/>
              <w:bottom w:w="85" w:type="dxa"/>
              <w:right w:w="90" w:type="dxa"/>
            </w:tcMar>
            <w:vAlign w:val="center"/>
          </w:tcPr>
          <w:p w14:paraId="1AD43752"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Success</w:t>
            </w:r>
          </w:p>
        </w:tc>
        <w:tc>
          <w:tcPr>
            <w:tcW w:w="6293" w:type="dxa"/>
            <w:tcMar>
              <w:top w:w="85" w:type="dxa"/>
              <w:left w:w="90" w:type="dxa"/>
              <w:bottom w:w="85" w:type="dxa"/>
              <w:right w:w="90" w:type="dxa"/>
            </w:tcMar>
            <w:vAlign w:val="center"/>
          </w:tcPr>
          <w:p w14:paraId="5A5B0035"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What measurable outcomes will indicate the MVP is valuable to advisors and clients?</w:t>
            </w:r>
          </w:p>
        </w:tc>
        <w:tc>
          <w:tcPr>
            <w:tcW w:w="1718" w:type="dxa"/>
            <w:tcMar>
              <w:top w:w="85" w:type="dxa"/>
              <w:left w:w="90" w:type="dxa"/>
              <w:bottom w:w="85" w:type="dxa"/>
              <w:right w:w="90" w:type="dxa"/>
            </w:tcMar>
            <w:vAlign w:val="center"/>
          </w:tcPr>
          <w:p w14:paraId="7023CCAA"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Product/Business</w:t>
            </w:r>
          </w:p>
        </w:tc>
      </w:tr>
      <w:tr w:rsidR="00735F8E" w:rsidRPr="009F6025" w14:paraId="7721F833" w14:textId="77777777" w:rsidTr="00E05215">
        <w:trPr>
          <w:trHeight w:val="484"/>
          <w:jc w:val="center"/>
        </w:trPr>
        <w:tc>
          <w:tcPr>
            <w:tcW w:w="907" w:type="dxa"/>
            <w:tcMar>
              <w:top w:w="85" w:type="dxa"/>
              <w:left w:w="90" w:type="dxa"/>
              <w:bottom w:w="85" w:type="dxa"/>
              <w:right w:w="90" w:type="dxa"/>
            </w:tcMar>
            <w:vAlign w:val="center"/>
          </w:tcPr>
          <w:p w14:paraId="598E6A7F"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b/>
                <w:color w:val="17365D"/>
                <w:sz w:val="20"/>
                <w:szCs w:val="20"/>
              </w:rPr>
              <w:t>Q-24</w:t>
            </w:r>
          </w:p>
        </w:tc>
        <w:tc>
          <w:tcPr>
            <w:tcW w:w="1701" w:type="dxa"/>
            <w:tcMar>
              <w:top w:w="85" w:type="dxa"/>
              <w:left w:w="90" w:type="dxa"/>
              <w:bottom w:w="85" w:type="dxa"/>
              <w:right w:w="90" w:type="dxa"/>
            </w:tcMar>
            <w:vAlign w:val="center"/>
          </w:tcPr>
          <w:p w14:paraId="47986733"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Integrations</w:t>
            </w:r>
          </w:p>
        </w:tc>
        <w:tc>
          <w:tcPr>
            <w:tcW w:w="6293" w:type="dxa"/>
            <w:tcMar>
              <w:top w:w="85" w:type="dxa"/>
              <w:left w:w="90" w:type="dxa"/>
              <w:bottom w:w="85" w:type="dxa"/>
              <w:right w:w="90" w:type="dxa"/>
            </w:tcMar>
            <w:vAlign w:val="center"/>
          </w:tcPr>
          <w:p w14:paraId="3CBBD9EF"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Are any third-party integrations actually required for MVP, or only architectural readiness?</w:t>
            </w:r>
          </w:p>
        </w:tc>
        <w:tc>
          <w:tcPr>
            <w:tcW w:w="1718" w:type="dxa"/>
            <w:tcMar>
              <w:top w:w="85" w:type="dxa"/>
              <w:left w:w="90" w:type="dxa"/>
              <w:bottom w:w="85" w:type="dxa"/>
              <w:right w:w="90" w:type="dxa"/>
            </w:tcMar>
            <w:vAlign w:val="center"/>
          </w:tcPr>
          <w:p w14:paraId="0DA46777" w14:textId="77777777" w:rsidR="00735F8E" w:rsidRPr="00473806" w:rsidRDefault="00735F8E">
            <w:pPr>
              <w:rPr>
                <w:rFonts w:ascii="Times New Roman" w:hAnsi="Times New Roman" w:cs="Times New Roman"/>
                <w:sz w:val="20"/>
                <w:szCs w:val="20"/>
              </w:rPr>
            </w:pPr>
            <w:r w:rsidRPr="00473806">
              <w:rPr>
                <w:rFonts w:ascii="Times New Roman" w:hAnsi="Times New Roman" w:cs="Times New Roman"/>
                <w:sz w:val="20"/>
                <w:szCs w:val="20"/>
              </w:rPr>
              <w:t>Product/Technical</w:t>
            </w:r>
          </w:p>
        </w:tc>
      </w:tr>
      <w:tr w:rsidR="00735F8E" w:rsidRPr="009F6025" w14:paraId="1DA03842" w14:textId="77777777" w:rsidTr="00E05215">
        <w:trPr>
          <w:trHeight w:val="497"/>
          <w:jc w:val="center"/>
        </w:trPr>
        <w:tc>
          <w:tcPr>
            <w:tcW w:w="907" w:type="dxa"/>
            <w:tcMar>
              <w:top w:w="85" w:type="dxa"/>
              <w:left w:w="90" w:type="dxa"/>
              <w:bottom w:w="85" w:type="dxa"/>
              <w:right w:w="90" w:type="dxa"/>
            </w:tcMar>
            <w:vAlign w:val="center"/>
          </w:tcPr>
          <w:p w14:paraId="6D3BB0AA"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Q-25</w:t>
            </w:r>
          </w:p>
        </w:tc>
        <w:tc>
          <w:tcPr>
            <w:tcW w:w="1701" w:type="dxa"/>
            <w:tcMar>
              <w:top w:w="85" w:type="dxa"/>
              <w:left w:w="90" w:type="dxa"/>
              <w:bottom w:w="85" w:type="dxa"/>
              <w:right w:w="90" w:type="dxa"/>
            </w:tcMar>
            <w:vAlign w:val="center"/>
          </w:tcPr>
          <w:p w14:paraId="25F55894"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Personalization</w:t>
            </w:r>
          </w:p>
        </w:tc>
        <w:tc>
          <w:tcPr>
            <w:tcW w:w="6293" w:type="dxa"/>
            <w:tcMar>
              <w:top w:w="85" w:type="dxa"/>
              <w:left w:w="90" w:type="dxa"/>
              <w:bottom w:w="85" w:type="dxa"/>
              <w:right w:w="90" w:type="dxa"/>
            </w:tcMar>
            <w:vAlign w:val="center"/>
          </w:tcPr>
          <w:p w14:paraId="5053F21E"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Which client attributes are required to drive personalization in MVP?</w:t>
            </w:r>
          </w:p>
        </w:tc>
        <w:tc>
          <w:tcPr>
            <w:tcW w:w="1718" w:type="dxa"/>
            <w:tcMar>
              <w:top w:w="85" w:type="dxa"/>
              <w:left w:w="90" w:type="dxa"/>
              <w:bottom w:w="85" w:type="dxa"/>
              <w:right w:w="90" w:type="dxa"/>
            </w:tcMar>
            <w:vAlign w:val="center"/>
          </w:tcPr>
          <w:p w14:paraId="3F7C4642"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Product/Data</w:t>
            </w:r>
          </w:p>
        </w:tc>
      </w:tr>
      <w:tr w:rsidR="00735F8E" w:rsidRPr="009F6025" w14:paraId="362F63F7" w14:textId="77777777" w:rsidTr="00E05215">
        <w:trPr>
          <w:trHeight w:val="497"/>
          <w:jc w:val="center"/>
        </w:trPr>
        <w:tc>
          <w:tcPr>
            <w:tcW w:w="907" w:type="dxa"/>
            <w:tcMar>
              <w:top w:w="85" w:type="dxa"/>
              <w:left w:w="90" w:type="dxa"/>
              <w:bottom w:w="85" w:type="dxa"/>
              <w:right w:w="90" w:type="dxa"/>
            </w:tcMar>
            <w:vAlign w:val="center"/>
          </w:tcPr>
          <w:p w14:paraId="269AED22"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Q-26</w:t>
            </w:r>
          </w:p>
        </w:tc>
        <w:tc>
          <w:tcPr>
            <w:tcW w:w="1701" w:type="dxa"/>
            <w:tcMar>
              <w:top w:w="85" w:type="dxa"/>
              <w:left w:w="90" w:type="dxa"/>
              <w:bottom w:w="85" w:type="dxa"/>
              <w:right w:w="90" w:type="dxa"/>
            </w:tcMar>
            <w:vAlign w:val="center"/>
          </w:tcPr>
          <w:p w14:paraId="2087EAD3"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Life stage</w:t>
            </w:r>
          </w:p>
        </w:tc>
        <w:tc>
          <w:tcPr>
            <w:tcW w:w="6293" w:type="dxa"/>
            <w:tcMar>
              <w:top w:w="85" w:type="dxa"/>
              <w:left w:w="90" w:type="dxa"/>
              <w:bottom w:w="85" w:type="dxa"/>
              <w:right w:w="90" w:type="dxa"/>
            </w:tcMar>
            <w:vAlign w:val="center"/>
          </w:tcPr>
          <w:p w14:paraId="19486058"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Which retirement/life-stage categories are required, and how are they determined?</w:t>
            </w:r>
          </w:p>
        </w:tc>
        <w:tc>
          <w:tcPr>
            <w:tcW w:w="1718" w:type="dxa"/>
            <w:tcMar>
              <w:top w:w="85" w:type="dxa"/>
              <w:left w:w="90" w:type="dxa"/>
              <w:bottom w:w="85" w:type="dxa"/>
              <w:right w:w="90" w:type="dxa"/>
            </w:tcMar>
            <w:vAlign w:val="center"/>
          </w:tcPr>
          <w:p w14:paraId="08A4D295"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Product/SME</w:t>
            </w:r>
          </w:p>
        </w:tc>
      </w:tr>
      <w:tr w:rsidR="00735F8E" w:rsidRPr="009F6025" w14:paraId="63505D94" w14:textId="77777777" w:rsidTr="00E05215">
        <w:trPr>
          <w:trHeight w:val="497"/>
          <w:jc w:val="center"/>
        </w:trPr>
        <w:tc>
          <w:tcPr>
            <w:tcW w:w="907" w:type="dxa"/>
            <w:tcMar>
              <w:top w:w="85" w:type="dxa"/>
              <w:left w:w="90" w:type="dxa"/>
              <w:bottom w:w="85" w:type="dxa"/>
              <w:right w:w="90" w:type="dxa"/>
            </w:tcMar>
            <w:vAlign w:val="center"/>
          </w:tcPr>
          <w:p w14:paraId="531AB94B"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Q-27</w:t>
            </w:r>
          </w:p>
        </w:tc>
        <w:tc>
          <w:tcPr>
            <w:tcW w:w="1701" w:type="dxa"/>
            <w:tcMar>
              <w:top w:w="85" w:type="dxa"/>
              <w:left w:w="90" w:type="dxa"/>
              <w:bottom w:w="85" w:type="dxa"/>
              <w:right w:w="90" w:type="dxa"/>
            </w:tcMar>
            <w:vAlign w:val="center"/>
          </w:tcPr>
          <w:p w14:paraId="434365C9"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Prioritization</w:t>
            </w:r>
          </w:p>
        </w:tc>
        <w:tc>
          <w:tcPr>
            <w:tcW w:w="6293" w:type="dxa"/>
            <w:tcMar>
              <w:top w:w="85" w:type="dxa"/>
              <w:left w:w="90" w:type="dxa"/>
              <w:bottom w:w="85" w:type="dxa"/>
              <w:right w:w="90" w:type="dxa"/>
            </w:tcMar>
            <w:vAlign w:val="center"/>
          </w:tcPr>
          <w:p w14:paraId="0BA4AD4F"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How are the small set of items that "deserve attention" selected and ordered?</w:t>
            </w:r>
          </w:p>
        </w:tc>
        <w:tc>
          <w:tcPr>
            <w:tcW w:w="1718" w:type="dxa"/>
            <w:tcMar>
              <w:top w:w="85" w:type="dxa"/>
              <w:left w:w="90" w:type="dxa"/>
              <w:bottom w:w="85" w:type="dxa"/>
              <w:right w:w="90" w:type="dxa"/>
            </w:tcMar>
            <w:vAlign w:val="center"/>
          </w:tcPr>
          <w:p w14:paraId="479968A5"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w:t>
            </w:r>
          </w:p>
        </w:tc>
      </w:tr>
      <w:tr w:rsidR="00735F8E" w:rsidRPr="009F6025" w14:paraId="45AE12EA" w14:textId="77777777" w:rsidTr="00E05215">
        <w:trPr>
          <w:trHeight w:val="497"/>
          <w:jc w:val="center"/>
        </w:trPr>
        <w:tc>
          <w:tcPr>
            <w:tcW w:w="907" w:type="dxa"/>
            <w:tcMar>
              <w:top w:w="85" w:type="dxa"/>
              <w:left w:w="90" w:type="dxa"/>
              <w:bottom w:w="85" w:type="dxa"/>
              <w:right w:w="90" w:type="dxa"/>
            </w:tcMar>
            <w:vAlign w:val="center"/>
          </w:tcPr>
          <w:p w14:paraId="1D22D63A"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Q-28</w:t>
            </w:r>
          </w:p>
        </w:tc>
        <w:tc>
          <w:tcPr>
            <w:tcW w:w="1701" w:type="dxa"/>
            <w:tcMar>
              <w:top w:w="85" w:type="dxa"/>
              <w:left w:w="90" w:type="dxa"/>
              <w:bottom w:w="85" w:type="dxa"/>
              <w:right w:w="90" w:type="dxa"/>
            </w:tcMar>
            <w:vAlign w:val="center"/>
          </w:tcPr>
          <w:p w14:paraId="5C813248"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Assessments</w:t>
            </w:r>
          </w:p>
        </w:tc>
        <w:tc>
          <w:tcPr>
            <w:tcW w:w="6293" w:type="dxa"/>
            <w:tcMar>
              <w:top w:w="85" w:type="dxa"/>
              <w:left w:w="90" w:type="dxa"/>
              <w:bottom w:w="85" w:type="dxa"/>
              <w:right w:w="90" w:type="dxa"/>
            </w:tcMar>
            <w:vAlign w:val="center"/>
          </w:tcPr>
          <w:p w14:paraId="6372CB5F"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Which assessment responses should change dashboard priorities, content, reminders or planning opportunities?</w:t>
            </w:r>
          </w:p>
        </w:tc>
        <w:tc>
          <w:tcPr>
            <w:tcW w:w="1718" w:type="dxa"/>
            <w:tcMar>
              <w:top w:w="85" w:type="dxa"/>
              <w:left w:w="90" w:type="dxa"/>
              <w:bottom w:w="85" w:type="dxa"/>
              <w:right w:w="90" w:type="dxa"/>
            </w:tcMar>
            <w:vAlign w:val="center"/>
          </w:tcPr>
          <w:p w14:paraId="45F0E5D6"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Product/SME</w:t>
            </w:r>
          </w:p>
        </w:tc>
      </w:tr>
      <w:tr w:rsidR="00735F8E" w:rsidRPr="009F6025" w14:paraId="03482005" w14:textId="77777777" w:rsidTr="00E05215">
        <w:trPr>
          <w:trHeight w:val="497"/>
          <w:jc w:val="center"/>
        </w:trPr>
        <w:tc>
          <w:tcPr>
            <w:tcW w:w="907" w:type="dxa"/>
            <w:tcMar>
              <w:top w:w="85" w:type="dxa"/>
              <w:left w:w="90" w:type="dxa"/>
              <w:bottom w:w="85" w:type="dxa"/>
              <w:right w:w="90" w:type="dxa"/>
            </w:tcMar>
            <w:vAlign w:val="center"/>
          </w:tcPr>
          <w:p w14:paraId="4218827C"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Q-29</w:t>
            </w:r>
          </w:p>
        </w:tc>
        <w:tc>
          <w:tcPr>
            <w:tcW w:w="1701" w:type="dxa"/>
            <w:tcMar>
              <w:top w:w="85" w:type="dxa"/>
              <w:left w:w="90" w:type="dxa"/>
              <w:bottom w:w="85" w:type="dxa"/>
              <w:right w:w="90" w:type="dxa"/>
            </w:tcMar>
            <w:vAlign w:val="center"/>
          </w:tcPr>
          <w:p w14:paraId="4152A2F8"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Content</w:t>
            </w:r>
          </w:p>
        </w:tc>
        <w:tc>
          <w:tcPr>
            <w:tcW w:w="6293" w:type="dxa"/>
            <w:tcMar>
              <w:top w:w="85" w:type="dxa"/>
              <w:left w:w="90" w:type="dxa"/>
              <w:bottom w:w="85" w:type="dxa"/>
              <w:right w:w="90" w:type="dxa"/>
            </w:tcMar>
            <w:vAlign w:val="center"/>
          </w:tcPr>
          <w:p w14:paraId="1A42C85B"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How should content be tagged for age, life stage, topic, assessment relevance and other client circumstances?</w:t>
            </w:r>
          </w:p>
        </w:tc>
        <w:tc>
          <w:tcPr>
            <w:tcW w:w="1718" w:type="dxa"/>
            <w:tcMar>
              <w:top w:w="85" w:type="dxa"/>
              <w:left w:w="90" w:type="dxa"/>
              <w:bottom w:w="85" w:type="dxa"/>
              <w:right w:w="90" w:type="dxa"/>
            </w:tcMar>
            <w:vAlign w:val="center"/>
          </w:tcPr>
          <w:p w14:paraId="0F0D10BF"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Product/Content</w:t>
            </w:r>
          </w:p>
        </w:tc>
      </w:tr>
      <w:tr w:rsidR="00735F8E" w:rsidRPr="009F6025" w14:paraId="269968E3" w14:textId="77777777" w:rsidTr="00E05215">
        <w:trPr>
          <w:trHeight w:val="497"/>
          <w:jc w:val="center"/>
        </w:trPr>
        <w:tc>
          <w:tcPr>
            <w:tcW w:w="907" w:type="dxa"/>
            <w:tcMar>
              <w:top w:w="85" w:type="dxa"/>
              <w:left w:w="90" w:type="dxa"/>
              <w:bottom w:w="85" w:type="dxa"/>
              <w:right w:w="90" w:type="dxa"/>
            </w:tcMar>
            <w:vAlign w:val="center"/>
          </w:tcPr>
          <w:p w14:paraId="01010EE0" w14:textId="77777777" w:rsidR="003C5FDF" w:rsidRPr="00473806" w:rsidRDefault="00000000">
            <w:pPr>
              <w:rPr>
                <w:rFonts w:ascii="Times New Roman" w:hAnsi="Times New Roman" w:cs="Times New Roman"/>
                <w:sz w:val="20"/>
                <w:szCs w:val="20"/>
              </w:rPr>
            </w:pPr>
            <w:r w:rsidRPr="002C58BE">
              <w:rPr>
                <w:rStyle w:val="Heading1Char"/>
                <w:rFonts w:ascii="Times New Roman" w:hAnsi="Times New Roman" w:cs="Times New Roman"/>
                <w:sz w:val="20"/>
                <w:szCs w:val="20"/>
              </w:rPr>
              <w:t>Q</w:t>
            </w:r>
            <w:r w:rsidRPr="00473806">
              <w:rPr>
                <w:rFonts w:ascii="Times New Roman" w:hAnsi="Times New Roman" w:cs="Times New Roman"/>
                <w:sz w:val="20"/>
                <w:szCs w:val="20"/>
              </w:rPr>
              <w:t>-</w:t>
            </w:r>
            <w:r w:rsidRPr="002C58BE">
              <w:rPr>
                <w:rStyle w:val="Heading1Char"/>
                <w:rFonts w:ascii="Times New Roman" w:hAnsi="Times New Roman" w:cs="Times New Roman"/>
                <w:sz w:val="20"/>
                <w:szCs w:val="20"/>
              </w:rPr>
              <w:t>30</w:t>
            </w:r>
          </w:p>
        </w:tc>
        <w:tc>
          <w:tcPr>
            <w:tcW w:w="1701" w:type="dxa"/>
            <w:tcMar>
              <w:top w:w="85" w:type="dxa"/>
              <w:left w:w="90" w:type="dxa"/>
              <w:bottom w:w="85" w:type="dxa"/>
              <w:right w:w="90" w:type="dxa"/>
            </w:tcMar>
            <w:vAlign w:val="center"/>
          </w:tcPr>
          <w:p w14:paraId="20A45D8E"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Client state</w:t>
            </w:r>
          </w:p>
        </w:tc>
        <w:tc>
          <w:tcPr>
            <w:tcW w:w="6293" w:type="dxa"/>
            <w:tcMar>
              <w:top w:w="85" w:type="dxa"/>
              <w:left w:w="90" w:type="dxa"/>
              <w:bottom w:w="85" w:type="dxa"/>
              <w:right w:w="90" w:type="dxa"/>
            </w:tcMar>
            <w:vAlign w:val="center"/>
          </w:tcPr>
          <w:p w14:paraId="5CA5C135"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What client-specific completion/change/history state must be stored to support continuity and personalization?</w:t>
            </w:r>
          </w:p>
        </w:tc>
        <w:tc>
          <w:tcPr>
            <w:tcW w:w="1718" w:type="dxa"/>
            <w:tcMar>
              <w:top w:w="85" w:type="dxa"/>
              <w:left w:w="90" w:type="dxa"/>
              <w:bottom w:w="85" w:type="dxa"/>
              <w:right w:w="90" w:type="dxa"/>
            </w:tcMar>
            <w:vAlign w:val="center"/>
          </w:tcPr>
          <w:p w14:paraId="5DF1F6E4"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Product/Data</w:t>
            </w:r>
          </w:p>
        </w:tc>
      </w:tr>
      <w:tr w:rsidR="00735F8E" w:rsidRPr="009F6025" w14:paraId="3233928D" w14:textId="77777777" w:rsidTr="00E05215">
        <w:trPr>
          <w:trHeight w:val="497"/>
          <w:jc w:val="center"/>
        </w:trPr>
        <w:tc>
          <w:tcPr>
            <w:tcW w:w="907" w:type="dxa"/>
            <w:tcMar>
              <w:top w:w="85" w:type="dxa"/>
              <w:left w:w="90" w:type="dxa"/>
              <w:bottom w:w="85" w:type="dxa"/>
              <w:right w:w="90" w:type="dxa"/>
            </w:tcMar>
            <w:vAlign w:val="center"/>
          </w:tcPr>
          <w:p w14:paraId="6659A10F"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lastRenderedPageBreak/>
              <w:t>Q-31</w:t>
            </w:r>
          </w:p>
        </w:tc>
        <w:tc>
          <w:tcPr>
            <w:tcW w:w="1701" w:type="dxa"/>
            <w:tcMar>
              <w:top w:w="85" w:type="dxa"/>
              <w:left w:w="90" w:type="dxa"/>
              <w:bottom w:w="85" w:type="dxa"/>
              <w:right w:w="90" w:type="dxa"/>
            </w:tcMar>
            <w:vAlign w:val="center"/>
          </w:tcPr>
          <w:p w14:paraId="17849910"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First login</w:t>
            </w:r>
          </w:p>
        </w:tc>
        <w:tc>
          <w:tcPr>
            <w:tcW w:w="6293" w:type="dxa"/>
            <w:tcMar>
              <w:top w:w="85" w:type="dxa"/>
              <w:left w:w="90" w:type="dxa"/>
              <w:bottom w:w="85" w:type="dxa"/>
              <w:right w:w="90" w:type="dxa"/>
            </w:tcMar>
            <w:vAlign w:val="center"/>
          </w:tcPr>
          <w:p w14:paraId="54F0C1C5"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What should a new client see before enough data exists to personalize the experience?</w:t>
            </w:r>
          </w:p>
        </w:tc>
        <w:tc>
          <w:tcPr>
            <w:tcW w:w="1718" w:type="dxa"/>
            <w:tcMar>
              <w:top w:w="85" w:type="dxa"/>
              <w:left w:w="90" w:type="dxa"/>
              <w:bottom w:w="85" w:type="dxa"/>
              <w:right w:w="90" w:type="dxa"/>
            </w:tcMar>
            <w:vAlign w:val="center"/>
          </w:tcPr>
          <w:p w14:paraId="33467CEE"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Product/UX</w:t>
            </w:r>
          </w:p>
        </w:tc>
      </w:tr>
      <w:tr w:rsidR="00735F8E" w:rsidRPr="009F6025" w14:paraId="40A95960" w14:textId="77777777" w:rsidTr="00E05215">
        <w:trPr>
          <w:trHeight w:val="497"/>
          <w:jc w:val="center"/>
        </w:trPr>
        <w:tc>
          <w:tcPr>
            <w:tcW w:w="907" w:type="dxa"/>
            <w:tcMar>
              <w:top w:w="85" w:type="dxa"/>
              <w:left w:w="90" w:type="dxa"/>
              <w:bottom w:w="85" w:type="dxa"/>
              <w:right w:w="90" w:type="dxa"/>
            </w:tcMar>
            <w:vAlign w:val="center"/>
          </w:tcPr>
          <w:p w14:paraId="7F89E7C3"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Q-32</w:t>
            </w:r>
          </w:p>
        </w:tc>
        <w:tc>
          <w:tcPr>
            <w:tcW w:w="1701" w:type="dxa"/>
            <w:tcMar>
              <w:top w:w="85" w:type="dxa"/>
              <w:left w:w="90" w:type="dxa"/>
              <w:bottom w:w="85" w:type="dxa"/>
              <w:right w:w="90" w:type="dxa"/>
            </w:tcMar>
            <w:vAlign w:val="center"/>
          </w:tcPr>
          <w:p w14:paraId="688D1B0C"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Return experience</w:t>
            </w:r>
          </w:p>
        </w:tc>
        <w:tc>
          <w:tcPr>
            <w:tcW w:w="6293" w:type="dxa"/>
            <w:tcMar>
              <w:top w:w="85" w:type="dxa"/>
              <w:left w:w="90" w:type="dxa"/>
              <w:bottom w:w="85" w:type="dxa"/>
              <w:right w:w="90" w:type="dxa"/>
            </w:tcMar>
            <w:vAlign w:val="center"/>
          </w:tcPr>
          <w:p w14:paraId="08539B44"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What should change when a client returns after completing an assessment, Planning Update or other activity?</w:t>
            </w:r>
          </w:p>
        </w:tc>
        <w:tc>
          <w:tcPr>
            <w:tcW w:w="1718" w:type="dxa"/>
            <w:tcMar>
              <w:top w:w="85" w:type="dxa"/>
              <w:left w:w="90" w:type="dxa"/>
              <w:bottom w:w="85" w:type="dxa"/>
              <w:right w:w="90" w:type="dxa"/>
            </w:tcMar>
            <w:vAlign w:val="center"/>
          </w:tcPr>
          <w:p w14:paraId="0A783581"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Product/UX</w:t>
            </w:r>
          </w:p>
        </w:tc>
      </w:tr>
      <w:tr w:rsidR="00735F8E" w:rsidRPr="009F6025" w14:paraId="018EAC88" w14:textId="77777777" w:rsidTr="00E05215">
        <w:trPr>
          <w:trHeight w:val="497"/>
          <w:jc w:val="center"/>
        </w:trPr>
        <w:tc>
          <w:tcPr>
            <w:tcW w:w="907" w:type="dxa"/>
            <w:tcMar>
              <w:top w:w="85" w:type="dxa"/>
              <w:left w:w="90" w:type="dxa"/>
              <w:bottom w:w="85" w:type="dxa"/>
              <w:right w:w="90" w:type="dxa"/>
            </w:tcMar>
            <w:vAlign w:val="center"/>
          </w:tcPr>
          <w:p w14:paraId="3BD6849A"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Q-33</w:t>
            </w:r>
          </w:p>
        </w:tc>
        <w:tc>
          <w:tcPr>
            <w:tcW w:w="1701" w:type="dxa"/>
            <w:tcMar>
              <w:top w:w="85" w:type="dxa"/>
              <w:left w:w="90" w:type="dxa"/>
              <w:bottom w:w="85" w:type="dxa"/>
              <w:right w:w="90" w:type="dxa"/>
            </w:tcMar>
            <w:vAlign w:val="center"/>
          </w:tcPr>
          <w:p w14:paraId="2FA9E1C9"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Advisor control</w:t>
            </w:r>
          </w:p>
        </w:tc>
        <w:tc>
          <w:tcPr>
            <w:tcW w:w="6293" w:type="dxa"/>
            <w:tcMar>
              <w:top w:w="85" w:type="dxa"/>
              <w:left w:w="90" w:type="dxa"/>
              <w:bottom w:w="85" w:type="dxa"/>
              <w:right w:w="90" w:type="dxa"/>
            </w:tcMar>
            <w:vAlign w:val="center"/>
          </w:tcPr>
          <w:p w14:paraId="2347ADB2"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Can an advisor pin, suppress, dismiss, reorder or override system-generated priorities/recommendations?</w:t>
            </w:r>
          </w:p>
        </w:tc>
        <w:tc>
          <w:tcPr>
            <w:tcW w:w="1718" w:type="dxa"/>
            <w:tcMar>
              <w:top w:w="85" w:type="dxa"/>
              <w:left w:w="90" w:type="dxa"/>
              <w:bottom w:w="85" w:type="dxa"/>
              <w:right w:w="90" w:type="dxa"/>
            </w:tcMar>
            <w:vAlign w:val="center"/>
          </w:tcPr>
          <w:p w14:paraId="0FDF38B2"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Product/Firm</w:t>
            </w:r>
          </w:p>
        </w:tc>
      </w:tr>
      <w:tr w:rsidR="00735F8E" w:rsidRPr="009F6025" w14:paraId="7C59A51A" w14:textId="77777777" w:rsidTr="00E05215">
        <w:trPr>
          <w:trHeight w:val="497"/>
          <w:jc w:val="center"/>
        </w:trPr>
        <w:tc>
          <w:tcPr>
            <w:tcW w:w="907" w:type="dxa"/>
            <w:tcMar>
              <w:top w:w="85" w:type="dxa"/>
              <w:left w:w="90" w:type="dxa"/>
              <w:bottom w:w="85" w:type="dxa"/>
              <w:right w:w="90" w:type="dxa"/>
            </w:tcMar>
            <w:vAlign w:val="center"/>
          </w:tcPr>
          <w:p w14:paraId="597D82CB"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Q-34</w:t>
            </w:r>
          </w:p>
        </w:tc>
        <w:tc>
          <w:tcPr>
            <w:tcW w:w="1701" w:type="dxa"/>
            <w:tcMar>
              <w:top w:w="85" w:type="dxa"/>
              <w:left w:w="90" w:type="dxa"/>
              <w:bottom w:w="85" w:type="dxa"/>
              <w:right w:w="90" w:type="dxa"/>
            </w:tcMar>
            <w:vAlign w:val="center"/>
          </w:tcPr>
          <w:p w14:paraId="3F0F9817"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Firm controls</w:t>
            </w:r>
          </w:p>
        </w:tc>
        <w:tc>
          <w:tcPr>
            <w:tcW w:w="6293" w:type="dxa"/>
            <w:tcMar>
              <w:top w:w="85" w:type="dxa"/>
              <w:left w:w="90" w:type="dxa"/>
              <w:bottom w:w="85" w:type="dxa"/>
              <w:right w:w="90" w:type="dxa"/>
            </w:tcMar>
            <w:vAlign w:val="center"/>
          </w:tcPr>
          <w:p w14:paraId="544A7056"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Which personalization features/rules can a firm enable, disable or restrict?</w:t>
            </w:r>
          </w:p>
        </w:tc>
        <w:tc>
          <w:tcPr>
            <w:tcW w:w="1718" w:type="dxa"/>
            <w:tcMar>
              <w:top w:w="85" w:type="dxa"/>
              <w:left w:w="90" w:type="dxa"/>
              <w:bottom w:w="85" w:type="dxa"/>
              <w:right w:w="90" w:type="dxa"/>
            </w:tcMar>
            <w:vAlign w:val="center"/>
          </w:tcPr>
          <w:p w14:paraId="46C4861B"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Product/Firm</w:t>
            </w:r>
          </w:p>
        </w:tc>
      </w:tr>
      <w:tr w:rsidR="00735F8E" w:rsidRPr="009F6025" w14:paraId="2DEAC317" w14:textId="77777777" w:rsidTr="00E05215">
        <w:trPr>
          <w:trHeight w:val="497"/>
          <w:jc w:val="center"/>
        </w:trPr>
        <w:tc>
          <w:tcPr>
            <w:tcW w:w="907" w:type="dxa"/>
            <w:tcMar>
              <w:top w:w="85" w:type="dxa"/>
              <w:left w:w="90" w:type="dxa"/>
              <w:bottom w:w="85" w:type="dxa"/>
              <w:right w:w="90" w:type="dxa"/>
            </w:tcMar>
            <w:vAlign w:val="center"/>
          </w:tcPr>
          <w:p w14:paraId="161FDAD9"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Q-35</w:t>
            </w:r>
          </w:p>
        </w:tc>
        <w:tc>
          <w:tcPr>
            <w:tcW w:w="1701" w:type="dxa"/>
            <w:tcMar>
              <w:top w:w="85" w:type="dxa"/>
              <w:left w:w="90" w:type="dxa"/>
              <w:bottom w:w="85" w:type="dxa"/>
              <w:right w:w="90" w:type="dxa"/>
            </w:tcMar>
            <w:vAlign w:val="center"/>
          </w:tcPr>
          <w:p w14:paraId="5F1B68CF"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Rules architecture</w:t>
            </w:r>
          </w:p>
        </w:tc>
        <w:tc>
          <w:tcPr>
            <w:tcW w:w="6293" w:type="dxa"/>
            <w:tcMar>
              <w:top w:w="85" w:type="dxa"/>
              <w:left w:w="90" w:type="dxa"/>
              <w:bottom w:w="85" w:type="dxa"/>
              <w:right w:w="90" w:type="dxa"/>
            </w:tcMar>
            <w:vAlign w:val="center"/>
          </w:tcPr>
          <w:p w14:paraId="3990ACF5"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Should MVP use fixed/configured business rules, and what degree of rule configurability is actually required at launch?</w:t>
            </w:r>
          </w:p>
        </w:tc>
        <w:tc>
          <w:tcPr>
            <w:tcW w:w="1718" w:type="dxa"/>
            <w:tcMar>
              <w:top w:w="85" w:type="dxa"/>
              <w:left w:w="90" w:type="dxa"/>
              <w:bottom w:w="85" w:type="dxa"/>
              <w:right w:w="90" w:type="dxa"/>
            </w:tcMar>
            <w:vAlign w:val="center"/>
          </w:tcPr>
          <w:p w14:paraId="7E481216"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Product/Technical</w:t>
            </w:r>
          </w:p>
        </w:tc>
      </w:tr>
    </w:tbl>
    <w:p w14:paraId="224B0ED1" w14:textId="77777777" w:rsidR="005656CB" w:rsidRPr="009F6025" w:rsidRDefault="005656CB">
      <w:pPr>
        <w:spacing w:after="20"/>
        <w:rPr>
          <w:rFonts w:ascii="Times New Roman" w:hAnsi="Times New Roman" w:cs="Times New Roman"/>
        </w:rPr>
      </w:pPr>
    </w:p>
    <w:p w14:paraId="34842A03" w14:textId="77777777" w:rsidR="005656CB" w:rsidRPr="009F6025" w:rsidRDefault="00000000">
      <w:pPr>
        <w:pStyle w:val="Heading1"/>
        <w:rPr>
          <w:rFonts w:ascii="Times New Roman" w:hAnsi="Times New Roman" w:cs="Times New Roman"/>
        </w:rPr>
      </w:pPr>
      <w:r w:rsidRPr="009F6025">
        <w:rPr>
          <w:rFonts w:ascii="Times New Roman" w:hAnsi="Times New Roman" w:cs="Times New Roman"/>
        </w:rPr>
        <w:t>9. Initial Risks / Concerns</w:t>
      </w:r>
    </w:p>
    <w:tbl>
      <w:tblPr>
        <w:tblW w:w="10428" w:type="dxa"/>
        <w:jc w:val="center"/>
        <w:tblLayout w:type="fixed"/>
        <w:tblLook w:val="04A0" w:firstRow="1" w:lastRow="0" w:firstColumn="1" w:lastColumn="0" w:noHBand="0" w:noVBand="1"/>
      </w:tblPr>
      <w:tblGrid>
        <w:gridCol w:w="669"/>
        <w:gridCol w:w="2268"/>
        <w:gridCol w:w="3656"/>
        <w:gridCol w:w="3835"/>
      </w:tblGrid>
      <w:tr w:rsidR="006314C1" w:rsidRPr="009F6025" w14:paraId="6CAFEE43" w14:textId="77777777" w:rsidTr="006314C1">
        <w:trPr>
          <w:trHeight w:val="308"/>
          <w:tblHeader/>
          <w:jc w:val="center"/>
        </w:trPr>
        <w:tc>
          <w:tcPr>
            <w:tcW w:w="669" w:type="dxa"/>
            <w:shd w:val="clear" w:color="auto" w:fill="17365D"/>
            <w:tcMar>
              <w:top w:w="85" w:type="dxa"/>
              <w:left w:w="90" w:type="dxa"/>
              <w:bottom w:w="85" w:type="dxa"/>
              <w:right w:w="90" w:type="dxa"/>
            </w:tcMar>
            <w:vAlign w:val="center"/>
          </w:tcPr>
          <w:p w14:paraId="4D4C96DF" w14:textId="77777777" w:rsidR="006314C1" w:rsidRPr="009F6025" w:rsidRDefault="006314C1" w:rsidP="002B12FD">
            <w:pPr>
              <w:ind w:right="-90"/>
              <w:jc w:val="center"/>
              <w:rPr>
                <w:rFonts w:ascii="Times New Roman" w:hAnsi="Times New Roman" w:cs="Times New Roman"/>
                <w:sz w:val="20"/>
                <w:szCs w:val="20"/>
              </w:rPr>
            </w:pPr>
            <w:r w:rsidRPr="009F6025">
              <w:rPr>
                <w:rFonts w:ascii="Times New Roman" w:hAnsi="Times New Roman" w:cs="Times New Roman"/>
                <w:b/>
                <w:color w:val="FFFFFF"/>
                <w:sz w:val="20"/>
                <w:szCs w:val="20"/>
              </w:rPr>
              <w:t>ID</w:t>
            </w:r>
          </w:p>
        </w:tc>
        <w:tc>
          <w:tcPr>
            <w:tcW w:w="2268" w:type="dxa"/>
            <w:shd w:val="clear" w:color="auto" w:fill="17365D"/>
            <w:tcMar>
              <w:top w:w="85" w:type="dxa"/>
              <w:left w:w="90" w:type="dxa"/>
              <w:bottom w:w="85" w:type="dxa"/>
              <w:right w:w="90" w:type="dxa"/>
            </w:tcMar>
            <w:vAlign w:val="center"/>
          </w:tcPr>
          <w:p w14:paraId="0E44C46D" w14:textId="77777777" w:rsidR="006314C1" w:rsidRPr="009F6025" w:rsidRDefault="006314C1" w:rsidP="002B12FD">
            <w:pPr>
              <w:ind w:right="-90"/>
              <w:jc w:val="center"/>
              <w:rPr>
                <w:rFonts w:ascii="Times New Roman" w:hAnsi="Times New Roman" w:cs="Times New Roman"/>
                <w:sz w:val="20"/>
                <w:szCs w:val="20"/>
              </w:rPr>
            </w:pPr>
            <w:r w:rsidRPr="009F6025">
              <w:rPr>
                <w:rFonts w:ascii="Times New Roman" w:hAnsi="Times New Roman" w:cs="Times New Roman"/>
                <w:b/>
                <w:color w:val="FFFFFF"/>
                <w:sz w:val="20"/>
                <w:szCs w:val="20"/>
              </w:rPr>
              <w:t>Risk / concern</w:t>
            </w:r>
          </w:p>
        </w:tc>
        <w:tc>
          <w:tcPr>
            <w:tcW w:w="3656" w:type="dxa"/>
            <w:shd w:val="clear" w:color="auto" w:fill="17365D"/>
            <w:tcMar>
              <w:top w:w="85" w:type="dxa"/>
              <w:left w:w="90" w:type="dxa"/>
              <w:bottom w:w="85" w:type="dxa"/>
              <w:right w:w="90" w:type="dxa"/>
            </w:tcMar>
            <w:vAlign w:val="center"/>
          </w:tcPr>
          <w:p w14:paraId="7F305426" w14:textId="77777777" w:rsidR="006314C1" w:rsidRPr="009F6025" w:rsidRDefault="006314C1" w:rsidP="002B12FD">
            <w:pPr>
              <w:ind w:right="-90"/>
              <w:jc w:val="center"/>
              <w:rPr>
                <w:rFonts w:ascii="Times New Roman" w:hAnsi="Times New Roman" w:cs="Times New Roman"/>
                <w:sz w:val="20"/>
                <w:szCs w:val="20"/>
              </w:rPr>
            </w:pPr>
            <w:r w:rsidRPr="009F6025">
              <w:rPr>
                <w:rFonts w:ascii="Times New Roman" w:hAnsi="Times New Roman" w:cs="Times New Roman"/>
                <w:b/>
                <w:color w:val="FFFFFF"/>
                <w:sz w:val="20"/>
                <w:szCs w:val="20"/>
              </w:rPr>
              <w:t>Why it matters</w:t>
            </w:r>
          </w:p>
        </w:tc>
        <w:tc>
          <w:tcPr>
            <w:tcW w:w="3835" w:type="dxa"/>
            <w:shd w:val="clear" w:color="auto" w:fill="17365D"/>
            <w:tcMar>
              <w:top w:w="85" w:type="dxa"/>
              <w:left w:w="90" w:type="dxa"/>
              <w:bottom w:w="85" w:type="dxa"/>
              <w:right w:w="90" w:type="dxa"/>
            </w:tcMar>
            <w:vAlign w:val="center"/>
          </w:tcPr>
          <w:p w14:paraId="7C192BBD" w14:textId="77777777" w:rsidR="006314C1" w:rsidRPr="009F6025" w:rsidRDefault="006314C1" w:rsidP="002B12FD">
            <w:pPr>
              <w:ind w:right="-90"/>
              <w:jc w:val="center"/>
              <w:rPr>
                <w:rFonts w:ascii="Times New Roman" w:hAnsi="Times New Roman" w:cs="Times New Roman"/>
                <w:sz w:val="20"/>
                <w:szCs w:val="20"/>
              </w:rPr>
            </w:pPr>
            <w:r w:rsidRPr="009F6025">
              <w:rPr>
                <w:rFonts w:ascii="Times New Roman" w:hAnsi="Times New Roman" w:cs="Times New Roman"/>
                <w:b/>
                <w:color w:val="FFFFFF"/>
                <w:sz w:val="20"/>
                <w:szCs w:val="20"/>
              </w:rPr>
              <w:t>Initial Discovery response</w:t>
            </w:r>
          </w:p>
        </w:tc>
      </w:tr>
      <w:tr w:rsidR="006314C1" w:rsidRPr="009F6025" w14:paraId="29D3C6BE" w14:textId="77777777" w:rsidTr="006314C1">
        <w:trPr>
          <w:trHeight w:val="652"/>
          <w:jc w:val="center"/>
        </w:trPr>
        <w:tc>
          <w:tcPr>
            <w:tcW w:w="669" w:type="dxa"/>
            <w:tcMar>
              <w:top w:w="85" w:type="dxa"/>
              <w:left w:w="90" w:type="dxa"/>
              <w:bottom w:w="85" w:type="dxa"/>
              <w:right w:w="90" w:type="dxa"/>
            </w:tcMar>
            <w:vAlign w:val="center"/>
          </w:tcPr>
          <w:p w14:paraId="3454833E"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b/>
                <w:color w:val="17365D"/>
                <w:sz w:val="20"/>
                <w:szCs w:val="20"/>
              </w:rPr>
              <w:t>R-01</w:t>
            </w:r>
          </w:p>
        </w:tc>
        <w:tc>
          <w:tcPr>
            <w:tcW w:w="2268" w:type="dxa"/>
            <w:tcMar>
              <w:top w:w="85" w:type="dxa"/>
              <w:left w:w="90" w:type="dxa"/>
              <w:bottom w:w="85" w:type="dxa"/>
              <w:right w:w="90" w:type="dxa"/>
            </w:tcMar>
            <w:vAlign w:val="center"/>
          </w:tcPr>
          <w:p w14:paraId="293BA197"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MVP scope expansion</w:t>
            </w:r>
          </w:p>
        </w:tc>
        <w:tc>
          <w:tcPr>
            <w:tcW w:w="3656" w:type="dxa"/>
            <w:tcMar>
              <w:top w:w="85" w:type="dxa"/>
              <w:left w:w="90" w:type="dxa"/>
              <w:bottom w:w="85" w:type="dxa"/>
              <w:right w:w="90" w:type="dxa"/>
            </w:tcMar>
            <w:vAlign w:val="center"/>
          </w:tcPr>
          <w:p w14:paraId="6FB2DCF1"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The current vision contains many attractive capabilities; collectively they can become a large first release.</w:t>
            </w:r>
          </w:p>
        </w:tc>
        <w:tc>
          <w:tcPr>
            <w:tcW w:w="3835" w:type="dxa"/>
            <w:tcMar>
              <w:top w:w="85" w:type="dxa"/>
              <w:left w:w="90" w:type="dxa"/>
              <w:bottom w:w="85" w:type="dxa"/>
              <w:right w:w="90" w:type="dxa"/>
            </w:tcMar>
            <w:vAlign w:val="center"/>
          </w:tcPr>
          <w:p w14:paraId="3BD30781"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Prioritize the core engagement loop and explicitly simplify/defer secondary depth during Discovery.</w:t>
            </w:r>
          </w:p>
        </w:tc>
      </w:tr>
      <w:tr w:rsidR="006314C1" w:rsidRPr="009F6025" w14:paraId="3498A15F" w14:textId="77777777" w:rsidTr="006314C1">
        <w:trPr>
          <w:trHeight w:val="652"/>
          <w:jc w:val="center"/>
        </w:trPr>
        <w:tc>
          <w:tcPr>
            <w:tcW w:w="669" w:type="dxa"/>
            <w:tcMar>
              <w:top w:w="85" w:type="dxa"/>
              <w:left w:w="90" w:type="dxa"/>
              <w:bottom w:w="85" w:type="dxa"/>
              <w:right w:w="90" w:type="dxa"/>
            </w:tcMar>
            <w:vAlign w:val="center"/>
          </w:tcPr>
          <w:p w14:paraId="3C7C298F"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b/>
                <w:color w:val="17365D"/>
                <w:sz w:val="20"/>
                <w:szCs w:val="20"/>
              </w:rPr>
              <w:t>R-02</w:t>
            </w:r>
          </w:p>
        </w:tc>
        <w:tc>
          <w:tcPr>
            <w:tcW w:w="2268" w:type="dxa"/>
            <w:tcMar>
              <w:top w:w="85" w:type="dxa"/>
              <w:left w:w="90" w:type="dxa"/>
              <w:bottom w:w="85" w:type="dxa"/>
              <w:right w:w="90" w:type="dxa"/>
            </w:tcMar>
            <w:vAlign w:val="center"/>
          </w:tcPr>
          <w:p w14:paraId="0253382E"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Assessment/scoring ambiguity</w:t>
            </w:r>
          </w:p>
        </w:tc>
        <w:tc>
          <w:tcPr>
            <w:tcW w:w="3656" w:type="dxa"/>
            <w:tcMar>
              <w:top w:w="85" w:type="dxa"/>
              <w:left w:w="90" w:type="dxa"/>
              <w:bottom w:w="85" w:type="dxa"/>
              <w:right w:w="90" w:type="dxa"/>
            </w:tcMar>
            <w:vAlign w:val="center"/>
          </w:tcPr>
          <w:p w14:paraId="4D9EFF66"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Assessment questions, scoring, categories and outputs are not yet defined.</w:t>
            </w:r>
          </w:p>
        </w:tc>
        <w:tc>
          <w:tcPr>
            <w:tcW w:w="3835" w:type="dxa"/>
            <w:tcMar>
              <w:top w:w="85" w:type="dxa"/>
              <w:left w:w="90" w:type="dxa"/>
              <w:bottom w:w="85" w:type="dxa"/>
              <w:right w:w="90" w:type="dxa"/>
            </w:tcMar>
            <w:vAlign w:val="center"/>
          </w:tcPr>
          <w:p w14:paraId="67B8B8DB"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Identify content/methodology owner and define the minimum assessment model before technical design is finalized.</w:t>
            </w:r>
          </w:p>
        </w:tc>
      </w:tr>
      <w:tr w:rsidR="006314C1" w:rsidRPr="009F6025" w14:paraId="64290D02" w14:textId="77777777" w:rsidTr="006314C1">
        <w:trPr>
          <w:trHeight w:val="652"/>
          <w:jc w:val="center"/>
        </w:trPr>
        <w:tc>
          <w:tcPr>
            <w:tcW w:w="669" w:type="dxa"/>
            <w:tcMar>
              <w:top w:w="85" w:type="dxa"/>
              <w:left w:w="90" w:type="dxa"/>
              <w:bottom w:w="85" w:type="dxa"/>
              <w:right w:w="90" w:type="dxa"/>
            </w:tcMar>
            <w:vAlign w:val="center"/>
          </w:tcPr>
          <w:p w14:paraId="5E737DFF"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b/>
                <w:color w:val="17365D"/>
                <w:sz w:val="20"/>
                <w:szCs w:val="20"/>
              </w:rPr>
              <w:t>R-03</w:t>
            </w:r>
          </w:p>
        </w:tc>
        <w:tc>
          <w:tcPr>
            <w:tcW w:w="2268" w:type="dxa"/>
            <w:tcMar>
              <w:top w:w="85" w:type="dxa"/>
              <w:left w:w="90" w:type="dxa"/>
              <w:bottom w:w="85" w:type="dxa"/>
              <w:right w:w="90" w:type="dxa"/>
            </w:tcMar>
            <w:vAlign w:val="center"/>
          </w:tcPr>
          <w:p w14:paraId="0FB57A3A"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Planning Update complexity</w:t>
            </w:r>
          </w:p>
        </w:tc>
        <w:tc>
          <w:tcPr>
            <w:tcW w:w="3656" w:type="dxa"/>
            <w:tcMar>
              <w:top w:w="85" w:type="dxa"/>
              <w:left w:w="90" w:type="dxa"/>
              <w:bottom w:w="85" w:type="dxa"/>
              <w:right w:w="90" w:type="dxa"/>
            </w:tcMar>
            <w:vAlign w:val="center"/>
          </w:tcPr>
          <w:p w14:paraId="401ECDB3"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This core workflow could expand into configurable forms, workflow automation and task management.</w:t>
            </w:r>
          </w:p>
        </w:tc>
        <w:tc>
          <w:tcPr>
            <w:tcW w:w="3835" w:type="dxa"/>
            <w:tcMar>
              <w:top w:w="85" w:type="dxa"/>
              <w:left w:w="90" w:type="dxa"/>
              <w:bottom w:w="85" w:type="dxa"/>
              <w:right w:w="90" w:type="dxa"/>
            </w:tcMar>
            <w:vAlign w:val="center"/>
          </w:tcPr>
          <w:p w14:paraId="78C62291"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Define a narrow MVP state model, fixed initial form/rules and specific follow-up behavior.</w:t>
            </w:r>
          </w:p>
        </w:tc>
      </w:tr>
      <w:tr w:rsidR="006314C1" w:rsidRPr="009F6025" w14:paraId="6FF7C2DD" w14:textId="77777777" w:rsidTr="006314C1">
        <w:trPr>
          <w:trHeight w:val="652"/>
          <w:jc w:val="center"/>
        </w:trPr>
        <w:tc>
          <w:tcPr>
            <w:tcW w:w="669" w:type="dxa"/>
            <w:tcMar>
              <w:top w:w="85" w:type="dxa"/>
              <w:left w:w="90" w:type="dxa"/>
              <w:bottom w:w="85" w:type="dxa"/>
              <w:right w:w="90" w:type="dxa"/>
            </w:tcMar>
            <w:vAlign w:val="center"/>
          </w:tcPr>
          <w:p w14:paraId="15E4FB24"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b/>
                <w:color w:val="17365D"/>
                <w:sz w:val="20"/>
                <w:szCs w:val="20"/>
              </w:rPr>
              <w:t>R-04</w:t>
            </w:r>
          </w:p>
        </w:tc>
        <w:tc>
          <w:tcPr>
            <w:tcW w:w="2268" w:type="dxa"/>
            <w:tcMar>
              <w:top w:w="85" w:type="dxa"/>
              <w:left w:w="90" w:type="dxa"/>
              <w:bottom w:w="85" w:type="dxa"/>
              <w:right w:w="90" w:type="dxa"/>
            </w:tcMar>
            <w:vAlign w:val="center"/>
          </w:tcPr>
          <w:p w14:paraId="0C835FC2"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Benchmark methodology</w:t>
            </w:r>
          </w:p>
        </w:tc>
        <w:tc>
          <w:tcPr>
            <w:tcW w:w="3656" w:type="dxa"/>
            <w:tcMar>
              <w:top w:w="85" w:type="dxa"/>
              <w:left w:w="90" w:type="dxa"/>
              <w:bottom w:w="85" w:type="dxa"/>
              <w:right w:w="90" w:type="dxa"/>
            </w:tcMar>
            <w:vAlign w:val="center"/>
          </w:tcPr>
          <w:p w14:paraId="26FD5A7D"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Benchmarking can be differentiated value but depends on credible source data, cohort definitions and privacy/caveats.</w:t>
            </w:r>
          </w:p>
        </w:tc>
        <w:tc>
          <w:tcPr>
            <w:tcW w:w="3835" w:type="dxa"/>
            <w:tcMar>
              <w:top w:w="85" w:type="dxa"/>
              <w:left w:w="90" w:type="dxa"/>
              <w:bottom w:w="85" w:type="dxa"/>
              <w:right w:w="90" w:type="dxa"/>
            </w:tcMar>
            <w:vAlign w:val="center"/>
          </w:tcPr>
          <w:p w14:paraId="60852C0C"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Validate source/methodology early and consider a curated/reference-data approach if live cohort analytics is not MVP-ready.</w:t>
            </w:r>
          </w:p>
        </w:tc>
      </w:tr>
      <w:tr w:rsidR="006314C1" w:rsidRPr="009F6025" w14:paraId="672725D5" w14:textId="77777777" w:rsidTr="006314C1">
        <w:trPr>
          <w:trHeight w:val="652"/>
          <w:jc w:val="center"/>
        </w:trPr>
        <w:tc>
          <w:tcPr>
            <w:tcW w:w="669" w:type="dxa"/>
            <w:tcMar>
              <w:top w:w="85" w:type="dxa"/>
              <w:left w:w="90" w:type="dxa"/>
              <w:bottom w:w="85" w:type="dxa"/>
              <w:right w:w="90" w:type="dxa"/>
            </w:tcMar>
            <w:vAlign w:val="center"/>
          </w:tcPr>
          <w:p w14:paraId="0EFB97D1"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b/>
                <w:color w:val="17365D"/>
                <w:sz w:val="20"/>
                <w:szCs w:val="20"/>
              </w:rPr>
              <w:t>R-05</w:t>
            </w:r>
          </w:p>
        </w:tc>
        <w:tc>
          <w:tcPr>
            <w:tcW w:w="2268" w:type="dxa"/>
            <w:tcMar>
              <w:top w:w="85" w:type="dxa"/>
              <w:left w:w="90" w:type="dxa"/>
              <w:bottom w:w="85" w:type="dxa"/>
              <w:right w:w="90" w:type="dxa"/>
            </w:tcMar>
            <w:vAlign w:val="center"/>
          </w:tcPr>
          <w:p w14:paraId="64FBE665"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Communication complexity</w:t>
            </w:r>
          </w:p>
        </w:tc>
        <w:tc>
          <w:tcPr>
            <w:tcW w:w="3656" w:type="dxa"/>
            <w:tcMar>
              <w:top w:w="85" w:type="dxa"/>
              <w:left w:w="90" w:type="dxa"/>
              <w:bottom w:w="85" w:type="dxa"/>
              <w:right w:w="90" w:type="dxa"/>
            </w:tcMar>
            <w:vAlign w:val="center"/>
          </w:tcPr>
          <w:p w14:paraId="2EC296BF"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Automatic/approval/off plus multiple triggers/channels/templates can become a notification platform.</w:t>
            </w:r>
          </w:p>
        </w:tc>
        <w:tc>
          <w:tcPr>
            <w:tcW w:w="3835" w:type="dxa"/>
            <w:tcMar>
              <w:top w:w="85" w:type="dxa"/>
              <w:left w:w="90" w:type="dxa"/>
              <w:bottom w:w="85" w:type="dxa"/>
              <w:right w:w="90" w:type="dxa"/>
            </w:tcMar>
            <w:vAlign w:val="center"/>
          </w:tcPr>
          <w:p w14:paraId="7A1DDFFF"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Start with limited channels/triggers and a clear approval model; preserve extensibility.</w:t>
            </w:r>
          </w:p>
        </w:tc>
      </w:tr>
      <w:tr w:rsidR="006314C1" w:rsidRPr="009F6025" w14:paraId="0FA09D08" w14:textId="77777777" w:rsidTr="006314C1">
        <w:trPr>
          <w:trHeight w:val="652"/>
          <w:jc w:val="center"/>
        </w:trPr>
        <w:tc>
          <w:tcPr>
            <w:tcW w:w="669" w:type="dxa"/>
            <w:tcMar>
              <w:top w:w="85" w:type="dxa"/>
              <w:left w:w="90" w:type="dxa"/>
              <w:bottom w:w="85" w:type="dxa"/>
              <w:right w:w="90" w:type="dxa"/>
            </w:tcMar>
            <w:vAlign w:val="center"/>
          </w:tcPr>
          <w:p w14:paraId="63E3414E"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b/>
                <w:color w:val="17365D"/>
                <w:sz w:val="20"/>
                <w:szCs w:val="20"/>
              </w:rPr>
              <w:t>R-06</w:t>
            </w:r>
          </w:p>
        </w:tc>
        <w:tc>
          <w:tcPr>
            <w:tcW w:w="2268" w:type="dxa"/>
            <w:tcMar>
              <w:top w:w="85" w:type="dxa"/>
              <w:left w:w="90" w:type="dxa"/>
              <w:bottom w:w="85" w:type="dxa"/>
              <w:right w:w="90" w:type="dxa"/>
            </w:tcMar>
            <w:vAlign w:val="center"/>
          </w:tcPr>
          <w:p w14:paraId="204D40E1"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Privacy / client data</w:t>
            </w:r>
          </w:p>
        </w:tc>
        <w:tc>
          <w:tcPr>
            <w:tcW w:w="3656" w:type="dxa"/>
            <w:tcMar>
              <w:top w:w="85" w:type="dxa"/>
              <w:left w:w="90" w:type="dxa"/>
              <w:bottom w:w="85" w:type="dxa"/>
              <w:right w:w="90" w:type="dxa"/>
            </w:tcMar>
            <w:vAlign w:val="center"/>
          </w:tcPr>
          <w:p w14:paraId="4EBEAEA9"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Personalization, assessments and financial benchmarks may require sensitive client data.</w:t>
            </w:r>
          </w:p>
        </w:tc>
        <w:tc>
          <w:tcPr>
            <w:tcW w:w="3835" w:type="dxa"/>
            <w:tcMar>
              <w:top w:w="85" w:type="dxa"/>
              <w:left w:w="90" w:type="dxa"/>
              <w:bottom w:w="85" w:type="dxa"/>
              <w:right w:w="90" w:type="dxa"/>
            </w:tcMar>
            <w:vAlign w:val="center"/>
          </w:tcPr>
          <w:p w14:paraId="043F68B5"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Use data minimization; identify required fields, retention, access, logging and deletion rules during Discovery.</w:t>
            </w:r>
          </w:p>
        </w:tc>
      </w:tr>
      <w:tr w:rsidR="006314C1" w:rsidRPr="009F6025" w14:paraId="0DBB4462" w14:textId="77777777" w:rsidTr="006314C1">
        <w:trPr>
          <w:trHeight w:val="462"/>
          <w:jc w:val="center"/>
        </w:trPr>
        <w:tc>
          <w:tcPr>
            <w:tcW w:w="669" w:type="dxa"/>
            <w:tcMar>
              <w:top w:w="85" w:type="dxa"/>
              <w:left w:w="90" w:type="dxa"/>
              <w:bottom w:w="85" w:type="dxa"/>
              <w:right w:w="90" w:type="dxa"/>
            </w:tcMar>
            <w:vAlign w:val="center"/>
          </w:tcPr>
          <w:p w14:paraId="1FB4F501"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b/>
                <w:color w:val="17365D"/>
                <w:sz w:val="20"/>
                <w:szCs w:val="20"/>
              </w:rPr>
              <w:t>R-07</w:t>
            </w:r>
          </w:p>
        </w:tc>
        <w:tc>
          <w:tcPr>
            <w:tcW w:w="2268" w:type="dxa"/>
            <w:tcMar>
              <w:top w:w="85" w:type="dxa"/>
              <w:left w:w="90" w:type="dxa"/>
              <w:bottom w:w="85" w:type="dxa"/>
              <w:right w:w="90" w:type="dxa"/>
            </w:tcMar>
            <w:vAlign w:val="center"/>
          </w:tcPr>
          <w:p w14:paraId="7C27EA92"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Tenant configuration complexity</w:t>
            </w:r>
          </w:p>
        </w:tc>
        <w:tc>
          <w:tcPr>
            <w:tcW w:w="3656" w:type="dxa"/>
            <w:tcMar>
              <w:top w:w="85" w:type="dxa"/>
              <w:left w:w="90" w:type="dxa"/>
              <w:bottom w:w="85" w:type="dxa"/>
              <w:right w:w="90" w:type="dxa"/>
            </w:tcMar>
            <w:vAlign w:val="center"/>
          </w:tcPr>
          <w:p w14:paraId="225EE09F"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Firm and client-level toggles can create inheritance/override and support complexity.</w:t>
            </w:r>
          </w:p>
        </w:tc>
        <w:tc>
          <w:tcPr>
            <w:tcW w:w="3835" w:type="dxa"/>
            <w:tcMar>
              <w:top w:w="85" w:type="dxa"/>
              <w:left w:w="90" w:type="dxa"/>
              <w:bottom w:w="85" w:type="dxa"/>
              <w:right w:w="90" w:type="dxa"/>
            </w:tcMar>
            <w:vAlign w:val="center"/>
          </w:tcPr>
          <w:p w14:paraId="2CDBF7B9"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Define a small configuration hierarchy with clear defaults and auditability.</w:t>
            </w:r>
          </w:p>
        </w:tc>
      </w:tr>
      <w:tr w:rsidR="006314C1" w:rsidRPr="009F6025" w14:paraId="3DB44F2F" w14:textId="77777777" w:rsidTr="006314C1">
        <w:trPr>
          <w:trHeight w:val="462"/>
          <w:jc w:val="center"/>
        </w:trPr>
        <w:tc>
          <w:tcPr>
            <w:tcW w:w="669" w:type="dxa"/>
            <w:tcMar>
              <w:top w:w="85" w:type="dxa"/>
              <w:left w:w="90" w:type="dxa"/>
              <w:bottom w:w="85" w:type="dxa"/>
              <w:right w:w="90" w:type="dxa"/>
            </w:tcMar>
            <w:vAlign w:val="center"/>
          </w:tcPr>
          <w:p w14:paraId="643B24B6"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b/>
                <w:color w:val="17365D"/>
                <w:sz w:val="20"/>
                <w:szCs w:val="20"/>
              </w:rPr>
              <w:t>R-08</w:t>
            </w:r>
          </w:p>
        </w:tc>
        <w:tc>
          <w:tcPr>
            <w:tcW w:w="2268" w:type="dxa"/>
            <w:tcMar>
              <w:top w:w="85" w:type="dxa"/>
              <w:left w:w="90" w:type="dxa"/>
              <w:bottom w:w="85" w:type="dxa"/>
              <w:right w:w="90" w:type="dxa"/>
            </w:tcMar>
            <w:vAlign w:val="center"/>
          </w:tcPr>
          <w:p w14:paraId="4BFC5466"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Advisor dashboard overload</w:t>
            </w:r>
          </w:p>
        </w:tc>
        <w:tc>
          <w:tcPr>
            <w:tcW w:w="3656" w:type="dxa"/>
            <w:tcMar>
              <w:top w:w="85" w:type="dxa"/>
              <w:left w:w="90" w:type="dxa"/>
              <w:bottom w:w="85" w:type="dxa"/>
              <w:right w:w="90" w:type="dxa"/>
            </w:tcMar>
            <w:vAlign w:val="center"/>
          </w:tcPr>
          <w:p w14:paraId="2A3EB7AE"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Trying to surface every alert/task/client metric can make the first advisor experience noisy.</w:t>
            </w:r>
          </w:p>
        </w:tc>
        <w:tc>
          <w:tcPr>
            <w:tcW w:w="3835" w:type="dxa"/>
            <w:tcMar>
              <w:top w:w="85" w:type="dxa"/>
              <w:left w:w="90" w:type="dxa"/>
              <w:bottom w:w="85" w:type="dxa"/>
              <w:right w:w="90" w:type="dxa"/>
            </w:tcMar>
            <w:vAlign w:val="center"/>
          </w:tcPr>
          <w:p w14:paraId="431953E5"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Prioritize actionable exceptions and follow-up states over broad analytics.</w:t>
            </w:r>
          </w:p>
        </w:tc>
      </w:tr>
      <w:tr w:rsidR="006314C1" w:rsidRPr="009F6025" w14:paraId="73CBD7F7" w14:textId="77777777" w:rsidTr="006314C1">
        <w:trPr>
          <w:trHeight w:val="652"/>
          <w:jc w:val="center"/>
        </w:trPr>
        <w:tc>
          <w:tcPr>
            <w:tcW w:w="669" w:type="dxa"/>
            <w:tcMar>
              <w:top w:w="85" w:type="dxa"/>
              <w:left w:w="90" w:type="dxa"/>
              <w:bottom w:w="85" w:type="dxa"/>
              <w:right w:w="90" w:type="dxa"/>
            </w:tcMar>
            <w:vAlign w:val="center"/>
          </w:tcPr>
          <w:p w14:paraId="494E937E"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b/>
                <w:color w:val="17365D"/>
                <w:sz w:val="20"/>
                <w:szCs w:val="20"/>
              </w:rPr>
              <w:lastRenderedPageBreak/>
              <w:t>R-09</w:t>
            </w:r>
          </w:p>
        </w:tc>
        <w:tc>
          <w:tcPr>
            <w:tcW w:w="2268" w:type="dxa"/>
            <w:tcMar>
              <w:top w:w="85" w:type="dxa"/>
              <w:left w:w="90" w:type="dxa"/>
              <w:bottom w:w="85" w:type="dxa"/>
              <w:right w:w="90" w:type="dxa"/>
            </w:tcMar>
            <w:vAlign w:val="center"/>
          </w:tcPr>
          <w:p w14:paraId="667D254F"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White-label scope growth</w:t>
            </w:r>
          </w:p>
        </w:tc>
        <w:tc>
          <w:tcPr>
            <w:tcW w:w="3656" w:type="dxa"/>
            <w:tcMar>
              <w:top w:w="85" w:type="dxa"/>
              <w:left w:w="90" w:type="dxa"/>
              <w:bottom w:w="85" w:type="dxa"/>
              <w:right w:w="90" w:type="dxa"/>
            </w:tcMar>
            <w:vAlign w:val="center"/>
          </w:tcPr>
          <w:p w14:paraId="6A0D2E0D"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Custom domains, deep themes and branded messaging can materially increase implementation/testing.</w:t>
            </w:r>
          </w:p>
        </w:tc>
        <w:tc>
          <w:tcPr>
            <w:tcW w:w="3835" w:type="dxa"/>
            <w:tcMar>
              <w:top w:w="85" w:type="dxa"/>
              <w:left w:w="90" w:type="dxa"/>
              <w:bottom w:w="85" w:type="dxa"/>
              <w:right w:w="90" w:type="dxa"/>
            </w:tcMar>
            <w:vAlign w:val="center"/>
          </w:tcPr>
          <w:p w14:paraId="16AC8736"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Confirm a minimal white-label package for MVP.</w:t>
            </w:r>
          </w:p>
        </w:tc>
      </w:tr>
      <w:tr w:rsidR="006314C1" w:rsidRPr="009F6025" w14:paraId="622A0BFA" w14:textId="77777777" w:rsidTr="006314C1">
        <w:trPr>
          <w:trHeight w:val="652"/>
          <w:jc w:val="center"/>
        </w:trPr>
        <w:tc>
          <w:tcPr>
            <w:tcW w:w="669" w:type="dxa"/>
            <w:tcMar>
              <w:top w:w="85" w:type="dxa"/>
              <w:left w:w="90" w:type="dxa"/>
              <w:bottom w:w="85" w:type="dxa"/>
              <w:right w:w="90" w:type="dxa"/>
            </w:tcMar>
            <w:vAlign w:val="center"/>
          </w:tcPr>
          <w:p w14:paraId="6E290528"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b/>
                <w:color w:val="17365D"/>
                <w:sz w:val="20"/>
                <w:szCs w:val="20"/>
              </w:rPr>
              <w:t>R-10</w:t>
            </w:r>
          </w:p>
        </w:tc>
        <w:tc>
          <w:tcPr>
            <w:tcW w:w="2268" w:type="dxa"/>
            <w:tcMar>
              <w:top w:w="85" w:type="dxa"/>
              <w:left w:w="90" w:type="dxa"/>
              <w:bottom w:w="85" w:type="dxa"/>
              <w:right w:w="90" w:type="dxa"/>
            </w:tcMar>
            <w:vAlign w:val="center"/>
          </w:tcPr>
          <w:p w14:paraId="36B7B50F"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Future integration pressure</w:t>
            </w:r>
          </w:p>
        </w:tc>
        <w:tc>
          <w:tcPr>
            <w:tcW w:w="3656" w:type="dxa"/>
            <w:tcMar>
              <w:top w:w="85" w:type="dxa"/>
              <w:left w:w="90" w:type="dxa"/>
              <w:bottom w:w="85" w:type="dxa"/>
              <w:right w:w="90" w:type="dxa"/>
            </w:tcMar>
            <w:vAlign w:val="center"/>
          </w:tcPr>
          <w:p w14:paraId="40A9DF15"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CRM/email/calendar/planning-system integrations may distract from validating the core product.</w:t>
            </w:r>
          </w:p>
        </w:tc>
        <w:tc>
          <w:tcPr>
            <w:tcW w:w="3835" w:type="dxa"/>
            <w:tcMar>
              <w:top w:w="85" w:type="dxa"/>
              <w:left w:w="90" w:type="dxa"/>
              <w:bottom w:w="85" w:type="dxa"/>
              <w:right w:w="90" w:type="dxa"/>
            </w:tcMar>
            <w:vAlign w:val="center"/>
          </w:tcPr>
          <w:p w14:paraId="4FE01247" w14:textId="77777777" w:rsidR="006314C1" w:rsidRPr="00473806" w:rsidRDefault="006314C1" w:rsidP="002B12FD">
            <w:pPr>
              <w:ind w:right="-90"/>
              <w:rPr>
                <w:rFonts w:ascii="Times New Roman" w:hAnsi="Times New Roman" w:cs="Times New Roman"/>
                <w:sz w:val="20"/>
                <w:szCs w:val="20"/>
              </w:rPr>
            </w:pPr>
            <w:r w:rsidRPr="00473806">
              <w:rPr>
                <w:rFonts w:ascii="Times New Roman" w:hAnsi="Times New Roman" w:cs="Times New Roman"/>
                <w:sz w:val="20"/>
                <w:szCs w:val="20"/>
              </w:rPr>
              <w:t>Design stable integration seams, but defer integrations unless required to operate the MVP.</w:t>
            </w:r>
          </w:p>
        </w:tc>
      </w:tr>
      <w:tr w:rsidR="006314C1" w:rsidRPr="009F6025" w14:paraId="58999EDA" w14:textId="77777777" w:rsidTr="006314C1">
        <w:trPr>
          <w:trHeight w:val="652"/>
          <w:jc w:val="center"/>
        </w:trPr>
        <w:tc>
          <w:tcPr>
            <w:tcW w:w="669" w:type="dxa"/>
            <w:tcMar>
              <w:top w:w="85" w:type="dxa"/>
              <w:left w:w="90" w:type="dxa"/>
              <w:bottom w:w="85" w:type="dxa"/>
              <w:right w:w="90" w:type="dxa"/>
            </w:tcMar>
            <w:vAlign w:val="center"/>
          </w:tcPr>
          <w:p w14:paraId="021A5C07"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R-11</w:t>
            </w:r>
          </w:p>
        </w:tc>
        <w:tc>
          <w:tcPr>
            <w:tcW w:w="2268" w:type="dxa"/>
            <w:tcMar>
              <w:top w:w="85" w:type="dxa"/>
              <w:left w:w="90" w:type="dxa"/>
              <w:bottom w:w="85" w:type="dxa"/>
              <w:right w:w="90" w:type="dxa"/>
            </w:tcMar>
            <w:vAlign w:val="center"/>
          </w:tcPr>
          <w:p w14:paraId="484922BA"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Personalization scope expansion</w:t>
            </w:r>
          </w:p>
        </w:tc>
        <w:tc>
          <w:tcPr>
            <w:tcW w:w="3656" w:type="dxa"/>
            <w:tcMar>
              <w:top w:w="85" w:type="dxa"/>
              <w:left w:w="90" w:type="dxa"/>
              <w:bottom w:w="85" w:type="dxa"/>
              <w:right w:w="90" w:type="dxa"/>
            </w:tcMar>
            <w:vAlign w:val="center"/>
          </w:tcPr>
          <w:p w14:paraId="38C61D87"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Personalization can quickly expand into recommendation engines, AI, segmentation and complex ranking logic.</w:t>
            </w:r>
          </w:p>
        </w:tc>
        <w:tc>
          <w:tcPr>
            <w:tcW w:w="3835" w:type="dxa"/>
            <w:tcMar>
              <w:top w:w="85" w:type="dxa"/>
              <w:left w:w="90" w:type="dxa"/>
              <w:bottom w:w="85" w:type="dxa"/>
              <w:right w:w="90" w:type="dxa"/>
            </w:tcMar>
            <w:vAlign w:val="center"/>
          </w:tcPr>
          <w:p w14:paraId="23679A5D"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Constrain MVP to explicit, understandable rules and a limited set of inputs/outputs that demonstrate the client-specific experience.</w:t>
            </w:r>
          </w:p>
        </w:tc>
      </w:tr>
      <w:tr w:rsidR="006314C1" w:rsidRPr="009F6025" w14:paraId="56D3CC0E" w14:textId="77777777" w:rsidTr="006314C1">
        <w:trPr>
          <w:trHeight w:val="652"/>
          <w:jc w:val="center"/>
        </w:trPr>
        <w:tc>
          <w:tcPr>
            <w:tcW w:w="669" w:type="dxa"/>
            <w:tcMar>
              <w:top w:w="85" w:type="dxa"/>
              <w:left w:w="90" w:type="dxa"/>
              <w:bottom w:w="85" w:type="dxa"/>
              <w:right w:w="90" w:type="dxa"/>
            </w:tcMar>
            <w:vAlign w:val="center"/>
          </w:tcPr>
          <w:p w14:paraId="186FEC76"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R-12</w:t>
            </w:r>
          </w:p>
        </w:tc>
        <w:tc>
          <w:tcPr>
            <w:tcW w:w="2268" w:type="dxa"/>
            <w:tcMar>
              <w:top w:w="85" w:type="dxa"/>
              <w:left w:w="90" w:type="dxa"/>
              <w:bottom w:w="85" w:type="dxa"/>
              <w:right w:w="90" w:type="dxa"/>
            </w:tcMar>
            <w:vAlign w:val="center"/>
          </w:tcPr>
          <w:p w14:paraId="18CF277D"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Rules / prioritization complexity</w:t>
            </w:r>
          </w:p>
        </w:tc>
        <w:tc>
          <w:tcPr>
            <w:tcW w:w="3656" w:type="dxa"/>
            <w:tcMar>
              <w:top w:w="85" w:type="dxa"/>
              <w:left w:w="90" w:type="dxa"/>
              <w:bottom w:w="85" w:type="dxa"/>
              <w:right w:w="90" w:type="dxa"/>
            </w:tcMar>
            <w:vAlign w:val="center"/>
          </w:tcPr>
          <w:p w14:paraId="5E2A97DC"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Independent rules across assessments, content, opportunities and reminders could become inconsistent and difficult to maintain.</w:t>
            </w:r>
          </w:p>
        </w:tc>
        <w:tc>
          <w:tcPr>
            <w:tcW w:w="3835" w:type="dxa"/>
            <w:tcMar>
              <w:top w:w="85" w:type="dxa"/>
              <w:left w:w="90" w:type="dxa"/>
              <w:bottom w:w="85" w:type="dxa"/>
              <w:right w:w="90" w:type="dxa"/>
            </w:tcMar>
            <w:vAlign w:val="center"/>
          </w:tcPr>
          <w:p w14:paraId="2310CEA1"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one coherent MVP relevance/prioritization model with clear precedence and ownership before implementation.</w:t>
            </w:r>
          </w:p>
        </w:tc>
      </w:tr>
      <w:tr w:rsidR="006314C1" w:rsidRPr="009F6025" w14:paraId="1AC49D41" w14:textId="77777777" w:rsidTr="006314C1">
        <w:trPr>
          <w:trHeight w:val="652"/>
          <w:jc w:val="center"/>
        </w:trPr>
        <w:tc>
          <w:tcPr>
            <w:tcW w:w="669" w:type="dxa"/>
            <w:tcMar>
              <w:top w:w="85" w:type="dxa"/>
              <w:left w:w="90" w:type="dxa"/>
              <w:bottom w:w="85" w:type="dxa"/>
              <w:right w:w="90" w:type="dxa"/>
            </w:tcMar>
            <w:vAlign w:val="center"/>
          </w:tcPr>
          <w:p w14:paraId="16481F90"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R-13</w:t>
            </w:r>
          </w:p>
        </w:tc>
        <w:tc>
          <w:tcPr>
            <w:tcW w:w="2268" w:type="dxa"/>
            <w:tcMar>
              <w:top w:w="85" w:type="dxa"/>
              <w:left w:w="90" w:type="dxa"/>
              <w:bottom w:w="85" w:type="dxa"/>
              <w:right w:w="90" w:type="dxa"/>
            </w:tcMar>
            <w:vAlign w:val="center"/>
          </w:tcPr>
          <w:p w14:paraId="67EF8F0F"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Insufficient client context</w:t>
            </w:r>
          </w:p>
        </w:tc>
        <w:tc>
          <w:tcPr>
            <w:tcW w:w="3656" w:type="dxa"/>
            <w:tcMar>
              <w:top w:w="85" w:type="dxa"/>
              <w:left w:w="90" w:type="dxa"/>
              <w:bottom w:w="85" w:type="dxa"/>
              <w:right w:w="90" w:type="dxa"/>
            </w:tcMar>
            <w:vAlign w:val="center"/>
          </w:tcPr>
          <w:p w14:paraId="6C5011AE"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A personalized first-login experience may be weak when the platform has limited client data.</w:t>
            </w:r>
          </w:p>
        </w:tc>
        <w:tc>
          <w:tcPr>
            <w:tcW w:w="3835" w:type="dxa"/>
            <w:tcMar>
              <w:top w:w="85" w:type="dxa"/>
              <w:left w:w="90" w:type="dxa"/>
              <w:bottom w:w="85" w:type="dxa"/>
              <w:right w:w="90" w:type="dxa"/>
            </w:tcMar>
            <w:vAlign w:val="center"/>
          </w:tcPr>
          <w:p w14:paraId="56C33B3E"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minimum onboarding/profile inputs, sensible empty/default states and progressive personalization as more information becomes available.</w:t>
            </w:r>
          </w:p>
        </w:tc>
      </w:tr>
      <w:tr w:rsidR="006314C1" w:rsidRPr="009F6025" w14:paraId="1C812DD4" w14:textId="77777777" w:rsidTr="006314C1">
        <w:trPr>
          <w:trHeight w:val="652"/>
          <w:jc w:val="center"/>
        </w:trPr>
        <w:tc>
          <w:tcPr>
            <w:tcW w:w="669" w:type="dxa"/>
            <w:tcMar>
              <w:top w:w="85" w:type="dxa"/>
              <w:left w:w="90" w:type="dxa"/>
              <w:bottom w:w="85" w:type="dxa"/>
              <w:right w:w="90" w:type="dxa"/>
            </w:tcMar>
            <w:vAlign w:val="center"/>
          </w:tcPr>
          <w:p w14:paraId="03D19764"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R-14</w:t>
            </w:r>
          </w:p>
        </w:tc>
        <w:tc>
          <w:tcPr>
            <w:tcW w:w="2268" w:type="dxa"/>
            <w:tcMar>
              <w:top w:w="85" w:type="dxa"/>
              <w:left w:w="90" w:type="dxa"/>
              <w:bottom w:w="85" w:type="dxa"/>
              <w:right w:w="90" w:type="dxa"/>
            </w:tcMar>
            <w:vAlign w:val="center"/>
          </w:tcPr>
          <w:p w14:paraId="1AA98377"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Advisor trust and control</w:t>
            </w:r>
          </w:p>
        </w:tc>
        <w:tc>
          <w:tcPr>
            <w:tcW w:w="3656" w:type="dxa"/>
            <w:tcMar>
              <w:top w:w="85" w:type="dxa"/>
              <w:left w:w="90" w:type="dxa"/>
              <w:bottom w:w="85" w:type="dxa"/>
              <w:right w:w="90" w:type="dxa"/>
            </w:tcMar>
            <w:vAlign w:val="center"/>
          </w:tcPr>
          <w:p w14:paraId="74251F2E"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System-generated priorities or content may conflict with an advisor's judgment or firm preferences.</w:t>
            </w:r>
          </w:p>
        </w:tc>
        <w:tc>
          <w:tcPr>
            <w:tcW w:w="3835" w:type="dxa"/>
            <w:tcMar>
              <w:top w:w="85" w:type="dxa"/>
              <w:left w:w="90" w:type="dxa"/>
              <w:bottom w:w="85" w:type="dxa"/>
              <w:right w:w="90" w:type="dxa"/>
            </w:tcMar>
            <w:vAlign w:val="center"/>
          </w:tcPr>
          <w:p w14:paraId="4F2A1555"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Define advisor/firm visibility, suppression/override and approval controls for the MVP where needed.</w:t>
            </w:r>
          </w:p>
        </w:tc>
      </w:tr>
    </w:tbl>
    <w:p w14:paraId="22C7F097" w14:textId="77777777" w:rsidR="005656CB" w:rsidRPr="009F6025" w:rsidRDefault="005656CB">
      <w:pPr>
        <w:spacing w:after="20"/>
        <w:rPr>
          <w:rFonts w:ascii="Times New Roman" w:hAnsi="Times New Roman" w:cs="Times New Roman"/>
        </w:rPr>
      </w:pPr>
    </w:p>
    <w:p w14:paraId="6B658AC6" w14:textId="77777777" w:rsidR="005656CB" w:rsidRPr="009F6025" w:rsidRDefault="00000000">
      <w:pPr>
        <w:pStyle w:val="Heading1"/>
        <w:rPr>
          <w:rFonts w:ascii="Times New Roman" w:hAnsi="Times New Roman" w:cs="Times New Roman"/>
        </w:rPr>
      </w:pPr>
      <w:r w:rsidRPr="009F6025">
        <w:rPr>
          <w:rFonts w:ascii="Times New Roman" w:hAnsi="Times New Roman" w:cs="Times New Roman"/>
        </w:rPr>
        <w:t>10. Decisions Required During Remaining Discovery Activities</w:t>
      </w:r>
    </w:p>
    <w:tbl>
      <w:tblPr>
        <w:tblW w:w="11009" w:type="dxa"/>
        <w:jc w:val="center"/>
        <w:tblLayout w:type="fixed"/>
        <w:tblLook w:val="04A0" w:firstRow="1" w:lastRow="0" w:firstColumn="1" w:lastColumn="0" w:noHBand="0" w:noVBand="1"/>
      </w:tblPr>
      <w:tblGrid>
        <w:gridCol w:w="67"/>
        <w:gridCol w:w="2311"/>
        <w:gridCol w:w="8631"/>
      </w:tblGrid>
      <w:tr w:rsidR="005656CB" w:rsidRPr="009F6025" w14:paraId="683D2AB2" w14:textId="77777777" w:rsidTr="00FB290D">
        <w:trPr>
          <w:gridBefore w:val="1"/>
          <w:wBefore w:w="67" w:type="dxa"/>
          <w:trHeight w:val="138"/>
          <w:tblHeader/>
          <w:jc w:val="center"/>
        </w:trPr>
        <w:tc>
          <w:tcPr>
            <w:tcW w:w="2311" w:type="dxa"/>
            <w:shd w:val="clear" w:color="auto" w:fill="17365D"/>
            <w:tcMar>
              <w:top w:w="85" w:type="dxa"/>
              <w:left w:w="90" w:type="dxa"/>
              <w:bottom w:w="85" w:type="dxa"/>
              <w:right w:w="90" w:type="dxa"/>
            </w:tcMar>
            <w:vAlign w:val="center"/>
          </w:tcPr>
          <w:p w14:paraId="3189B76E" w14:textId="77777777" w:rsidR="005656CB" w:rsidRPr="00473806" w:rsidRDefault="00000000">
            <w:pPr>
              <w:jc w:val="center"/>
              <w:rPr>
                <w:rFonts w:ascii="Times New Roman" w:hAnsi="Times New Roman" w:cs="Times New Roman"/>
                <w:sz w:val="20"/>
                <w:szCs w:val="20"/>
              </w:rPr>
            </w:pPr>
            <w:r w:rsidRPr="00473806">
              <w:rPr>
                <w:rFonts w:ascii="Times New Roman" w:hAnsi="Times New Roman" w:cs="Times New Roman"/>
                <w:b/>
                <w:color w:val="FFFFFF"/>
                <w:sz w:val="20"/>
                <w:szCs w:val="20"/>
              </w:rPr>
              <w:t>Decision area</w:t>
            </w:r>
          </w:p>
        </w:tc>
        <w:tc>
          <w:tcPr>
            <w:tcW w:w="8631" w:type="dxa"/>
            <w:shd w:val="clear" w:color="auto" w:fill="17365D"/>
            <w:tcMar>
              <w:top w:w="85" w:type="dxa"/>
              <w:left w:w="90" w:type="dxa"/>
              <w:bottom w:w="85" w:type="dxa"/>
              <w:right w:w="90" w:type="dxa"/>
            </w:tcMar>
            <w:vAlign w:val="center"/>
          </w:tcPr>
          <w:p w14:paraId="0B4EC736" w14:textId="77777777" w:rsidR="005656CB" w:rsidRPr="00473806" w:rsidRDefault="00000000">
            <w:pPr>
              <w:jc w:val="center"/>
              <w:rPr>
                <w:rFonts w:ascii="Times New Roman" w:hAnsi="Times New Roman" w:cs="Times New Roman"/>
                <w:sz w:val="20"/>
                <w:szCs w:val="20"/>
              </w:rPr>
            </w:pPr>
            <w:r w:rsidRPr="00473806">
              <w:rPr>
                <w:rFonts w:ascii="Times New Roman" w:hAnsi="Times New Roman" w:cs="Times New Roman"/>
                <w:b/>
                <w:color w:val="FFFFFF"/>
                <w:sz w:val="20"/>
                <w:szCs w:val="20"/>
              </w:rPr>
              <w:t>Outcome required</w:t>
            </w:r>
          </w:p>
        </w:tc>
      </w:tr>
      <w:tr w:rsidR="005656CB" w:rsidRPr="009F6025" w14:paraId="796391D4" w14:textId="77777777" w:rsidTr="00FB290D">
        <w:trPr>
          <w:trHeight w:val="143"/>
          <w:jc w:val="center"/>
        </w:trPr>
        <w:tc>
          <w:tcPr>
            <w:tcW w:w="2378" w:type="dxa"/>
            <w:gridSpan w:val="2"/>
            <w:tcMar>
              <w:top w:w="85" w:type="dxa"/>
              <w:left w:w="90" w:type="dxa"/>
              <w:bottom w:w="85" w:type="dxa"/>
              <w:right w:w="90" w:type="dxa"/>
            </w:tcMar>
            <w:vAlign w:val="center"/>
          </w:tcPr>
          <w:p w14:paraId="0D9BE4D4"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Product / MVP</w:t>
            </w:r>
          </w:p>
        </w:tc>
        <w:tc>
          <w:tcPr>
            <w:tcW w:w="8631" w:type="dxa"/>
            <w:tcMar>
              <w:top w:w="85" w:type="dxa"/>
              <w:left w:w="90" w:type="dxa"/>
              <w:bottom w:w="85" w:type="dxa"/>
              <w:right w:w="90" w:type="dxa"/>
            </w:tcMar>
            <w:vAlign w:val="center"/>
          </w:tcPr>
          <w:p w14:paraId="30A65DA7"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Final in-scope, simplified and deferred capabilities; measurable MVP success criteria.</w:t>
            </w:r>
          </w:p>
        </w:tc>
      </w:tr>
      <w:tr w:rsidR="005656CB" w:rsidRPr="009F6025" w14:paraId="4D85DAE1" w14:textId="77777777" w:rsidTr="00FB290D">
        <w:trPr>
          <w:trHeight w:val="240"/>
          <w:jc w:val="center"/>
        </w:trPr>
        <w:tc>
          <w:tcPr>
            <w:tcW w:w="2378" w:type="dxa"/>
            <w:gridSpan w:val="2"/>
            <w:tcMar>
              <w:top w:w="85" w:type="dxa"/>
              <w:left w:w="90" w:type="dxa"/>
              <w:bottom w:w="85" w:type="dxa"/>
              <w:right w:w="90" w:type="dxa"/>
            </w:tcMar>
            <w:vAlign w:val="center"/>
          </w:tcPr>
          <w:p w14:paraId="7BDE5AC3"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Client UX</w:t>
            </w:r>
          </w:p>
        </w:tc>
        <w:tc>
          <w:tcPr>
            <w:tcW w:w="8631" w:type="dxa"/>
            <w:tcMar>
              <w:top w:w="85" w:type="dxa"/>
              <w:left w:w="90" w:type="dxa"/>
              <w:bottom w:w="85" w:type="dxa"/>
              <w:right w:w="90" w:type="dxa"/>
            </w:tcMar>
            <w:vAlign w:val="center"/>
          </w:tcPr>
          <w:p w14:paraId="1C4CE8A6"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First-login and returning-client dashboard hierarchy, retirement-stage context, prioritized attention items, status/progress, next actions, dynamic relevance, continuity and advisor connection.</w:t>
            </w:r>
          </w:p>
        </w:tc>
      </w:tr>
      <w:tr w:rsidR="005656CB" w:rsidRPr="009F6025" w14:paraId="4BC30413" w14:textId="77777777" w:rsidTr="00FB290D">
        <w:trPr>
          <w:trHeight w:val="247"/>
          <w:jc w:val="center"/>
        </w:trPr>
        <w:tc>
          <w:tcPr>
            <w:tcW w:w="2378" w:type="dxa"/>
            <w:gridSpan w:val="2"/>
            <w:tcMar>
              <w:top w:w="85" w:type="dxa"/>
              <w:left w:w="90" w:type="dxa"/>
              <w:bottom w:w="85" w:type="dxa"/>
              <w:right w:w="90" w:type="dxa"/>
            </w:tcMar>
            <w:vAlign w:val="center"/>
          </w:tcPr>
          <w:p w14:paraId="232ADAE2"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Advisor UX</w:t>
            </w:r>
          </w:p>
        </w:tc>
        <w:tc>
          <w:tcPr>
            <w:tcW w:w="8631" w:type="dxa"/>
            <w:tcMar>
              <w:top w:w="85" w:type="dxa"/>
              <w:left w:w="90" w:type="dxa"/>
              <w:bottom w:w="85" w:type="dxa"/>
              <w:right w:w="90" w:type="dxa"/>
            </w:tcMar>
            <w:vAlign w:val="center"/>
          </w:tcPr>
          <w:p w14:paraId="3E1BCE38"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Cross-client dashboard, follow-up states, alerts/tasks, communication history and client assignment model.</w:t>
            </w:r>
          </w:p>
        </w:tc>
      </w:tr>
      <w:tr w:rsidR="005656CB" w:rsidRPr="009F6025" w14:paraId="4A66FCEC" w14:textId="77777777" w:rsidTr="00FB290D">
        <w:trPr>
          <w:trHeight w:val="138"/>
          <w:jc w:val="center"/>
        </w:trPr>
        <w:tc>
          <w:tcPr>
            <w:tcW w:w="2378" w:type="dxa"/>
            <w:gridSpan w:val="2"/>
            <w:tcMar>
              <w:top w:w="85" w:type="dxa"/>
              <w:left w:w="90" w:type="dxa"/>
              <w:bottom w:w="85" w:type="dxa"/>
              <w:right w:w="90" w:type="dxa"/>
            </w:tcMar>
            <w:vAlign w:val="center"/>
          </w:tcPr>
          <w:p w14:paraId="13801C8E"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Assessments</w:t>
            </w:r>
          </w:p>
        </w:tc>
        <w:tc>
          <w:tcPr>
            <w:tcW w:w="8631" w:type="dxa"/>
            <w:tcMar>
              <w:top w:w="85" w:type="dxa"/>
              <w:left w:w="90" w:type="dxa"/>
              <w:bottom w:w="85" w:type="dxa"/>
              <w:right w:w="90" w:type="dxa"/>
            </w:tcMar>
            <w:vAlign w:val="center"/>
          </w:tcPr>
          <w:p w14:paraId="34D42A49"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Initial assessment catalog, assignment model, versioning, scoring/result outputs, and rules for how assessment responses affect the personalized experience.</w:t>
            </w:r>
          </w:p>
        </w:tc>
      </w:tr>
      <w:tr w:rsidR="005656CB" w:rsidRPr="009F6025" w14:paraId="2443CFB4" w14:textId="77777777" w:rsidTr="00FB290D">
        <w:trPr>
          <w:trHeight w:val="240"/>
          <w:jc w:val="center"/>
        </w:trPr>
        <w:tc>
          <w:tcPr>
            <w:tcW w:w="2378" w:type="dxa"/>
            <w:gridSpan w:val="2"/>
            <w:tcMar>
              <w:top w:w="85" w:type="dxa"/>
              <w:left w:w="90" w:type="dxa"/>
              <w:bottom w:w="85" w:type="dxa"/>
              <w:right w:w="90" w:type="dxa"/>
            </w:tcMar>
            <w:vAlign w:val="center"/>
          </w:tcPr>
          <w:p w14:paraId="6C01D1BC"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Planning Updates</w:t>
            </w:r>
          </w:p>
        </w:tc>
        <w:tc>
          <w:tcPr>
            <w:tcW w:w="8631" w:type="dxa"/>
            <w:tcMar>
              <w:top w:w="85" w:type="dxa"/>
              <w:left w:w="90" w:type="dxa"/>
              <w:bottom w:w="85" w:type="dxa"/>
              <w:right w:w="90" w:type="dxa"/>
            </w:tcMar>
            <w:vAlign w:val="center"/>
          </w:tcPr>
          <w:p w14:paraId="1CD7F7A2"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Form/data model, cadence, due logic, change detection, advisor follow-up and dashboard updates.</w:t>
            </w:r>
          </w:p>
        </w:tc>
      </w:tr>
      <w:tr w:rsidR="005656CB" w:rsidRPr="009F6025" w14:paraId="5E53AD9D" w14:textId="77777777" w:rsidTr="00FB290D">
        <w:trPr>
          <w:trHeight w:val="143"/>
          <w:jc w:val="center"/>
        </w:trPr>
        <w:tc>
          <w:tcPr>
            <w:tcW w:w="2378" w:type="dxa"/>
            <w:gridSpan w:val="2"/>
            <w:tcMar>
              <w:top w:w="85" w:type="dxa"/>
              <w:left w:w="90" w:type="dxa"/>
              <w:bottom w:w="85" w:type="dxa"/>
              <w:right w:w="90" w:type="dxa"/>
            </w:tcMar>
            <w:vAlign w:val="center"/>
          </w:tcPr>
          <w:p w14:paraId="5883FBAA"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Benchmarking</w:t>
            </w:r>
          </w:p>
        </w:tc>
        <w:tc>
          <w:tcPr>
            <w:tcW w:w="8631" w:type="dxa"/>
            <w:tcMar>
              <w:top w:w="85" w:type="dxa"/>
              <w:left w:w="90" w:type="dxa"/>
              <w:bottom w:w="85" w:type="dxa"/>
              <w:right w:w="90" w:type="dxa"/>
            </w:tcMar>
            <w:vAlign w:val="center"/>
          </w:tcPr>
          <w:p w14:paraId="5A5A8957"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Metrics, data sources, cohort definitions, calculations, caveats, privacy and firm controls.</w:t>
            </w:r>
          </w:p>
        </w:tc>
      </w:tr>
      <w:tr w:rsidR="005656CB" w:rsidRPr="009F6025" w14:paraId="1AF033D2" w14:textId="77777777" w:rsidTr="00FB290D">
        <w:trPr>
          <w:trHeight w:val="138"/>
          <w:jc w:val="center"/>
        </w:trPr>
        <w:tc>
          <w:tcPr>
            <w:tcW w:w="2378" w:type="dxa"/>
            <w:gridSpan w:val="2"/>
            <w:tcMar>
              <w:top w:w="85" w:type="dxa"/>
              <w:left w:w="90" w:type="dxa"/>
              <w:bottom w:w="85" w:type="dxa"/>
              <w:right w:w="90" w:type="dxa"/>
            </w:tcMar>
            <w:vAlign w:val="center"/>
          </w:tcPr>
          <w:p w14:paraId="4B384629"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Content &amp; personalization</w:t>
            </w:r>
          </w:p>
        </w:tc>
        <w:tc>
          <w:tcPr>
            <w:tcW w:w="8631" w:type="dxa"/>
            <w:tcMar>
              <w:top w:w="85" w:type="dxa"/>
              <w:left w:w="90" w:type="dxa"/>
              <w:bottom w:w="85" w:type="dxa"/>
              <w:right w:w="90" w:type="dxa"/>
            </w:tcMar>
            <w:vAlign w:val="center"/>
          </w:tcPr>
          <w:p w14:paraId="48E882D6"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Content types, taxonomy/tags, publishing/assignment model, relevance rules, dynamic surfacing, personalization inputs and firm/advisor controls.</w:t>
            </w:r>
          </w:p>
        </w:tc>
      </w:tr>
      <w:tr w:rsidR="005656CB" w:rsidRPr="009F6025" w14:paraId="62ACE609" w14:textId="77777777" w:rsidTr="00FB290D">
        <w:trPr>
          <w:trHeight w:val="247"/>
          <w:jc w:val="center"/>
        </w:trPr>
        <w:tc>
          <w:tcPr>
            <w:tcW w:w="2378" w:type="dxa"/>
            <w:gridSpan w:val="2"/>
            <w:tcMar>
              <w:top w:w="85" w:type="dxa"/>
              <w:left w:w="90" w:type="dxa"/>
              <w:bottom w:w="85" w:type="dxa"/>
              <w:right w:w="90" w:type="dxa"/>
            </w:tcMar>
            <w:vAlign w:val="center"/>
          </w:tcPr>
          <w:p w14:paraId="0C00BE3B"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Reminders / communications</w:t>
            </w:r>
          </w:p>
        </w:tc>
        <w:tc>
          <w:tcPr>
            <w:tcW w:w="8631" w:type="dxa"/>
            <w:tcMar>
              <w:top w:w="85" w:type="dxa"/>
              <w:left w:w="90" w:type="dxa"/>
              <w:bottom w:w="85" w:type="dxa"/>
              <w:right w:w="90" w:type="dxa"/>
            </w:tcMar>
            <w:vAlign w:val="center"/>
          </w:tcPr>
          <w:p w14:paraId="138EA717"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Triggers, channels, templates, branding, automatic/approval/off behavior, preferences and history.</w:t>
            </w:r>
          </w:p>
        </w:tc>
      </w:tr>
      <w:tr w:rsidR="005656CB" w:rsidRPr="009F6025" w14:paraId="079F6126" w14:textId="77777777" w:rsidTr="00FB290D">
        <w:trPr>
          <w:trHeight w:val="240"/>
          <w:jc w:val="center"/>
        </w:trPr>
        <w:tc>
          <w:tcPr>
            <w:tcW w:w="2378" w:type="dxa"/>
            <w:gridSpan w:val="2"/>
            <w:tcMar>
              <w:top w:w="85" w:type="dxa"/>
              <w:left w:w="90" w:type="dxa"/>
              <w:bottom w:w="85" w:type="dxa"/>
              <w:right w:w="90" w:type="dxa"/>
            </w:tcMar>
            <w:vAlign w:val="center"/>
          </w:tcPr>
          <w:p w14:paraId="1E01C874"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lastRenderedPageBreak/>
              <w:t>Firm / tenant controls</w:t>
            </w:r>
          </w:p>
        </w:tc>
        <w:tc>
          <w:tcPr>
            <w:tcW w:w="8631" w:type="dxa"/>
            <w:tcMar>
              <w:top w:w="85" w:type="dxa"/>
              <w:left w:w="90" w:type="dxa"/>
              <w:bottom w:w="85" w:type="dxa"/>
              <w:right w:w="90" w:type="dxa"/>
            </w:tcMar>
            <w:vAlign w:val="center"/>
          </w:tcPr>
          <w:p w14:paraId="4573D42B"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Feature toggles, client-level overrides, defaults, advisor assignment, branding and permissions.</w:t>
            </w:r>
          </w:p>
        </w:tc>
      </w:tr>
      <w:tr w:rsidR="005656CB" w:rsidRPr="009F6025" w14:paraId="02F9E8C3" w14:textId="77777777" w:rsidTr="00FB290D">
        <w:trPr>
          <w:trHeight w:val="247"/>
          <w:jc w:val="center"/>
        </w:trPr>
        <w:tc>
          <w:tcPr>
            <w:tcW w:w="2378" w:type="dxa"/>
            <w:gridSpan w:val="2"/>
            <w:tcMar>
              <w:top w:w="85" w:type="dxa"/>
              <w:left w:w="90" w:type="dxa"/>
              <w:bottom w:w="85" w:type="dxa"/>
              <w:right w:w="90" w:type="dxa"/>
            </w:tcMar>
            <w:vAlign w:val="center"/>
          </w:tcPr>
          <w:p w14:paraId="085E9506"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Data / privacy</w:t>
            </w:r>
          </w:p>
        </w:tc>
        <w:tc>
          <w:tcPr>
            <w:tcW w:w="8631" w:type="dxa"/>
            <w:tcMar>
              <w:top w:w="85" w:type="dxa"/>
              <w:left w:w="90" w:type="dxa"/>
              <w:bottom w:w="85" w:type="dxa"/>
              <w:right w:w="90" w:type="dxa"/>
            </w:tcMar>
            <w:vAlign w:val="center"/>
          </w:tcPr>
          <w:p w14:paraId="2F87ACB8"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Minimum client data, classification, access, retention, deletion, audit and backup requirements.</w:t>
            </w:r>
          </w:p>
        </w:tc>
      </w:tr>
      <w:tr w:rsidR="005656CB" w:rsidRPr="009F6025" w14:paraId="2260E63A" w14:textId="77777777" w:rsidTr="00FB290D">
        <w:trPr>
          <w:trHeight w:val="240"/>
          <w:jc w:val="center"/>
        </w:trPr>
        <w:tc>
          <w:tcPr>
            <w:tcW w:w="2378" w:type="dxa"/>
            <w:gridSpan w:val="2"/>
            <w:tcMar>
              <w:top w:w="85" w:type="dxa"/>
              <w:left w:w="90" w:type="dxa"/>
              <w:bottom w:w="85" w:type="dxa"/>
              <w:right w:w="90" w:type="dxa"/>
            </w:tcMar>
            <w:vAlign w:val="center"/>
          </w:tcPr>
          <w:p w14:paraId="4863331E"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Technical architecture</w:t>
            </w:r>
          </w:p>
        </w:tc>
        <w:tc>
          <w:tcPr>
            <w:tcW w:w="8631" w:type="dxa"/>
            <w:tcMar>
              <w:top w:w="85" w:type="dxa"/>
              <w:left w:w="90" w:type="dxa"/>
              <w:bottom w:w="85" w:type="dxa"/>
              <w:right w:w="90" w:type="dxa"/>
            </w:tcMar>
            <w:vAlign w:val="center"/>
          </w:tcPr>
          <w:p w14:paraId="20ACDB2C"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Tenant-isolation model, .NET/Azure topology, data/domain model, async/background processing, APIs and integration seams.</w:t>
            </w:r>
          </w:p>
        </w:tc>
      </w:tr>
      <w:tr w:rsidR="005656CB" w:rsidRPr="009F6025" w14:paraId="49CCDFE4" w14:textId="77777777" w:rsidTr="00FB290D">
        <w:trPr>
          <w:trHeight w:val="247"/>
          <w:jc w:val="center"/>
        </w:trPr>
        <w:tc>
          <w:tcPr>
            <w:tcW w:w="2378" w:type="dxa"/>
            <w:gridSpan w:val="2"/>
            <w:tcMar>
              <w:top w:w="85" w:type="dxa"/>
              <w:left w:w="90" w:type="dxa"/>
              <w:bottom w:w="85" w:type="dxa"/>
              <w:right w:w="90" w:type="dxa"/>
            </w:tcMar>
            <w:vAlign w:val="center"/>
          </w:tcPr>
          <w:p w14:paraId="7A6CFE3B"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Delivery / operations</w:t>
            </w:r>
          </w:p>
        </w:tc>
        <w:tc>
          <w:tcPr>
            <w:tcW w:w="8631" w:type="dxa"/>
            <w:tcMar>
              <w:top w:w="85" w:type="dxa"/>
              <w:left w:w="90" w:type="dxa"/>
              <w:bottom w:w="85" w:type="dxa"/>
              <w:right w:w="90" w:type="dxa"/>
            </w:tcMar>
            <w:vAlign w:val="center"/>
          </w:tcPr>
          <w:p w14:paraId="4262225B"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Source control, CI/CD, environments, observability, testing, deployment, ownership and infrastructure expectations.</w:t>
            </w:r>
          </w:p>
        </w:tc>
      </w:tr>
      <w:tr w:rsidR="005656CB" w:rsidRPr="009F6025" w14:paraId="4268B66D" w14:textId="77777777" w:rsidTr="00FB290D">
        <w:trPr>
          <w:trHeight w:val="240"/>
          <w:jc w:val="center"/>
        </w:trPr>
        <w:tc>
          <w:tcPr>
            <w:tcW w:w="2378" w:type="dxa"/>
            <w:gridSpan w:val="2"/>
            <w:tcMar>
              <w:top w:w="85" w:type="dxa"/>
              <w:left w:w="90" w:type="dxa"/>
              <w:bottom w:w="85" w:type="dxa"/>
              <w:right w:w="90" w:type="dxa"/>
            </w:tcMar>
            <w:vAlign w:val="center"/>
          </w:tcPr>
          <w:p w14:paraId="53B5F7B5"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b/>
                <w:color w:val="17365D"/>
                <w:sz w:val="20"/>
                <w:szCs w:val="20"/>
              </w:rPr>
              <w:t>Implementation plan</w:t>
            </w:r>
          </w:p>
        </w:tc>
        <w:tc>
          <w:tcPr>
            <w:tcW w:w="8631" w:type="dxa"/>
            <w:tcMar>
              <w:top w:w="85" w:type="dxa"/>
              <w:left w:w="90" w:type="dxa"/>
              <w:bottom w:w="85" w:type="dxa"/>
              <w:right w:w="90" w:type="dxa"/>
            </w:tcMar>
            <w:vAlign w:val="center"/>
          </w:tcPr>
          <w:p w14:paraId="06ECB858" w14:textId="77777777" w:rsidR="005656CB"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Prioritized backlog, build phases, team composition, timeline, estimate and risks/dependencies.</w:t>
            </w:r>
          </w:p>
        </w:tc>
      </w:tr>
      <w:tr w:rsidR="005656CB" w:rsidRPr="009F6025" w14:paraId="6EA6F73D" w14:textId="77777777" w:rsidTr="00FB290D">
        <w:trPr>
          <w:trHeight w:val="143"/>
          <w:jc w:val="center"/>
        </w:trPr>
        <w:tc>
          <w:tcPr>
            <w:tcW w:w="2378" w:type="dxa"/>
            <w:gridSpan w:val="2"/>
            <w:tcMar>
              <w:top w:w="85" w:type="dxa"/>
              <w:left w:w="90" w:type="dxa"/>
              <w:bottom w:w="85" w:type="dxa"/>
              <w:right w:w="90" w:type="dxa"/>
            </w:tcMar>
            <w:vAlign w:val="center"/>
          </w:tcPr>
          <w:p w14:paraId="462B3EC0" w14:textId="77777777" w:rsidR="003C5FDF" w:rsidRPr="002C58BE" w:rsidRDefault="00000000" w:rsidP="002C58BE">
            <w:pPr>
              <w:pStyle w:val="Heading1"/>
              <w:rPr>
                <w:rFonts w:ascii="Times New Roman" w:hAnsi="Times New Roman" w:cs="Times New Roman"/>
                <w:sz w:val="20"/>
                <w:szCs w:val="20"/>
              </w:rPr>
            </w:pPr>
            <w:r w:rsidRPr="002C58BE">
              <w:rPr>
                <w:rFonts w:ascii="Times New Roman" w:hAnsi="Times New Roman" w:cs="Times New Roman"/>
                <w:sz w:val="20"/>
                <w:szCs w:val="20"/>
              </w:rPr>
              <w:t>Personalization model</w:t>
            </w:r>
          </w:p>
        </w:tc>
        <w:tc>
          <w:tcPr>
            <w:tcW w:w="8631" w:type="dxa"/>
            <w:tcMar>
              <w:top w:w="85" w:type="dxa"/>
              <w:left w:w="90" w:type="dxa"/>
              <w:bottom w:w="85" w:type="dxa"/>
              <w:right w:w="90" w:type="dxa"/>
            </w:tcMar>
            <w:vAlign w:val="center"/>
          </w:tcPr>
          <w:p w14:paraId="04132CB6" w14:textId="77777777" w:rsidR="003C5FDF" w:rsidRPr="00473806" w:rsidRDefault="00000000">
            <w:pPr>
              <w:rPr>
                <w:rFonts w:ascii="Times New Roman" w:hAnsi="Times New Roman" w:cs="Times New Roman"/>
                <w:sz w:val="20"/>
                <w:szCs w:val="20"/>
              </w:rPr>
            </w:pPr>
            <w:r w:rsidRPr="00473806">
              <w:rPr>
                <w:rFonts w:ascii="Times New Roman" w:hAnsi="Times New Roman" w:cs="Times New Roman"/>
                <w:sz w:val="20"/>
                <w:szCs w:val="20"/>
              </w:rPr>
              <w:t>Minimum client inputs, life-stage model, rule/prioritization logic, client state/history, missing-data behavior, first-login/return behavior, and advisor/firm override controls.</w:t>
            </w:r>
          </w:p>
        </w:tc>
      </w:tr>
    </w:tbl>
    <w:p w14:paraId="1667D70C" w14:textId="77777777" w:rsidR="005656CB" w:rsidRPr="009F6025" w:rsidRDefault="005656CB">
      <w:pPr>
        <w:spacing w:after="20"/>
        <w:rPr>
          <w:rFonts w:ascii="Times New Roman" w:hAnsi="Times New Roman" w:cs="Times New Roman"/>
          <w:sz w:val="20"/>
          <w:szCs w:val="20"/>
        </w:rPr>
      </w:pPr>
    </w:p>
    <w:p w14:paraId="28B1B2D0" w14:textId="77777777" w:rsidR="005656CB" w:rsidRPr="009F6025" w:rsidRDefault="005656CB">
      <w:pPr>
        <w:ind w:left="259" w:hanging="173"/>
        <w:rPr>
          <w:rFonts w:ascii="Times New Roman" w:hAnsi="Times New Roman" w:cs="Times New Roman"/>
        </w:rPr>
      </w:pPr>
    </w:p>
    <w:sectPr w:rsidR="005656CB" w:rsidRPr="009F602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7DAFF" w14:textId="77777777" w:rsidR="00C27D19" w:rsidRDefault="00C27D19">
      <w:pPr>
        <w:spacing w:after="0" w:line="240" w:lineRule="auto"/>
      </w:pPr>
      <w:r>
        <w:separator/>
      </w:r>
    </w:p>
  </w:endnote>
  <w:endnote w:type="continuationSeparator" w:id="0">
    <w:p w14:paraId="0DC03D61" w14:textId="77777777" w:rsidR="00C27D19" w:rsidRDefault="00C27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DF51" w14:textId="77777777" w:rsidR="005656CB" w:rsidRDefault="00000000">
    <w:pPr>
      <w:pStyle w:val="Footer"/>
      <w:jc w:val="center"/>
    </w:pPr>
    <w:proofErr w:type="spellStart"/>
    <w:r>
      <w:rPr>
        <w:color w:val="666666"/>
        <w:sz w:val="16"/>
      </w:rPr>
      <w:t>RetirementTrack</w:t>
    </w:r>
    <w:proofErr w:type="spellEnd"/>
    <w:r>
      <w:rPr>
        <w:color w:val="666666"/>
        <w:sz w:val="16"/>
      </w:rPr>
      <w:t xml:space="preserve"> | Existing Material Review &amp; Discovery Kickoff Notes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186A3" w14:textId="77777777" w:rsidR="00C27D19" w:rsidRDefault="00C27D19">
      <w:pPr>
        <w:spacing w:after="0" w:line="240" w:lineRule="auto"/>
      </w:pPr>
      <w:r>
        <w:separator/>
      </w:r>
    </w:p>
  </w:footnote>
  <w:footnote w:type="continuationSeparator" w:id="0">
    <w:p w14:paraId="4F705372" w14:textId="77777777" w:rsidR="00C27D19" w:rsidRDefault="00C27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861576">
    <w:abstractNumId w:val="8"/>
  </w:num>
  <w:num w:numId="2" w16cid:durableId="97726570">
    <w:abstractNumId w:val="6"/>
  </w:num>
  <w:num w:numId="3" w16cid:durableId="1946770313">
    <w:abstractNumId w:val="5"/>
  </w:num>
  <w:num w:numId="4" w16cid:durableId="439960154">
    <w:abstractNumId w:val="4"/>
  </w:num>
  <w:num w:numId="5" w16cid:durableId="207568392">
    <w:abstractNumId w:val="7"/>
  </w:num>
  <w:num w:numId="6" w16cid:durableId="1382902191">
    <w:abstractNumId w:val="3"/>
  </w:num>
  <w:num w:numId="7" w16cid:durableId="641619619">
    <w:abstractNumId w:val="2"/>
  </w:num>
  <w:num w:numId="8" w16cid:durableId="1544095578">
    <w:abstractNumId w:val="1"/>
  </w:num>
  <w:num w:numId="9" w16cid:durableId="131095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A79"/>
    <w:rsid w:val="00034616"/>
    <w:rsid w:val="0006063C"/>
    <w:rsid w:val="000C725A"/>
    <w:rsid w:val="00123C24"/>
    <w:rsid w:val="0015074B"/>
    <w:rsid w:val="00162FD2"/>
    <w:rsid w:val="0017364A"/>
    <w:rsid w:val="001806BF"/>
    <w:rsid w:val="00202933"/>
    <w:rsid w:val="00221E74"/>
    <w:rsid w:val="002861B5"/>
    <w:rsid w:val="00295645"/>
    <w:rsid w:val="0029639D"/>
    <w:rsid w:val="002B12FD"/>
    <w:rsid w:val="002B39B4"/>
    <w:rsid w:val="002C1CB2"/>
    <w:rsid w:val="002C58BE"/>
    <w:rsid w:val="002C6AA1"/>
    <w:rsid w:val="00326F90"/>
    <w:rsid w:val="00327CE9"/>
    <w:rsid w:val="00363C9B"/>
    <w:rsid w:val="003864E4"/>
    <w:rsid w:val="003C13E1"/>
    <w:rsid w:val="003C5070"/>
    <w:rsid w:val="003C5FDF"/>
    <w:rsid w:val="003D6CA2"/>
    <w:rsid w:val="00421E36"/>
    <w:rsid w:val="00473806"/>
    <w:rsid w:val="004E67C7"/>
    <w:rsid w:val="005656CB"/>
    <w:rsid w:val="00571B70"/>
    <w:rsid w:val="00597509"/>
    <w:rsid w:val="005F45CD"/>
    <w:rsid w:val="006314C1"/>
    <w:rsid w:val="00735F8E"/>
    <w:rsid w:val="007654B8"/>
    <w:rsid w:val="0077285F"/>
    <w:rsid w:val="007801B0"/>
    <w:rsid w:val="008152C5"/>
    <w:rsid w:val="00845E43"/>
    <w:rsid w:val="00864223"/>
    <w:rsid w:val="00936E9E"/>
    <w:rsid w:val="009B048E"/>
    <w:rsid w:val="009B4A69"/>
    <w:rsid w:val="009C5CB2"/>
    <w:rsid w:val="009F6025"/>
    <w:rsid w:val="00A71A22"/>
    <w:rsid w:val="00A85F46"/>
    <w:rsid w:val="00AA1D8D"/>
    <w:rsid w:val="00B47730"/>
    <w:rsid w:val="00B72BF2"/>
    <w:rsid w:val="00C059A7"/>
    <w:rsid w:val="00C27D19"/>
    <w:rsid w:val="00C303CD"/>
    <w:rsid w:val="00C45BDF"/>
    <w:rsid w:val="00C5524E"/>
    <w:rsid w:val="00C7103C"/>
    <w:rsid w:val="00C844ED"/>
    <w:rsid w:val="00CB0664"/>
    <w:rsid w:val="00CF7F50"/>
    <w:rsid w:val="00D021AE"/>
    <w:rsid w:val="00D40AF8"/>
    <w:rsid w:val="00D50C76"/>
    <w:rsid w:val="00D70570"/>
    <w:rsid w:val="00DA180B"/>
    <w:rsid w:val="00DE0660"/>
    <w:rsid w:val="00E05215"/>
    <w:rsid w:val="00E14F23"/>
    <w:rsid w:val="00E206DE"/>
    <w:rsid w:val="00E2537E"/>
    <w:rsid w:val="00E2789D"/>
    <w:rsid w:val="00E36492"/>
    <w:rsid w:val="00E42486"/>
    <w:rsid w:val="00EC11BE"/>
    <w:rsid w:val="00ED1F2C"/>
    <w:rsid w:val="00F7285E"/>
    <w:rsid w:val="00F878A5"/>
    <w:rsid w:val="00F93BCA"/>
    <w:rsid w:val="00F93DD5"/>
    <w:rsid w:val="00FB29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63F39"/>
  <w14:defaultImageDpi w14:val="300"/>
  <w15:docId w15:val="{5F419FBE-3352-4238-9AC2-459B5571C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11</Pages>
  <Words>3776</Words>
  <Characters>21524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Potenza</cp:lastModifiedBy>
  <cp:revision>66</cp:revision>
  <dcterms:created xsi:type="dcterms:W3CDTF">2013-12-23T23:15:00Z</dcterms:created>
  <dcterms:modified xsi:type="dcterms:W3CDTF">2026-09-02T12:33:00Z</dcterms:modified>
  <cp:category/>
</cp:coreProperties>
</file>