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Herzlich Willkommen zu meiner Präsentation über das Programmieren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Ihr könnt euch kurz die Übersicht durchlesen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 gibt aktuell 350 Programmiersprachen wie zum Beispiel: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color w:val="040c28"/>
          <w:sz w:val="26"/>
          <w:szCs w:val="26"/>
          <w:highlight w:val="white"/>
          <w:rtl w:val="0"/>
        </w:rPr>
        <w:t xml:space="preserve">Python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ist eine interpretierte, höhere Programmiersprache, die mit dem Ziel einer guten Programmlesbarkeit entworfen und anfangs im Hochschul- und Ausbildungsbereich als Lehrsprache eingesetzt wurde.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Die Hypertext Markup Language (HTML, englisch für Hypertext-Auszeichnungssprache) ist eine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textbasierte Auszeichnungssprache zur Strukturierung elektronischer Dokumente wie Texte mit Hyperlinks, Bildern und anderen Inhalten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color w:val="040c28"/>
          <w:sz w:val="26"/>
          <w:szCs w:val="26"/>
          <w:highlight w:val="white"/>
          <w:rtl w:val="0"/>
        </w:rPr>
        <w:t xml:space="preserve">JavaScript (JS) ist eine Skriptsprache, die hauptsächlich in Webbrowsern ausgeführt wird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. Sie erlaubt die Erstellung dynamischer und interaktiver Webseiten, indem sie es Entwicklern ermöglicht, auf Ereignisse zu reagieren, Benutzereingaben zu verarbeiten und den Inhalt einer Webseite während der Laufzeit zu ändern.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Websites werden am meisten auf der Seite mit HTML programmiert, beim Aussehen mit CSS und wenn ein Quiz dabei ist mit JavaScript.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