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6DA11" w14:textId="77777777" w:rsidR="00000000" w:rsidRDefault="00000000">
      <w:pPr>
        <w:pStyle w:val="del1starts"/>
      </w:pPr>
      <w:r>
        <w:t>[start del]</w:t>
      </w:r>
    </w:p>
    <w:p w14:paraId="13F8C8B9" w14:textId="77777777" w:rsidR="00000000" w:rsidRDefault="00000000">
      <w:pPr>
        <w:pStyle w:val="del1nums"/>
      </w:pPr>
      <w:r>
        <w:t>Del 8</w:t>
      </w:r>
    </w:p>
    <w:p w14:paraId="4A390F23" w14:textId="77777777" w:rsidR="00000000" w:rsidRDefault="00000000">
      <w:pPr>
        <w:pStyle w:val="del1titts"/>
      </w:pPr>
      <w:r>
        <w:t>ADR: Bestemmelser om kjøretøyenes mannskaper og utstyr samt drift og dokumentasjon</w:t>
      </w:r>
    </w:p>
    <w:p w14:paraId="0A0698D2" w14:textId="77777777" w:rsidR="00000000" w:rsidRDefault="00000000">
      <w:pPr>
        <w:pStyle w:val="kap1starts"/>
      </w:pPr>
      <w:r>
        <w:t xml:space="preserve">[start </w:t>
      </w:r>
      <w:proofErr w:type="spellStart"/>
      <w:r>
        <w:t>kap</w:t>
      </w:r>
      <w:proofErr w:type="spellEnd"/>
      <w:r>
        <w:t>]</w:t>
      </w:r>
    </w:p>
    <w:p w14:paraId="3A21615E" w14:textId="77777777" w:rsidR="00000000" w:rsidRDefault="00000000">
      <w:pPr>
        <w:pStyle w:val="kap1nums"/>
      </w:pPr>
      <w:r>
        <w:t>Kapittel 8.1</w:t>
      </w:r>
    </w:p>
    <w:p w14:paraId="2DA12C04" w14:textId="77777777" w:rsidR="00000000" w:rsidRDefault="00000000">
      <w:pPr>
        <w:pStyle w:val="kap1titts"/>
      </w:pPr>
      <w:r>
        <w:t>Alminnelige bestemmelser om transportenheter og medfølgende utstyr</w:t>
      </w:r>
    </w:p>
    <w:p w14:paraId="1B225944" w14:textId="77777777" w:rsidR="00000000" w:rsidRDefault="00000000">
      <w:pPr>
        <w:pStyle w:val="m2tnt"/>
      </w:pPr>
      <w:r>
        <w:t>8.1.1</w:t>
      </w:r>
      <w:r>
        <w:tab/>
        <w:t>Transportenheter</w:t>
      </w:r>
    </w:p>
    <w:p w14:paraId="0FC747F1" w14:textId="77777777" w:rsidR="00000000" w:rsidRDefault="00000000">
      <w:pPr>
        <w:pStyle w:val="b1af-fADR"/>
      </w:pPr>
      <w:r>
        <w:t>En transportenhet lastet med farlig gods får aldri ha mer enn én tilhenger (eller semitrailer).</w:t>
      </w:r>
    </w:p>
    <w:p w14:paraId="6B1FB1E7" w14:textId="77777777" w:rsidR="00000000" w:rsidRDefault="00000000">
      <w:pPr>
        <w:pStyle w:val="m2tnt"/>
      </w:pPr>
      <w:r>
        <w:t>8.1.2</w:t>
      </w:r>
      <w:r>
        <w:tab/>
        <w:t>Dokumenter som skal følge med transportenheten</w:t>
      </w:r>
    </w:p>
    <w:p w14:paraId="39F8E474" w14:textId="77777777" w:rsidR="00000000" w:rsidRDefault="00000000">
      <w:pPr>
        <w:pStyle w:val="m3tntnrimarg"/>
      </w:pPr>
      <w:r>
        <w:t>8.1.2.1</w:t>
      </w:r>
    </w:p>
    <w:p w14:paraId="1C610172" w14:textId="77777777" w:rsidR="00000000" w:rsidRDefault="00000000">
      <w:pPr>
        <w:pStyle w:val="b1af-fADR"/>
      </w:pPr>
      <w:r>
        <w:t>I tillegg til dokumenter som kreves i henhold til andre bestemmelser, skal følgende dokumenter bringes med i førerhuset på transportenheten:</w:t>
      </w:r>
    </w:p>
    <w:p w14:paraId="50813AF2" w14:textId="77777777" w:rsidR="00000000" w:rsidRDefault="00000000">
      <w:pPr>
        <w:pStyle w:val="b1lfADR"/>
      </w:pPr>
      <w:r>
        <w:t>a)</w:t>
      </w:r>
      <w:r>
        <w:tab/>
        <w:t>De transportdokumentene som er foreskrevet i 5.4.1 og som skal omfatte alt det farlige godset som transporteres.</w:t>
      </w:r>
    </w:p>
    <w:p w14:paraId="08BF292A" w14:textId="77777777" w:rsidR="00000000" w:rsidRDefault="00000000">
      <w:pPr>
        <w:pStyle w:val="b1lfADR"/>
      </w:pPr>
      <w:r>
        <w:t>b)</w:t>
      </w:r>
      <w:r>
        <w:tab/>
        <w:t>De skriftlige instruksjonene (transportuhellskort) som er foreskrevet i 5.4.3;</w:t>
      </w:r>
    </w:p>
    <w:p w14:paraId="289ADC2B" w14:textId="77777777" w:rsidR="00000000" w:rsidRDefault="00000000">
      <w:pPr>
        <w:pStyle w:val="b1lfADR"/>
      </w:pPr>
      <w:r>
        <w:t>c)</w:t>
      </w:r>
      <w:r>
        <w:tab/>
        <w:t>(Reservert)</w:t>
      </w:r>
    </w:p>
    <w:p w14:paraId="57FD2208" w14:textId="77777777" w:rsidR="00000000" w:rsidRDefault="00000000">
      <w:pPr>
        <w:pStyle w:val="b1lfADR"/>
      </w:pPr>
      <w:r>
        <w:t>d)</w:t>
      </w:r>
      <w:r>
        <w:tab/>
        <w:t>Dokument hvor det er mulig å identifisere kjøretøyets mannskap. Identifikasjonsdokumentet skal inneholde bilde og være i samsvar med 1.10.1.4.</w:t>
      </w:r>
    </w:p>
    <w:p w14:paraId="250F6087" w14:textId="77777777" w:rsidR="00000000" w:rsidRDefault="00000000">
      <w:pPr>
        <w:pStyle w:val="m3tntnrimarg"/>
      </w:pPr>
      <w:r>
        <w:t>8.1.2.2</w:t>
      </w:r>
    </w:p>
    <w:p w14:paraId="59F6E9CB" w14:textId="77777777" w:rsidR="00000000" w:rsidRDefault="00000000">
      <w:pPr>
        <w:pStyle w:val="b1af-fADR"/>
      </w:pPr>
      <w:r>
        <w:t>Dersom bestemmelsene i ADR krever at følgende dokumenter skal utstedes, skal de også bringes med i førerhuset på transportenheten:</w:t>
      </w:r>
    </w:p>
    <w:p w14:paraId="7073E6E9" w14:textId="77777777" w:rsidR="00000000" w:rsidRDefault="00000000">
      <w:pPr>
        <w:pStyle w:val="b1lfADR"/>
      </w:pPr>
      <w:r>
        <w:t>a)</w:t>
      </w:r>
      <w:r>
        <w:tab/>
        <w:t>Godkjenningsattesten som det er vist til i 9.1.3 for hver transportenhet eller del av denne;</w:t>
      </w:r>
    </w:p>
    <w:p w14:paraId="296E7481" w14:textId="77777777" w:rsidR="00000000" w:rsidRDefault="00000000">
      <w:pPr>
        <w:pStyle w:val="b1lfADR"/>
      </w:pPr>
      <w:r>
        <w:t>b)</w:t>
      </w:r>
      <w:r>
        <w:tab/>
        <w:t>Førerens kompetansebevis som er foreskrevet i 8.2.1;</w:t>
      </w:r>
    </w:p>
    <w:p w14:paraId="0D783615" w14:textId="77777777" w:rsidR="00000000" w:rsidRDefault="00000000">
      <w:pPr>
        <w:pStyle w:val="b1lfADR"/>
      </w:pPr>
      <w:r>
        <w:t>c)</w:t>
      </w:r>
      <w:r>
        <w:tab/>
        <w:t>En kopi av godkjenningen fra vedkommende myndighet når det kreves i henhold til 5.4.1.2.1 c) eller d) eller 5.4.1.2.3.3.</w:t>
      </w:r>
    </w:p>
    <w:p w14:paraId="57BF8677" w14:textId="77777777" w:rsidR="00000000" w:rsidRDefault="00000000">
      <w:pPr>
        <w:pStyle w:val="m3tntnrimarg"/>
      </w:pPr>
      <w:r>
        <w:t>8.1.2.3</w:t>
      </w:r>
    </w:p>
    <w:p w14:paraId="69965DF7" w14:textId="77777777" w:rsidR="00000000" w:rsidRDefault="00000000">
      <w:pPr>
        <w:pStyle w:val="b1af-fADR"/>
      </w:pPr>
      <w:r>
        <w:t>De skriftlige instruksjonene (transportuhellskortene) som angitt i 5.4.3 skal oppbevares i førerhuset på en måte så de er lette å finne.</w:t>
      </w:r>
    </w:p>
    <w:p w14:paraId="489FCBA9" w14:textId="77777777" w:rsidR="00000000" w:rsidRDefault="00000000">
      <w:pPr>
        <w:pStyle w:val="m3tntnrimarg"/>
      </w:pPr>
      <w:r>
        <w:t>8.1.2.4</w:t>
      </w:r>
    </w:p>
    <w:p w14:paraId="3554E0B2" w14:textId="77777777" w:rsidR="00000000" w:rsidRDefault="00000000">
      <w:pPr>
        <w:pStyle w:val="b1af-fADR"/>
      </w:pPr>
      <w:r>
        <w:t>(Slettet)</w:t>
      </w:r>
    </w:p>
    <w:p w14:paraId="143CDF63" w14:textId="77777777" w:rsidR="00000000" w:rsidRDefault="00000000">
      <w:pPr>
        <w:pStyle w:val="m2tnt"/>
      </w:pPr>
      <w:r>
        <w:t>8.1.3</w:t>
      </w:r>
      <w:r>
        <w:tab/>
        <w:t>Faresedler og merking</w:t>
      </w:r>
    </w:p>
    <w:p w14:paraId="7E52A0D1" w14:textId="77777777" w:rsidR="00000000" w:rsidRDefault="00000000">
      <w:pPr>
        <w:pStyle w:val="b1af-fADR"/>
      </w:pPr>
      <w:r>
        <w:t xml:space="preserve">Transportenheter som transporterer farlig </w:t>
      </w:r>
      <w:proofErr w:type="gramStart"/>
      <w:r>
        <w:t>gods</w:t>
      </w:r>
      <w:proofErr w:type="gramEnd"/>
      <w:r>
        <w:t xml:space="preserve"> skal ha faresedler og merking i samsvar med kapittel 5.3.</w:t>
      </w:r>
    </w:p>
    <w:p w14:paraId="42F0798C" w14:textId="77777777" w:rsidR="00000000" w:rsidRDefault="00000000">
      <w:pPr>
        <w:pStyle w:val="m2tnt"/>
      </w:pPr>
      <w:r>
        <w:t>8.1.4</w:t>
      </w:r>
      <w:r>
        <w:tab/>
        <w:t>Brannslukkingsmateriell</w:t>
      </w:r>
    </w:p>
    <w:p w14:paraId="1E73C0DC" w14:textId="77777777" w:rsidR="00000000" w:rsidRDefault="00000000">
      <w:pPr>
        <w:pStyle w:val="m3tntnrimarg"/>
      </w:pPr>
      <w:r>
        <w:t>8.1.4.1</w:t>
      </w:r>
    </w:p>
    <w:p w14:paraId="59BA78F5" w14:textId="77777777" w:rsidR="00000000" w:rsidRDefault="00000000">
      <w:pPr>
        <w:pStyle w:val="b1af-fADR"/>
      </w:pPr>
      <w:r>
        <w:t xml:space="preserve">Etterfølgende tabell angir minstekravene til bærbare brannslukkingsapparater for </w:t>
      </w:r>
      <w:proofErr w:type="spellStart"/>
      <w:r>
        <w:t>brannklassene</w:t>
      </w:r>
      <w:proofErr w:type="spellEnd"/>
      <w:r>
        <w:rPr>
          <w:rFonts w:ascii="Minion Pro" w:hAnsi="Minion Pro" w:cstheme="minorBidi"/>
          <w:color w:val="auto"/>
          <w:sz w:val="24"/>
          <w:szCs w:val="24"/>
          <w:lang w:val="en-GB"/>
        </w:rPr>
        <w:footnoteReference w:id="1"/>
      </w:r>
      <w:r>
        <w:t xml:space="preserve"> A, B og C gjeldende for transportenheter, med unntak av de som er nevnt i 8.1.4.2, som transporterer farlig gods:</w:t>
      </w:r>
    </w:p>
    <w:tbl>
      <w:tblPr>
        <w:tblW w:w="0" w:type="auto"/>
        <w:tblInd w:w="57" w:type="dxa"/>
        <w:tblLayout w:type="fixed"/>
        <w:tblCellMar>
          <w:left w:w="0" w:type="dxa"/>
          <w:right w:w="0" w:type="dxa"/>
        </w:tblCellMar>
        <w:tblLook w:val="0000" w:firstRow="0" w:lastRow="0" w:firstColumn="0" w:lastColumn="0" w:noHBand="0" w:noVBand="0"/>
      </w:tblPr>
      <w:tblGrid>
        <w:gridCol w:w="1587"/>
        <w:gridCol w:w="1588"/>
        <w:gridCol w:w="1587"/>
        <w:gridCol w:w="2041"/>
        <w:gridCol w:w="1588"/>
      </w:tblGrid>
      <w:tr w:rsidR="00000000" w14:paraId="74BAF4F3"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F4251" w14:textId="77777777" w:rsidR="00000000" w:rsidRDefault="00000000">
            <w:pPr>
              <w:pStyle w:val="tk1sf"/>
              <w:rPr>
                <w:rStyle w:val="LS2FetADR"/>
              </w:rPr>
            </w:pPr>
            <w:r>
              <w:rPr>
                <w:rStyle w:val="LS2FetADR"/>
              </w:rPr>
              <w:t>(1)</w:t>
            </w:r>
          </w:p>
          <w:p w14:paraId="01600C2D" w14:textId="77777777" w:rsidR="00000000" w:rsidRDefault="00000000">
            <w:pPr>
              <w:pStyle w:val="tk1sf"/>
            </w:pPr>
            <w:r>
              <w:rPr>
                <w:rStyle w:val="LS2FetADR"/>
              </w:rPr>
              <w:t>Transportenheter med største tillatte totalvekt</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BFB94B" w14:textId="77777777" w:rsidR="00000000" w:rsidRDefault="00000000">
            <w:pPr>
              <w:pStyle w:val="tk1sf"/>
              <w:rPr>
                <w:rStyle w:val="LS2FetADR"/>
              </w:rPr>
            </w:pPr>
            <w:r>
              <w:rPr>
                <w:rStyle w:val="LS2FetADR"/>
              </w:rPr>
              <w:t>(2)</w:t>
            </w:r>
          </w:p>
          <w:p w14:paraId="42344CC3" w14:textId="77777777" w:rsidR="00000000" w:rsidRDefault="00000000">
            <w:pPr>
              <w:pStyle w:val="tk1sf"/>
            </w:pPr>
            <w:r>
              <w:rPr>
                <w:rStyle w:val="LS2FetADR"/>
              </w:rPr>
              <w:t>Minste antall brannslukkings-apparater</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1A3F6" w14:textId="77777777" w:rsidR="00000000" w:rsidRDefault="00000000">
            <w:pPr>
              <w:pStyle w:val="tk1sf"/>
              <w:rPr>
                <w:rStyle w:val="LS2FetADR"/>
              </w:rPr>
            </w:pPr>
            <w:r>
              <w:rPr>
                <w:rStyle w:val="LS2FetADR"/>
              </w:rPr>
              <w:t>(3)</w:t>
            </w:r>
          </w:p>
          <w:p w14:paraId="01AC0D61" w14:textId="77777777" w:rsidR="00000000" w:rsidRDefault="00000000">
            <w:pPr>
              <w:pStyle w:val="tk1sf"/>
            </w:pPr>
            <w:r>
              <w:rPr>
                <w:rStyle w:val="LS2FetADR"/>
              </w:rPr>
              <w:t>Minste samlede kapasitet per transportenhet</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A0334" w14:textId="77777777" w:rsidR="00000000" w:rsidRDefault="00000000">
            <w:pPr>
              <w:pStyle w:val="tk1sf"/>
              <w:rPr>
                <w:rStyle w:val="LS2FetADR"/>
              </w:rPr>
            </w:pPr>
            <w:r>
              <w:rPr>
                <w:rStyle w:val="LS2FetADR"/>
              </w:rPr>
              <w:t>(4)</w:t>
            </w:r>
          </w:p>
          <w:p w14:paraId="09A9A7E1" w14:textId="77777777" w:rsidR="00000000" w:rsidRDefault="00000000">
            <w:pPr>
              <w:pStyle w:val="tk1sf"/>
            </w:pPr>
            <w:r>
              <w:rPr>
                <w:rStyle w:val="LS2FetADR"/>
              </w:rPr>
              <w:t>Minst ett apparat i kolonne 2 skal være egnet for bekjempning av brann i motor eller førerhus. Dette skal ha en kapasitet på minst:</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A1FE1" w14:textId="77777777" w:rsidR="00000000" w:rsidRDefault="00000000">
            <w:pPr>
              <w:pStyle w:val="tk1sf"/>
              <w:rPr>
                <w:rStyle w:val="LS2FetADR"/>
              </w:rPr>
            </w:pPr>
            <w:r>
              <w:rPr>
                <w:rStyle w:val="LS2FetADR"/>
              </w:rPr>
              <w:t>(5)</w:t>
            </w:r>
          </w:p>
          <w:p w14:paraId="4FC5DCF8" w14:textId="77777777" w:rsidR="00000000" w:rsidRDefault="00000000">
            <w:pPr>
              <w:pStyle w:val="tk1sf"/>
            </w:pPr>
            <w:r>
              <w:rPr>
                <w:rStyle w:val="LS2FetADR"/>
              </w:rPr>
              <w:t>Minst ett apparat i kolonne 2 skal ha en kapasitet på minst:</w:t>
            </w:r>
          </w:p>
        </w:tc>
      </w:tr>
      <w:tr w:rsidR="00000000" w14:paraId="4D43A82C"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40CD5" w14:textId="77777777" w:rsidR="00000000" w:rsidRDefault="00000000">
            <w:pPr>
              <w:pStyle w:val="tk1af-f"/>
            </w:pPr>
            <w:r>
              <w:rPr>
                <w:rStyle w:val="LS2TegnSymbol"/>
              </w:rPr>
              <w:t>£</w:t>
            </w:r>
            <w:r>
              <w:rPr>
                <w:rStyle w:val="LS2TegnADR"/>
              </w:rPr>
              <w:t xml:space="preserve"> 3,5 tonn</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D1947" w14:textId="77777777" w:rsidR="00000000" w:rsidRDefault="00000000">
            <w:pPr>
              <w:pStyle w:val="tk1sf"/>
            </w:pPr>
            <w:r>
              <w:rPr>
                <w:rStyle w:val="LS2TegnADR"/>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F80B9" w14:textId="77777777" w:rsidR="00000000" w:rsidRDefault="00000000">
            <w:pPr>
              <w:pStyle w:val="tk1sf"/>
            </w:pPr>
            <w:r>
              <w:rPr>
                <w:rStyle w:val="LS2TegnADR"/>
              </w:rPr>
              <w:t>4 kg</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3A216F" w14:textId="77777777" w:rsidR="00000000" w:rsidRDefault="00000000">
            <w:pPr>
              <w:pStyle w:val="tk1sf"/>
            </w:pPr>
            <w:r>
              <w:rPr>
                <w:rStyle w:val="LS2TegnADR"/>
              </w:rPr>
              <w:t>2 kg</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16C46" w14:textId="77777777" w:rsidR="00000000" w:rsidRDefault="00000000">
            <w:pPr>
              <w:pStyle w:val="tk1sf"/>
            </w:pPr>
            <w:r>
              <w:rPr>
                <w:rStyle w:val="LS2TegnADR"/>
              </w:rPr>
              <w:t>2 kg</w:t>
            </w:r>
          </w:p>
        </w:tc>
      </w:tr>
      <w:tr w:rsidR="00000000" w14:paraId="418AE514"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78BA8" w14:textId="77777777" w:rsidR="00000000" w:rsidRDefault="00000000">
            <w:pPr>
              <w:pStyle w:val="tk1af-f"/>
            </w:pPr>
            <w:r>
              <w:rPr>
                <w:rStyle w:val="LS2TegnADR"/>
              </w:rPr>
              <w:t xml:space="preserve">&gt; 3,5 tonn </w:t>
            </w:r>
            <w:r>
              <w:rPr>
                <w:rStyle w:val="LS2TegnSymbol"/>
              </w:rPr>
              <w:t>£</w:t>
            </w:r>
            <w:r>
              <w:rPr>
                <w:rStyle w:val="LS2TegnADR"/>
              </w:rPr>
              <w:t xml:space="preserve"> 7,5 tonn</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5868B" w14:textId="77777777" w:rsidR="00000000" w:rsidRDefault="00000000">
            <w:pPr>
              <w:pStyle w:val="tk1sf"/>
            </w:pPr>
            <w:r>
              <w:rPr>
                <w:rStyle w:val="LS2TegnADR"/>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76C85" w14:textId="77777777" w:rsidR="00000000" w:rsidRDefault="00000000">
            <w:pPr>
              <w:pStyle w:val="tk1sf"/>
            </w:pPr>
            <w:r>
              <w:rPr>
                <w:rStyle w:val="LS2TegnADR"/>
              </w:rPr>
              <w:t>8 kg</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B04FB" w14:textId="77777777" w:rsidR="00000000" w:rsidRDefault="00000000">
            <w:pPr>
              <w:pStyle w:val="tk1sf"/>
            </w:pPr>
            <w:r>
              <w:rPr>
                <w:rStyle w:val="LS2TegnADR"/>
              </w:rPr>
              <w:t>2 kg</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AE2C9" w14:textId="77777777" w:rsidR="00000000" w:rsidRDefault="00000000">
            <w:pPr>
              <w:pStyle w:val="tk1sf"/>
            </w:pPr>
            <w:r>
              <w:rPr>
                <w:rStyle w:val="LS2TegnADR"/>
              </w:rPr>
              <w:t>6 kg</w:t>
            </w:r>
          </w:p>
        </w:tc>
      </w:tr>
      <w:tr w:rsidR="00000000" w14:paraId="6B80015B" w14:textId="77777777">
        <w:tblPrEx>
          <w:tblCellMar>
            <w:top w:w="0" w:type="dxa"/>
            <w:left w:w="0" w:type="dxa"/>
            <w:bottom w:w="0" w:type="dxa"/>
            <w:right w:w="0" w:type="dxa"/>
          </w:tblCellMar>
        </w:tblPrEx>
        <w:trPr>
          <w:trHeight w:val="60"/>
        </w:trPr>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3029E" w14:textId="77777777" w:rsidR="00000000" w:rsidRDefault="00000000">
            <w:pPr>
              <w:pStyle w:val="tk1af-f"/>
            </w:pPr>
            <w:r>
              <w:rPr>
                <w:rStyle w:val="LS2TegnADR"/>
              </w:rPr>
              <w:t>&gt; 7,5 tonn</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80C6A" w14:textId="77777777" w:rsidR="00000000" w:rsidRDefault="00000000">
            <w:pPr>
              <w:pStyle w:val="tk1sf"/>
            </w:pPr>
            <w:r>
              <w:rPr>
                <w:rStyle w:val="LS2TegnADR"/>
              </w:rPr>
              <w:t>2</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10E02" w14:textId="77777777" w:rsidR="00000000" w:rsidRDefault="00000000">
            <w:pPr>
              <w:pStyle w:val="tk1sf"/>
            </w:pPr>
            <w:r>
              <w:rPr>
                <w:rStyle w:val="LS2TegnADR"/>
              </w:rPr>
              <w:t xml:space="preserve">12 kg </w:t>
            </w:r>
          </w:p>
        </w:tc>
        <w:tc>
          <w:tcPr>
            <w:tcW w:w="204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331DA" w14:textId="77777777" w:rsidR="00000000" w:rsidRDefault="00000000">
            <w:pPr>
              <w:pStyle w:val="tk1sf"/>
            </w:pPr>
            <w:r>
              <w:rPr>
                <w:rStyle w:val="LS2TegnADR"/>
              </w:rPr>
              <w:t>2 kg</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C4AD8" w14:textId="77777777" w:rsidR="00000000" w:rsidRDefault="00000000">
            <w:pPr>
              <w:pStyle w:val="tk1sf"/>
            </w:pPr>
            <w:r>
              <w:rPr>
                <w:rStyle w:val="LS2TegnADR"/>
              </w:rPr>
              <w:t>6 kg</w:t>
            </w:r>
          </w:p>
        </w:tc>
      </w:tr>
      <w:tr w:rsidR="00000000" w14:paraId="0B2ECA64" w14:textId="77777777">
        <w:tblPrEx>
          <w:tblCellMar>
            <w:top w:w="0" w:type="dxa"/>
            <w:left w:w="0" w:type="dxa"/>
            <w:bottom w:w="0" w:type="dxa"/>
            <w:right w:w="0" w:type="dxa"/>
          </w:tblCellMar>
        </w:tblPrEx>
        <w:trPr>
          <w:trHeight w:val="60"/>
        </w:trPr>
        <w:tc>
          <w:tcPr>
            <w:tcW w:w="8391"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0E570" w14:textId="77777777" w:rsidR="00000000" w:rsidRDefault="00000000">
            <w:pPr>
              <w:pStyle w:val="tk1af-f"/>
            </w:pPr>
            <w:r>
              <w:rPr>
                <w:rStyle w:val="LS2TegnADR"/>
              </w:rPr>
              <w:t>De oppgitte kapasiteter er for pulverapparater (eller tilsvarende kapasitet for et hvert annet egnet slukkemiddel).</w:t>
            </w:r>
          </w:p>
        </w:tc>
      </w:tr>
    </w:tbl>
    <w:p w14:paraId="1D17037F" w14:textId="77777777" w:rsidR="00000000" w:rsidRDefault="00000000">
      <w:pPr>
        <w:pStyle w:val="x1tbd"/>
      </w:pPr>
    </w:p>
    <w:p w14:paraId="16EDD636" w14:textId="77777777" w:rsidR="00000000" w:rsidRDefault="00000000">
      <w:pPr>
        <w:pStyle w:val="m3tntnrimarg"/>
      </w:pPr>
      <w:r>
        <w:t>8.1.4.2</w:t>
      </w:r>
    </w:p>
    <w:p w14:paraId="3D3F9C80" w14:textId="77777777" w:rsidR="00000000" w:rsidRDefault="00000000">
      <w:pPr>
        <w:pStyle w:val="b1af-fADR"/>
      </w:pPr>
      <w:r>
        <w:t>Transportenheter som transporterer farlig gods i henhold til 1.1.3.6 skal være utstyrt med ett håndslokkeapparat for brannklassene</w:t>
      </w:r>
      <w:r>
        <w:rPr>
          <w:rStyle w:val="LS2Hevet"/>
        </w:rPr>
        <w:t>1</w:t>
      </w:r>
      <w:r>
        <w:t xml:space="preserve"> A, B og C, som minst inneholder 2 kg tørt pulver (eller tilsvarende kapasitet for andre egnede slokkemidler).</w:t>
      </w:r>
    </w:p>
    <w:p w14:paraId="4C63ADE5" w14:textId="77777777" w:rsidR="00000000" w:rsidRDefault="00000000">
      <w:pPr>
        <w:pStyle w:val="m3tntnrimarg"/>
      </w:pPr>
      <w:r>
        <w:t>8.1.4.3</w:t>
      </w:r>
    </w:p>
    <w:p w14:paraId="27130A67" w14:textId="77777777" w:rsidR="00000000" w:rsidRDefault="00000000">
      <w:pPr>
        <w:pStyle w:val="b1af-fADR"/>
      </w:pPr>
      <w:r>
        <w:t xml:space="preserve">Slokkemidlet skal være egnet for bruk på kjøretøyer og håndslokkeapparatene skal tilfredsstille relevante krav i standard EN 3 Portable fire </w:t>
      </w:r>
      <w:proofErr w:type="spellStart"/>
      <w:r>
        <w:t>extinguisher</w:t>
      </w:r>
      <w:proofErr w:type="spellEnd"/>
      <w:r>
        <w:t>, Part 7 (EN 3-7:2004+A1:2007).</w:t>
      </w:r>
    </w:p>
    <w:p w14:paraId="2082CD96" w14:textId="77777777" w:rsidR="00000000" w:rsidRDefault="00000000">
      <w:pPr>
        <w:pStyle w:val="b1af"/>
        <w:rPr>
          <w:rStyle w:val="LS2TegnADR"/>
        </w:rPr>
      </w:pPr>
      <w:r>
        <w:rPr>
          <w:rStyle w:val="LS2TegnADR"/>
        </w:rPr>
        <w:t>Dersom kjøretøyet er utstyrt med en fast montert brannslokker, enten automatisk eller som kan utløses manuelt på en enkel måte, for å slokke brann i motorrommet, trenger ikke håndslokkeapparatene være egnet for bekjempning av brann i motorrommet. Slokkemidlene skal ikke kunne utvikle giftige gasser som kan komme inn i førerhuset under påvirkning av varmen fra brannen.</w:t>
      </w:r>
    </w:p>
    <w:p w14:paraId="5515C7DC" w14:textId="77777777" w:rsidR="00000000" w:rsidRDefault="00000000">
      <w:pPr>
        <w:pStyle w:val="m3tntnrimarg"/>
      </w:pPr>
      <w:r>
        <w:t>8.1.4.4</w:t>
      </w:r>
    </w:p>
    <w:p w14:paraId="3FA130FE" w14:textId="77777777" w:rsidR="00000000" w:rsidRDefault="00000000">
      <w:pPr>
        <w:pStyle w:val="b1af-fADR"/>
      </w:pPr>
      <w:r>
        <w:t>Brannslukkingsapparater i samsvar med bestemmelsene i 8.1.4.1 eller 8.1.4.2 ovenfor skal utstyres med en plombe som gjør det mulig å verifisere at de ikke har blitt brukt.</w:t>
      </w:r>
    </w:p>
    <w:p w14:paraId="25E15398" w14:textId="77777777" w:rsidR="00000000" w:rsidRDefault="00000000">
      <w:pPr>
        <w:pStyle w:val="b1af"/>
        <w:rPr>
          <w:rStyle w:val="LS2TegnADR"/>
        </w:rPr>
      </w:pPr>
      <w:r>
        <w:rPr>
          <w:rStyle w:val="LS2TegnADR"/>
        </w:rPr>
        <w:t>Brannslukkingsapparater skal gjennomgå inspeksjoner i samsvar med autoriserte nasjonale standarder for å garantere deres funksjonelle sikkerhet. De skal være påført et merke som viser at de er i samsvar med en standard som er godkjent av vedkommende myndighet, og med en påskrift som minst viser dato (måned, år) for neste inspeksjon eller maksimalt tillatte bruksperiode.</w:t>
      </w:r>
    </w:p>
    <w:p w14:paraId="5050C775" w14:textId="77777777" w:rsidR="00000000" w:rsidRDefault="00000000">
      <w:pPr>
        <w:pStyle w:val="m3tntnrimarg"/>
      </w:pPr>
      <w:r>
        <w:t>8.1.4.5</w:t>
      </w:r>
    </w:p>
    <w:p w14:paraId="4600BA28" w14:textId="77777777" w:rsidR="00000000" w:rsidRDefault="00000000">
      <w:pPr>
        <w:pStyle w:val="b1af-fADR"/>
      </w:pPr>
      <w:r>
        <w:t>Håndslokkeapparatene skal være plassert lett tilgjengelig for kjøretøyets mannskap. Plasseringen skal være slik at apparatene er beskyttet mot værpåvirkning på en slik måte at sikkerheten ved bruk ikke blir påvirket.</w:t>
      </w:r>
    </w:p>
    <w:p w14:paraId="24F26487" w14:textId="77777777" w:rsidR="00000000" w:rsidRDefault="00000000">
      <w:pPr>
        <w:pStyle w:val="b1affADR"/>
      </w:pPr>
      <w:r>
        <w:t xml:space="preserve">Under transport skal ikke datoen </w:t>
      </w:r>
      <w:proofErr w:type="gramStart"/>
      <w:r>
        <w:t>påkrevd</w:t>
      </w:r>
      <w:proofErr w:type="gramEnd"/>
      <w:r>
        <w:t xml:space="preserve"> i 8.1.4.4 ha løpt ut.</w:t>
      </w:r>
    </w:p>
    <w:p w14:paraId="02075A46" w14:textId="77777777" w:rsidR="00000000" w:rsidRDefault="00000000">
      <w:pPr>
        <w:pStyle w:val="m2tnt"/>
      </w:pPr>
      <w:r>
        <w:t>8.1.5</w:t>
      </w:r>
      <w:r>
        <w:tab/>
        <w:t>Øvrig utstyr og utstyr for personlig beskyttelse</w:t>
      </w:r>
    </w:p>
    <w:p w14:paraId="6F1EF0FD" w14:textId="77777777" w:rsidR="00000000" w:rsidRDefault="00000000">
      <w:pPr>
        <w:pStyle w:val="m3tntnrimarg"/>
      </w:pPr>
      <w:r>
        <w:t>8.1.5.1</w:t>
      </w:r>
    </w:p>
    <w:p w14:paraId="111017A5" w14:textId="77777777" w:rsidR="00000000" w:rsidRDefault="00000000">
      <w:pPr>
        <w:pStyle w:val="b1af-fADR"/>
      </w:pPr>
      <w:r>
        <w:t xml:space="preserve">Alle transportenheter som transporterer farlig </w:t>
      </w:r>
      <w:proofErr w:type="gramStart"/>
      <w:r>
        <w:t>gods</w:t>
      </w:r>
      <w:proofErr w:type="gramEnd"/>
      <w:r>
        <w:t xml:space="preserve"> skal være utstyrt med utstyr for generell og personlig beskyttelse i henhold til 8.1.5.2. Utstyret skal velges i henhold til nummeret på fareseddelen for det farlige godset som transporteres. Nummeret på faresedlene finnes i transport-dokumentet.</w:t>
      </w:r>
    </w:p>
    <w:p w14:paraId="3167D767" w14:textId="77777777" w:rsidR="00000000" w:rsidRDefault="00000000">
      <w:pPr>
        <w:pStyle w:val="m3tntnrimarg"/>
      </w:pPr>
      <w:r>
        <w:t>8.1.5.2</w:t>
      </w:r>
    </w:p>
    <w:p w14:paraId="77BF68AD" w14:textId="77777777" w:rsidR="00000000" w:rsidRDefault="00000000">
      <w:pPr>
        <w:pStyle w:val="b1af-fADR"/>
      </w:pPr>
      <w:r>
        <w:t>Følgende utstyr skal medbringes i alle transportenheter:</w:t>
      </w:r>
    </w:p>
    <w:p w14:paraId="051FA206" w14:textId="77777777" w:rsidR="00000000" w:rsidRDefault="00000000">
      <w:pPr>
        <w:pStyle w:val="b1lfADR"/>
      </w:pPr>
      <w:r>
        <w:t>–</w:t>
      </w:r>
      <w:r>
        <w:tab/>
        <w:t>Minst en stoppekloss pr. kjøretøy av egnet størrelse for kjøretøyets vekt og hjuldiameter;</w:t>
      </w:r>
    </w:p>
    <w:p w14:paraId="29976652" w14:textId="77777777" w:rsidR="00000000" w:rsidRDefault="00000000">
      <w:pPr>
        <w:pStyle w:val="b1lfADR"/>
      </w:pPr>
      <w:r>
        <w:t>–</w:t>
      </w:r>
      <w:r>
        <w:tab/>
        <w:t>To frittstående varselsignaler;</w:t>
      </w:r>
    </w:p>
    <w:p w14:paraId="303D1CB9" w14:textId="77777777" w:rsidR="00000000" w:rsidRDefault="00000000">
      <w:pPr>
        <w:pStyle w:val="b1lfADR"/>
      </w:pPr>
      <w:r>
        <w:t>–</w:t>
      </w:r>
      <w:r>
        <w:tab/>
        <w:t>Øyeskyllemiddel</w:t>
      </w:r>
      <w:r>
        <w:rPr>
          <w:rFonts w:ascii="Minion Pro" w:hAnsi="Minion Pro" w:cstheme="minorBidi"/>
          <w:color w:val="auto"/>
          <w:sz w:val="24"/>
          <w:szCs w:val="24"/>
          <w:lang w:val="en-GB"/>
        </w:rPr>
        <w:footnoteReference w:id="2"/>
      </w:r>
      <w:r>
        <w:t>; og</w:t>
      </w:r>
    </w:p>
    <w:p w14:paraId="3383C33E" w14:textId="77777777" w:rsidR="00000000" w:rsidRDefault="00000000">
      <w:pPr>
        <w:pStyle w:val="b1lffADR"/>
        <w:rPr>
          <w:rStyle w:val="LS2FetADR"/>
        </w:rPr>
      </w:pPr>
      <w:r>
        <w:rPr>
          <w:rStyle w:val="LS2FetADR"/>
        </w:rPr>
        <w:t>og for hvert medlem av kjøretøyets mannskap</w:t>
      </w:r>
    </w:p>
    <w:p w14:paraId="60E5F9CA" w14:textId="77777777" w:rsidR="00000000" w:rsidRDefault="00000000">
      <w:pPr>
        <w:pStyle w:val="b1lffADR"/>
      </w:pPr>
      <w:r>
        <w:t>–</w:t>
      </w:r>
      <w:r>
        <w:tab/>
        <w:t>Egnet varselvest eller varselklær (f.eks. som beskrevet i europeisk standard EN ISO 20471);</w:t>
      </w:r>
    </w:p>
    <w:p w14:paraId="71AC932C" w14:textId="77777777" w:rsidR="00000000" w:rsidRDefault="00000000">
      <w:pPr>
        <w:pStyle w:val="b1lfADR"/>
      </w:pPr>
      <w:r>
        <w:t>–</w:t>
      </w:r>
      <w:r>
        <w:tab/>
        <w:t>Lommelykt i henhold til bestemmelsen i 8.3.4;</w:t>
      </w:r>
    </w:p>
    <w:p w14:paraId="0496E232" w14:textId="77777777" w:rsidR="00000000" w:rsidRDefault="00000000">
      <w:pPr>
        <w:pStyle w:val="b1lfADR"/>
      </w:pPr>
      <w:r>
        <w:t>–</w:t>
      </w:r>
      <w:r>
        <w:tab/>
        <w:t>Ett par beskyttelseshansker; og</w:t>
      </w:r>
    </w:p>
    <w:p w14:paraId="2B703829" w14:textId="77777777" w:rsidR="00000000" w:rsidRDefault="00000000">
      <w:pPr>
        <w:pStyle w:val="b1lfADR"/>
      </w:pPr>
      <w:r>
        <w:t>–</w:t>
      </w:r>
      <w:r>
        <w:tab/>
        <w:t>Øyebeskyttelse (eks. beskyttelsesbriller).</w:t>
      </w:r>
    </w:p>
    <w:p w14:paraId="0B2745E1" w14:textId="77777777" w:rsidR="00000000" w:rsidRDefault="00000000">
      <w:pPr>
        <w:pStyle w:val="m3tntnrimarg"/>
      </w:pPr>
      <w:r>
        <w:t>8.1.5.3</w:t>
      </w:r>
    </w:p>
    <w:p w14:paraId="7CB07910" w14:textId="77777777" w:rsidR="00000000" w:rsidRDefault="00000000">
      <w:pPr>
        <w:pStyle w:val="b1af-fADR"/>
      </w:pPr>
      <w:r>
        <w:t>Tilleggsutstyr for enkelte klasser:</w:t>
      </w:r>
    </w:p>
    <w:p w14:paraId="19216116" w14:textId="77777777" w:rsidR="00000000" w:rsidRDefault="00000000">
      <w:pPr>
        <w:pStyle w:val="b1lfADR"/>
      </w:pPr>
      <w:r>
        <w:t>–</w:t>
      </w:r>
      <w:r>
        <w:tab/>
        <w:t>En fluktmaske</w:t>
      </w:r>
      <w:r>
        <w:rPr>
          <w:rFonts w:ascii="Minion Pro" w:hAnsi="Minion Pro" w:cstheme="minorBidi"/>
          <w:color w:val="auto"/>
          <w:sz w:val="24"/>
          <w:szCs w:val="24"/>
          <w:lang w:val="en-GB"/>
        </w:rPr>
        <w:footnoteReference w:id="3"/>
      </w:r>
      <w:r>
        <w:t xml:space="preserve"> for alle kjøretøyets mannskap skal medbringes på transportenheten ved transport merket med fareseddelnummer 2.3 eller 6.1;</w:t>
      </w:r>
    </w:p>
    <w:p w14:paraId="30964FA7" w14:textId="77777777" w:rsidR="00000000" w:rsidRDefault="00000000">
      <w:pPr>
        <w:pStyle w:val="b1lfADR"/>
      </w:pPr>
      <w:r>
        <w:t>–</w:t>
      </w:r>
      <w:r>
        <w:tab/>
        <w:t>En spade</w:t>
      </w:r>
      <w:r>
        <w:rPr>
          <w:rFonts w:ascii="Minion Pro" w:hAnsi="Minion Pro" w:cstheme="minorBidi"/>
          <w:color w:val="auto"/>
          <w:sz w:val="24"/>
          <w:szCs w:val="24"/>
          <w:lang w:val="en-GB"/>
        </w:rPr>
        <w:footnoteReference w:id="4"/>
      </w:r>
      <w:r>
        <w:t>;</w:t>
      </w:r>
    </w:p>
    <w:p w14:paraId="117A7829" w14:textId="77777777" w:rsidR="00000000" w:rsidRDefault="00000000">
      <w:pPr>
        <w:pStyle w:val="b1lfADR"/>
      </w:pPr>
      <w:r>
        <w:t>–</w:t>
      </w:r>
      <w:r>
        <w:tab/>
        <w:t>Tetning for sluk</w:t>
      </w:r>
      <w:r>
        <w:rPr>
          <w:rStyle w:val="LS2Hevet"/>
        </w:rPr>
        <w:t>2</w:t>
      </w:r>
      <w:r>
        <w:t>;</w:t>
      </w:r>
    </w:p>
    <w:p w14:paraId="2260831B" w14:textId="77777777" w:rsidR="00000000" w:rsidRDefault="00000000">
      <w:pPr>
        <w:pStyle w:val="b1lfADR"/>
      </w:pPr>
      <w:r>
        <w:t>–</w:t>
      </w:r>
      <w:r>
        <w:tab/>
        <w:t>Oppsamlingsbeholder</w:t>
      </w:r>
      <w:r>
        <w:rPr>
          <w:rStyle w:val="LS2Hevet"/>
        </w:rPr>
        <w:t>2</w:t>
      </w:r>
      <w:r>
        <w:t>.</w:t>
      </w:r>
    </w:p>
    <w:p w14:paraId="6B925DDA" w14:textId="77777777" w:rsidR="00000000" w:rsidRDefault="00000000">
      <w:pPr>
        <w:pStyle w:val="kap1starts"/>
      </w:pPr>
      <w:r>
        <w:t xml:space="preserve">[start </w:t>
      </w:r>
      <w:proofErr w:type="spellStart"/>
      <w:r>
        <w:t>kap</w:t>
      </w:r>
      <w:proofErr w:type="spellEnd"/>
      <w:r>
        <w:t>]</w:t>
      </w:r>
    </w:p>
    <w:p w14:paraId="69275321" w14:textId="77777777" w:rsidR="00000000" w:rsidRDefault="00000000">
      <w:pPr>
        <w:pStyle w:val="kap1nums"/>
      </w:pPr>
      <w:r>
        <w:t>Kapittel 8.2</w:t>
      </w:r>
    </w:p>
    <w:p w14:paraId="24ACF839" w14:textId="77777777" w:rsidR="00000000" w:rsidRDefault="00000000">
      <w:pPr>
        <w:pStyle w:val="kap1titts"/>
      </w:pPr>
      <w:r>
        <w:t>Bestemmelser om opplæring av kjøretøymannskaper</w:t>
      </w:r>
    </w:p>
    <w:p w14:paraId="1ABB7761" w14:textId="77777777" w:rsidR="00000000" w:rsidRDefault="00000000">
      <w:pPr>
        <w:pStyle w:val="m2tnt"/>
        <w:rPr>
          <w:rStyle w:val="LS2TegnADR"/>
          <w:b w:val="0"/>
          <w:bCs w:val="0"/>
        </w:rPr>
      </w:pPr>
      <w:r>
        <w:t>8.2.1</w:t>
      </w:r>
      <w:r>
        <w:tab/>
        <w:t>Omfang og alminnelige bestemmelser om føreropplæring</w:t>
      </w:r>
    </w:p>
    <w:p w14:paraId="24DF8175" w14:textId="77777777" w:rsidR="00000000" w:rsidRDefault="00000000">
      <w:pPr>
        <w:pStyle w:val="m3tntnrimarg"/>
      </w:pPr>
      <w:r>
        <w:t>8.2.1.1</w:t>
      </w:r>
    </w:p>
    <w:p w14:paraId="2D762857" w14:textId="77777777" w:rsidR="00000000" w:rsidRDefault="00000000">
      <w:pPr>
        <w:pStyle w:val="b1af-fADR"/>
      </w:pPr>
      <w:r>
        <w:t>Førere av kjøretøy som transporterer farlig gods skal ha kompetansebevis utstedt av vedkommende myndighet. Kompetansebeviset skal bekrefte at de har deltatt på et opplæringskurs og bestått en prøve i de spesielle bestemmelser som skal være oppfylt under transport av farlig gods.</w:t>
      </w:r>
    </w:p>
    <w:p w14:paraId="28F66C58" w14:textId="77777777" w:rsidR="00000000" w:rsidRDefault="00000000">
      <w:pPr>
        <w:pStyle w:val="m3tntnrimarg"/>
      </w:pPr>
      <w:r>
        <w:t>8.2.1.2</w:t>
      </w:r>
    </w:p>
    <w:p w14:paraId="10A7448A" w14:textId="77777777" w:rsidR="00000000" w:rsidRDefault="00000000">
      <w:pPr>
        <w:pStyle w:val="b1af-fADR"/>
      </w:pPr>
      <w:r>
        <w:t xml:space="preserve">Førere av kjøretøyer som transporterer farlig gods skal gjennomgå et grunnleggende opplæringskurs. Opplæringen skal gis i form av et kurs som er godkjent av vedkommende myndighet. Hovedhensikten med opplæringen er å gjøre førere oppmerksom på de farer som er forbundet med transport av farlig gods, samt å gi dem de nødvendige, grunnleggende kunnskaper for å redusere sannsynligheten for at et uhell vil inntreffe samt, om et uhell likevel skulle inntreffe, være kvalifisert til å ta de nødvendige forholdsregler for å begrense omfanget av ulykken av hensyn til egen </w:t>
      </w:r>
      <w:proofErr w:type="spellStart"/>
      <w:r>
        <w:t>såvel</w:t>
      </w:r>
      <w:proofErr w:type="spellEnd"/>
      <w:r>
        <w:t xml:space="preserve"> som publikums sikkerhet og til miljøet. Denne opplæringen, som skal inneholde individuelle praktiske øvelser, skal utgjøre den grunnleggende opplæring for alle kategorier av førere og omfatte minst de emnene som er definert i 8.2.2.3.2. Vedkommende myndighet kan godkjenne grunnleggende opplæringskurs som er begrenset til spesifikt farlig gods eller til en spesifikk klasse eller klasser. Disse begrensede grunnleggende opplæringskursene skal ikke gi rett til å gå på opplæringskursene som det refereres til i 8.2.1.4.</w:t>
      </w:r>
    </w:p>
    <w:p w14:paraId="7BFD0A11" w14:textId="77777777" w:rsidR="00000000" w:rsidRDefault="00000000">
      <w:pPr>
        <w:pStyle w:val="m3tntnrimarg"/>
      </w:pPr>
      <w:r>
        <w:t>8.2.1.3</w:t>
      </w:r>
    </w:p>
    <w:p w14:paraId="35782743" w14:textId="77777777" w:rsidR="00000000" w:rsidRDefault="00000000">
      <w:pPr>
        <w:pStyle w:val="b1af-fADR"/>
      </w:pPr>
      <w:r>
        <w:t xml:space="preserve">Førere av kjøretøyer eller </w:t>
      </w:r>
      <w:proofErr w:type="spellStart"/>
      <w:r>
        <w:t>MEMUer</w:t>
      </w:r>
      <w:proofErr w:type="spellEnd"/>
      <w:r>
        <w:t xml:space="preserve"> som transporterer farlig gods i faste tanker eller løstanker med volum over 1 m</w:t>
      </w:r>
      <w:r>
        <w:rPr>
          <w:rStyle w:val="LS2Hevet"/>
        </w:rPr>
        <w:t>3</w:t>
      </w:r>
      <w:r>
        <w:t>, førere av batterikjøretøyer med samlet volum over 1 m</w:t>
      </w:r>
      <w:r>
        <w:rPr>
          <w:rStyle w:val="LS2Hevet"/>
        </w:rPr>
        <w:t>3</w:t>
      </w:r>
      <w:r>
        <w:t xml:space="preserve">, og førere av kjøretøyer eller </w:t>
      </w:r>
      <w:proofErr w:type="spellStart"/>
      <w:r>
        <w:t>MEMUer</w:t>
      </w:r>
      <w:proofErr w:type="spellEnd"/>
      <w:r>
        <w:t xml:space="preserve"> som transporterer farlig gods i tankcontainere, multimodale tanker eller </w:t>
      </w:r>
      <w:proofErr w:type="spellStart"/>
      <w:r>
        <w:t>MEGCer</w:t>
      </w:r>
      <w:proofErr w:type="spellEnd"/>
      <w:r>
        <w:t xml:space="preserve"> med individuelt volum over 3 m</w:t>
      </w:r>
      <w:r>
        <w:rPr>
          <w:rStyle w:val="LS2Hevet"/>
        </w:rPr>
        <w:t>3</w:t>
      </w:r>
      <w:r>
        <w:t xml:space="preserve"> på en transportenhet, skal gjennomgå et spesialiseringskurs for transport i tanker som omfatter minst de emnene som er definert i 8.2.2.3.3. Vedkommende myndighet kan godkjenne tankspesialiseringskurs som er begrenset til spesifikt farlig gods eller til en spesifikk klasse eller klasser. Disse begrensede tankspesialiseringskursene skal ikke gi rett til å gå på kursene som det refereres til i 8.2.1.4.</w:t>
      </w:r>
    </w:p>
    <w:p w14:paraId="5D86FD32" w14:textId="77777777" w:rsidR="00000000" w:rsidRDefault="00000000">
      <w:pPr>
        <w:pStyle w:val="m3tntnrimarg"/>
      </w:pPr>
      <w:r>
        <w:t>8.2.1.4</w:t>
      </w:r>
    </w:p>
    <w:p w14:paraId="1EAC486C" w14:textId="77777777" w:rsidR="00000000" w:rsidRDefault="00000000">
      <w:pPr>
        <w:pStyle w:val="b1af-fADR"/>
      </w:pPr>
      <w:r>
        <w:t>Førere av kjøretøyer som transporterer farlig gods i klasse 1, unntatt stoffer og gjenstander i klasse 1.4 forenlighetsgruppe S, eller klasse 7 skal gå på spesialiseringskurs som omfatter minst de emnene som er definert i 8.2.2.3.4 eller 8.2.2.3.5, etter relevans.</w:t>
      </w:r>
    </w:p>
    <w:p w14:paraId="5263283B" w14:textId="77777777" w:rsidR="00000000" w:rsidRDefault="00000000">
      <w:pPr>
        <w:pStyle w:val="m3tntnrimarg"/>
      </w:pPr>
      <w:r>
        <w:t>8.2.1.5</w:t>
      </w:r>
    </w:p>
    <w:p w14:paraId="410B46D6" w14:textId="77777777" w:rsidR="00000000" w:rsidRDefault="00000000">
      <w:pPr>
        <w:pStyle w:val="b1af-fADR"/>
      </w:pPr>
      <w:r>
        <w:t xml:space="preserve">Alle opplæringskurs, praktiske øvelser og prøver samt vedkommende myndighets rolle skal være i samsvar med bestemmelsene i 8.2.2. </w:t>
      </w:r>
    </w:p>
    <w:p w14:paraId="68A94CB1" w14:textId="77777777" w:rsidR="00000000" w:rsidRDefault="00000000">
      <w:pPr>
        <w:pStyle w:val="m3tntnrimarg"/>
      </w:pPr>
      <w:r>
        <w:t>8.2.1.6</w:t>
      </w:r>
    </w:p>
    <w:p w14:paraId="41F0110C" w14:textId="77777777" w:rsidR="00000000" w:rsidRDefault="00000000">
      <w:pPr>
        <w:pStyle w:val="b1af-fADR"/>
      </w:pPr>
      <w:r>
        <w:t>Alle kompetansebevis som oppfyller kravene i dette avsnittet og som er utstedt av vedkommende myndighet hos en kontraherende part skal, så lenge de er gyldige, godtas av vedkommende myndigheter hos andre kontraherende parter.</w:t>
      </w:r>
    </w:p>
    <w:p w14:paraId="31CABEAB" w14:textId="77777777" w:rsidR="00000000" w:rsidRDefault="00000000">
      <w:pPr>
        <w:pStyle w:val="m2tnt"/>
        <w:rPr>
          <w:rStyle w:val="LS2TegnADR"/>
          <w:b w:val="0"/>
          <w:bCs w:val="0"/>
        </w:rPr>
      </w:pPr>
      <w:r>
        <w:t>8.2.2</w:t>
      </w:r>
      <w:r>
        <w:tab/>
        <w:t>Spesielle bestemmelser om føreropplæring</w:t>
      </w:r>
    </w:p>
    <w:p w14:paraId="4A0180A2" w14:textId="77777777" w:rsidR="00000000" w:rsidRDefault="00000000">
      <w:pPr>
        <w:pStyle w:val="m3tntnrimarg"/>
      </w:pPr>
      <w:r>
        <w:t>8.2.2.1</w:t>
      </w:r>
    </w:p>
    <w:p w14:paraId="36B0B0E0" w14:textId="77777777" w:rsidR="00000000" w:rsidRDefault="00000000">
      <w:pPr>
        <w:pStyle w:val="b1af-fADR"/>
      </w:pPr>
      <w:r>
        <w:t>De nødvendige kunnskaper og ferdigheter skal gis ved opplæring som omfatter teorikurser og praktiske øvelser. Kunnskapene skal prøves ved en avsluttende prøve.</w:t>
      </w:r>
    </w:p>
    <w:p w14:paraId="337E5C0A" w14:textId="77777777" w:rsidR="00000000" w:rsidRDefault="00000000">
      <w:pPr>
        <w:pStyle w:val="m3tntnrimarg"/>
      </w:pPr>
      <w:r>
        <w:t>8.2.2.2</w:t>
      </w:r>
    </w:p>
    <w:p w14:paraId="119DBD3C" w14:textId="77777777" w:rsidR="00000000" w:rsidRDefault="00000000">
      <w:pPr>
        <w:pStyle w:val="b1af-fADR"/>
      </w:pPr>
      <w:r>
        <w:t>Den som står for opplæringen, skal sørge for at opplæringsinstruktørene har god kunnskap om og tar hensyn til den seneste utvikling med hensyn til regelverk og opplæringskrav i forbindelse med farlig gods. Opplæringen skal være praksisrettet. Opplæringen skal være i samsvar med godkjenningen som er referert i 8.2.2.6 og de emnene som er listet i 8.2.2.3.2 til 8.2.2.3.5. Opplæringen skal også inkludere individuelle øvelser (se 8.2.2.3.8).</w:t>
      </w:r>
    </w:p>
    <w:p w14:paraId="6B7152DA" w14:textId="77777777" w:rsidR="00000000" w:rsidRDefault="00000000">
      <w:pPr>
        <w:pStyle w:val="m3tnt"/>
        <w:rPr>
          <w:rStyle w:val="LS2TegnADR"/>
          <w:b w:val="0"/>
          <w:bCs w:val="0"/>
          <w:i w:val="0"/>
          <w:iCs w:val="0"/>
        </w:rPr>
      </w:pPr>
      <w:r>
        <w:t>8.2.2.3</w:t>
      </w:r>
      <w:r>
        <w:tab/>
        <w:t>Opplæringens struktur</w:t>
      </w:r>
    </w:p>
    <w:p w14:paraId="75846DE7" w14:textId="77777777" w:rsidR="00000000" w:rsidRDefault="00000000">
      <w:pPr>
        <w:pStyle w:val="m4tntnrimarg"/>
      </w:pPr>
      <w:r>
        <w:t>8.2.2.3.1</w:t>
      </w:r>
    </w:p>
    <w:p w14:paraId="747928BB" w14:textId="77777777" w:rsidR="00000000" w:rsidRDefault="00000000">
      <w:pPr>
        <w:pStyle w:val="b1af-fADR"/>
      </w:pPr>
      <w:r>
        <w:t>Opplæring skal gis i form av et grunnleggende kurs og, når dette kreves, spesialiseringskurs. Grunnleggende og spesialiseringsopplæring kan gis som sammensatte kurs til samme tid og av den samme kursarrangør.</w:t>
      </w:r>
    </w:p>
    <w:p w14:paraId="671C8AD6" w14:textId="77777777" w:rsidR="00000000" w:rsidRDefault="00000000">
      <w:pPr>
        <w:pStyle w:val="m4tntnrimarg"/>
      </w:pPr>
      <w:r>
        <w:t>8.2.2.3.2</w:t>
      </w:r>
    </w:p>
    <w:p w14:paraId="4D072C27" w14:textId="77777777" w:rsidR="00000000" w:rsidRDefault="00000000">
      <w:pPr>
        <w:pStyle w:val="b1af-fADR"/>
      </w:pPr>
      <w:r>
        <w:t>Det grunnleggende kurset skal minst omfatte følgende emner:</w:t>
      </w:r>
    </w:p>
    <w:p w14:paraId="2735AA0A" w14:textId="77777777" w:rsidR="00000000" w:rsidRDefault="00000000">
      <w:pPr>
        <w:pStyle w:val="b1af-fADR"/>
      </w:pPr>
      <w:r>
        <w:t>a)</w:t>
      </w:r>
      <w:r>
        <w:tab/>
        <w:t>Alminnelig bestemmelser om transport av farlig gods;</w:t>
      </w:r>
    </w:p>
    <w:p w14:paraId="50C8FB41" w14:textId="77777777" w:rsidR="00000000" w:rsidRDefault="00000000">
      <w:pPr>
        <w:pStyle w:val="b1lfADR"/>
      </w:pPr>
      <w:r>
        <w:t>b)</w:t>
      </w:r>
      <w:r>
        <w:tab/>
        <w:t>De viktigste farene;</w:t>
      </w:r>
    </w:p>
    <w:p w14:paraId="495BBA3D" w14:textId="77777777" w:rsidR="00000000" w:rsidRDefault="00000000">
      <w:pPr>
        <w:pStyle w:val="b1lfADR"/>
      </w:pPr>
      <w:r>
        <w:t>c)</w:t>
      </w:r>
      <w:r>
        <w:tab/>
        <w:t>Informasjon om beskyttelse av miljøet gjennom kontrollen med overføringene av avfall;</w:t>
      </w:r>
    </w:p>
    <w:p w14:paraId="5F0496E4" w14:textId="77777777" w:rsidR="00000000" w:rsidRDefault="00000000">
      <w:pPr>
        <w:pStyle w:val="b1lfADR"/>
      </w:pPr>
      <w:r>
        <w:t>d)</w:t>
      </w:r>
      <w:r>
        <w:tab/>
        <w:t xml:space="preserve">Forebyggende tiltak og sikkerhetstiltak tilpasset de forskjellige </w:t>
      </w:r>
      <w:proofErr w:type="spellStart"/>
      <w:r>
        <w:t>faretypene</w:t>
      </w:r>
      <w:proofErr w:type="spellEnd"/>
      <w:r>
        <w:t>;</w:t>
      </w:r>
    </w:p>
    <w:p w14:paraId="4E1D95C6" w14:textId="77777777" w:rsidR="00000000" w:rsidRDefault="00000000">
      <w:pPr>
        <w:pStyle w:val="b1lfADR"/>
      </w:pPr>
      <w:r>
        <w:t>e)</w:t>
      </w:r>
      <w:r>
        <w:tab/>
        <w:t>Opptreden i tilfelle ulykke (førstehjelp, trafikksikkerhet, grunnleggende kunnskap om bruk av verneutstyr, skriftlige instruksjoner etc.);</w:t>
      </w:r>
    </w:p>
    <w:p w14:paraId="6007AAD0" w14:textId="77777777" w:rsidR="00000000" w:rsidRDefault="00000000">
      <w:pPr>
        <w:pStyle w:val="b1lfADR"/>
      </w:pPr>
      <w:r>
        <w:t>f)</w:t>
      </w:r>
      <w:r>
        <w:tab/>
        <w:t>Merking og faresedler samt merking med oransje skilt;</w:t>
      </w:r>
    </w:p>
    <w:p w14:paraId="2130DE42" w14:textId="77777777" w:rsidR="00000000" w:rsidRDefault="00000000">
      <w:pPr>
        <w:pStyle w:val="b1lfADR"/>
      </w:pPr>
      <w:r>
        <w:t>g)</w:t>
      </w:r>
      <w:r>
        <w:tab/>
        <w:t>Hva bilføreren skal gjøre og ikke skal gjøre ved transport av farlig gods;</w:t>
      </w:r>
    </w:p>
    <w:p w14:paraId="6ACB44A5" w14:textId="77777777" w:rsidR="00000000" w:rsidRDefault="00000000">
      <w:pPr>
        <w:pStyle w:val="b1lfADR"/>
      </w:pPr>
      <w:r>
        <w:t>h)</w:t>
      </w:r>
      <w:r>
        <w:tab/>
        <w:t>Formålet med kjøretøyets tekniske utstyr og hvordan det betjenes;</w:t>
      </w:r>
    </w:p>
    <w:p w14:paraId="13155066" w14:textId="77777777" w:rsidR="00000000" w:rsidRDefault="00000000">
      <w:pPr>
        <w:pStyle w:val="b1lfADR"/>
      </w:pPr>
      <w:r>
        <w:t>i)</w:t>
      </w:r>
      <w:r>
        <w:tab/>
        <w:t>Forbud mot samlasting av forskjellig last i samme kjøretøy eller container;</w:t>
      </w:r>
    </w:p>
    <w:p w14:paraId="33BA2675" w14:textId="77777777" w:rsidR="00000000" w:rsidRDefault="00000000">
      <w:pPr>
        <w:pStyle w:val="b1lfADR"/>
      </w:pPr>
      <w:r>
        <w:t>j)</w:t>
      </w:r>
      <w:r>
        <w:tab/>
        <w:t>Forholdsregler som må treffes under lasting og lossing av farlig gods;</w:t>
      </w:r>
    </w:p>
    <w:p w14:paraId="07622256" w14:textId="77777777" w:rsidR="00000000" w:rsidRDefault="00000000">
      <w:pPr>
        <w:pStyle w:val="b1lfADR"/>
      </w:pPr>
      <w:r>
        <w:t>k)</w:t>
      </w:r>
      <w:r>
        <w:tab/>
        <w:t>Alminnelig informasjon om sivilrettslig ansvar;</w:t>
      </w:r>
    </w:p>
    <w:p w14:paraId="5ACBE9D3" w14:textId="77777777" w:rsidR="00000000" w:rsidRDefault="00000000">
      <w:pPr>
        <w:pStyle w:val="b1lfADR"/>
      </w:pPr>
      <w:r>
        <w:t>l)</w:t>
      </w:r>
      <w:r>
        <w:tab/>
        <w:t>Informasjon om multimodale transportoperasjoner;</w:t>
      </w:r>
    </w:p>
    <w:p w14:paraId="5BD6206A" w14:textId="77777777" w:rsidR="00000000" w:rsidRDefault="00000000">
      <w:pPr>
        <w:pStyle w:val="b1lfADR"/>
      </w:pPr>
      <w:r>
        <w:t>m)</w:t>
      </w:r>
      <w:r>
        <w:tab/>
        <w:t>Håndtering og stuing av kolli;</w:t>
      </w:r>
    </w:p>
    <w:p w14:paraId="40A65767" w14:textId="77777777" w:rsidR="00000000" w:rsidRDefault="00000000">
      <w:pPr>
        <w:pStyle w:val="b1lfADR"/>
      </w:pPr>
      <w:r>
        <w:t>n)</w:t>
      </w:r>
      <w:r>
        <w:tab/>
        <w:t xml:space="preserve">Tunnelrestriksjoner og opptreden i tunnel (forebygging av hendelser, sikkerhet, tiltak ved brann eller andre nødsituasjoner, </w:t>
      </w:r>
      <w:proofErr w:type="spellStart"/>
      <w:r>
        <w:t>etc</w:t>
      </w:r>
      <w:proofErr w:type="spellEnd"/>
      <w:r>
        <w:t>);</w:t>
      </w:r>
    </w:p>
    <w:p w14:paraId="4873DC8A" w14:textId="77777777" w:rsidR="00000000" w:rsidRDefault="00000000">
      <w:pPr>
        <w:pStyle w:val="b1lfADR"/>
      </w:pPr>
      <w:r>
        <w:t>o)</w:t>
      </w:r>
      <w:r>
        <w:tab/>
        <w:t>Bevissthet om sikring (</w:t>
      </w:r>
      <w:proofErr w:type="spellStart"/>
      <w:r>
        <w:t>security</w:t>
      </w:r>
      <w:proofErr w:type="spellEnd"/>
      <w:r>
        <w:t>).</w:t>
      </w:r>
    </w:p>
    <w:p w14:paraId="1FE076F9" w14:textId="77777777" w:rsidR="00000000" w:rsidRDefault="00000000">
      <w:pPr>
        <w:pStyle w:val="m4tntnrimarg"/>
      </w:pPr>
      <w:r>
        <w:t>8.2.2.3.3</w:t>
      </w:r>
    </w:p>
    <w:p w14:paraId="0140E3F6" w14:textId="77777777" w:rsidR="00000000" w:rsidRDefault="00000000">
      <w:pPr>
        <w:pStyle w:val="b1af-fADR"/>
      </w:pPr>
      <w:r>
        <w:t>Emner som skal omfattes av spesialiseringskurs for transport i tanker, er minst:</w:t>
      </w:r>
    </w:p>
    <w:p w14:paraId="3175FC01" w14:textId="77777777" w:rsidR="00000000" w:rsidRDefault="00000000">
      <w:pPr>
        <w:pStyle w:val="b1lfADR"/>
      </w:pPr>
      <w:r>
        <w:t>a)</w:t>
      </w:r>
      <w:r>
        <w:tab/>
        <w:t>Kjøretøyenes oppførsel på vegen, inklusive bevegelser i lasten;</w:t>
      </w:r>
    </w:p>
    <w:p w14:paraId="16518F94" w14:textId="77777777" w:rsidR="00000000" w:rsidRDefault="00000000">
      <w:pPr>
        <w:pStyle w:val="b1lfADR"/>
      </w:pPr>
      <w:r>
        <w:t>b)</w:t>
      </w:r>
      <w:r>
        <w:tab/>
        <w:t>Spesielle krav til kjøretøyene;</w:t>
      </w:r>
    </w:p>
    <w:p w14:paraId="51FDDE3E" w14:textId="77777777" w:rsidR="00000000" w:rsidRDefault="00000000">
      <w:pPr>
        <w:pStyle w:val="b1lfADR"/>
      </w:pPr>
      <w:r>
        <w:t>c)</w:t>
      </w:r>
      <w:r>
        <w:tab/>
        <w:t>Alminnelig kunnskap om de forskjellige systemer for fylling og lossing;</w:t>
      </w:r>
    </w:p>
    <w:p w14:paraId="1343DEEF" w14:textId="77777777" w:rsidR="00000000" w:rsidRDefault="00000000">
      <w:pPr>
        <w:pStyle w:val="b1lfADR"/>
      </w:pPr>
      <w:r>
        <w:t>d)</w:t>
      </w:r>
      <w:r>
        <w:tab/>
        <w:t>Spesielle tilleggsbestemmelser om bruken av disse kjøretøyene (godkjenningsattester, godkjenningsmerker, fareskilt og merking med oransje skilt etc.).</w:t>
      </w:r>
    </w:p>
    <w:p w14:paraId="2DCC2FFF" w14:textId="77777777" w:rsidR="00000000" w:rsidRDefault="00000000">
      <w:pPr>
        <w:pStyle w:val="m4tntnrimarg"/>
      </w:pPr>
      <w:r>
        <w:t>8.2.2.3.4</w:t>
      </w:r>
    </w:p>
    <w:p w14:paraId="0D5A13D2" w14:textId="77777777" w:rsidR="00000000" w:rsidRDefault="00000000">
      <w:pPr>
        <w:pStyle w:val="b1af-fADR"/>
      </w:pPr>
      <w:r>
        <w:t>Emner som skal dekkes av spesialiseringskurs for transport av stoffer og gjenstander av klasse 1, er minst:</w:t>
      </w:r>
    </w:p>
    <w:p w14:paraId="53B70C05" w14:textId="77777777" w:rsidR="00000000" w:rsidRDefault="00000000">
      <w:pPr>
        <w:pStyle w:val="b1lfADR"/>
      </w:pPr>
      <w:r>
        <w:t>a)</w:t>
      </w:r>
      <w:r>
        <w:tab/>
        <w:t>Spesifikke faremomenter knyttet til eksplosive og pyrotekniske stoffer og gjenstander;</w:t>
      </w:r>
    </w:p>
    <w:p w14:paraId="30550684" w14:textId="77777777" w:rsidR="00000000" w:rsidRDefault="00000000">
      <w:pPr>
        <w:pStyle w:val="b1lfADR"/>
      </w:pPr>
      <w:r>
        <w:t>b)</w:t>
      </w:r>
      <w:r>
        <w:tab/>
        <w:t>Spesielle bestemmelser om samlasting av forskjellige stoffer og gjenstander av klasse 1.</w:t>
      </w:r>
    </w:p>
    <w:p w14:paraId="48E7C29B" w14:textId="77777777" w:rsidR="00000000" w:rsidRDefault="00000000">
      <w:pPr>
        <w:pStyle w:val="m4tntnrimarg"/>
      </w:pPr>
      <w:r>
        <w:t>8.2.2.3.5</w:t>
      </w:r>
    </w:p>
    <w:p w14:paraId="7E21872D" w14:textId="77777777" w:rsidR="00000000" w:rsidRDefault="00000000">
      <w:pPr>
        <w:pStyle w:val="b1af-fADR"/>
      </w:pPr>
      <w:r>
        <w:t>Emner som skal dekkes av spesialiseringskurs for transport av radioaktivt materiale av klasse 7, er minst:</w:t>
      </w:r>
    </w:p>
    <w:p w14:paraId="674BC580" w14:textId="77777777" w:rsidR="00000000" w:rsidRDefault="00000000">
      <w:pPr>
        <w:pStyle w:val="b1lfADR"/>
      </w:pPr>
      <w:r>
        <w:t>a)</w:t>
      </w:r>
      <w:r>
        <w:tab/>
        <w:t>Spesifikke faremomenter forbundet med ioniserende stråling;</w:t>
      </w:r>
    </w:p>
    <w:p w14:paraId="60E4BEF4" w14:textId="77777777" w:rsidR="00000000" w:rsidRDefault="00000000">
      <w:pPr>
        <w:pStyle w:val="b1lfADR"/>
      </w:pPr>
      <w:r>
        <w:t>b)</w:t>
      </w:r>
      <w:r>
        <w:tab/>
        <w:t>Spesielle bestemmelser om emballering, håndtering, samlasting og stuing av radioaktivt materiale;</w:t>
      </w:r>
    </w:p>
    <w:p w14:paraId="427E6F5B" w14:textId="77777777" w:rsidR="00000000" w:rsidRDefault="00000000">
      <w:pPr>
        <w:pStyle w:val="b1lfADR"/>
      </w:pPr>
      <w:r>
        <w:t>c)</w:t>
      </w:r>
      <w:r>
        <w:tab/>
        <w:t>Spesielle tiltak som må treffes i tilfelle ulykke hvor radioaktivt materiale er involvert.</w:t>
      </w:r>
    </w:p>
    <w:p w14:paraId="0782D24D" w14:textId="77777777" w:rsidR="00000000" w:rsidRDefault="00000000">
      <w:pPr>
        <w:pStyle w:val="m4tntnrimarg"/>
      </w:pPr>
      <w:r>
        <w:t>8.2.2.3.6</w:t>
      </w:r>
    </w:p>
    <w:p w14:paraId="40CA7817" w14:textId="77777777" w:rsidR="00000000" w:rsidRDefault="00000000">
      <w:pPr>
        <w:pStyle w:val="b1af-fADR"/>
      </w:pPr>
      <w:r>
        <w:t>En undervisningstime er forutsatt å vare 45 minutter.</w:t>
      </w:r>
    </w:p>
    <w:p w14:paraId="326DD2F6" w14:textId="77777777" w:rsidR="00000000" w:rsidRDefault="00000000">
      <w:pPr>
        <w:pStyle w:val="m4tntnrimarg"/>
      </w:pPr>
      <w:r>
        <w:t>8.2.2.3.7</w:t>
      </w:r>
    </w:p>
    <w:p w14:paraId="3A430195" w14:textId="77777777" w:rsidR="00000000" w:rsidRDefault="00000000">
      <w:pPr>
        <w:pStyle w:val="b1af-fADR"/>
      </w:pPr>
      <w:r>
        <w:t>Normalt tillates bare åtte undervisningstimer i løpet av en dag på kurset.</w:t>
      </w:r>
    </w:p>
    <w:p w14:paraId="37A07F48" w14:textId="77777777" w:rsidR="00000000" w:rsidRDefault="00000000">
      <w:pPr>
        <w:pStyle w:val="m4tntnrimarg"/>
      </w:pPr>
      <w:r>
        <w:t>8.2.2.3.8</w:t>
      </w:r>
    </w:p>
    <w:p w14:paraId="233FB1F1" w14:textId="77777777" w:rsidR="00000000" w:rsidRDefault="00000000">
      <w:pPr>
        <w:pStyle w:val="b1af-fADR"/>
      </w:pPr>
      <w:r>
        <w:t>De individuelle, praktiske øvelsene skal foregå i tilknytning til den teoretiske opplæringen og skal minst omfatte førstehjelp, brannslukking og opptreden ved uhell/ulykke.</w:t>
      </w:r>
    </w:p>
    <w:p w14:paraId="5D9A3AA6" w14:textId="77777777" w:rsidR="00000000" w:rsidRDefault="00000000">
      <w:pPr>
        <w:pStyle w:val="m3tnt"/>
      </w:pPr>
      <w:r>
        <w:t>8.2.2.4</w:t>
      </w:r>
      <w:r>
        <w:tab/>
        <w:t>Program for førstegangsopplæring</w:t>
      </w:r>
    </w:p>
    <w:p w14:paraId="00C8D2D1" w14:textId="77777777" w:rsidR="00000000" w:rsidRDefault="00000000">
      <w:pPr>
        <w:pStyle w:val="m4tntnrimarg"/>
      </w:pPr>
      <w:r>
        <w:t>8.2.2.4.1</w:t>
      </w:r>
    </w:p>
    <w:p w14:paraId="334C4D9B" w14:textId="77777777" w:rsidR="00000000" w:rsidRDefault="00000000">
      <w:pPr>
        <w:pStyle w:val="b1af-fADR"/>
      </w:pPr>
      <w:r>
        <w:t>Minste varighet for den teoretiske delen av alle førstegangskurs eller del av kombinert kurs skal være som følger:</w:t>
      </w:r>
    </w:p>
    <w:tbl>
      <w:tblPr>
        <w:tblW w:w="0" w:type="auto"/>
        <w:tblLayout w:type="fixed"/>
        <w:tblCellMar>
          <w:left w:w="0" w:type="dxa"/>
          <w:right w:w="0" w:type="dxa"/>
        </w:tblCellMar>
        <w:tblLook w:val="0000" w:firstRow="0" w:lastRow="0" w:firstColumn="0" w:lastColumn="0" w:noHBand="0" w:noVBand="0"/>
      </w:tblPr>
      <w:tblGrid>
        <w:gridCol w:w="4860"/>
        <w:gridCol w:w="2240"/>
      </w:tblGrid>
      <w:tr w:rsidR="00000000" w14:paraId="6D29F7E4" w14:textId="77777777">
        <w:tblPrEx>
          <w:tblCellMar>
            <w:top w:w="0" w:type="dxa"/>
            <w:left w:w="0" w:type="dxa"/>
            <w:bottom w:w="0" w:type="dxa"/>
            <w:right w:w="0" w:type="dxa"/>
          </w:tblCellMar>
        </w:tblPrEx>
        <w:trPr>
          <w:trHeight w:val="60"/>
        </w:trPr>
        <w:tc>
          <w:tcPr>
            <w:tcW w:w="4860" w:type="dxa"/>
            <w:tcBorders>
              <w:top w:val="nil"/>
              <w:left w:val="nil"/>
              <w:bottom w:val="single" w:sz="6" w:space="0" w:color="000000"/>
              <w:right w:val="single" w:sz="6" w:space="0" w:color="000000"/>
            </w:tcBorders>
            <w:tcMar>
              <w:top w:w="43" w:type="dxa"/>
              <w:left w:w="0" w:type="dxa"/>
              <w:bottom w:w="43" w:type="dxa"/>
              <w:right w:w="0" w:type="dxa"/>
            </w:tcMar>
          </w:tcPr>
          <w:p w14:paraId="1149F733" w14:textId="77777777" w:rsidR="00000000" w:rsidRDefault="00000000">
            <w:pPr>
              <w:pStyle w:val="tk1af-f"/>
            </w:pPr>
            <w:r>
              <w:rPr>
                <w:rStyle w:val="LS2TegnADR"/>
              </w:rPr>
              <w:t>Grunnleggende kurs</w:t>
            </w:r>
          </w:p>
        </w:tc>
        <w:tc>
          <w:tcPr>
            <w:tcW w:w="2240" w:type="dxa"/>
            <w:tcBorders>
              <w:top w:val="nil"/>
              <w:left w:val="single" w:sz="6" w:space="0" w:color="000000"/>
              <w:bottom w:val="single" w:sz="6" w:space="0" w:color="000000"/>
              <w:right w:val="nil"/>
            </w:tcBorders>
            <w:tcMar>
              <w:top w:w="43" w:type="dxa"/>
              <w:left w:w="0" w:type="dxa"/>
              <w:bottom w:w="43" w:type="dxa"/>
              <w:right w:w="0" w:type="dxa"/>
            </w:tcMar>
          </w:tcPr>
          <w:p w14:paraId="5D9D0DDE" w14:textId="77777777" w:rsidR="00000000" w:rsidRDefault="00000000">
            <w:pPr>
              <w:pStyle w:val="tk1af-f"/>
            </w:pPr>
            <w:r>
              <w:rPr>
                <w:rStyle w:val="LS2TegnADR"/>
              </w:rPr>
              <w:t>18 undervisningstimer</w:t>
            </w:r>
          </w:p>
        </w:tc>
      </w:tr>
      <w:tr w:rsidR="00000000" w14:paraId="29F2ADA1" w14:textId="77777777">
        <w:tblPrEx>
          <w:tblCellMar>
            <w:top w:w="0" w:type="dxa"/>
            <w:left w:w="0" w:type="dxa"/>
            <w:bottom w:w="0" w:type="dxa"/>
            <w:right w:w="0" w:type="dxa"/>
          </w:tblCellMar>
        </w:tblPrEx>
        <w:trPr>
          <w:trHeight w:val="60"/>
        </w:trPr>
        <w:tc>
          <w:tcPr>
            <w:tcW w:w="486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7E17E02F" w14:textId="77777777" w:rsidR="00000000" w:rsidRDefault="00000000">
            <w:pPr>
              <w:pStyle w:val="tk1af-f"/>
            </w:pPr>
            <w:r>
              <w:rPr>
                <w:rStyle w:val="LS2TegnADR"/>
              </w:rPr>
              <w:t>Spesialiseringskurs for transport i tanker</w:t>
            </w:r>
          </w:p>
        </w:tc>
        <w:tc>
          <w:tcPr>
            <w:tcW w:w="224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75005CBD" w14:textId="77777777" w:rsidR="00000000" w:rsidRDefault="00000000">
            <w:pPr>
              <w:pStyle w:val="tk1af-f"/>
            </w:pPr>
            <w:r>
              <w:rPr>
                <w:rStyle w:val="LS2TegnADR"/>
              </w:rPr>
              <w:t>12 undervisningstimer</w:t>
            </w:r>
          </w:p>
        </w:tc>
      </w:tr>
      <w:tr w:rsidR="00000000" w14:paraId="70E4F92B" w14:textId="77777777">
        <w:tblPrEx>
          <w:tblCellMar>
            <w:top w:w="0" w:type="dxa"/>
            <w:left w:w="0" w:type="dxa"/>
            <w:bottom w:w="0" w:type="dxa"/>
            <w:right w:w="0" w:type="dxa"/>
          </w:tblCellMar>
        </w:tblPrEx>
        <w:trPr>
          <w:trHeight w:val="60"/>
        </w:trPr>
        <w:tc>
          <w:tcPr>
            <w:tcW w:w="4860" w:type="dxa"/>
            <w:tcBorders>
              <w:top w:val="single" w:sz="6" w:space="0" w:color="000000"/>
              <w:left w:val="nil"/>
              <w:bottom w:val="single" w:sz="6" w:space="0" w:color="000000"/>
              <w:right w:val="single" w:sz="6" w:space="0" w:color="000000"/>
            </w:tcBorders>
            <w:tcMar>
              <w:top w:w="43" w:type="dxa"/>
              <w:left w:w="0" w:type="dxa"/>
              <w:bottom w:w="43" w:type="dxa"/>
              <w:right w:w="0" w:type="dxa"/>
            </w:tcMar>
          </w:tcPr>
          <w:p w14:paraId="5DFBD3C6" w14:textId="77777777" w:rsidR="00000000" w:rsidRDefault="00000000">
            <w:pPr>
              <w:pStyle w:val="tk1af-f"/>
            </w:pPr>
            <w:r>
              <w:rPr>
                <w:rStyle w:val="LS2TegnADR"/>
              </w:rPr>
              <w:t>Spesialiseringskurs for transport av stoffer og gjenstander av klasse 1</w:t>
            </w:r>
          </w:p>
        </w:tc>
        <w:tc>
          <w:tcPr>
            <w:tcW w:w="2240" w:type="dxa"/>
            <w:tcBorders>
              <w:top w:val="single" w:sz="6" w:space="0" w:color="000000"/>
              <w:left w:val="single" w:sz="6" w:space="0" w:color="000000"/>
              <w:bottom w:val="single" w:sz="6" w:space="0" w:color="000000"/>
              <w:right w:val="nil"/>
            </w:tcBorders>
            <w:tcMar>
              <w:top w:w="43" w:type="dxa"/>
              <w:left w:w="0" w:type="dxa"/>
              <w:bottom w:w="43" w:type="dxa"/>
              <w:right w:w="0" w:type="dxa"/>
            </w:tcMar>
          </w:tcPr>
          <w:p w14:paraId="20F84E6A" w14:textId="77777777" w:rsidR="00000000" w:rsidRDefault="00000000">
            <w:pPr>
              <w:pStyle w:val="tk1af-f"/>
            </w:pPr>
            <w:r>
              <w:rPr>
                <w:rStyle w:val="LS2TegnADR"/>
              </w:rPr>
              <w:t>8 undervisningstimer</w:t>
            </w:r>
          </w:p>
        </w:tc>
      </w:tr>
      <w:tr w:rsidR="00000000" w14:paraId="782DDB35" w14:textId="77777777">
        <w:tblPrEx>
          <w:tblCellMar>
            <w:top w:w="0" w:type="dxa"/>
            <w:left w:w="0" w:type="dxa"/>
            <w:bottom w:w="0" w:type="dxa"/>
            <w:right w:w="0" w:type="dxa"/>
          </w:tblCellMar>
        </w:tblPrEx>
        <w:trPr>
          <w:trHeight w:val="60"/>
        </w:trPr>
        <w:tc>
          <w:tcPr>
            <w:tcW w:w="4860" w:type="dxa"/>
            <w:tcBorders>
              <w:top w:val="single" w:sz="6" w:space="0" w:color="000000"/>
              <w:left w:val="nil"/>
              <w:bottom w:val="nil"/>
              <w:right w:val="single" w:sz="6" w:space="0" w:color="000000"/>
            </w:tcBorders>
            <w:tcMar>
              <w:top w:w="43" w:type="dxa"/>
              <w:left w:w="0" w:type="dxa"/>
              <w:bottom w:w="43" w:type="dxa"/>
              <w:right w:w="0" w:type="dxa"/>
            </w:tcMar>
          </w:tcPr>
          <w:p w14:paraId="1B37DD76" w14:textId="77777777" w:rsidR="00000000" w:rsidRDefault="00000000">
            <w:pPr>
              <w:pStyle w:val="tk1af-f"/>
            </w:pPr>
            <w:r>
              <w:rPr>
                <w:rStyle w:val="LS2TegnADR"/>
              </w:rPr>
              <w:t>Spesialiseringskurs for transport av radioaktivt materiale av klasse 7</w:t>
            </w:r>
          </w:p>
        </w:tc>
        <w:tc>
          <w:tcPr>
            <w:tcW w:w="2240" w:type="dxa"/>
            <w:tcBorders>
              <w:top w:val="single" w:sz="6" w:space="0" w:color="000000"/>
              <w:left w:val="single" w:sz="6" w:space="0" w:color="000000"/>
              <w:bottom w:val="nil"/>
              <w:right w:val="nil"/>
            </w:tcBorders>
            <w:tcMar>
              <w:top w:w="43" w:type="dxa"/>
              <w:left w:w="0" w:type="dxa"/>
              <w:bottom w:w="43" w:type="dxa"/>
              <w:right w:w="0" w:type="dxa"/>
            </w:tcMar>
          </w:tcPr>
          <w:p w14:paraId="4937AE7D" w14:textId="77777777" w:rsidR="00000000" w:rsidRDefault="00000000">
            <w:pPr>
              <w:pStyle w:val="tk1af-f"/>
            </w:pPr>
            <w:r>
              <w:rPr>
                <w:rStyle w:val="LS2TegnADR"/>
              </w:rPr>
              <w:t>8 undervisningstimer</w:t>
            </w:r>
          </w:p>
        </w:tc>
      </w:tr>
    </w:tbl>
    <w:p w14:paraId="123F6C61" w14:textId="77777777" w:rsidR="00000000" w:rsidRDefault="00000000">
      <w:pPr>
        <w:pStyle w:val="x1tbdinnrykk"/>
        <w:spacing w:before="113"/>
      </w:pPr>
    </w:p>
    <w:p w14:paraId="262D7CE9" w14:textId="77777777" w:rsidR="00000000" w:rsidRDefault="00000000">
      <w:pPr>
        <w:pStyle w:val="b1affADR"/>
        <w:spacing w:before="170"/>
      </w:pPr>
      <w:r>
        <w:t>For førstegangs grunnleggende kurs og spesialiseringskurs for transport i tanker kreves ytterligere undervisningstimer for de praktiske øvelsene som er omtalt i 8.2.2.3.8, antallet timer vil variere avhengig av antall førere som deltar i opplæringen.</w:t>
      </w:r>
    </w:p>
    <w:p w14:paraId="3A1DCEE9" w14:textId="77777777" w:rsidR="00000000" w:rsidRDefault="00000000">
      <w:pPr>
        <w:pStyle w:val="m4tntnrimarg"/>
      </w:pPr>
      <w:r>
        <w:t>8.2.2.4.2</w:t>
      </w:r>
    </w:p>
    <w:p w14:paraId="24979970" w14:textId="77777777" w:rsidR="00000000" w:rsidRDefault="00000000">
      <w:pPr>
        <w:pStyle w:val="b1af-fADR"/>
      </w:pPr>
      <w:r>
        <w:t>Samlet varighet for et kombinert kurs kan bestemmes av vedkommende myndighet som skal bibeholde varigheten for det grunnleggende kurset og spesialiseringskurset for tanker, men kan supplere det med spesialiseringskurs av kortere varighet for klassene 1 og 7.</w:t>
      </w:r>
    </w:p>
    <w:p w14:paraId="66E61A87" w14:textId="77777777" w:rsidR="00000000" w:rsidRDefault="00000000">
      <w:pPr>
        <w:pStyle w:val="m3tnt"/>
        <w:rPr>
          <w:rStyle w:val="LS2TegnADR"/>
          <w:b w:val="0"/>
          <w:bCs w:val="0"/>
          <w:i w:val="0"/>
          <w:iCs w:val="0"/>
        </w:rPr>
      </w:pPr>
      <w:r>
        <w:t>8.2.2.5</w:t>
      </w:r>
      <w:r>
        <w:tab/>
        <w:t>Program for oppfriskningskurs</w:t>
      </w:r>
    </w:p>
    <w:p w14:paraId="249499C4" w14:textId="77777777" w:rsidR="00000000" w:rsidRDefault="00000000">
      <w:pPr>
        <w:pStyle w:val="m4tntnrimarg"/>
      </w:pPr>
      <w:r>
        <w:t>8.2.2.5.1</w:t>
      </w:r>
    </w:p>
    <w:p w14:paraId="73DBBD2E" w14:textId="77777777" w:rsidR="00000000" w:rsidRDefault="00000000">
      <w:pPr>
        <w:pStyle w:val="b1af-fADR"/>
      </w:pPr>
      <w:r>
        <w:t>Oppfriskningskurs skal gjennomføres med jevne mellomrom for å oppdatere bilførernes kunnskaper, de skal dekke ny utvikling innen teknologi, regelverk og produkter.</w:t>
      </w:r>
    </w:p>
    <w:p w14:paraId="4FF58AC4" w14:textId="77777777" w:rsidR="00000000" w:rsidRDefault="00000000">
      <w:pPr>
        <w:pStyle w:val="m4tntnrimarg"/>
      </w:pPr>
      <w:r>
        <w:t>8.2.2.5.2</w:t>
      </w:r>
    </w:p>
    <w:p w14:paraId="19D96130" w14:textId="77777777" w:rsidR="00000000" w:rsidRDefault="00000000">
      <w:pPr>
        <w:pStyle w:val="b1af-fADR"/>
      </w:pPr>
      <w:r>
        <w:t>Varigheten av oppfriskningskurs, inkludert individuelle praktisk opplæring skal være minst 2 dager for sammensatte kurs eller minst halvparten av varigheten for det tilsvarende grunnleggende førstegangskurs eller førstegangs spesialiseringskurs, som spesifisert i 8.2.2.4.1.</w:t>
      </w:r>
    </w:p>
    <w:p w14:paraId="43723C10" w14:textId="77777777" w:rsidR="00000000" w:rsidRDefault="00000000">
      <w:pPr>
        <w:pStyle w:val="m4tntnrimarg"/>
      </w:pPr>
      <w:r>
        <w:t>8.2.2.5.3</w:t>
      </w:r>
    </w:p>
    <w:p w14:paraId="1077128C" w14:textId="77777777" w:rsidR="00000000" w:rsidRDefault="00000000">
      <w:pPr>
        <w:pStyle w:val="b1af-fADR"/>
      </w:pPr>
      <w:r>
        <w:t>En fører kan erstatte et oppfriskningskurs og prøve med tilsvarende førstegangskurs og prøve.</w:t>
      </w:r>
    </w:p>
    <w:p w14:paraId="430F4B71" w14:textId="77777777" w:rsidR="00000000" w:rsidRDefault="00000000">
      <w:pPr>
        <w:pStyle w:val="m3tnt"/>
        <w:rPr>
          <w:rStyle w:val="LS2TegnADR"/>
          <w:b w:val="0"/>
          <w:bCs w:val="0"/>
          <w:i w:val="0"/>
          <w:iCs w:val="0"/>
        </w:rPr>
      </w:pPr>
      <w:r>
        <w:t>8.2.2.6</w:t>
      </w:r>
      <w:r>
        <w:tab/>
        <w:t>Godkjenning av opplæring</w:t>
      </w:r>
    </w:p>
    <w:p w14:paraId="3CCE0BF0" w14:textId="77777777" w:rsidR="00000000" w:rsidRDefault="00000000">
      <w:pPr>
        <w:pStyle w:val="m4tntnrimarg"/>
      </w:pPr>
      <w:r>
        <w:t>8.2.2.6.1</w:t>
      </w:r>
    </w:p>
    <w:p w14:paraId="47ACC084" w14:textId="77777777" w:rsidR="00000000" w:rsidRDefault="00000000">
      <w:pPr>
        <w:pStyle w:val="b1af-fADR"/>
      </w:pPr>
      <w:r>
        <w:t>Opplæringskursene skal være godkjent av vedkommende myndighet.</w:t>
      </w:r>
    </w:p>
    <w:p w14:paraId="496268FC" w14:textId="77777777" w:rsidR="00000000" w:rsidRDefault="00000000">
      <w:pPr>
        <w:pStyle w:val="m4tntnrimarg"/>
      </w:pPr>
      <w:r>
        <w:t>8.2.2.6.2</w:t>
      </w:r>
    </w:p>
    <w:p w14:paraId="5F626E00" w14:textId="77777777" w:rsidR="00000000" w:rsidRDefault="00000000">
      <w:pPr>
        <w:pStyle w:val="b1af-fADR"/>
      </w:pPr>
      <w:r>
        <w:t>Godkjenning skal bare gis når det foreligger skriftlig søknad.</w:t>
      </w:r>
    </w:p>
    <w:p w14:paraId="5E22E9C3" w14:textId="77777777" w:rsidR="00000000" w:rsidRDefault="00000000">
      <w:pPr>
        <w:pStyle w:val="m4tntnrimarg"/>
      </w:pPr>
      <w:r>
        <w:t>8.2.2.6.3</w:t>
      </w:r>
    </w:p>
    <w:p w14:paraId="7C6ED007" w14:textId="77777777" w:rsidR="00000000" w:rsidRDefault="00000000">
      <w:pPr>
        <w:pStyle w:val="b1af-fADR"/>
      </w:pPr>
      <w:r>
        <w:t>Følgende dokumenter skal være vedlagt godkjenningssøknaden:</w:t>
      </w:r>
    </w:p>
    <w:p w14:paraId="422F95DA" w14:textId="77777777" w:rsidR="00000000" w:rsidRDefault="00000000">
      <w:pPr>
        <w:pStyle w:val="b1lfADR"/>
      </w:pPr>
      <w:r>
        <w:t>a)</w:t>
      </w:r>
      <w:r>
        <w:tab/>
        <w:t>Et detaljert opplæringsprogram som spesifiserer de emnene det vil bli undervist i med angivelse av tidsplan og læremetoder som tenkes anvendt;</w:t>
      </w:r>
    </w:p>
    <w:p w14:paraId="3694A908" w14:textId="77777777" w:rsidR="00000000" w:rsidRDefault="00000000">
      <w:pPr>
        <w:pStyle w:val="b1lfADR"/>
      </w:pPr>
      <w:r>
        <w:t>b)</w:t>
      </w:r>
      <w:r>
        <w:tab/>
        <w:t>Lærerpersonalets kvalifikasjoner og virkeområder;</w:t>
      </w:r>
    </w:p>
    <w:p w14:paraId="002573C6" w14:textId="77777777" w:rsidR="00000000" w:rsidRDefault="00000000">
      <w:pPr>
        <w:pStyle w:val="b1lfADR"/>
      </w:pPr>
      <w:r>
        <w:t>c)</w:t>
      </w:r>
      <w:r>
        <w:tab/>
        <w:t>Opplysninger om de lokalene hvor undervisningen foregår, undervisningsmateriell og anlegg for praktiske øvelser;</w:t>
      </w:r>
    </w:p>
    <w:p w14:paraId="37D71A91" w14:textId="77777777" w:rsidR="00000000" w:rsidRDefault="00000000">
      <w:pPr>
        <w:pStyle w:val="b1lfADR"/>
      </w:pPr>
      <w:r>
        <w:t>d)</w:t>
      </w:r>
      <w:r>
        <w:tab/>
        <w:t>Betingelsene for kursdeltakerne, slik som deltakerantall.</w:t>
      </w:r>
    </w:p>
    <w:p w14:paraId="522309E3" w14:textId="77777777" w:rsidR="00000000" w:rsidRDefault="00000000">
      <w:pPr>
        <w:pStyle w:val="m4tntnrimarg"/>
      </w:pPr>
      <w:r>
        <w:t>8.2.2.6.4</w:t>
      </w:r>
    </w:p>
    <w:p w14:paraId="253F3032" w14:textId="77777777" w:rsidR="00000000" w:rsidRDefault="00000000">
      <w:pPr>
        <w:pStyle w:val="b1af-fADR"/>
      </w:pPr>
      <w:r>
        <w:t>Vedkommende myndighet skal organisere tilsyn med opplæring og avleggelse av prøver.</w:t>
      </w:r>
    </w:p>
    <w:p w14:paraId="0428A2C5" w14:textId="77777777" w:rsidR="00000000" w:rsidRDefault="00000000">
      <w:pPr>
        <w:pStyle w:val="m4tntnrimarg"/>
      </w:pPr>
      <w:r>
        <w:t>8.2.2.6.5</w:t>
      </w:r>
    </w:p>
    <w:p w14:paraId="25F90050" w14:textId="77777777" w:rsidR="00000000" w:rsidRDefault="00000000">
      <w:pPr>
        <w:pStyle w:val="b1af-fADR"/>
      </w:pPr>
      <w:r>
        <w:t>Godkjenningen gis skriftlig av vedkommende myndighet og skal være knyttet til følgende betingelser:</w:t>
      </w:r>
    </w:p>
    <w:p w14:paraId="5C8DBEFF" w14:textId="77777777" w:rsidR="00000000" w:rsidRDefault="00000000">
      <w:pPr>
        <w:pStyle w:val="b1lfADR"/>
      </w:pPr>
      <w:r>
        <w:t>a)</w:t>
      </w:r>
      <w:r>
        <w:tab/>
        <w:t>Opplæringen skal gis i samsvar med søknadsdokumentene;</w:t>
      </w:r>
    </w:p>
    <w:p w14:paraId="44E536D8" w14:textId="77777777" w:rsidR="00000000" w:rsidRDefault="00000000">
      <w:pPr>
        <w:pStyle w:val="b1lfADR"/>
      </w:pPr>
      <w:r>
        <w:t>b)</w:t>
      </w:r>
      <w:r>
        <w:tab/>
        <w:t>Vedkommende myndighet skal ha adgang til å sende personer med fullmakt til å være til stede under undervisningen og når prøver avlegges;</w:t>
      </w:r>
    </w:p>
    <w:p w14:paraId="2875E020" w14:textId="77777777" w:rsidR="00000000" w:rsidRDefault="00000000">
      <w:pPr>
        <w:pStyle w:val="b1lfADR"/>
      </w:pPr>
      <w:r>
        <w:t>c)</w:t>
      </w:r>
      <w:r>
        <w:tab/>
        <w:t>Vedkommende myndighet skal få melding på forhånd om når og hvor de enkelte opplæringskurs skal avholdes;</w:t>
      </w:r>
    </w:p>
    <w:p w14:paraId="4D23F56E" w14:textId="77777777" w:rsidR="00000000" w:rsidRDefault="00000000">
      <w:pPr>
        <w:pStyle w:val="b1lfADR"/>
      </w:pPr>
      <w:r>
        <w:t>d)</w:t>
      </w:r>
      <w:r>
        <w:tab/>
        <w:t>Godkjenningen kan trekkes tilbake dersom godkjenningsbetingelsene ikke blir oppfylt.</w:t>
      </w:r>
    </w:p>
    <w:p w14:paraId="778B5393" w14:textId="77777777" w:rsidR="00000000" w:rsidRDefault="00000000">
      <w:pPr>
        <w:pStyle w:val="m4tntnrimarg"/>
      </w:pPr>
      <w:r>
        <w:t>8.2.2.6.6</w:t>
      </w:r>
    </w:p>
    <w:p w14:paraId="37122DB5" w14:textId="77777777" w:rsidR="00000000" w:rsidRDefault="00000000">
      <w:pPr>
        <w:pStyle w:val="b1af-fADR"/>
      </w:pPr>
      <w:r>
        <w:t>Godkjenningsdokumentene skal angi om det dreier seg om grunnleggende kurs, spesialiseringskurs, førstegangskurs eller oppfriskningskurs og om de er begrenset til spesifikt farlig gods eller en spesifikk klasse eller klasser.</w:t>
      </w:r>
    </w:p>
    <w:p w14:paraId="4F70439B" w14:textId="77777777" w:rsidR="00000000" w:rsidRDefault="00000000">
      <w:pPr>
        <w:pStyle w:val="m4tntnrimarg"/>
      </w:pPr>
      <w:r>
        <w:t>8.2.2.6.7</w:t>
      </w:r>
    </w:p>
    <w:p w14:paraId="20DE7CC2" w14:textId="77777777" w:rsidR="00000000" w:rsidRDefault="00000000">
      <w:pPr>
        <w:pStyle w:val="b1af-fADR"/>
      </w:pPr>
      <w:r>
        <w:t>Dersom opplæringsinstitusjonen, etter at opplæringskurset er blitt godkjent, ønsker å gjøre forandringer med hensyn til detaljer som var relevante ved godkjenningen, skal den søke vedkommende myndighet om tillatelse på forhånd. Dette gjelder i særlig grad for endringer som har med opplæringsprogrammet å gjøre.</w:t>
      </w:r>
    </w:p>
    <w:p w14:paraId="1264E417" w14:textId="77777777" w:rsidR="00000000" w:rsidRDefault="00000000">
      <w:pPr>
        <w:pStyle w:val="m3tnt"/>
        <w:rPr>
          <w:rStyle w:val="LS2TegnADR"/>
          <w:b w:val="0"/>
          <w:bCs w:val="0"/>
          <w:i w:val="0"/>
          <w:iCs w:val="0"/>
        </w:rPr>
      </w:pPr>
      <w:r>
        <w:t>8.2.2.7</w:t>
      </w:r>
      <w:r>
        <w:tab/>
        <w:t>Avsluttende prøver</w:t>
      </w:r>
    </w:p>
    <w:p w14:paraId="438EF004" w14:textId="77777777" w:rsidR="00000000" w:rsidRDefault="00000000">
      <w:pPr>
        <w:pStyle w:val="m4tnt"/>
        <w:rPr>
          <w:rStyle w:val="LS2TegnADR"/>
          <w:i w:val="0"/>
          <w:iCs w:val="0"/>
        </w:rPr>
      </w:pPr>
      <w:r>
        <w:t>8.2.2.7.1</w:t>
      </w:r>
      <w:r>
        <w:tab/>
        <w:t>Avsluttende prøve for det grunnleggende kurset</w:t>
      </w:r>
    </w:p>
    <w:p w14:paraId="5D9AA2FE" w14:textId="77777777" w:rsidR="00000000" w:rsidRDefault="00000000">
      <w:pPr>
        <w:pStyle w:val="m5ttnrimarg"/>
      </w:pPr>
      <w:r>
        <w:t>8.2.2.7.1.1</w:t>
      </w:r>
    </w:p>
    <w:p w14:paraId="106BC670" w14:textId="77777777" w:rsidR="00000000" w:rsidRDefault="00000000">
      <w:pPr>
        <w:pStyle w:val="b1af-fADR"/>
      </w:pPr>
      <w:r>
        <w:t>Etter at det grunnleggende kurset, inklusive de praktiske øvelsene, er fullført, skal det avholdes en avsluttende prøve.</w:t>
      </w:r>
    </w:p>
    <w:p w14:paraId="11A87A33" w14:textId="77777777" w:rsidR="00000000" w:rsidRDefault="00000000">
      <w:pPr>
        <w:pStyle w:val="m5ttnrimarg"/>
      </w:pPr>
      <w:r>
        <w:t>8.2.2.7.1.2</w:t>
      </w:r>
    </w:p>
    <w:p w14:paraId="0764C342" w14:textId="77777777" w:rsidR="00000000" w:rsidRDefault="00000000">
      <w:pPr>
        <w:pStyle w:val="b1af-fADR"/>
      </w:pPr>
      <w:r>
        <w:t>Ved prøven skal kandidaten vise at han har slik kunnskap, innsikt og ferdighet som yrkesfører av kjøretøy ved transport av farlig gods som det grunnleggende kurset skal gi.</w:t>
      </w:r>
    </w:p>
    <w:p w14:paraId="3FA36E74" w14:textId="77777777" w:rsidR="00000000" w:rsidRDefault="00000000">
      <w:pPr>
        <w:pStyle w:val="m5ttnrimarg"/>
      </w:pPr>
      <w:r>
        <w:t>8.2.2.7.1.3</w:t>
      </w:r>
    </w:p>
    <w:p w14:paraId="7BD129CF" w14:textId="77777777" w:rsidR="00000000" w:rsidRDefault="00000000">
      <w:pPr>
        <w:pStyle w:val="b1af-fADR"/>
      </w:pPr>
      <w:r>
        <w:t>For dette formål skal vedkommende myndighet, eller den prøveinstitusjonen som vedkommende myndighet har godkjent, utarbeide en liste med spørsmål knyttet til de emnene som er sammenfattet i 8.2.2.3.2. Spørsmålene ved den avsluttende prøven skal tas fra denne listen. Kandidatene skal ikke vite noe på forhånd om de spørsmålene som er valgt fra listen.</w:t>
      </w:r>
    </w:p>
    <w:p w14:paraId="223DE9F4" w14:textId="77777777" w:rsidR="00000000" w:rsidRDefault="00000000">
      <w:pPr>
        <w:pStyle w:val="m5ttnrimarg"/>
      </w:pPr>
      <w:r>
        <w:t>8.2.2.7.1.4</w:t>
      </w:r>
    </w:p>
    <w:p w14:paraId="3C4503F1" w14:textId="77777777" w:rsidR="00000000" w:rsidRDefault="00000000">
      <w:pPr>
        <w:pStyle w:val="b1af-fADR"/>
      </w:pPr>
      <w:r>
        <w:t>Når flere kurs er kombinert i ett, kan det gis en enkelt avsluttende prøve.</w:t>
      </w:r>
    </w:p>
    <w:p w14:paraId="3EB50746" w14:textId="77777777" w:rsidR="00000000" w:rsidRDefault="00000000">
      <w:pPr>
        <w:pStyle w:val="m5ttnrimarg"/>
      </w:pPr>
      <w:r>
        <w:t>8.2.2.7.1.5</w:t>
      </w:r>
    </w:p>
    <w:p w14:paraId="41E4D049" w14:textId="77777777" w:rsidR="00000000" w:rsidRDefault="00000000">
      <w:pPr>
        <w:pStyle w:val="b1af-fADR"/>
      </w:pPr>
      <w:r>
        <w:t>Hver vedkommende myndighet skal føre tilsyn med måten den avsluttende prøven gjennomføres på, inkludert om nødvendig, infrastruktur og organisering av elektronisk eksamen i samsvar med 8.2.2.7.1.8, dersom dette skal gjennomføres.</w:t>
      </w:r>
    </w:p>
    <w:p w14:paraId="021761C8" w14:textId="77777777" w:rsidR="00000000" w:rsidRDefault="00000000">
      <w:pPr>
        <w:pStyle w:val="m5ttnrimarg"/>
      </w:pPr>
      <w:r>
        <w:t>8.2.2.7.1.6</w:t>
      </w:r>
    </w:p>
    <w:p w14:paraId="560EE04A" w14:textId="77777777" w:rsidR="00000000" w:rsidRDefault="00000000">
      <w:pPr>
        <w:pStyle w:val="b1af-fADR"/>
      </w:pPr>
      <w:r>
        <w:t>Den avsluttende prøven skal være i form av en skriftlig prøve eller en kombinasjon av skriftlig og muntlig prøve. Hver kandidat skal svare på minst 25 skriftlige spørsmål for grunnleggende kurs. Eksamen for oppfriskningskurs skal inneholde minst 15 spørsmål. Prøvenes varighet skal være minst henholdsvis 45 minutter og 30 minutter. Spørsmålene kan ha varierende vanskelighetsgrad, og de kan gis forskjellige vekttall.</w:t>
      </w:r>
    </w:p>
    <w:p w14:paraId="13BF5E4A" w14:textId="77777777" w:rsidR="00000000" w:rsidRDefault="00000000">
      <w:pPr>
        <w:pStyle w:val="m5ttnrimarg"/>
      </w:pPr>
      <w:r>
        <w:t>8.2.2.7.1.7</w:t>
      </w:r>
    </w:p>
    <w:p w14:paraId="2F90FA7A" w14:textId="77777777" w:rsidR="00000000" w:rsidRDefault="00000000">
      <w:pPr>
        <w:pStyle w:val="b1af-fADR"/>
      </w:pPr>
      <w:r>
        <w:t xml:space="preserve">Enhver eksamen skal gjennomføres under tilsyn. Enhver manipulering og juks skal utelukkes så langt det lar seg gjøre. Det skal sikres autentisering av kandidaten. Alle eksamensdokumenter skal registreres og lagres som utskrift i papirversjon eller som en elektronisk fil. </w:t>
      </w:r>
    </w:p>
    <w:p w14:paraId="67E5D9A2" w14:textId="77777777" w:rsidR="00000000" w:rsidRDefault="00000000">
      <w:pPr>
        <w:pStyle w:val="m5ttnrimarg"/>
      </w:pPr>
      <w:r>
        <w:t>8.2.2.7.1.8</w:t>
      </w:r>
    </w:p>
    <w:p w14:paraId="77DB0858" w14:textId="77777777" w:rsidR="00000000" w:rsidRDefault="00000000">
      <w:pPr>
        <w:pStyle w:val="b1af-fADR"/>
      </w:pPr>
      <w:r>
        <w:t>Skriftlig eksamen kan gjennomføres, helt eller delvis, som en elektronisk eksamen, hvor svarene registreres og evalueres ved bruk av elektronisk databehandling (EDB), forutsatt at følgende krav er oppfylt:</w:t>
      </w:r>
    </w:p>
    <w:p w14:paraId="28DC18C6" w14:textId="77777777" w:rsidR="00000000" w:rsidRDefault="00000000">
      <w:pPr>
        <w:pStyle w:val="b1lf-fADR"/>
      </w:pPr>
      <w:r>
        <w:t>a)</w:t>
      </w:r>
      <w:r>
        <w:tab/>
        <w:t>Maskinvaren og programvaren skal være kontrollert og akseptert av vedkommende myndighet;</w:t>
      </w:r>
    </w:p>
    <w:p w14:paraId="1EAF20B3" w14:textId="77777777" w:rsidR="00000000" w:rsidRDefault="00000000">
      <w:pPr>
        <w:pStyle w:val="b1lfADR"/>
      </w:pPr>
      <w:r>
        <w:t>b)</w:t>
      </w:r>
      <w:r>
        <w:tab/>
        <w:t>Den tekniske funksjonen skal være forsvarlig sikret. Det skal være ordninger for om og hvordan eksamen kan fortsette i tilfelle feil på utstyr og applikasjoner. Ingen hjelpemidler skal være tilgjengelig på inndataenhetene (for eksempel elektronisk søkefunksjon), utstyret som tilbys skal ikke tillate at kandidaten kan kommunisere med noe annet utstyr i løpet av eksamen;</w:t>
      </w:r>
    </w:p>
    <w:p w14:paraId="3F86326B" w14:textId="77777777" w:rsidR="00000000" w:rsidRDefault="00000000">
      <w:pPr>
        <w:pStyle w:val="b1lfADR"/>
      </w:pPr>
      <w:r>
        <w:t>c)</w:t>
      </w:r>
      <w:r>
        <w:tab/>
        <w:t>Endelig innlevering fra hver kandidat skal registreres. Fastsettelse av resultatet skal være transparent;</w:t>
      </w:r>
    </w:p>
    <w:p w14:paraId="1A48FFFA" w14:textId="77777777" w:rsidR="00000000" w:rsidRDefault="00000000">
      <w:pPr>
        <w:pStyle w:val="b1lfADR"/>
      </w:pPr>
      <w:r>
        <w:t>d)</w:t>
      </w:r>
      <w:r>
        <w:tab/>
        <w:t xml:space="preserve">Elektroniske medier kan bare benyttes dersom de er framskaffet av eksamensorganet. Kandidaten skal ikke kunne legge inn ytterligere informasjon på de utleverte elektroniske mediene, det skal kun være mulig for kandidaten å besvare de spørsmål som stilles. </w:t>
      </w:r>
    </w:p>
    <w:p w14:paraId="7D90C9C5" w14:textId="77777777" w:rsidR="00000000" w:rsidRDefault="00000000">
      <w:pPr>
        <w:pStyle w:val="m4tnt"/>
        <w:rPr>
          <w:rStyle w:val="LS2TegnADR"/>
          <w:i w:val="0"/>
          <w:iCs w:val="0"/>
        </w:rPr>
      </w:pPr>
      <w:r>
        <w:t>8.2.2.7.2</w:t>
      </w:r>
      <w:r>
        <w:tab/>
        <w:t>Avsluttende prøve for spesialiseringskurs for transport i tanker eller for transport av eksplosive stoffer og gjenstander i klasse 1 eller radioaktivt materiale i klasse 7.</w:t>
      </w:r>
    </w:p>
    <w:p w14:paraId="3699945C" w14:textId="77777777" w:rsidR="00000000" w:rsidRDefault="00000000">
      <w:pPr>
        <w:pStyle w:val="m5ttnrimarg"/>
      </w:pPr>
      <w:r>
        <w:t>8.2.2.7.2.1</w:t>
      </w:r>
    </w:p>
    <w:p w14:paraId="3CDD68C3" w14:textId="77777777" w:rsidR="00000000" w:rsidRDefault="00000000">
      <w:pPr>
        <w:pStyle w:val="b1af-fADR"/>
      </w:pPr>
      <w:r>
        <w:t>Etter å ha gått opp til den avsluttende prøven på det grunnleggende kurset og etter å ha deltatt på spesialiseringskurset for transport i tanker eller for transport av stoffer og gjenstander i klasse 1 eller radioaktive materialer i klasse 7, skal kandidaten gis adgang til den tilsvarende avsluttende prøven.</w:t>
      </w:r>
    </w:p>
    <w:p w14:paraId="1508C46E" w14:textId="77777777" w:rsidR="00000000" w:rsidRDefault="00000000">
      <w:pPr>
        <w:pStyle w:val="m5ttnrimarg"/>
      </w:pPr>
      <w:r>
        <w:t>8.2.2.7.2.2</w:t>
      </w:r>
    </w:p>
    <w:p w14:paraId="0C645D4C" w14:textId="77777777" w:rsidR="00000000" w:rsidRDefault="00000000">
      <w:pPr>
        <w:pStyle w:val="b1af-fADR"/>
      </w:pPr>
      <w:r>
        <w:t>Denne avsluttende prøven skal avholdes og være under tilsyn på samme grunnlag som beskrevet i 8.2.2.7.1. Spørsmålene skal referere seg til emnene som er listet i henholdsvis 8.2.2.3.3, 8.2.2.3.4 eller 8.2.2.3.5.</w:t>
      </w:r>
    </w:p>
    <w:p w14:paraId="015BDBF8" w14:textId="77777777" w:rsidR="00000000" w:rsidRDefault="00000000">
      <w:pPr>
        <w:pStyle w:val="m5ttnrimarg"/>
      </w:pPr>
      <w:r>
        <w:t>8.2.2.7.2.3</w:t>
      </w:r>
    </w:p>
    <w:p w14:paraId="3C1264C7" w14:textId="77777777" w:rsidR="00000000" w:rsidRDefault="00000000">
      <w:pPr>
        <w:pStyle w:val="b1af-fADR"/>
      </w:pPr>
      <w:r>
        <w:t xml:space="preserve">Det skal stilles minst 15 spørsmål knyttet til hvert av spesialiseringskursene. Dersom det gjelder eksamen etter </w:t>
      </w:r>
      <w:proofErr w:type="gramStart"/>
      <w:r>
        <w:t>oppfriskningskurs</w:t>
      </w:r>
      <w:proofErr w:type="gramEnd"/>
      <w:r>
        <w:t xml:space="preserve"> skal det stilles minst 10 spørsmål. Varigheten av disse eksamenene skal som minimum være minst henholdsvis 30 og 20 minutter.</w:t>
      </w:r>
    </w:p>
    <w:p w14:paraId="28B0FC2A" w14:textId="77777777" w:rsidR="00000000" w:rsidRDefault="00000000">
      <w:pPr>
        <w:pStyle w:val="m5ttnrimarg"/>
      </w:pPr>
      <w:r>
        <w:t>8.2.2.7.2.4</w:t>
      </w:r>
    </w:p>
    <w:p w14:paraId="28C69C58" w14:textId="77777777" w:rsidR="00000000" w:rsidRDefault="00000000">
      <w:pPr>
        <w:pStyle w:val="b1af-fADR"/>
      </w:pPr>
      <w:r>
        <w:t>Dersom eksamen baseres på ett begrenset grunnleggende kurs så begrenses eksamen i spesialiseringskurset til det samme omfanget.</w:t>
      </w:r>
    </w:p>
    <w:p w14:paraId="6668A193" w14:textId="77777777" w:rsidR="00000000" w:rsidRDefault="00000000">
      <w:pPr>
        <w:pStyle w:val="m3tnt"/>
        <w:rPr>
          <w:rStyle w:val="LS2TegnADR"/>
          <w:b w:val="0"/>
          <w:bCs w:val="0"/>
          <w:i w:val="0"/>
          <w:iCs w:val="0"/>
        </w:rPr>
      </w:pPr>
      <w:r>
        <w:t>8.2.2.8</w:t>
      </w:r>
      <w:r>
        <w:tab/>
        <w:t>Kompetansebevis</w:t>
      </w:r>
    </w:p>
    <w:p w14:paraId="570B7ACA" w14:textId="77777777" w:rsidR="00000000" w:rsidRDefault="00000000">
      <w:pPr>
        <w:pStyle w:val="m4tntnrimarg"/>
      </w:pPr>
      <w:r>
        <w:t>8.2.2.8.1</w:t>
      </w:r>
    </w:p>
    <w:p w14:paraId="6E7270EB" w14:textId="77777777" w:rsidR="00000000" w:rsidRDefault="00000000">
      <w:pPr>
        <w:pStyle w:val="b1af-fADR"/>
      </w:pPr>
      <w:r>
        <w:t>Kompetansebeviset som det vises til i 8.2.1.1 skal utstedes:</w:t>
      </w:r>
    </w:p>
    <w:p w14:paraId="3762E9E6" w14:textId="77777777" w:rsidR="00000000" w:rsidRDefault="00000000">
      <w:pPr>
        <w:pStyle w:val="b1lf-fADR"/>
      </w:pPr>
      <w:r>
        <w:t>a)</w:t>
      </w:r>
      <w:r>
        <w:tab/>
        <w:t>Etter fullført grunnleggende opplæringskurs, forutsatt at kandidaten har bestått den avsluttende prøven i henhold til 8.2.2.7.1;</w:t>
      </w:r>
    </w:p>
    <w:p w14:paraId="68B3E010" w14:textId="77777777" w:rsidR="00000000" w:rsidRDefault="00000000">
      <w:pPr>
        <w:pStyle w:val="b1lfADR"/>
      </w:pPr>
      <w:r>
        <w:t>b)</w:t>
      </w:r>
      <w:r>
        <w:tab/>
        <w:t>Når det er aktuelt, etter fullført spesialiseringskurs for transport i tanker eller transport av eksplosive stoffer eller gjenstander i klasse 1 eller av radioaktive materialer i klasse 7, eller etter å ha tilegnet seg den kunnskapen som er vist til i spesiell bestemmelse S1 og S11 i kapittel 8.5, forutsatt at kandidaten har bestått den avsluttende prøven i henhold til 8.2.2.7.2;</w:t>
      </w:r>
    </w:p>
    <w:p w14:paraId="57A7B8E7" w14:textId="77777777" w:rsidR="00000000" w:rsidRDefault="00000000">
      <w:pPr>
        <w:pStyle w:val="b1lfADR"/>
      </w:pPr>
      <w:r>
        <w:t>c)</w:t>
      </w:r>
      <w:r>
        <w:tab/>
        <w:t>Dersom aktuelt, etter fullført begrenset grunnleggende eller begrenset tankspesialiseringskurs, dersom kandidaten har bestått eksamen i henhold til 8.2.2.7.1 eller 8.2.2.7.2. Kompetansebeviset som utstedes skal tydelig vise dets begrensede gyldighet til relevant farlig gods eller klasse(r).</w:t>
      </w:r>
    </w:p>
    <w:p w14:paraId="586D4FC1" w14:textId="77777777" w:rsidR="00000000" w:rsidRDefault="00000000">
      <w:pPr>
        <w:pStyle w:val="m4tntnrimarg"/>
      </w:pPr>
      <w:r>
        <w:t>8.2.2.8.2</w:t>
      </w:r>
    </w:p>
    <w:p w14:paraId="74999725" w14:textId="77777777" w:rsidR="00000000" w:rsidRDefault="00000000">
      <w:pPr>
        <w:pStyle w:val="b1af-fADR"/>
      </w:pPr>
      <w:r>
        <w:t>Kompetansebeviset skal være gyldig i 5 år fra den dato som føreren har bestått førstegangs grunnleggende eller førstegangs sammensatt eksamen.</w:t>
      </w:r>
    </w:p>
    <w:p w14:paraId="43486632" w14:textId="77777777" w:rsidR="00000000" w:rsidRDefault="00000000">
      <w:pPr>
        <w:pStyle w:val="b1affADR"/>
      </w:pPr>
      <w:r>
        <w:t>Kompetansebeviset skal fornyes dersom føreren fremlegger kursbevis for oppfriskningskurs i henhold til 8.2.2.5 og har bestått eksamen i henhold til 8.2.2.7 i følgende tilfeller:</w:t>
      </w:r>
    </w:p>
    <w:p w14:paraId="4B855A77" w14:textId="77777777" w:rsidR="00000000" w:rsidRDefault="00000000">
      <w:pPr>
        <w:pStyle w:val="b1lfADR"/>
      </w:pPr>
      <w:r>
        <w:t>a)</w:t>
      </w:r>
      <w:r>
        <w:tab/>
        <w:t>I løpet av 12 måneder før kompetansebeviset utløper. Vedkommende myndighet skal utstede et nytt kompetansebevis for 5 år fra utløpsdatoen for forrige kompetansebevis;</w:t>
      </w:r>
    </w:p>
    <w:p w14:paraId="55EC59F3" w14:textId="77777777" w:rsidR="00000000" w:rsidRDefault="00000000">
      <w:pPr>
        <w:pStyle w:val="b1lfADR"/>
      </w:pPr>
      <w:r>
        <w:t>b)</w:t>
      </w:r>
      <w:r>
        <w:tab/>
        <w:t>Før 12 måneder før utløpet av kompetansebeviset. Vedkommende myndighet skal utstede et nytt kompetansebevis for 5 år fra den dato som oppfriskningsprøven er bestått.</w:t>
      </w:r>
    </w:p>
    <w:p w14:paraId="6743AD7F" w14:textId="77777777" w:rsidR="00000000" w:rsidRDefault="00000000">
      <w:pPr>
        <w:pStyle w:val="b1affADR"/>
      </w:pPr>
      <w:r>
        <w:t>Dersom en fører utvider omfanget av sitt kompetansebevis i gyldighetsperioden ved å oppfylle kravene i 8.2.2.8.1 b) og c) skal gyldigheten av det nye kompetansebeviset være den samme som det forrige kompetansebeviset. Når en fører har bestått en spesialiseringseksamen skal spesialiseringen være gyldig til utløpet av kompetansebeviset.</w:t>
      </w:r>
    </w:p>
    <w:p w14:paraId="2A63C265" w14:textId="77777777" w:rsidR="00000000" w:rsidRDefault="00000000">
      <w:pPr>
        <w:pStyle w:val="m4tntnrimarg"/>
      </w:pPr>
      <w:r>
        <w:t>8.2.2.8.3</w:t>
      </w:r>
    </w:p>
    <w:p w14:paraId="50256DB0" w14:textId="77777777" w:rsidR="00000000" w:rsidRDefault="00000000">
      <w:pPr>
        <w:pStyle w:val="b1af-fADR"/>
      </w:pPr>
      <w:r>
        <w:t>Kompetansebeviset skal ha layout som modellen vist i 8.2.2.8.5. Dimensjonene skal være i henhold til ISO 7810:2003 ID-1 og det skal være laget av plast. Fargen skal være hvit med svarte bokstaver og tall. Det skal ha en tilleggssikkerhet i form av hologram, UV-merking eller guillochering.</w:t>
      </w:r>
    </w:p>
    <w:p w14:paraId="46EDE057" w14:textId="77777777" w:rsidR="00000000" w:rsidRDefault="00000000">
      <w:pPr>
        <w:pStyle w:val="m4tntnrimarg"/>
      </w:pPr>
      <w:r>
        <w:t>8.2.2.8.4</w:t>
      </w:r>
    </w:p>
    <w:p w14:paraId="2EC4368F" w14:textId="77777777" w:rsidR="00000000" w:rsidRDefault="00000000">
      <w:pPr>
        <w:pStyle w:val="b1af-fADR"/>
      </w:pPr>
      <w:r>
        <w:t>Kompetansebeviset skal utstedes på et av språk(ene) som brukes av vedkommende myndighet i utstederlandet og hvis dette ikke er engelsk, fransk eller tysk, skal tittelen på kompetansebeviset, tittelen på punkt 8 og titlene på baksiden også være på engelsk, fransk eller tysk.</w:t>
      </w:r>
    </w:p>
    <w:p w14:paraId="386DD455" w14:textId="77777777" w:rsidR="00000000" w:rsidRDefault="00000000">
      <w:pPr>
        <w:pStyle w:val="m4tntnrimarg"/>
      </w:pPr>
      <w:r>
        <w:t>8.2.2.8.5</w:t>
      </w:r>
    </w:p>
    <w:p w14:paraId="6877862F" w14:textId="77777777" w:rsidR="00000000" w:rsidRDefault="00000000">
      <w:pPr>
        <w:pStyle w:val="b1af-fADR"/>
      </w:pPr>
      <w:r>
        <w:t>Layout for kompetansebevis for førere av kjøretøy som transporterer farlig gods:</w:t>
      </w:r>
    </w:p>
    <w:p w14:paraId="4C63B9F3" w14:textId="77777777" w:rsidR="00000000" w:rsidRPr="00D53F5D" w:rsidRDefault="00000000">
      <w:pPr>
        <w:pStyle w:val="x1tad"/>
        <w:rPr>
          <w:lang w:val="en-US"/>
        </w:rPr>
      </w:pPr>
      <w:r w:rsidRPr="00D53F5D">
        <w:rPr>
          <w:lang w:val="en-US"/>
        </w:rPr>
        <w:t>{{{IMG CLASS="«class PDF »" REF="8-2-2-8-5.pdf"/}}}</w:t>
      </w:r>
    </w:p>
    <w:p w14:paraId="28E1894D" w14:textId="77777777" w:rsidR="00000000" w:rsidRDefault="00000000">
      <w:pPr>
        <w:pStyle w:val="fig1nf"/>
        <w:ind w:left="1134"/>
      </w:pPr>
      <w:r>
        <w:t xml:space="preserve">* </w:t>
      </w:r>
      <w:r>
        <w:tab/>
        <w:t>Bytt ut teksten med passende tekst</w:t>
      </w:r>
    </w:p>
    <w:p w14:paraId="6F5D29A2" w14:textId="77777777" w:rsidR="00000000" w:rsidRPr="00D53F5D" w:rsidRDefault="00000000">
      <w:pPr>
        <w:pStyle w:val="fig1nf"/>
        <w:ind w:left="1134"/>
        <w:rPr>
          <w:rStyle w:val="LS2Kursiv"/>
          <w:lang w:val="en-US"/>
        </w:rPr>
      </w:pPr>
      <w:r w:rsidRPr="00D53F5D">
        <w:rPr>
          <w:lang w:val="en-US"/>
        </w:rPr>
        <w:t xml:space="preserve">** </w:t>
      </w:r>
      <w:r w:rsidRPr="00D53F5D">
        <w:rPr>
          <w:lang w:val="en-US"/>
        </w:rPr>
        <w:tab/>
        <w:t xml:space="preserve">Nasjonalitetskjennemerket; </w:t>
      </w:r>
      <w:r w:rsidRPr="00D53F5D">
        <w:rPr>
          <w:rStyle w:val="LS2Kursiv"/>
          <w:lang w:val="en-US"/>
        </w:rPr>
        <w:t>Distinguishing sign used on vehicles in international traffic (for Parties to the 1968 Convention on Road Traffic or the 1949 Convention on Road Traffic, as notified to the Secretary General of the United Nations in accordance with respectively article 45(4) or annex 4 of these conventions).</w:t>
      </w:r>
    </w:p>
    <w:p w14:paraId="641323CF" w14:textId="77777777" w:rsidR="00000000" w:rsidRDefault="00000000">
      <w:pPr>
        <w:pStyle w:val="m4tntnrimarg"/>
      </w:pPr>
      <w:r>
        <w:t>8.2.2.8.6</w:t>
      </w:r>
    </w:p>
    <w:p w14:paraId="4D51B50F" w14:textId="77777777" w:rsidR="00000000" w:rsidRDefault="00000000">
      <w:pPr>
        <w:pStyle w:val="b1af-fADR"/>
      </w:pPr>
      <w:r>
        <w:t>Avtalepartene skal forsyne sekretariatet for UNECE med et eksempel av den nasjonale modellen for alle sertifikater som er tiltenkt utstedt i samsvar med dette avsnittet. Avtalepartene skal også angi forklarende merknader som gjør det mulig å verifisere sertifikaters samsvar med de innsendte eksemplene. Sekretariatet skal gjøre denne informasjonen tilgjengelig på sitt nettsted.</w:t>
      </w:r>
    </w:p>
    <w:p w14:paraId="529BD9C3" w14:textId="77777777" w:rsidR="00000000" w:rsidRDefault="00000000">
      <w:pPr>
        <w:pStyle w:val="m2tnt"/>
      </w:pPr>
      <w:r>
        <w:t>8.2.3</w:t>
      </w:r>
      <w:r>
        <w:tab/>
        <w:t>Opplæring av personell som er involvert i vegtransport av farlig gods, unntatt førere som innehar kompetansebevis omtalt i 8.2.1.</w:t>
      </w:r>
    </w:p>
    <w:p w14:paraId="3FFDFB76" w14:textId="77777777" w:rsidR="00000000" w:rsidRDefault="00000000">
      <w:pPr>
        <w:pStyle w:val="b1af-fADR"/>
      </w:pPr>
      <w:r>
        <w:t>Personer med arbeidsoppgaver som angår veitransport av farlig gods skal ha mottatt opplæring i kravene som gjelder for transport av slikt gods tilpasset deres ansvar og plikter i henhold til kapittel 1.3. Dette kravet gjelder slike personer som personell ansatt hos transportøren eller avsenderen, personell som laster og losser farlig gods, personell ansatt hos speditører og førere av kjøretøyer andre enn de som innehar kompetansebevis omtalt i 8.2.1, involvert i veitransport av farlig gods.</w:t>
      </w:r>
    </w:p>
    <w:p w14:paraId="0DA4ADBF" w14:textId="77777777" w:rsidR="00000000" w:rsidRDefault="00000000">
      <w:pPr>
        <w:pStyle w:val="kap1starts"/>
      </w:pPr>
      <w:r>
        <w:t xml:space="preserve">[start </w:t>
      </w:r>
      <w:proofErr w:type="spellStart"/>
      <w:r>
        <w:t>kap</w:t>
      </w:r>
      <w:proofErr w:type="spellEnd"/>
      <w:r>
        <w:t>]</w:t>
      </w:r>
    </w:p>
    <w:p w14:paraId="01AA1DA1" w14:textId="77777777" w:rsidR="00000000" w:rsidRDefault="00000000">
      <w:pPr>
        <w:pStyle w:val="kap1nums"/>
      </w:pPr>
      <w:r>
        <w:t>Kapittel 8.3</w:t>
      </w:r>
    </w:p>
    <w:p w14:paraId="763F6787" w14:textId="77777777" w:rsidR="00000000" w:rsidRDefault="00000000">
      <w:pPr>
        <w:pStyle w:val="kap1titts"/>
      </w:pPr>
      <w:r>
        <w:t>Forskjellige bestemmelser som kjøretøymannskapene må holde seg til</w:t>
      </w:r>
    </w:p>
    <w:p w14:paraId="79738F2A" w14:textId="77777777" w:rsidR="00000000" w:rsidRDefault="00000000">
      <w:pPr>
        <w:pStyle w:val="m2tnt"/>
        <w:rPr>
          <w:rStyle w:val="LS2TegnADR"/>
          <w:b w:val="0"/>
          <w:bCs w:val="0"/>
        </w:rPr>
      </w:pPr>
      <w:r>
        <w:t>8.3.1</w:t>
      </w:r>
      <w:r>
        <w:tab/>
        <w:t>Passasjerer</w:t>
      </w:r>
    </w:p>
    <w:p w14:paraId="614843DA" w14:textId="77777777" w:rsidR="00000000" w:rsidRDefault="00000000">
      <w:pPr>
        <w:pStyle w:val="b1af-fADR"/>
      </w:pPr>
      <w:r>
        <w:t>Bortsett fra kjøretøyets mannskap får det ikke medtas passasjerer på transportenheter som transporterer farlig gods.</w:t>
      </w:r>
    </w:p>
    <w:p w14:paraId="2C5FFD4E" w14:textId="77777777" w:rsidR="00000000" w:rsidRDefault="00000000">
      <w:pPr>
        <w:pStyle w:val="m2tnt"/>
      </w:pPr>
      <w:r>
        <w:t>8.3.2</w:t>
      </w:r>
      <w:r>
        <w:tab/>
        <w:t>Bruk av brannslukkingsmateriellet</w:t>
      </w:r>
    </w:p>
    <w:p w14:paraId="79855D84" w14:textId="77777777" w:rsidR="00000000" w:rsidRDefault="00000000">
      <w:pPr>
        <w:pStyle w:val="b1af-fADR"/>
      </w:pPr>
      <w:r>
        <w:t>Kjøretøyets mannskap skal kunne bruke brannslukkingsmateriellet.</w:t>
      </w:r>
    </w:p>
    <w:p w14:paraId="0C619C66" w14:textId="77777777" w:rsidR="00000000" w:rsidRDefault="00000000">
      <w:pPr>
        <w:pStyle w:val="m2tnt"/>
        <w:rPr>
          <w:rStyle w:val="LS2TegnADR"/>
          <w:b w:val="0"/>
          <w:bCs w:val="0"/>
        </w:rPr>
      </w:pPr>
      <w:r>
        <w:t>8.3.3</w:t>
      </w:r>
      <w:r>
        <w:tab/>
        <w:t>Forbud mot å åpne kolli</w:t>
      </w:r>
    </w:p>
    <w:p w14:paraId="17B9A9E2" w14:textId="77777777" w:rsidR="00000000" w:rsidRDefault="00000000">
      <w:pPr>
        <w:pStyle w:val="b1af-fADR"/>
      </w:pPr>
      <w:r>
        <w:t>Fører eller hjelpemann får ikke åpne kolli som inneholder farlig gods.</w:t>
      </w:r>
    </w:p>
    <w:p w14:paraId="48B6F8C0" w14:textId="77777777" w:rsidR="00000000" w:rsidRDefault="00000000">
      <w:pPr>
        <w:pStyle w:val="m2tnt"/>
        <w:rPr>
          <w:rStyle w:val="LS2TegnADR"/>
          <w:b w:val="0"/>
          <w:bCs w:val="0"/>
        </w:rPr>
      </w:pPr>
      <w:r>
        <w:t>8.3.4</w:t>
      </w:r>
      <w:r>
        <w:tab/>
        <w:t>Bærbare lyskilder</w:t>
      </w:r>
    </w:p>
    <w:p w14:paraId="2E71B9B0" w14:textId="77777777" w:rsidR="00000000" w:rsidRDefault="00000000">
      <w:pPr>
        <w:pStyle w:val="b1af-fADR"/>
      </w:pPr>
      <w:r>
        <w:t>Den bærbare lyskilden som benyttes, skal ikke ha metalloverflater som kan frembringe gnister.</w:t>
      </w:r>
    </w:p>
    <w:p w14:paraId="5BED69E8" w14:textId="77777777" w:rsidR="00000000" w:rsidRDefault="00000000">
      <w:pPr>
        <w:pStyle w:val="m2tnt"/>
        <w:rPr>
          <w:rStyle w:val="LS2TegnADR"/>
          <w:b w:val="0"/>
          <w:bCs w:val="0"/>
        </w:rPr>
      </w:pPr>
      <w:r>
        <w:t>8.3.5</w:t>
      </w:r>
      <w:r>
        <w:tab/>
        <w:t>Forbud mot røyking</w:t>
      </w:r>
    </w:p>
    <w:p w14:paraId="3E04C25F" w14:textId="77777777" w:rsidR="00000000" w:rsidRDefault="00000000">
      <w:pPr>
        <w:pStyle w:val="b1af-fADR"/>
      </w:pPr>
      <w:r>
        <w:t xml:space="preserve">Røyking er forbudt i nærheten av kjøretøyer og inne i kjøretøyer mens det foregår lasthåndtering. Dette forbudet mot røyking gjelder også bruk av elektroniske sigaretter og tilsvarende produkter. </w:t>
      </w:r>
    </w:p>
    <w:p w14:paraId="57A18F3A" w14:textId="77777777" w:rsidR="00000000" w:rsidRDefault="00000000">
      <w:pPr>
        <w:pStyle w:val="m2tnt"/>
        <w:rPr>
          <w:rStyle w:val="LS2TegnADR"/>
          <w:b w:val="0"/>
          <w:bCs w:val="0"/>
        </w:rPr>
      </w:pPr>
      <w:r>
        <w:t>8.3.6</w:t>
      </w:r>
      <w:r>
        <w:tab/>
        <w:t>Tomgangskjøring under lasting og lossing</w:t>
      </w:r>
    </w:p>
    <w:p w14:paraId="6C00804E" w14:textId="77777777" w:rsidR="00000000" w:rsidRDefault="00000000">
      <w:pPr>
        <w:pStyle w:val="b1af-fADR"/>
      </w:pPr>
      <w:r>
        <w:t>Motoren skal være stoppet under lasting og lossing med mindre den brukes for å drive pumper eller andre hjelpemidler ved lasting og lossing, og da under forutsetning av at bestemmelsene i det landet kjøretøyet befinner seg tillater en slik bruk.</w:t>
      </w:r>
    </w:p>
    <w:p w14:paraId="6A47212D" w14:textId="77777777" w:rsidR="00000000" w:rsidRDefault="00000000">
      <w:pPr>
        <w:pStyle w:val="m2tnt"/>
        <w:rPr>
          <w:rStyle w:val="LS2TegnADR"/>
          <w:b w:val="0"/>
          <w:bCs w:val="0"/>
        </w:rPr>
      </w:pPr>
      <w:r>
        <w:t>8.3.7</w:t>
      </w:r>
      <w:r>
        <w:tab/>
        <w:t>Bruk av parkeringsbrems og stoppeklosser</w:t>
      </w:r>
    </w:p>
    <w:p w14:paraId="45D0AA51" w14:textId="77777777" w:rsidR="00000000" w:rsidRDefault="00000000">
      <w:pPr>
        <w:pStyle w:val="b1af-fADR"/>
      </w:pPr>
      <w:r>
        <w:t xml:space="preserve">Transportenhet som transporterer farlig </w:t>
      </w:r>
      <w:proofErr w:type="gramStart"/>
      <w:r>
        <w:t>gods</w:t>
      </w:r>
      <w:proofErr w:type="gramEnd"/>
      <w:r>
        <w:t xml:space="preserve"> skal aldri være parkert uten at parkeringsbremsen er i funksjon. Tilhengere uten bremser skal bli forhindret fra å bevege seg med hjelp av minst en stoppekloss som beskrevet i 8.1.5.2.</w:t>
      </w:r>
    </w:p>
    <w:p w14:paraId="7122BFA3" w14:textId="77777777" w:rsidR="00000000" w:rsidRDefault="00000000">
      <w:pPr>
        <w:pStyle w:val="m2tnt"/>
        <w:rPr>
          <w:rStyle w:val="LS2TegnADR"/>
          <w:b w:val="0"/>
          <w:bCs w:val="0"/>
        </w:rPr>
      </w:pPr>
      <w:r>
        <w:t>8.3.8</w:t>
      </w:r>
      <w:r>
        <w:tab/>
        <w:t>Bruk av kabler</w:t>
      </w:r>
    </w:p>
    <w:p w14:paraId="5D1EC4BA" w14:textId="77777777" w:rsidR="00000000" w:rsidRDefault="00000000">
      <w:pPr>
        <w:pStyle w:val="b1af-fADR"/>
      </w:pPr>
      <w:r>
        <w:t>I de tilfellene hvor transporten består av et motorkjøretøy med ABS bremsesystem og en tilhenger med maksimal masse over 3,5 tonn, skal koblingen beskrevet i 9.2.2.6 alltid være tilkoblet mellom trekkvognen og tilhengeren under transport.</w:t>
      </w:r>
    </w:p>
    <w:p w14:paraId="006DFECC" w14:textId="77777777" w:rsidR="00000000" w:rsidRDefault="00000000">
      <w:pPr>
        <w:pStyle w:val="kap1starts"/>
      </w:pPr>
      <w:r>
        <w:t xml:space="preserve">[start </w:t>
      </w:r>
      <w:proofErr w:type="spellStart"/>
      <w:r>
        <w:t>kap</w:t>
      </w:r>
      <w:proofErr w:type="spellEnd"/>
      <w:r>
        <w:t>]</w:t>
      </w:r>
    </w:p>
    <w:p w14:paraId="16D488D1" w14:textId="77777777" w:rsidR="00000000" w:rsidRDefault="00000000">
      <w:pPr>
        <w:pStyle w:val="kap1nums"/>
      </w:pPr>
      <w:r>
        <w:t>Kapittel 8.4</w:t>
      </w:r>
    </w:p>
    <w:p w14:paraId="72916FF3" w14:textId="77777777" w:rsidR="00000000" w:rsidRDefault="00000000">
      <w:pPr>
        <w:pStyle w:val="kap1titts"/>
      </w:pPr>
      <w:r>
        <w:t>Bestemmelser om tilsyn med kjøretøyer</w:t>
      </w:r>
    </w:p>
    <w:p w14:paraId="5080A132" w14:textId="77777777" w:rsidR="00000000" w:rsidRDefault="00000000">
      <w:pPr>
        <w:pStyle w:val="m2tntMargikkeinnhold"/>
      </w:pPr>
      <w:r>
        <w:t>8.4.1</w:t>
      </w:r>
    </w:p>
    <w:p w14:paraId="71B4CA36" w14:textId="77777777" w:rsidR="00000000" w:rsidRDefault="00000000">
      <w:pPr>
        <w:pStyle w:val="b1af-fADR"/>
      </w:pPr>
      <w:r>
        <w:t>Kjøretøy som transporterer farlig gods i de mengder som er angitt i de spesielle bestemmelsene S1 (6) og S14 til S24 i kapittel 8.5 for et gitt stoff i henhold til kolonne (19) i tabell A i kapittel 3.2, skal være under tilsyn, eller kan alternativt parkeres uten tilsyn, på en sikret lagerplass eller et sikret fabrikkområde. I mangel av slike parkeringsmuligheter kan kjøretøyet, etter at de nødvendige sikkerhetsforanstaltninger er truffet, parkeres på et avsides sted som oppfyller betingelsene i (a), (b) eller (c) nedenfor:</w:t>
      </w:r>
    </w:p>
    <w:p w14:paraId="3FBE6BA9" w14:textId="77777777" w:rsidR="00000000" w:rsidRDefault="00000000">
      <w:pPr>
        <w:pStyle w:val="b1lfADR"/>
      </w:pPr>
      <w:r>
        <w:t>a)</w:t>
      </w:r>
      <w:r>
        <w:tab/>
        <w:t>En parkeringsplass som er under tilsyn av en vakt som er gjort kjent med lastens egenskaper, og som vet hvor føreren oppholder seg;</w:t>
      </w:r>
    </w:p>
    <w:p w14:paraId="0734F768" w14:textId="77777777" w:rsidR="00000000" w:rsidRDefault="00000000">
      <w:pPr>
        <w:pStyle w:val="b1lfADR"/>
      </w:pPr>
      <w:r>
        <w:t>b)</w:t>
      </w:r>
      <w:r>
        <w:tab/>
        <w:t>En offentlig eller privat parkeringsplass, hvor det er lite sannsynlig at transportenheten kan bli skadet av andre kjøretøyer; eller</w:t>
      </w:r>
    </w:p>
    <w:p w14:paraId="16040F6D" w14:textId="77777777" w:rsidR="00000000" w:rsidRDefault="00000000">
      <w:pPr>
        <w:pStyle w:val="b1lfADR"/>
      </w:pPr>
      <w:r>
        <w:t>c)</w:t>
      </w:r>
      <w:r>
        <w:tab/>
        <w:t>Et annet egnet sted, adskilt fra hovedvei og boliger, og hvor publikum normalt ikke passerer eller samler seg.</w:t>
      </w:r>
    </w:p>
    <w:p w14:paraId="34D07661" w14:textId="77777777" w:rsidR="00000000" w:rsidRDefault="00000000">
      <w:pPr>
        <w:pStyle w:val="b1affADR"/>
      </w:pPr>
      <w:r>
        <w:t>Parkeringsplass som er nevnt i (b) får bare benyttes om et sted som svarer til beskrivelsen i (a) ikke er tilgjengelig, og parkeringsplass som nevnt i (c) får bare benyttes om steder som svarer til beskrivelsene i (a) og (b) ikke er tilgjengelige.</w:t>
      </w:r>
    </w:p>
    <w:p w14:paraId="3C5A4067" w14:textId="77777777" w:rsidR="00000000" w:rsidRDefault="00000000">
      <w:pPr>
        <w:pStyle w:val="m2tntMargikkeinnhold"/>
      </w:pPr>
      <w:r>
        <w:t>8.4.2</w:t>
      </w:r>
    </w:p>
    <w:p w14:paraId="6D658F19" w14:textId="77777777" w:rsidR="00000000" w:rsidRDefault="00000000">
      <w:pPr>
        <w:pStyle w:val="b1af-fADR"/>
      </w:pPr>
      <w:r>
        <w:t xml:space="preserve">Lastede </w:t>
      </w:r>
      <w:proofErr w:type="spellStart"/>
      <w:r>
        <w:t>MEMUer</w:t>
      </w:r>
      <w:proofErr w:type="spellEnd"/>
      <w:r>
        <w:t xml:space="preserve"> skal være under tilsyn, eller kan alternativt parkeres uten tilsyn på en sikret lagerplass eller et sikret fabrikkområde. Tomme rengjorte </w:t>
      </w:r>
      <w:proofErr w:type="spellStart"/>
      <w:r>
        <w:t>MEMUer</w:t>
      </w:r>
      <w:proofErr w:type="spellEnd"/>
      <w:r>
        <w:t xml:space="preserve"> er unntatt fra denne bestemmelsen.</w:t>
      </w:r>
    </w:p>
    <w:p w14:paraId="6C2FB08F" w14:textId="77777777" w:rsidR="00000000" w:rsidRDefault="00000000">
      <w:pPr>
        <w:pStyle w:val="kap1starts"/>
      </w:pPr>
      <w:r>
        <w:t xml:space="preserve">[start </w:t>
      </w:r>
      <w:proofErr w:type="spellStart"/>
      <w:r>
        <w:t>kap</w:t>
      </w:r>
      <w:proofErr w:type="spellEnd"/>
      <w:r>
        <w:t>]</w:t>
      </w:r>
    </w:p>
    <w:p w14:paraId="7C954F2A" w14:textId="77777777" w:rsidR="00000000" w:rsidRDefault="00000000">
      <w:pPr>
        <w:pStyle w:val="kap1nums"/>
      </w:pPr>
      <w:r>
        <w:t>Kapittel 8.5</w:t>
      </w:r>
    </w:p>
    <w:p w14:paraId="070AE9C9" w14:textId="77777777" w:rsidR="00000000" w:rsidRDefault="00000000">
      <w:pPr>
        <w:pStyle w:val="kap1titts"/>
      </w:pPr>
      <w:r>
        <w:t>Tilleggsbestemmelser som gjelder visse klasser eller stoffer</w:t>
      </w:r>
    </w:p>
    <w:p w14:paraId="48B76A4F" w14:textId="77777777" w:rsidR="00000000" w:rsidRDefault="00000000">
      <w:pPr>
        <w:pStyle w:val="b1affADR"/>
      </w:pPr>
      <w:r>
        <w:t>I tillegg til bestemmelsene i kapitlene 8.1 til 8.4, skal følgende bestemmelser gjelde når det er henvist til dem i kolonne (19) i tabell A i kapittel 3.2 ved transport av angjeldende stoffer eller gjenstander. Dersom det er motstrid i forhold til bestemmelsene i kapittel 8.1 til 8.4, har bestemmelsene i dette kapitlet prioritet.</w:t>
      </w:r>
    </w:p>
    <w:p w14:paraId="3F762B92" w14:textId="77777777" w:rsidR="00000000" w:rsidRDefault="00000000">
      <w:pPr>
        <w:pStyle w:val="m2tntIkkeinnhold"/>
      </w:pPr>
      <w:r>
        <w:t>S1:</w:t>
      </w:r>
      <w:r>
        <w:tab/>
        <w:t>Bestemmelser som gjelder transport av eksplosive stoffer og gjenstander (Klasse 1)</w:t>
      </w:r>
    </w:p>
    <w:p w14:paraId="337255D5" w14:textId="77777777" w:rsidR="00000000" w:rsidRDefault="00000000">
      <w:pPr>
        <w:pStyle w:val="b1lfADR"/>
        <w:rPr>
          <w:rStyle w:val="LS2Fet"/>
        </w:rPr>
      </w:pPr>
      <w:r>
        <w:rPr>
          <w:rStyle w:val="LS2Fet"/>
        </w:rPr>
        <w:t>1.</w:t>
      </w:r>
      <w:r>
        <w:rPr>
          <w:rStyle w:val="LS2Fet"/>
        </w:rPr>
        <w:tab/>
        <w:t>Spesialopplæring av bilførere</w:t>
      </w:r>
    </w:p>
    <w:p w14:paraId="4453A565" w14:textId="77777777" w:rsidR="00000000" w:rsidRDefault="00000000">
      <w:pPr>
        <w:pStyle w:val="b2af-fADR"/>
      </w:pPr>
      <w:r>
        <w:t>Dersom en bilfører, i samsvar med andre bestemmelser som gjelder i landet til en kontraherende part, har fulgt tilsvarende opplæring som er organisert på en annen måte eller for et annet formål, og som omfatter emnene beskrevet i 8.2.2.3.4, kan spesialkurset helt eller delvis utelates.</w:t>
      </w:r>
    </w:p>
    <w:p w14:paraId="57FCE570" w14:textId="77777777" w:rsidR="00000000" w:rsidRDefault="00000000">
      <w:pPr>
        <w:pStyle w:val="b1lffADR"/>
        <w:rPr>
          <w:rStyle w:val="LS2Fet"/>
        </w:rPr>
      </w:pPr>
      <w:r>
        <w:rPr>
          <w:rStyle w:val="LS2Fet"/>
        </w:rPr>
        <w:t>2.</w:t>
      </w:r>
      <w:r>
        <w:rPr>
          <w:rStyle w:val="LS2Fet"/>
        </w:rPr>
        <w:tab/>
        <w:t xml:space="preserve">Godkjent tjenestemann </w:t>
      </w:r>
    </w:p>
    <w:p w14:paraId="1BFADA0C" w14:textId="77777777" w:rsidR="00000000" w:rsidRDefault="00000000">
      <w:pPr>
        <w:pStyle w:val="b2af-fADR"/>
      </w:pPr>
      <w:r>
        <w:t>Dersom det følger av nasjonale bestemmer, kan vedkommende myndighet i et land som er kontraherende part, kreve at en godkjent tjenestemann følger med i kjøretøyet for transportørens regning.</w:t>
      </w:r>
    </w:p>
    <w:p w14:paraId="018BC878" w14:textId="77777777" w:rsidR="00000000" w:rsidRDefault="00000000">
      <w:pPr>
        <w:pStyle w:val="b1lffADR"/>
        <w:rPr>
          <w:rStyle w:val="LS2Fet"/>
        </w:rPr>
      </w:pPr>
      <w:r>
        <w:rPr>
          <w:rStyle w:val="LS2Fet"/>
        </w:rPr>
        <w:t>3.</w:t>
      </w:r>
      <w:r>
        <w:rPr>
          <w:rStyle w:val="LS2Fet"/>
        </w:rPr>
        <w:tab/>
        <w:t xml:space="preserve">Forbud mot røyking, varme og åpen flamme </w:t>
      </w:r>
    </w:p>
    <w:p w14:paraId="6A96495B" w14:textId="77777777" w:rsidR="00000000" w:rsidRDefault="00000000">
      <w:pPr>
        <w:pStyle w:val="b2af-fADR"/>
      </w:pPr>
      <w:r>
        <w:t xml:space="preserve">Røyking, bruk av ild eller åpen flamme er forbudt på kjøretøyer som transporterer stoffer og gjenstander av </w:t>
      </w:r>
      <w:r>
        <w:rPr>
          <w:rStyle w:val="LS2TegnADR"/>
        </w:rPr>
        <w:t>klasse 1</w:t>
      </w:r>
      <w:r>
        <w:t>, i nærheten av dem, og mens disse stoffene og gjenstandene lastes og losses. Forbudet mot røyking gjelder også bruk av elektroniske sigaretter og tilsvarende produkter.</w:t>
      </w:r>
    </w:p>
    <w:p w14:paraId="228916E1" w14:textId="77777777" w:rsidR="00000000" w:rsidRDefault="00000000">
      <w:pPr>
        <w:pStyle w:val="b1lffADR"/>
        <w:rPr>
          <w:rStyle w:val="LS2Fet"/>
        </w:rPr>
      </w:pPr>
      <w:r>
        <w:rPr>
          <w:rStyle w:val="LS2Fet"/>
        </w:rPr>
        <w:t>4.</w:t>
      </w:r>
      <w:r>
        <w:rPr>
          <w:rStyle w:val="LS2Fet"/>
        </w:rPr>
        <w:tab/>
        <w:t>Sted for lasting og lossing</w:t>
      </w:r>
    </w:p>
    <w:p w14:paraId="003F8D7C" w14:textId="77777777" w:rsidR="00000000" w:rsidRDefault="00000000">
      <w:pPr>
        <w:pStyle w:val="b2lfADR"/>
      </w:pPr>
      <w:r>
        <w:t>a)</w:t>
      </w:r>
      <w:r>
        <w:tab/>
        <w:t>Lasting eller lossing av stoffer og gjenstander av klasse 1 skal ikke foretas på offentlig sted i tettbygd strøk uten særskilt tillatelse fra vedkommende myndigheter.</w:t>
      </w:r>
    </w:p>
    <w:p w14:paraId="21237610" w14:textId="77777777" w:rsidR="00000000" w:rsidRDefault="00000000">
      <w:pPr>
        <w:pStyle w:val="b2lfADR"/>
      </w:pPr>
      <w:r>
        <w:t>b)</w:t>
      </w:r>
      <w:r>
        <w:tab/>
        <w:t>Lasting eller lossing av stoffer og gjenstander av klasse 1 på offentlig sted utenfor tettbygd strøk uten forhåndsmelding til vedkommende myndighet er ikke tillatt, med mindre lastingen eller lossingen er tvingende nødvendige av sikkerhetsmessige årsaker.</w:t>
      </w:r>
    </w:p>
    <w:p w14:paraId="6874F723" w14:textId="77777777" w:rsidR="00000000" w:rsidRDefault="00000000">
      <w:pPr>
        <w:pStyle w:val="b2lfADR"/>
      </w:pPr>
      <w:r>
        <w:t>c)</w:t>
      </w:r>
      <w:r>
        <w:tab/>
        <w:t>Dersom det av en eller annen grunn er nødvendig å foreta håndtering på offentlig sted, skal stoffer og gjenstander av forskjellige slag holdes atskilt i henhold til faresedlene.</w:t>
      </w:r>
    </w:p>
    <w:p w14:paraId="6A39F233" w14:textId="77777777" w:rsidR="00000000" w:rsidRDefault="00000000">
      <w:pPr>
        <w:pStyle w:val="b2lfADR"/>
      </w:pPr>
      <w:r>
        <w:t>d)</w:t>
      </w:r>
      <w:r>
        <w:tab/>
        <w:t>Dersom kjøretøyer som transporterer stoffer og gjenstander av klasse 1 er nødt til å stoppe for lasting eller lossing på offentlig sted, skal det være en avstand på minst 50 m mellom kjøretøyene når de står stille. Denne avstanden gjelder ikke for kjøretøy som tilhører samme transportenhet.</w:t>
      </w:r>
    </w:p>
    <w:p w14:paraId="4C0D6B5D" w14:textId="77777777" w:rsidR="00000000" w:rsidRDefault="00000000">
      <w:pPr>
        <w:pStyle w:val="b1lffADR"/>
        <w:rPr>
          <w:rStyle w:val="LS2Fet"/>
        </w:rPr>
      </w:pPr>
      <w:r>
        <w:rPr>
          <w:rStyle w:val="LS2Fet"/>
        </w:rPr>
        <w:t>5.</w:t>
      </w:r>
      <w:r>
        <w:rPr>
          <w:rStyle w:val="LS2Fet"/>
        </w:rPr>
        <w:tab/>
        <w:t>Konvoier</w:t>
      </w:r>
    </w:p>
    <w:p w14:paraId="39DCAAA6" w14:textId="77777777" w:rsidR="00000000" w:rsidRDefault="00000000">
      <w:pPr>
        <w:pStyle w:val="b2lfADR"/>
      </w:pPr>
      <w:r>
        <w:t>a)</w:t>
      </w:r>
      <w:r>
        <w:tab/>
        <w:t>Når kjøretøyer som transporterer stoffer og gjenstander av klasse 1 kjører i konvoi, skal det være en avstand på minst 50 m mellom hver transportenhet.</w:t>
      </w:r>
    </w:p>
    <w:p w14:paraId="618B704E" w14:textId="77777777" w:rsidR="00000000" w:rsidRDefault="00000000">
      <w:pPr>
        <w:pStyle w:val="b2lfADR"/>
      </w:pPr>
      <w:r>
        <w:t>b)</w:t>
      </w:r>
      <w:r>
        <w:tab/>
        <w:t>Vedkommende myndighet kan fastsette regler for rekkefølgen eller sammensetningen av konvoier.</w:t>
      </w:r>
    </w:p>
    <w:p w14:paraId="3D603D8C" w14:textId="77777777" w:rsidR="00000000" w:rsidRDefault="00000000">
      <w:pPr>
        <w:pStyle w:val="b1lffADR"/>
        <w:rPr>
          <w:rStyle w:val="LS2Fet"/>
        </w:rPr>
      </w:pPr>
      <w:r>
        <w:rPr>
          <w:rStyle w:val="LS2Fet"/>
        </w:rPr>
        <w:t>6.</w:t>
      </w:r>
      <w:r>
        <w:rPr>
          <w:rStyle w:val="LS2Fet"/>
        </w:rPr>
        <w:tab/>
        <w:t xml:space="preserve">Tilsyn med kjøretøyer </w:t>
      </w:r>
    </w:p>
    <w:p w14:paraId="3025FC33" w14:textId="77777777" w:rsidR="00000000" w:rsidRDefault="00000000">
      <w:pPr>
        <w:pStyle w:val="b2af-fADR"/>
      </w:pPr>
      <w:r>
        <w:t>Bestemmelsene i kapittel 8.4 skal bare gjelde for stoffer og gjenstander av klasse 1 når den totale masse av eksplosivt stoff som transporteres på et kjøretøy, overstiger verdiene under:</w:t>
      </w:r>
    </w:p>
    <w:tbl>
      <w:tblPr>
        <w:tblW w:w="0" w:type="auto"/>
        <w:tblInd w:w="57" w:type="dxa"/>
        <w:tblLayout w:type="fixed"/>
        <w:tblCellMar>
          <w:left w:w="0" w:type="dxa"/>
          <w:right w:w="0" w:type="dxa"/>
        </w:tblCellMar>
        <w:tblLook w:val="0000" w:firstRow="0" w:lastRow="0" w:firstColumn="0" w:lastColumn="0" w:noHBand="0" w:noVBand="0"/>
      </w:tblPr>
      <w:tblGrid>
        <w:gridCol w:w="4819"/>
        <w:gridCol w:w="720"/>
      </w:tblGrid>
      <w:tr w:rsidR="00000000" w14:paraId="31B1C40B"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491049" w14:textId="77777777" w:rsidR="00000000" w:rsidRDefault="00000000">
            <w:pPr>
              <w:pStyle w:val="tk1af-f"/>
            </w:pPr>
            <w:proofErr w:type="spellStart"/>
            <w:r>
              <w:rPr>
                <w:rStyle w:val="LS2TegnADR"/>
              </w:rPr>
              <w:t>Faregruppe</w:t>
            </w:r>
            <w:proofErr w:type="spellEnd"/>
            <w:r>
              <w:rPr>
                <w:rStyle w:val="LS2TegnADR"/>
              </w:rPr>
              <w:t xml:space="preserve"> 1.1:</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29F9A" w14:textId="77777777" w:rsidR="00000000" w:rsidRDefault="00000000">
            <w:pPr>
              <w:pStyle w:val="tk1hf"/>
            </w:pPr>
            <w:r>
              <w:rPr>
                <w:rStyle w:val="LS2TegnADR"/>
              </w:rPr>
              <w:t>0 kg</w:t>
            </w:r>
          </w:p>
        </w:tc>
      </w:tr>
      <w:tr w:rsidR="00000000" w14:paraId="120A3BA4"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A9F75" w14:textId="77777777" w:rsidR="00000000" w:rsidRDefault="00000000">
            <w:pPr>
              <w:pStyle w:val="tk1af-f"/>
            </w:pPr>
            <w:proofErr w:type="spellStart"/>
            <w:r>
              <w:rPr>
                <w:rStyle w:val="LS2TegnADR"/>
              </w:rPr>
              <w:t>Faregruppe</w:t>
            </w:r>
            <w:proofErr w:type="spellEnd"/>
            <w:r>
              <w:rPr>
                <w:rStyle w:val="LS2TegnADR"/>
              </w:rPr>
              <w:t xml:space="preserve"> 1.2:</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40D98" w14:textId="77777777" w:rsidR="00000000" w:rsidRDefault="00000000">
            <w:pPr>
              <w:pStyle w:val="tk1hf"/>
            </w:pPr>
            <w:r>
              <w:rPr>
                <w:rStyle w:val="LS2TegnADR"/>
              </w:rPr>
              <w:t>0 kg</w:t>
            </w:r>
          </w:p>
        </w:tc>
      </w:tr>
      <w:tr w:rsidR="00000000" w14:paraId="7A128391"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EB7A1" w14:textId="77777777" w:rsidR="00000000" w:rsidRDefault="00000000">
            <w:pPr>
              <w:pStyle w:val="tk1af-f"/>
            </w:pPr>
            <w:proofErr w:type="spellStart"/>
            <w:r>
              <w:rPr>
                <w:rStyle w:val="LS2TegnADR"/>
              </w:rPr>
              <w:t>Faregruppe</w:t>
            </w:r>
            <w:proofErr w:type="spellEnd"/>
            <w:r>
              <w:rPr>
                <w:rStyle w:val="LS2TegnADR"/>
              </w:rPr>
              <w:t xml:space="preserve"> 1.3: forenlighetsgruppe 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7660B" w14:textId="77777777" w:rsidR="00000000" w:rsidRDefault="00000000">
            <w:pPr>
              <w:pStyle w:val="tk1hf"/>
            </w:pPr>
            <w:r>
              <w:rPr>
                <w:rStyle w:val="LS2TegnADR"/>
              </w:rPr>
              <w:t>0 kg</w:t>
            </w:r>
          </w:p>
        </w:tc>
      </w:tr>
      <w:tr w:rsidR="00000000" w14:paraId="62E724DF"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E4E22" w14:textId="77777777" w:rsidR="00000000" w:rsidRDefault="00000000">
            <w:pPr>
              <w:pStyle w:val="tk1af-f"/>
            </w:pPr>
            <w:proofErr w:type="spellStart"/>
            <w:r>
              <w:rPr>
                <w:rStyle w:val="LS2TegnADR"/>
              </w:rPr>
              <w:t>Faregruppe</w:t>
            </w:r>
            <w:proofErr w:type="spellEnd"/>
            <w:r>
              <w:rPr>
                <w:rStyle w:val="LS2TegnADR"/>
              </w:rPr>
              <w:t xml:space="preserve"> 1.3: unntatt forenlighetsgruppe 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83CF3" w14:textId="77777777" w:rsidR="00000000" w:rsidRDefault="00000000">
            <w:pPr>
              <w:pStyle w:val="tk1hf"/>
            </w:pPr>
            <w:r>
              <w:rPr>
                <w:rStyle w:val="LS2TegnADR"/>
              </w:rPr>
              <w:t>50 kg</w:t>
            </w:r>
          </w:p>
        </w:tc>
      </w:tr>
      <w:tr w:rsidR="00000000" w14:paraId="0B94C45B"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E5CBF" w14:textId="77777777" w:rsidR="00000000" w:rsidRDefault="00000000">
            <w:pPr>
              <w:pStyle w:val="tk1af-f"/>
            </w:pPr>
            <w:proofErr w:type="spellStart"/>
            <w:r>
              <w:rPr>
                <w:rStyle w:val="LS2TegnADR"/>
              </w:rPr>
              <w:t>Faregruppe</w:t>
            </w:r>
            <w:proofErr w:type="spellEnd"/>
            <w:r>
              <w:rPr>
                <w:rStyle w:val="LS2TegnADR"/>
              </w:rPr>
              <w:t xml:space="preserve"> 1.4: unntatt de som listet nedenfor</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8EE25" w14:textId="77777777" w:rsidR="00000000" w:rsidRDefault="00000000">
            <w:pPr>
              <w:pStyle w:val="tk1hf"/>
            </w:pPr>
            <w:r>
              <w:rPr>
                <w:rStyle w:val="LS2TegnADR"/>
              </w:rPr>
              <w:t>50 kg</w:t>
            </w:r>
          </w:p>
        </w:tc>
      </w:tr>
      <w:tr w:rsidR="00000000" w14:paraId="09F80240"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D9267" w14:textId="77777777" w:rsidR="00000000" w:rsidRDefault="00000000">
            <w:pPr>
              <w:pStyle w:val="tk1af-f"/>
            </w:pPr>
            <w:proofErr w:type="spellStart"/>
            <w:r>
              <w:rPr>
                <w:rStyle w:val="LS2TegnADR"/>
              </w:rPr>
              <w:t>Faregruppe</w:t>
            </w:r>
            <w:proofErr w:type="spellEnd"/>
            <w:r>
              <w:rPr>
                <w:rStyle w:val="LS2TegnADR"/>
              </w:rPr>
              <w:t xml:space="preserve"> 1.5:</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664DC" w14:textId="77777777" w:rsidR="00000000" w:rsidRDefault="00000000">
            <w:pPr>
              <w:pStyle w:val="tk1hf"/>
            </w:pPr>
            <w:r>
              <w:rPr>
                <w:rStyle w:val="LS2TegnADR"/>
              </w:rPr>
              <w:t>0 kg</w:t>
            </w:r>
          </w:p>
        </w:tc>
      </w:tr>
      <w:tr w:rsidR="00000000" w14:paraId="0DF2D04D"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AF8D1" w14:textId="77777777" w:rsidR="00000000" w:rsidRDefault="00000000">
            <w:pPr>
              <w:pStyle w:val="tk1af-f"/>
            </w:pPr>
            <w:proofErr w:type="spellStart"/>
            <w:r>
              <w:rPr>
                <w:rStyle w:val="LS2TegnADR"/>
              </w:rPr>
              <w:t>Faregruppe</w:t>
            </w:r>
            <w:proofErr w:type="spellEnd"/>
            <w:r>
              <w:rPr>
                <w:rStyle w:val="LS2TegnADR"/>
              </w:rPr>
              <w:t xml:space="preserve"> 1.6:</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819CE" w14:textId="77777777" w:rsidR="00000000" w:rsidRDefault="00000000">
            <w:pPr>
              <w:pStyle w:val="tk1hf"/>
            </w:pPr>
            <w:r>
              <w:rPr>
                <w:rStyle w:val="LS2TegnADR"/>
              </w:rPr>
              <w:t>50 kg</w:t>
            </w:r>
          </w:p>
        </w:tc>
      </w:tr>
      <w:tr w:rsidR="00000000" w14:paraId="61A05F13" w14:textId="77777777">
        <w:tblPrEx>
          <w:tblCellMar>
            <w:top w:w="0" w:type="dxa"/>
            <w:left w:w="0" w:type="dxa"/>
            <w:bottom w:w="0" w:type="dxa"/>
            <w:right w:w="0" w:type="dxa"/>
          </w:tblCellMar>
        </w:tblPrEx>
        <w:trPr>
          <w:trHeight w:val="60"/>
        </w:trPr>
        <w:tc>
          <w:tcPr>
            <w:tcW w:w="48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DD2FE" w14:textId="77777777" w:rsidR="00000000" w:rsidRDefault="00000000">
            <w:pPr>
              <w:pStyle w:val="tk1af-f"/>
            </w:pPr>
            <w:r>
              <w:rPr>
                <w:rStyle w:val="LS2TegnADR"/>
              </w:rPr>
              <w:t xml:space="preserve">Stoffer og gjenstander i </w:t>
            </w:r>
            <w:proofErr w:type="spellStart"/>
            <w:r>
              <w:rPr>
                <w:rStyle w:val="LS2TegnADR"/>
              </w:rPr>
              <w:t>faregruppe</w:t>
            </w:r>
            <w:proofErr w:type="spellEnd"/>
            <w:r>
              <w:rPr>
                <w:rStyle w:val="LS2TegnADR"/>
              </w:rPr>
              <w:t xml:space="preserve"> 1.4 med UN nummer 0104, 0237, 0255, 0267, 0289, 0361, 0365, 0366, 0440, 0441, 0455, 0456, 0500, 0512 og 0513:</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43CE0" w14:textId="77777777" w:rsidR="00000000" w:rsidRDefault="00000000">
            <w:pPr>
              <w:pStyle w:val="tk1hf"/>
            </w:pPr>
            <w:r>
              <w:rPr>
                <w:rStyle w:val="LS2TegnADR"/>
              </w:rPr>
              <w:t>0 kg</w:t>
            </w:r>
          </w:p>
        </w:tc>
      </w:tr>
    </w:tbl>
    <w:p w14:paraId="606C45ED" w14:textId="77777777" w:rsidR="00000000" w:rsidRDefault="00000000">
      <w:pPr>
        <w:pStyle w:val="x1tbdinnrykk"/>
        <w:ind w:left="1191"/>
      </w:pPr>
    </w:p>
    <w:p w14:paraId="34C36FC3" w14:textId="77777777" w:rsidR="00000000" w:rsidRDefault="00000000">
      <w:pPr>
        <w:pStyle w:val="b1affADR"/>
      </w:pPr>
      <w:r>
        <w:t>Ved samlasting gjelder verdiene for det stoffet eller artikkelen med den laveste verdien for hele lasten.</w:t>
      </w:r>
    </w:p>
    <w:p w14:paraId="48A35D70" w14:textId="77777777" w:rsidR="00000000" w:rsidRDefault="00000000">
      <w:pPr>
        <w:pStyle w:val="b1affADR"/>
      </w:pPr>
      <w:r>
        <w:t>I tillegg skal disse stoffene og gjenstandene, når de er underlagt bestemmelsene i 1.10.3, hele tiden være under tilsyn i samsvar med sikringsplanen i 1.10.3.2, for å hindre eventuell ondsinnet handling, og for å kunne varsle føreren og vedkommende myndighet i tilfelle av tap eller brann.</w:t>
      </w:r>
    </w:p>
    <w:p w14:paraId="3E44641C" w14:textId="77777777" w:rsidR="00000000" w:rsidRDefault="00000000">
      <w:pPr>
        <w:pStyle w:val="b1affADR"/>
        <w:rPr>
          <w:rStyle w:val="LS2TegnADR"/>
        </w:rPr>
      </w:pPr>
      <w:r>
        <w:rPr>
          <w:rStyle w:val="LS2TegnADR"/>
        </w:rPr>
        <w:t>Tom, ikke rengjort emballasje er unntatt fra denne bestemmelsen.</w:t>
      </w:r>
    </w:p>
    <w:p w14:paraId="60C15884" w14:textId="77777777" w:rsidR="00000000" w:rsidRDefault="00000000">
      <w:pPr>
        <w:pStyle w:val="b1lffADR"/>
        <w:rPr>
          <w:rStyle w:val="LS2Fet"/>
        </w:rPr>
      </w:pPr>
      <w:r>
        <w:rPr>
          <w:rStyle w:val="LS2Fet"/>
        </w:rPr>
        <w:t>7.</w:t>
      </w:r>
      <w:r>
        <w:rPr>
          <w:rStyle w:val="LS2Fet"/>
        </w:rPr>
        <w:tab/>
        <w:t>Låsing av kjøretøy</w:t>
      </w:r>
    </w:p>
    <w:p w14:paraId="746DB1B1" w14:textId="77777777" w:rsidR="00000000" w:rsidRDefault="00000000">
      <w:pPr>
        <w:pStyle w:val="b2af-fADR"/>
        <w:rPr>
          <w:rStyle w:val="LS2TegnADR"/>
        </w:rPr>
      </w:pPr>
      <w:r>
        <w:rPr>
          <w:rStyle w:val="LS2TegnADR"/>
        </w:rPr>
        <w:t>Dører og kapell over lasterom på EX/II kjøretøy, og alle åpninger til lasterommet på EX/III kjøretøy som transporterer stoffer og gjenstander av klasse 1, skal være låst under transport, med unntak for perioden med lasting og lossing.</w:t>
      </w:r>
    </w:p>
    <w:p w14:paraId="2F46C92A" w14:textId="77777777" w:rsidR="00000000" w:rsidRDefault="00000000">
      <w:pPr>
        <w:pStyle w:val="m2tntIkkeinnhold"/>
      </w:pPr>
      <w:r>
        <w:t>S2:</w:t>
      </w:r>
      <w:r>
        <w:tab/>
        <w:t>Tilleggsbestemmelser som gjelder transport av brannfarlige væsker eller gasser</w:t>
      </w:r>
    </w:p>
    <w:p w14:paraId="49A01F75" w14:textId="77777777" w:rsidR="00000000" w:rsidRDefault="00000000">
      <w:pPr>
        <w:pStyle w:val="b1lfADR"/>
      </w:pPr>
      <w:r>
        <w:t>1.</w:t>
      </w:r>
      <w:r>
        <w:tab/>
        <w:t xml:space="preserve">Bærbare lyskilder </w:t>
      </w:r>
    </w:p>
    <w:p w14:paraId="1EE3A51F" w14:textId="77777777" w:rsidR="00000000" w:rsidRDefault="00000000">
      <w:pPr>
        <w:pStyle w:val="b2af-fADR"/>
      </w:pPr>
      <w:r>
        <w:t>Ingen må gå inn i lasterommet på lukkete kjøretøyer som transporterer væsker med flammepunkt som ikke er over 60 °C, eller brannfarlige stoffer eller gjenstander av klasse 2, med bærbar lyskilde annet enn bærbar lyskilde som er konstruert og utført slik at den ikke kan antenne eventuell brannfarlig damp eller gass som kan ha trengt inn i kjøretøyets rom.</w:t>
      </w:r>
    </w:p>
    <w:p w14:paraId="1E425308" w14:textId="77777777" w:rsidR="00000000" w:rsidRDefault="00000000">
      <w:pPr>
        <w:pStyle w:val="b1lf-fADR"/>
      </w:pPr>
      <w:r>
        <w:t>2.</w:t>
      </w:r>
      <w:r>
        <w:tab/>
        <w:t>Bruk av drivstoffbasert tilleggsvarmer under lasting og lossing</w:t>
      </w:r>
    </w:p>
    <w:p w14:paraId="7178194B" w14:textId="77777777" w:rsidR="00000000" w:rsidRDefault="00000000">
      <w:pPr>
        <w:pStyle w:val="b2af-fADR"/>
      </w:pPr>
      <w:r>
        <w:t>Drivstoffbasert tilleggsvarmer på kjøretøyer av type FL (se del 9) får ikke være i gang under lasting og lossing og på opplastingssteder.</w:t>
      </w:r>
    </w:p>
    <w:p w14:paraId="276F45B6" w14:textId="77777777" w:rsidR="00000000" w:rsidRDefault="00000000">
      <w:pPr>
        <w:pStyle w:val="b1lf-fADR"/>
      </w:pPr>
      <w:r>
        <w:t>3.</w:t>
      </w:r>
      <w:r>
        <w:tab/>
        <w:t>Forholdsregler mot elektrostatisk oppladning</w:t>
      </w:r>
    </w:p>
    <w:p w14:paraId="72D22D82" w14:textId="77777777" w:rsidR="00000000" w:rsidRDefault="00000000">
      <w:pPr>
        <w:pStyle w:val="b2af-fADR"/>
      </w:pPr>
      <w:r>
        <w:t>På kjøretøyer av type FL (se del 9) skal det etableres god, elektrisk kontakt til jord fra kjøretøyets understell før tanker fylles eller tømmes. I tillegg skal påfyllingshastigheten være begrenset.</w:t>
      </w:r>
    </w:p>
    <w:p w14:paraId="0428BEA1" w14:textId="77777777" w:rsidR="00000000" w:rsidRDefault="00000000">
      <w:pPr>
        <w:pStyle w:val="m2tntIkkeinnhold"/>
      </w:pPr>
      <w:r>
        <w:t>S3:</w:t>
      </w:r>
      <w:r>
        <w:tab/>
        <w:t>Spesielle bestemmelser om transport av infeksjonsfremmende stoffer</w:t>
      </w:r>
    </w:p>
    <w:p w14:paraId="2A25D745" w14:textId="77777777" w:rsidR="00000000" w:rsidRDefault="00000000">
      <w:pPr>
        <w:pStyle w:val="b1af-fADR"/>
      </w:pPr>
      <w:r>
        <w:t>Bestemmelsene i kolonnene (2), (3) og (5) i tabellen i 8.1.4.1 samt bestemmelsen i 8.3.4 gjelder ikke.</w:t>
      </w:r>
    </w:p>
    <w:p w14:paraId="08C02F10" w14:textId="77777777" w:rsidR="00000000" w:rsidRDefault="00000000">
      <w:pPr>
        <w:pStyle w:val="m2tntMargikkeinnhold"/>
      </w:pPr>
      <w:r>
        <w:t>S4:</w:t>
      </w:r>
    </w:p>
    <w:p w14:paraId="4FDA26BE" w14:textId="77777777" w:rsidR="00000000" w:rsidRDefault="00000000">
      <w:pPr>
        <w:pStyle w:val="b1af-fADR"/>
      </w:pPr>
      <w:r>
        <w:t>Se 7.1.7</w:t>
      </w:r>
    </w:p>
    <w:p w14:paraId="7F0D2E1F" w14:textId="77777777" w:rsidR="00000000" w:rsidRDefault="00000000">
      <w:pPr>
        <w:pStyle w:val="b1affADR"/>
      </w:pPr>
      <w:r>
        <w:rPr>
          <w:rStyle w:val="LS2FetADR"/>
        </w:rPr>
        <w:t xml:space="preserve">ANM: </w:t>
      </w:r>
      <w:r>
        <w:t>Spesiell bestemmelse S4 gjelder ikke for stoffene listet i 3.1.2.6 når disse er stabilisert ved tilsetting av kjemiske inhibitorer slik at SADT er større enn 50 °C. I slike tilfeller kan det kreves temperaturkontroll på transportstrekningen dersom temperaturen kan overstige 55 °C.</w:t>
      </w:r>
    </w:p>
    <w:p w14:paraId="37AF5911" w14:textId="77777777" w:rsidR="00000000" w:rsidRDefault="00000000">
      <w:pPr>
        <w:pStyle w:val="m2tntIkkeinnhold"/>
      </w:pPr>
      <w:r>
        <w:t>S5:</w:t>
      </w:r>
      <w:r>
        <w:tab/>
        <w:t>Spesielle bestemmelser for transport av radioaktivt materiale av klasse 7 bare i unntakskolli (UN-nr. 2908, 2909, 2910 og 2911)</w:t>
      </w:r>
    </w:p>
    <w:p w14:paraId="5CF8BA1D" w14:textId="77777777" w:rsidR="00000000" w:rsidRDefault="00000000">
      <w:pPr>
        <w:pStyle w:val="b1af-fADR"/>
      </w:pPr>
      <w:r>
        <w:t>Bestemmelsene om skriftlige instruksjoner (transportuhellskort) i 8.1.2.1 (b) samt bestemmelsene i 8.2.1, 8.3.1 og 8.3.4 kommer ikke til anvendelse.</w:t>
      </w:r>
    </w:p>
    <w:p w14:paraId="4D08DBAD" w14:textId="77777777" w:rsidR="00000000" w:rsidRDefault="00000000">
      <w:pPr>
        <w:pStyle w:val="m2tntIkkeinnhold"/>
      </w:pPr>
      <w:r>
        <w:t>S6:</w:t>
      </w:r>
      <w:r>
        <w:tab/>
        <w:t>Spesielle bestemmelser for transport av radioaktivt materiale av klasse 7 som ikke er i unntakskolli</w:t>
      </w:r>
    </w:p>
    <w:p w14:paraId="67E06053" w14:textId="77777777" w:rsidR="00000000" w:rsidRDefault="00000000">
      <w:pPr>
        <w:pStyle w:val="b1af-fADR"/>
      </w:pPr>
      <w:r>
        <w:t>Bestemmelsene i 8.3.1 kommer ikke til anvendelse for kjøretøyer som bare transporterer kolli, overpakninger eller containere med fareseddel kategori I-HVIT.</w:t>
      </w:r>
    </w:p>
    <w:p w14:paraId="25DC403F" w14:textId="77777777" w:rsidR="00000000" w:rsidRDefault="00000000">
      <w:pPr>
        <w:pStyle w:val="b1af"/>
        <w:rPr>
          <w:rStyle w:val="LS2TegnADR"/>
        </w:rPr>
      </w:pPr>
      <w:r>
        <w:rPr>
          <w:rStyle w:val="LS2TegnADR"/>
        </w:rPr>
        <w:t>Bestemmelsene i 8.3.4 kommer ikke til anvendelse dersom det ikke er tilleggsfare.</w:t>
      </w:r>
    </w:p>
    <w:p w14:paraId="0D99808A" w14:textId="77777777" w:rsidR="00000000" w:rsidRDefault="00000000">
      <w:pPr>
        <w:pStyle w:val="m2tntIkkeinnhold"/>
      </w:pPr>
      <w:r>
        <w:tab/>
        <w:t>Andre tilleggsbestemmelser eller spesielle bestemmelser</w:t>
      </w:r>
    </w:p>
    <w:p w14:paraId="54E4E4D4" w14:textId="77777777" w:rsidR="00000000" w:rsidRDefault="00000000">
      <w:pPr>
        <w:pStyle w:val="m2tntMargikkeinnhold"/>
      </w:pPr>
      <w:r>
        <w:t>S7:</w:t>
      </w:r>
    </w:p>
    <w:p w14:paraId="6C2B89C8" w14:textId="77777777" w:rsidR="00000000" w:rsidRDefault="00000000">
      <w:pPr>
        <w:pStyle w:val="b1af-fADR"/>
      </w:pPr>
      <w:r>
        <w:t>(Slettet)</w:t>
      </w:r>
    </w:p>
    <w:p w14:paraId="5D51A5A8" w14:textId="77777777" w:rsidR="00000000" w:rsidRDefault="00000000">
      <w:pPr>
        <w:pStyle w:val="m2tntMargikkeinnhold"/>
      </w:pPr>
      <w:r>
        <w:t>S8:</w:t>
      </w:r>
    </w:p>
    <w:p w14:paraId="204CFC5E" w14:textId="77777777" w:rsidR="00000000" w:rsidRDefault="00000000">
      <w:pPr>
        <w:pStyle w:val="b1af-fADR"/>
      </w:pPr>
      <w:r>
        <w:t>Når en transportenhet er lastet med mer enn 2 000 kg av disse stoffene, skal opphold for service så vidt mulig ikke finne sted nær boligområder eller områder der det ofte befinner seg mennesker. Opphold av lengre varighet i nærheten av slike områder er bare tillatt med samtykke fra vedkommende myndigheter.</w:t>
      </w:r>
    </w:p>
    <w:p w14:paraId="447A6FED" w14:textId="77777777" w:rsidR="00000000" w:rsidRDefault="00000000">
      <w:pPr>
        <w:pStyle w:val="m2tntMargikkeinnhold"/>
      </w:pPr>
      <w:r>
        <w:t>S9:</w:t>
      </w:r>
    </w:p>
    <w:p w14:paraId="28249F68" w14:textId="77777777" w:rsidR="00000000" w:rsidRDefault="00000000">
      <w:pPr>
        <w:pStyle w:val="b1af-fADR"/>
      </w:pPr>
      <w:r>
        <w:t>Ved transport av disse stoffene skal opphold for service så vidt mulig ikke finne sted nær boligområder eller områder der det ofte befinner seg mennesker. Opphold av lengre varighet i nærheten av slike områder er bare tillatt med samtykke fra de vedkommende myndigheter.</w:t>
      </w:r>
    </w:p>
    <w:p w14:paraId="20041720" w14:textId="77777777" w:rsidR="00000000" w:rsidRDefault="00000000">
      <w:pPr>
        <w:pStyle w:val="m2tntMargikkeinnhold"/>
      </w:pPr>
      <w:r>
        <w:t>S10:</w:t>
      </w:r>
    </w:p>
    <w:p w14:paraId="57F7DEE5" w14:textId="77777777" w:rsidR="00000000" w:rsidRDefault="00000000">
      <w:pPr>
        <w:pStyle w:val="b1af-fADR"/>
      </w:pPr>
      <w:r>
        <w:t>I perioden april til oktober, skal kolliene være effektivt beskyttet mot solens virkning når et kjøretøy står stille, f.eks. med presenninger som er anbrakt minst 20 cm over lasten, dersom lovgivningen i det landet hvor kjøretøyet står krever det.</w:t>
      </w:r>
    </w:p>
    <w:p w14:paraId="5B2EE0D7" w14:textId="77777777" w:rsidR="00000000" w:rsidRDefault="00000000">
      <w:pPr>
        <w:pStyle w:val="m2tntMargikkeinnhold"/>
      </w:pPr>
      <w:r>
        <w:t>S11:</w:t>
      </w:r>
    </w:p>
    <w:p w14:paraId="3074764B" w14:textId="77777777" w:rsidR="00000000" w:rsidRDefault="00000000">
      <w:pPr>
        <w:pStyle w:val="b1af-fADR"/>
      </w:pPr>
      <w:r>
        <w:t>Dersom en fører i samsvar med andre bestemmelser som gjelder i landet til en kontraherende part, har fulgt tilsvarende opplæring som er organisert på en annen måte eller for et annet formål, og som omfatter de emnene som angitt i 8.2.2.3.5, kan spesialkurset helt eller delvis utelates.</w:t>
      </w:r>
    </w:p>
    <w:p w14:paraId="7EEADB15" w14:textId="77777777" w:rsidR="00000000" w:rsidRDefault="00000000">
      <w:pPr>
        <w:pStyle w:val="m2tntMargikkeinnhold"/>
      </w:pPr>
      <w:r>
        <w:t>S12:</w:t>
      </w:r>
    </w:p>
    <w:p w14:paraId="12E3AB8B" w14:textId="77777777" w:rsidR="00000000" w:rsidRDefault="00000000">
      <w:pPr>
        <w:pStyle w:val="b1af-fADR"/>
      </w:pPr>
      <w:r>
        <w:t xml:space="preserve">Dersom det samlede antall transporterte kolli som inneholder radioaktivt materiale ikke overstiger 10, og summen av transportindekser ikke overstiger 3 og det ikke er noen sekundærfarer, behøver ikke bestemmelsene i 8.2.1 </w:t>
      </w:r>
      <w:proofErr w:type="gramStart"/>
      <w:r>
        <w:t>vedrørende</w:t>
      </w:r>
      <w:proofErr w:type="gramEnd"/>
      <w:r>
        <w:t xml:space="preserve"> føreropplæring komme til anvendelse. Men førerne skal da få hensiktsmessig opplæring i kravene som gjelder for transport av radioaktivt materiale, i samsvar med deres oppgaver. Denne opplæringen skal gjøre dem oppmerksomme på strålingsfaren som er forbundet med transport av radioaktivt materiale. Denne opplæringen skal være bekreftet med en attest fra arbeidsgiveren. Se også 8.2.3.</w:t>
      </w:r>
    </w:p>
    <w:p w14:paraId="4338B12A" w14:textId="77777777" w:rsidR="00000000" w:rsidRDefault="00000000">
      <w:pPr>
        <w:pStyle w:val="m2tntMargikkeinnhold"/>
      </w:pPr>
      <w:r>
        <w:t>S13:</w:t>
      </w:r>
    </w:p>
    <w:p w14:paraId="70F15E8A" w14:textId="77777777" w:rsidR="00000000" w:rsidRDefault="00000000">
      <w:pPr>
        <w:pStyle w:val="b1af-fADR"/>
      </w:pPr>
      <w:r>
        <w:t>(Slettet)</w:t>
      </w:r>
    </w:p>
    <w:p w14:paraId="76C4BC81" w14:textId="77777777" w:rsidR="00000000" w:rsidRDefault="00000000">
      <w:pPr>
        <w:pStyle w:val="m2tntMargikkeinnhold"/>
      </w:pPr>
      <w:r>
        <w:t>S14:</w:t>
      </w:r>
    </w:p>
    <w:p w14:paraId="7480A21D" w14:textId="77777777" w:rsidR="00000000" w:rsidRDefault="00000000">
      <w:pPr>
        <w:pStyle w:val="b1af-fADR"/>
      </w:pPr>
      <w:r>
        <w:t>Bestemmelsene i kapittel 8.4 om tilsyn med kjøretøyer gjelder uansett mengde av disse stoffene i kjøretøyet.</w:t>
      </w:r>
    </w:p>
    <w:p w14:paraId="05D8191E" w14:textId="77777777" w:rsidR="00000000" w:rsidRDefault="00000000">
      <w:pPr>
        <w:pStyle w:val="m2tntMargikkeinnhold"/>
      </w:pPr>
      <w:r>
        <w:t>S15:</w:t>
      </w:r>
    </w:p>
    <w:p w14:paraId="4E483AA3" w14:textId="77777777" w:rsidR="00000000" w:rsidRDefault="00000000">
      <w:pPr>
        <w:pStyle w:val="b1af-fADR"/>
      </w:pPr>
      <w:r>
        <w:t>Bestemmelsene i kapittel 8.4 om tilsyn av kjøretøyer gjelder alle stoffer uansett mengde. Likevel behøver ikke bestemmelsene i kapittel 8.4 å komme til anvendelse dersom lasterommet er låst og kolliene som transporteres er beskyttet på annen måte mot ulovlig lossing.</w:t>
      </w:r>
    </w:p>
    <w:p w14:paraId="43FE5588" w14:textId="77777777" w:rsidR="00000000" w:rsidRDefault="00000000">
      <w:pPr>
        <w:pStyle w:val="m2tntMargikkeinnhold"/>
      </w:pPr>
      <w:r>
        <w:t>S16:</w:t>
      </w:r>
    </w:p>
    <w:p w14:paraId="0F2425D7" w14:textId="77777777" w:rsidR="00000000" w:rsidRDefault="00000000">
      <w:pPr>
        <w:pStyle w:val="b1af-fADR"/>
      </w:pPr>
      <w:r>
        <w:t>Bestemmelsene i kapittel 8.4 om tilsyn med kjøretøyer gjelder når den samlede masse av disse stoffene i kjøretøyet overstiger 500 kg.</w:t>
      </w:r>
    </w:p>
    <w:p w14:paraId="78CC5E00" w14:textId="77777777" w:rsidR="00000000" w:rsidRDefault="00000000">
      <w:pPr>
        <w:pStyle w:val="b1af-fADR"/>
      </w:pPr>
      <w:r>
        <w:t>I tillegg skal kjøretøyer som transportere mer enn 500 kg av disse stoffene, når de er underlagt bestemmelsene i 1.10.3, hele tiden være under tilsyn i samsvar med sikringsplanen i 1.10.3.2, for å hindre eventuell ondsinnet handling, og for å kunne varsle føreren og vedkommende myndigheter i tilfelle av tap eller brann.</w:t>
      </w:r>
    </w:p>
    <w:p w14:paraId="533F2F58" w14:textId="77777777" w:rsidR="00000000" w:rsidRDefault="00000000">
      <w:pPr>
        <w:pStyle w:val="m2tntMargikkeinnhold"/>
      </w:pPr>
      <w:r>
        <w:t>S17:</w:t>
      </w:r>
    </w:p>
    <w:p w14:paraId="3A081ADC" w14:textId="77777777" w:rsidR="00000000" w:rsidRDefault="00000000">
      <w:pPr>
        <w:pStyle w:val="b1af-fADR"/>
      </w:pPr>
      <w:r>
        <w:t>Bestemmelsene i kapittel 8.4 om tilsyn med kjøretøyer gjelder når den samlede masse av disse stoffene i kjøretøyet overstiger 1.000 kg.</w:t>
      </w:r>
    </w:p>
    <w:p w14:paraId="63FB463B" w14:textId="77777777" w:rsidR="00000000" w:rsidRDefault="00000000">
      <w:pPr>
        <w:pStyle w:val="m2tntMargikkeinnhold"/>
      </w:pPr>
      <w:r>
        <w:t>S18:</w:t>
      </w:r>
    </w:p>
    <w:p w14:paraId="39C23D3F" w14:textId="77777777" w:rsidR="00000000" w:rsidRDefault="00000000">
      <w:pPr>
        <w:pStyle w:val="b1af-fADR"/>
      </w:pPr>
      <w:r>
        <w:t>Bestemmelsene i kapittel 8.4 om tilsyn med kjøretøyer gjelder når den samlede masse av slike stoffer i kjøretøyet overstiger 2.000 kg.</w:t>
      </w:r>
    </w:p>
    <w:p w14:paraId="6BB45E5E" w14:textId="77777777" w:rsidR="00000000" w:rsidRDefault="00000000">
      <w:pPr>
        <w:pStyle w:val="m2tntMargikkeinnhold"/>
      </w:pPr>
      <w:r>
        <w:t>S19:</w:t>
      </w:r>
    </w:p>
    <w:p w14:paraId="01953D1B" w14:textId="77777777" w:rsidR="00000000" w:rsidRDefault="00000000">
      <w:pPr>
        <w:pStyle w:val="b1af-fADR"/>
      </w:pPr>
      <w:r>
        <w:t>Bestemmelsene i kapittel 8.4 om tilsyn med kjøretøyer gjelder når den samlede masse av slike stoffer i kjøretøyet overstiger 5.000 kg.</w:t>
      </w:r>
    </w:p>
    <w:p w14:paraId="5555D926" w14:textId="77777777" w:rsidR="00000000" w:rsidRDefault="00000000">
      <w:pPr>
        <w:pStyle w:val="m2tntMargikkeinnhold"/>
      </w:pPr>
      <w:r>
        <w:t>S20:</w:t>
      </w:r>
    </w:p>
    <w:p w14:paraId="59786451" w14:textId="77777777" w:rsidR="00000000" w:rsidRDefault="00000000">
      <w:pPr>
        <w:pStyle w:val="b1af-fADR"/>
      </w:pPr>
      <w:r>
        <w:t>Bestemmelsene i kapittel 8.4 om tilsyn med kjøretøyer gjelder når den samlede masse av disse stoffene i kjøretøyet overstiger 10.000 kg for emballert gods eller mer enn 3000 liter i tanker.</w:t>
      </w:r>
    </w:p>
    <w:p w14:paraId="7AAD50BD" w14:textId="77777777" w:rsidR="00000000" w:rsidRDefault="00000000">
      <w:pPr>
        <w:pStyle w:val="m2tntMargikkeinnhold"/>
      </w:pPr>
      <w:r>
        <w:t>S21:</w:t>
      </w:r>
    </w:p>
    <w:p w14:paraId="65FF5047" w14:textId="77777777" w:rsidR="00000000" w:rsidRDefault="00000000">
      <w:pPr>
        <w:pStyle w:val="b1af-fADR"/>
      </w:pPr>
      <w:r>
        <w:t>Bestemmelsene i kapittel 8.4 om tilsyn med kjøretøyer gjelder alt materiale, uansett masse. Bestemmelsene i kapittel 8.4 behøver likevel ikke å følges dersom:</w:t>
      </w:r>
    </w:p>
    <w:p w14:paraId="0EB7AA1C" w14:textId="77777777" w:rsidR="00000000" w:rsidRDefault="00000000">
      <w:pPr>
        <w:pStyle w:val="b1lfADR"/>
      </w:pPr>
      <w:r>
        <w:t>a)</w:t>
      </w:r>
      <w:r>
        <w:tab/>
        <w:t>Lasterommet er låst eller kolliene som transporteres er beskyttet på annen måte mot ulovlig lossing, og</w:t>
      </w:r>
    </w:p>
    <w:p w14:paraId="3705A061" w14:textId="77777777" w:rsidR="00000000" w:rsidRDefault="00000000">
      <w:pPr>
        <w:pStyle w:val="b1lfADR"/>
      </w:pPr>
      <w:r>
        <w:t>b)</w:t>
      </w:r>
      <w:r>
        <w:tab/>
        <w:t>Doseraten ikke overstiger 5</w:t>
      </w:r>
      <w:r>
        <w:rPr>
          <w:rStyle w:val="LS2TegnSymbol"/>
        </w:rPr>
        <w:t>m</w:t>
      </w:r>
      <w:r>
        <w:t>Sv/h på noe tilgjengelig sted på kjøretøyets utvendige overflate.</w:t>
      </w:r>
    </w:p>
    <w:p w14:paraId="6DE68985" w14:textId="77777777" w:rsidR="00000000" w:rsidRDefault="00000000">
      <w:pPr>
        <w:pStyle w:val="b1affADR"/>
      </w:pPr>
      <w:r>
        <w:t>I tillegg skal dette godset, når det er underlagt bestemmelsene i 1.10.3, hele tiden være under tilsyn i samsvar med sikringsplanen i 1.10.3.2, for å forhindre eventuelle ondsinnede handlinger og for å varsle føreren og vedkommende myndigheter i tilfelle tap eller brann.</w:t>
      </w:r>
    </w:p>
    <w:p w14:paraId="40369CD1" w14:textId="77777777" w:rsidR="00000000" w:rsidRDefault="00000000">
      <w:pPr>
        <w:pStyle w:val="m2tntMargikkeinnhold"/>
      </w:pPr>
      <w:r>
        <w:t>S22:</w:t>
      </w:r>
    </w:p>
    <w:p w14:paraId="0A2ACE2D" w14:textId="77777777" w:rsidR="00000000" w:rsidRDefault="00000000">
      <w:pPr>
        <w:pStyle w:val="b1af-fADR"/>
      </w:pPr>
      <w:r>
        <w:t>Bestemmelsene i kapittel 8.4 om tilsyn med kjøretøyer gjelder når den samlede masse av disse stoffene i kjøretøyet overstiger 5.000 kg for emballert gods eller mer enn 3000 liter i tanker.</w:t>
      </w:r>
    </w:p>
    <w:p w14:paraId="27345C6E" w14:textId="77777777" w:rsidR="00000000" w:rsidRDefault="00000000">
      <w:pPr>
        <w:pStyle w:val="m2tntMargikkeinnhold"/>
      </w:pPr>
      <w:r>
        <w:t>S23:</w:t>
      </w:r>
    </w:p>
    <w:p w14:paraId="1ECAB7C3" w14:textId="77777777" w:rsidR="00000000" w:rsidRDefault="00000000">
      <w:pPr>
        <w:pStyle w:val="b1af-fADR"/>
      </w:pPr>
      <w:r>
        <w:t>Bestemmelsene i kapittel 8.4 om tilsyn med kjøretøyer gjelder når disse stoffene er transportert i bulk eller i tank og den samlede masse eller volum av på kjøretøyet overstiger 3.000 kg eller mer enn 3000 liter.</w:t>
      </w:r>
    </w:p>
    <w:p w14:paraId="61F87879" w14:textId="77777777" w:rsidR="00000000" w:rsidRDefault="00000000">
      <w:pPr>
        <w:pStyle w:val="m2tntMargikkeinnhold"/>
      </w:pPr>
      <w:r>
        <w:t>S24:</w:t>
      </w:r>
    </w:p>
    <w:p w14:paraId="1432A27C" w14:textId="77777777" w:rsidR="00000000" w:rsidRDefault="00000000">
      <w:pPr>
        <w:pStyle w:val="b1af-fADR"/>
      </w:pPr>
      <w:r>
        <w:t>Bestemmelsene i kapittel 8.4 om tilsyn med kjøretøyer gjelder når den samlede masse av disse stoffene i kjøretøyet overstiger 100 kg.</w:t>
      </w:r>
    </w:p>
    <w:p w14:paraId="7590316E" w14:textId="77777777" w:rsidR="00000000" w:rsidRDefault="00000000">
      <w:pPr>
        <w:pStyle w:val="kap1starts"/>
      </w:pPr>
      <w:r>
        <w:t xml:space="preserve">[start </w:t>
      </w:r>
      <w:proofErr w:type="spellStart"/>
      <w:r>
        <w:t>kap</w:t>
      </w:r>
      <w:proofErr w:type="spellEnd"/>
      <w:r>
        <w:t>]</w:t>
      </w:r>
    </w:p>
    <w:p w14:paraId="37C5469E" w14:textId="77777777" w:rsidR="00000000" w:rsidRDefault="00000000">
      <w:pPr>
        <w:pStyle w:val="kap1nums"/>
      </w:pPr>
      <w:r>
        <w:t>Kapittel 8.6</w:t>
      </w:r>
    </w:p>
    <w:p w14:paraId="2632E667" w14:textId="77777777" w:rsidR="00000000" w:rsidRDefault="00000000">
      <w:pPr>
        <w:pStyle w:val="kap1titts"/>
      </w:pPr>
      <w:r>
        <w:t>Begrensninger på transport av farlig gods i vegtunneler</w:t>
      </w:r>
    </w:p>
    <w:p w14:paraId="09BDD071" w14:textId="77777777" w:rsidR="00000000" w:rsidRDefault="00000000">
      <w:pPr>
        <w:pStyle w:val="m2tnt"/>
        <w:rPr>
          <w:rStyle w:val="LS2TegnADR"/>
          <w:b w:val="0"/>
          <w:bCs w:val="0"/>
        </w:rPr>
      </w:pPr>
      <w:r>
        <w:t>8.6.1</w:t>
      </w:r>
      <w:r>
        <w:tab/>
        <w:t>Generelle bestemmelser</w:t>
      </w:r>
    </w:p>
    <w:p w14:paraId="51F23C6B" w14:textId="77777777" w:rsidR="00000000" w:rsidRDefault="00000000">
      <w:pPr>
        <w:pStyle w:val="b1af-fADR"/>
      </w:pPr>
      <w:r>
        <w:t>Bestemmelsene i dette kapitlet gjelder når det er lagt begrensninger på transport av farlig gods gjennom vegtunneler i samsvar med 1.9.5.</w:t>
      </w:r>
    </w:p>
    <w:p w14:paraId="5504A5A5" w14:textId="77777777" w:rsidR="00000000" w:rsidRDefault="00000000">
      <w:pPr>
        <w:pStyle w:val="m2tnt"/>
        <w:rPr>
          <w:rStyle w:val="LS2TegnADR"/>
          <w:b w:val="0"/>
          <w:bCs w:val="0"/>
        </w:rPr>
      </w:pPr>
      <w:r>
        <w:t>8.6.2</w:t>
      </w:r>
      <w:r>
        <w:tab/>
        <w:t>Vegskilter og signaler som regulerer passasje for kjøretøyer med farlig gods</w:t>
      </w:r>
    </w:p>
    <w:p w14:paraId="2E537D70" w14:textId="77777777" w:rsidR="00000000" w:rsidRDefault="00000000">
      <w:pPr>
        <w:pStyle w:val="b1af-fADR"/>
      </w:pPr>
      <w:r>
        <w:t>Den tunnelkategori som vedkommende myndighet har bestemt i samsvar med 1.9.5.1 for en gitt vegtunnel i hensikt å begrense passasjen av transportenheter med farlig gods, skal være angitt med vegskilt og signaler som følger:</w:t>
      </w:r>
    </w:p>
    <w:tbl>
      <w:tblPr>
        <w:tblW w:w="0" w:type="auto"/>
        <w:tblInd w:w="57" w:type="dxa"/>
        <w:tblLayout w:type="fixed"/>
        <w:tblCellMar>
          <w:left w:w="0" w:type="dxa"/>
          <w:right w:w="0" w:type="dxa"/>
        </w:tblCellMar>
        <w:tblLook w:val="0000" w:firstRow="0" w:lastRow="0" w:firstColumn="0" w:lastColumn="0" w:noHBand="0" w:noVBand="0"/>
      </w:tblPr>
      <w:tblGrid>
        <w:gridCol w:w="3059"/>
        <w:gridCol w:w="1490"/>
      </w:tblGrid>
      <w:tr w:rsidR="00000000" w14:paraId="0B2C5FA4" w14:textId="77777777">
        <w:tblPrEx>
          <w:tblCellMar>
            <w:top w:w="0" w:type="dxa"/>
            <w:left w:w="0" w:type="dxa"/>
            <w:bottom w:w="0" w:type="dxa"/>
            <w:right w:w="0" w:type="dxa"/>
          </w:tblCellMar>
        </w:tblPrEx>
        <w:trPr>
          <w:trHeight w:val="60"/>
          <w:tblHeader/>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00B00" w14:textId="77777777" w:rsidR="00000000" w:rsidRDefault="00000000">
            <w:pPr>
              <w:pStyle w:val="th1af-f"/>
            </w:pPr>
            <w:r>
              <w:rPr>
                <w:rStyle w:val="LS2FetADR"/>
                <w:b/>
                <w:bCs/>
              </w:rPr>
              <w:t>Vegskilt og signaler</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2EC9F" w14:textId="77777777" w:rsidR="00000000" w:rsidRDefault="00000000">
            <w:pPr>
              <w:pStyle w:val="th1af-f"/>
            </w:pPr>
            <w:r>
              <w:rPr>
                <w:rStyle w:val="LS2FetADR"/>
                <w:b/>
                <w:bCs/>
              </w:rPr>
              <w:t>Tunnel kategori</w:t>
            </w:r>
          </w:p>
        </w:tc>
      </w:tr>
      <w:tr w:rsidR="00000000" w14:paraId="4BD3F0A4" w14:textId="77777777">
        <w:tblPrEx>
          <w:tblCellMar>
            <w:top w:w="0" w:type="dxa"/>
            <w:left w:w="0" w:type="dxa"/>
            <w:bottom w:w="0" w:type="dxa"/>
            <w:right w:w="0" w:type="dxa"/>
          </w:tblCellMar>
        </w:tblPrEx>
        <w:trPr>
          <w:trHeight w:val="60"/>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5DBBD1" w14:textId="77777777" w:rsidR="00000000" w:rsidRDefault="00000000">
            <w:pPr>
              <w:pStyle w:val="tk1af-f"/>
            </w:pPr>
            <w:r>
              <w:rPr>
                <w:rStyle w:val="LS2TegnADR"/>
              </w:rPr>
              <w:t>Ingen vegskilt</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B2554" w14:textId="77777777" w:rsidR="00000000" w:rsidRDefault="00000000">
            <w:pPr>
              <w:pStyle w:val="tk1af-f"/>
            </w:pPr>
            <w:r>
              <w:rPr>
                <w:rStyle w:val="LS2TegnADR"/>
              </w:rPr>
              <w:t>Tunnelkategori A</w:t>
            </w:r>
          </w:p>
        </w:tc>
      </w:tr>
      <w:tr w:rsidR="00000000" w14:paraId="7C30A3BD" w14:textId="77777777">
        <w:tblPrEx>
          <w:tblCellMar>
            <w:top w:w="0" w:type="dxa"/>
            <w:left w:w="0" w:type="dxa"/>
            <w:bottom w:w="0" w:type="dxa"/>
            <w:right w:w="0" w:type="dxa"/>
          </w:tblCellMar>
        </w:tblPrEx>
        <w:trPr>
          <w:trHeight w:val="60"/>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3975A" w14:textId="77777777" w:rsidR="00000000" w:rsidRDefault="00000000">
            <w:pPr>
              <w:pStyle w:val="tk1af-f"/>
            </w:pPr>
            <w:r>
              <w:rPr>
                <w:rStyle w:val="LS2TegnADR"/>
              </w:rPr>
              <w:t>Vegskilt med underskilt påført bokstaven B</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20E05" w14:textId="77777777" w:rsidR="00000000" w:rsidRDefault="00000000">
            <w:pPr>
              <w:pStyle w:val="tk1af-f"/>
            </w:pPr>
            <w:r>
              <w:rPr>
                <w:rStyle w:val="LS2TegnADR"/>
              </w:rPr>
              <w:t>Tunnelkategori B</w:t>
            </w:r>
          </w:p>
        </w:tc>
      </w:tr>
      <w:tr w:rsidR="00000000" w14:paraId="6770F996" w14:textId="77777777">
        <w:tblPrEx>
          <w:tblCellMar>
            <w:top w:w="0" w:type="dxa"/>
            <w:left w:w="0" w:type="dxa"/>
            <w:bottom w:w="0" w:type="dxa"/>
            <w:right w:w="0" w:type="dxa"/>
          </w:tblCellMar>
        </w:tblPrEx>
        <w:trPr>
          <w:trHeight w:val="60"/>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68643" w14:textId="77777777" w:rsidR="00000000" w:rsidRDefault="00000000">
            <w:pPr>
              <w:pStyle w:val="tk1af-f"/>
            </w:pPr>
            <w:r>
              <w:rPr>
                <w:rStyle w:val="LS2TegnADR"/>
              </w:rPr>
              <w:t>Vegskilt med underskilt påført bokstaven C</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9BB3E" w14:textId="77777777" w:rsidR="00000000" w:rsidRDefault="00000000">
            <w:pPr>
              <w:pStyle w:val="tk1af-f"/>
            </w:pPr>
            <w:r>
              <w:rPr>
                <w:rStyle w:val="LS2TegnADR"/>
              </w:rPr>
              <w:t>Tunnelkategori C</w:t>
            </w:r>
          </w:p>
        </w:tc>
      </w:tr>
      <w:tr w:rsidR="00000000" w14:paraId="159E7EBE" w14:textId="77777777">
        <w:tblPrEx>
          <w:tblCellMar>
            <w:top w:w="0" w:type="dxa"/>
            <w:left w:w="0" w:type="dxa"/>
            <w:bottom w:w="0" w:type="dxa"/>
            <w:right w:w="0" w:type="dxa"/>
          </w:tblCellMar>
        </w:tblPrEx>
        <w:trPr>
          <w:trHeight w:val="60"/>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3D4F1" w14:textId="77777777" w:rsidR="00000000" w:rsidRDefault="00000000">
            <w:pPr>
              <w:pStyle w:val="tk1af-f"/>
            </w:pPr>
            <w:r>
              <w:rPr>
                <w:rStyle w:val="LS2TegnADR"/>
              </w:rPr>
              <w:t>Vegskilt med underskilt påført bokstaven D</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D1F82" w14:textId="77777777" w:rsidR="00000000" w:rsidRDefault="00000000">
            <w:pPr>
              <w:pStyle w:val="tk1af-f"/>
            </w:pPr>
            <w:r>
              <w:rPr>
                <w:rStyle w:val="LS2TegnADR"/>
              </w:rPr>
              <w:t>Tunnelkategori D</w:t>
            </w:r>
          </w:p>
        </w:tc>
      </w:tr>
      <w:tr w:rsidR="00000000" w14:paraId="70549778" w14:textId="77777777">
        <w:tblPrEx>
          <w:tblCellMar>
            <w:top w:w="0" w:type="dxa"/>
            <w:left w:w="0" w:type="dxa"/>
            <w:bottom w:w="0" w:type="dxa"/>
            <w:right w:w="0" w:type="dxa"/>
          </w:tblCellMar>
        </w:tblPrEx>
        <w:trPr>
          <w:trHeight w:val="60"/>
        </w:trPr>
        <w:tc>
          <w:tcPr>
            <w:tcW w:w="305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1018E" w14:textId="77777777" w:rsidR="00000000" w:rsidRDefault="00000000">
            <w:pPr>
              <w:pStyle w:val="tk1af-f"/>
            </w:pPr>
            <w:r>
              <w:rPr>
                <w:rStyle w:val="LS2TegnADR"/>
              </w:rPr>
              <w:t>Vegskilt med underskilt påført bokstaven E</w:t>
            </w:r>
          </w:p>
        </w:tc>
        <w:tc>
          <w:tcPr>
            <w:tcW w:w="149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5B02E" w14:textId="77777777" w:rsidR="00000000" w:rsidRDefault="00000000">
            <w:pPr>
              <w:pStyle w:val="tk1af-f"/>
            </w:pPr>
            <w:r>
              <w:rPr>
                <w:rStyle w:val="LS2TegnADR"/>
              </w:rPr>
              <w:t>Tunnelkategori E</w:t>
            </w:r>
          </w:p>
        </w:tc>
      </w:tr>
    </w:tbl>
    <w:p w14:paraId="7843D0B9" w14:textId="77777777" w:rsidR="00000000" w:rsidRDefault="00000000">
      <w:pPr>
        <w:pStyle w:val="x1tbdinnrykk"/>
      </w:pPr>
    </w:p>
    <w:p w14:paraId="5CAB4C41" w14:textId="77777777" w:rsidR="00000000" w:rsidRDefault="00000000">
      <w:pPr>
        <w:pStyle w:val="m2tnt"/>
        <w:rPr>
          <w:rStyle w:val="LS2TegnADR"/>
          <w:b w:val="0"/>
          <w:bCs w:val="0"/>
        </w:rPr>
      </w:pPr>
      <w:r>
        <w:t>8.6.3</w:t>
      </w:r>
      <w:r>
        <w:tab/>
        <w:t>Tunnelbegrensningskoder</w:t>
      </w:r>
    </w:p>
    <w:p w14:paraId="32994DFA" w14:textId="77777777" w:rsidR="00000000" w:rsidRDefault="00000000">
      <w:pPr>
        <w:pStyle w:val="m3tntnrimarg"/>
      </w:pPr>
      <w:r>
        <w:t>8.6.3.1</w:t>
      </w:r>
    </w:p>
    <w:p w14:paraId="3E514D08" w14:textId="77777777" w:rsidR="00000000" w:rsidRDefault="00000000">
      <w:pPr>
        <w:pStyle w:val="b1af-fADR"/>
      </w:pPr>
      <w:r>
        <w:t>Begrensninger for transport av det enkelte farlige godset gjennom tunneler er basert på den tunnelbegrensningskoden for godset som er vist i kolonne (15) i Tabell A i kapittel 3.2. Tunnelbegrensningskoden er plassert i parentes i nedre del av cellen. Når det står «(-)» i stedet for en tunnelbegrensningskode er godset ikke gjenstand for noen begrensninger; dog kan det for UN 2919 og UN 3331 være pålagt spesielle foranstaltninger godkjent av vedkommende myndighet(er) i samsvar med 1.7.4.2.</w:t>
      </w:r>
    </w:p>
    <w:p w14:paraId="5005043F" w14:textId="77777777" w:rsidR="00000000" w:rsidRDefault="00000000">
      <w:pPr>
        <w:pStyle w:val="m3tntnrimarg"/>
      </w:pPr>
      <w:r>
        <w:t>8.6.3.2</w:t>
      </w:r>
    </w:p>
    <w:p w14:paraId="6B80C4A5" w14:textId="77777777" w:rsidR="00000000" w:rsidRDefault="00000000">
      <w:pPr>
        <w:pStyle w:val="b1af-fADR"/>
      </w:pPr>
      <w:r>
        <w:t>Når en transportenhet inneholder farlig gods med forskjellige tunnelbegrensningskoder, skal den mest restriktive koden gjelde for hele lasten.</w:t>
      </w:r>
    </w:p>
    <w:p w14:paraId="4604CD06" w14:textId="77777777" w:rsidR="00000000" w:rsidRDefault="00000000">
      <w:pPr>
        <w:pStyle w:val="m3tntnrimarg"/>
      </w:pPr>
      <w:r>
        <w:t>8.6.3.3</w:t>
      </w:r>
    </w:p>
    <w:p w14:paraId="413A4C5A" w14:textId="77777777" w:rsidR="00000000" w:rsidRDefault="00000000">
      <w:pPr>
        <w:pStyle w:val="b1af-fADR"/>
      </w:pPr>
      <w:r>
        <w:t>Farlig gods som transporteres i henhold til 1.1.3 er ikke underlagt tunnelbegrensninger og skal ikke tas hensyn til ved bestemmelse av tunellbegrensningskode for hele lasten på transportenheten, unntatt når det er krav til merking av enheten i henhold til 3.4.13 som beskrevet i 3.4.14.</w:t>
      </w:r>
    </w:p>
    <w:p w14:paraId="748FE51F" w14:textId="77777777" w:rsidR="00000000" w:rsidRDefault="00000000">
      <w:pPr>
        <w:pStyle w:val="m2tnt"/>
        <w:rPr>
          <w:rStyle w:val="LS2TegnADR"/>
          <w:b w:val="0"/>
          <w:bCs w:val="0"/>
        </w:rPr>
      </w:pPr>
      <w:r>
        <w:t>8.6.4</w:t>
      </w:r>
      <w:r>
        <w:tab/>
        <w:t>Begrensninger på transport av farlig gods i vegtunneler</w:t>
      </w:r>
    </w:p>
    <w:p w14:paraId="4F55BA97" w14:textId="77777777" w:rsidR="00000000" w:rsidRDefault="00000000">
      <w:pPr>
        <w:pStyle w:val="b1af-fADR"/>
      </w:pPr>
      <w:r>
        <w:t>Begrensninger på transport gjennom vegtunneler skal gjelde for:</w:t>
      </w:r>
    </w:p>
    <w:p w14:paraId="26E41517" w14:textId="77777777" w:rsidR="00000000" w:rsidRDefault="00000000">
      <w:pPr>
        <w:pStyle w:val="b1lfADR"/>
      </w:pPr>
      <w:r>
        <w:t>–</w:t>
      </w:r>
      <w:r>
        <w:tab/>
        <w:t>transportenheter hvor det kreves merking i henhold til 3.4.13, med hensyn til 3.4.14, gjennom tunneler av kategori E; og</w:t>
      </w:r>
    </w:p>
    <w:p w14:paraId="1709CBDB" w14:textId="77777777" w:rsidR="00000000" w:rsidRDefault="00000000">
      <w:pPr>
        <w:pStyle w:val="b1lfADR"/>
      </w:pPr>
      <w:r>
        <w:t>–</w:t>
      </w:r>
      <w:r>
        <w:tab/>
        <w:t>transportenheter hvor det kreves oransje skilt i henhold til 5.3.2, i samsvar med nedenstående tabell, når tunnelbegrensningskoden som skal gjelde for hele lasten på transportenheten har blitt bestemt.</w:t>
      </w:r>
    </w:p>
    <w:p w14:paraId="6DDE426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755"/>
        <w:gridCol w:w="5667"/>
      </w:tblGrid>
      <w:tr w:rsidR="00000000" w14:paraId="5787B351" w14:textId="77777777">
        <w:tblPrEx>
          <w:tblCellMar>
            <w:top w:w="0" w:type="dxa"/>
            <w:left w:w="0" w:type="dxa"/>
            <w:bottom w:w="0" w:type="dxa"/>
            <w:right w:w="0" w:type="dxa"/>
          </w:tblCellMar>
        </w:tblPrEx>
        <w:trPr>
          <w:trHeight w:val="60"/>
          <w:tblHeader/>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5A1CA" w14:textId="77777777" w:rsidR="00000000" w:rsidRDefault="00000000">
            <w:pPr>
              <w:pStyle w:val="th1af-f"/>
            </w:pPr>
            <w:r>
              <w:rPr>
                <w:rStyle w:val="LS2FetADR"/>
                <w:b/>
                <w:bCs/>
              </w:rPr>
              <w:t>Tunnelbegrensningskode for lasten</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3C8359" w14:textId="77777777" w:rsidR="00000000" w:rsidRDefault="00000000">
            <w:pPr>
              <w:pStyle w:val="th1af-f"/>
            </w:pPr>
            <w:r>
              <w:rPr>
                <w:rStyle w:val="LS2FetADR"/>
                <w:b/>
                <w:bCs/>
              </w:rPr>
              <w:t>Begrensning</w:t>
            </w:r>
          </w:p>
        </w:tc>
      </w:tr>
      <w:tr w:rsidR="00000000" w14:paraId="2D247629"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70DEF" w14:textId="77777777" w:rsidR="00000000" w:rsidRDefault="00000000">
            <w:pPr>
              <w:pStyle w:val="tk1sf"/>
            </w:pPr>
            <w:r>
              <w:rPr>
                <w:rStyle w:val="LS2TegnADR"/>
              </w:rPr>
              <w:t>B</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E45B2" w14:textId="77777777" w:rsidR="00000000" w:rsidRDefault="00000000">
            <w:pPr>
              <w:pStyle w:val="tk1af-f"/>
            </w:pPr>
            <w:r>
              <w:rPr>
                <w:rStyle w:val="LS2TegnADR"/>
              </w:rPr>
              <w:t>Passasje forbudt i tunneler av kategori B, C, D og E</w:t>
            </w:r>
          </w:p>
        </w:tc>
      </w:tr>
      <w:tr w:rsidR="00000000" w14:paraId="7DEC8EE3"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5DB15" w14:textId="77777777" w:rsidR="00000000" w:rsidRDefault="00000000">
            <w:pPr>
              <w:pStyle w:val="tk1sf"/>
            </w:pPr>
            <w:r>
              <w:rPr>
                <w:rStyle w:val="LS2TegnADR"/>
              </w:rPr>
              <w:t>B1000C</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2ACD1" w14:textId="77777777" w:rsidR="00000000" w:rsidRDefault="00000000">
            <w:pPr>
              <w:pStyle w:val="tk1af-f"/>
            </w:pPr>
            <w:r>
              <w:rPr>
                <w:rStyle w:val="LS2TegnADR"/>
              </w:rPr>
              <w:t xml:space="preserve">Passasje forbudt i tunneler av kategori B, C, D og E når total netto </w:t>
            </w:r>
            <w:r>
              <w:rPr>
                <w:rStyle w:val="LS2TegnADR"/>
              </w:rPr>
              <w:br/>
              <w:t xml:space="preserve">eksplosiv masse per transportenhet overstiger 1000 kg; </w:t>
            </w:r>
            <w:r>
              <w:rPr>
                <w:rStyle w:val="LS2TegnADR"/>
              </w:rPr>
              <w:br/>
              <w:t xml:space="preserve">Passasje forbudt i tunneler av kategori C, D og E når total netto </w:t>
            </w:r>
            <w:r>
              <w:rPr>
                <w:rStyle w:val="LS2TegnADR"/>
              </w:rPr>
              <w:br/>
              <w:t>eksplosiv masse per transportenhet ikke overstiger 1000 kg.</w:t>
            </w:r>
          </w:p>
        </w:tc>
      </w:tr>
      <w:tr w:rsidR="00000000" w14:paraId="47F4B314"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286CF" w14:textId="77777777" w:rsidR="00000000" w:rsidRDefault="00000000">
            <w:pPr>
              <w:pStyle w:val="tk1sf"/>
            </w:pPr>
            <w:r>
              <w:rPr>
                <w:rStyle w:val="LS2TegnADR"/>
              </w:rPr>
              <w:t>B/D</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AA610" w14:textId="77777777" w:rsidR="00000000" w:rsidRDefault="00000000">
            <w:pPr>
              <w:pStyle w:val="tk1af-f"/>
              <w:rPr>
                <w:rStyle w:val="LS2TegnADR"/>
              </w:rPr>
            </w:pPr>
            <w:r>
              <w:rPr>
                <w:rStyle w:val="LS2TegnADR"/>
              </w:rPr>
              <w:t>Passasje forbudt i tunneler av kategori B, C, D, og E når transportert i tank;</w:t>
            </w:r>
          </w:p>
          <w:p w14:paraId="5E719F2F" w14:textId="77777777" w:rsidR="00000000" w:rsidRDefault="00000000">
            <w:pPr>
              <w:pStyle w:val="tk1af-f"/>
            </w:pPr>
            <w:r>
              <w:rPr>
                <w:rStyle w:val="LS2TegnADR"/>
              </w:rPr>
              <w:t>Passasje forbudt i tunneler av kategori D og E når transportert i annet enn tank.</w:t>
            </w:r>
          </w:p>
        </w:tc>
      </w:tr>
      <w:tr w:rsidR="00000000" w14:paraId="0C7DE4CC"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6DA6A" w14:textId="77777777" w:rsidR="00000000" w:rsidRDefault="00000000">
            <w:pPr>
              <w:pStyle w:val="tk1sf"/>
            </w:pPr>
            <w:r>
              <w:rPr>
                <w:rStyle w:val="LS2TegnADR"/>
              </w:rPr>
              <w:t>B/E</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5C74E" w14:textId="77777777" w:rsidR="00000000" w:rsidRDefault="00000000">
            <w:pPr>
              <w:pStyle w:val="tk1af-f"/>
              <w:rPr>
                <w:rStyle w:val="LS2TegnADR"/>
              </w:rPr>
            </w:pPr>
            <w:r>
              <w:rPr>
                <w:rStyle w:val="LS2TegnADR"/>
              </w:rPr>
              <w:t>Passasje forbudt i tunneler av kategori B, C, D, og E når transportert i tank;</w:t>
            </w:r>
          </w:p>
          <w:p w14:paraId="2A6C0162" w14:textId="77777777" w:rsidR="00000000" w:rsidRDefault="00000000">
            <w:pPr>
              <w:pStyle w:val="tk1af-f"/>
            </w:pPr>
            <w:r>
              <w:rPr>
                <w:rStyle w:val="LS2TegnADR"/>
              </w:rPr>
              <w:t>Passasje forbudt i tunneler av kategori E når transportert i annet enn tank.</w:t>
            </w:r>
          </w:p>
        </w:tc>
      </w:tr>
      <w:tr w:rsidR="00000000" w14:paraId="633F1F58"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F1191" w14:textId="77777777" w:rsidR="00000000" w:rsidRDefault="00000000">
            <w:pPr>
              <w:pStyle w:val="tk1sf"/>
            </w:pPr>
            <w:r>
              <w:rPr>
                <w:rStyle w:val="LS2TegnADR"/>
              </w:rPr>
              <w:t>C</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1CF01" w14:textId="77777777" w:rsidR="00000000" w:rsidRDefault="00000000">
            <w:pPr>
              <w:pStyle w:val="tk1af-f"/>
            </w:pPr>
            <w:r>
              <w:rPr>
                <w:rStyle w:val="LS2TegnADR"/>
              </w:rPr>
              <w:t>Passasje forbudt i tunneler av kategori C, D og E</w:t>
            </w:r>
          </w:p>
        </w:tc>
      </w:tr>
      <w:tr w:rsidR="00000000" w14:paraId="18881772"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265D6" w14:textId="77777777" w:rsidR="00000000" w:rsidRDefault="00000000">
            <w:pPr>
              <w:pStyle w:val="tk1sf"/>
            </w:pPr>
            <w:r>
              <w:rPr>
                <w:rStyle w:val="LS2TegnADR"/>
              </w:rPr>
              <w:t>C5000D</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987AC" w14:textId="77777777" w:rsidR="00000000" w:rsidRDefault="00000000">
            <w:pPr>
              <w:pStyle w:val="tk1af-f"/>
              <w:rPr>
                <w:rStyle w:val="LS2TegnADR"/>
              </w:rPr>
            </w:pPr>
            <w:r>
              <w:rPr>
                <w:rStyle w:val="LS2TegnADR"/>
              </w:rPr>
              <w:t>Passasje forbudt i tunneler av kategori C, D, og E når total netto eksplosiv masse per transportenhet overstiger 5000 kg;</w:t>
            </w:r>
          </w:p>
          <w:p w14:paraId="6046D5E2" w14:textId="77777777" w:rsidR="00000000" w:rsidRDefault="00000000">
            <w:pPr>
              <w:pStyle w:val="tk1af-f"/>
            </w:pPr>
            <w:r>
              <w:rPr>
                <w:rStyle w:val="LS2TegnADR"/>
              </w:rPr>
              <w:t>Passasje forbudt i tunneler av kategori D og E når total netto eksplosiv masse per transportenhet ikke overstiger 5000 kg.</w:t>
            </w:r>
          </w:p>
        </w:tc>
      </w:tr>
      <w:tr w:rsidR="00000000" w14:paraId="1388CF13"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829CF" w14:textId="77777777" w:rsidR="00000000" w:rsidRDefault="00000000">
            <w:pPr>
              <w:pStyle w:val="tk1sf"/>
            </w:pPr>
            <w:r>
              <w:rPr>
                <w:rStyle w:val="LS2TegnADR"/>
              </w:rPr>
              <w:t>C/D</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8C948" w14:textId="77777777" w:rsidR="00000000" w:rsidRDefault="00000000">
            <w:pPr>
              <w:pStyle w:val="tk1af-f"/>
              <w:rPr>
                <w:rStyle w:val="LS2TegnADR"/>
              </w:rPr>
            </w:pPr>
            <w:r>
              <w:rPr>
                <w:rStyle w:val="LS2TegnADR"/>
              </w:rPr>
              <w:t>Passasje forbudt i tunneler av kategori C, D, og E når transportert i tank;</w:t>
            </w:r>
          </w:p>
          <w:p w14:paraId="3CFEBC41" w14:textId="77777777" w:rsidR="00000000" w:rsidRDefault="00000000">
            <w:pPr>
              <w:pStyle w:val="tk1af-f"/>
            </w:pPr>
            <w:r>
              <w:rPr>
                <w:rStyle w:val="LS2TegnADR"/>
              </w:rPr>
              <w:t>Passasje forbudt i tunneler av kategori D og E når transportert i annet enn tank.</w:t>
            </w:r>
          </w:p>
        </w:tc>
      </w:tr>
      <w:tr w:rsidR="00000000" w14:paraId="2434EF08"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CCDFE" w14:textId="77777777" w:rsidR="00000000" w:rsidRDefault="00000000">
            <w:pPr>
              <w:pStyle w:val="tk1sf"/>
            </w:pPr>
            <w:r>
              <w:rPr>
                <w:rStyle w:val="LS2TegnADR"/>
              </w:rPr>
              <w:t>C/E</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744B2" w14:textId="77777777" w:rsidR="00000000" w:rsidRDefault="00000000">
            <w:pPr>
              <w:pStyle w:val="tk1af-f"/>
              <w:rPr>
                <w:rStyle w:val="LS2TegnADR"/>
              </w:rPr>
            </w:pPr>
            <w:r>
              <w:rPr>
                <w:rStyle w:val="LS2TegnADR"/>
              </w:rPr>
              <w:t>Passasje forbudt i tunneler av kategori C, D, og E når transportert i tank;</w:t>
            </w:r>
          </w:p>
          <w:p w14:paraId="111315B8" w14:textId="77777777" w:rsidR="00000000" w:rsidRDefault="00000000">
            <w:pPr>
              <w:pStyle w:val="tk1af-f"/>
            </w:pPr>
            <w:r>
              <w:rPr>
                <w:rStyle w:val="LS2TegnADR"/>
              </w:rPr>
              <w:t>Passasje forbudt i tunneler av kategori E når transportert i annet enn tank.</w:t>
            </w:r>
          </w:p>
        </w:tc>
      </w:tr>
      <w:tr w:rsidR="00000000" w14:paraId="7197584C"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2BD2B" w14:textId="77777777" w:rsidR="00000000" w:rsidRDefault="00000000">
            <w:pPr>
              <w:pStyle w:val="tk1sf"/>
            </w:pPr>
            <w:r>
              <w:rPr>
                <w:rStyle w:val="LS2TegnADR"/>
              </w:rPr>
              <w:t>D</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FDFBE" w14:textId="77777777" w:rsidR="00000000" w:rsidRDefault="00000000">
            <w:pPr>
              <w:pStyle w:val="tk1af-f"/>
            </w:pPr>
            <w:r>
              <w:rPr>
                <w:rStyle w:val="LS2TegnADR"/>
              </w:rPr>
              <w:t>Passasje forbudt i tunneler av kategori D og E</w:t>
            </w:r>
          </w:p>
        </w:tc>
      </w:tr>
      <w:tr w:rsidR="00000000" w14:paraId="29E53C9C"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33CCA" w14:textId="77777777" w:rsidR="00000000" w:rsidRDefault="00000000">
            <w:pPr>
              <w:pStyle w:val="tk1sf"/>
            </w:pPr>
            <w:r>
              <w:rPr>
                <w:rStyle w:val="LS2TegnADR"/>
              </w:rPr>
              <w:t>D/E</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001DA" w14:textId="77777777" w:rsidR="00000000" w:rsidRDefault="00000000">
            <w:pPr>
              <w:pStyle w:val="tk1af-f"/>
              <w:rPr>
                <w:rStyle w:val="LS2TegnADR"/>
              </w:rPr>
            </w:pPr>
            <w:r>
              <w:rPr>
                <w:rStyle w:val="LS2TegnADR"/>
              </w:rPr>
              <w:t>Passasje forbudt i tunneler av kategori D, og E når transportert i tank eller bulk;</w:t>
            </w:r>
          </w:p>
          <w:p w14:paraId="4CB3D452" w14:textId="77777777" w:rsidR="00000000" w:rsidRDefault="00000000">
            <w:pPr>
              <w:pStyle w:val="tk1af-f"/>
            </w:pPr>
            <w:r>
              <w:rPr>
                <w:rStyle w:val="LS2TegnADR"/>
              </w:rPr>
              <w:t>Passasje forbudt i tunneler av kategori E når transportert i annet enn tank eller bulk.</w:t>
            </w:r>
          </w:p>
        </w:tc>
      </w:tr>
      <w:tr w:rsidR="00000000" w14:paraId="7FC78284"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2F8F3" w14:textId="77777777" w:rsidR="00000000" w:rsidRDefault="00000000">
            <w:pPr>
              <w:pStyle w:val="tk1sf"/>
            </w:pPr>
            <w:r>
              <w:rPr>
                <w:rStyle w:val="LS2TegnADR"/>
              </w:rPr>
              <w:t>E</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558AC" w14:textId="77777777" w:rsidR="00000000" w:rsidRDefault="00000000">
            <w:pPr>
              <w:pStyle w:val="tk1af-f"/>
            </w:pPr>
            <w:r>
              <w:rPr>
                <w:rStyle w:val="LS2TegnADR"/>
              </w:rPr>
              <w:t>Passasje forbudt i tunneler av kategori E</w:t>
            </w:r>
          </w:p>
        </w:tc>
      </w:tr>
      <w:tr w:rsidR="00000000" w14:paraId="74C0C215" w14:textId="77777777">
        <w:tblPrEx>
          <w:tblCellMar>
            <w:top w:w="0" w:type="dxa"/>
            <w:left w:w="0" w:type="dxa"/>
            <w:bottom w:w="0" w:type="dxa"/>
            <w:right w:w="0" w:type="dxa"/>
          </w:tblCellMar>
        </w:tblPrEx>
        <w:trPr>
          <w:trHeight w:val="60"/>
        </w:trPr>
        <w:tc>
          <w:tcPr>
            <w:tcW w:w="175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6FF76" w14:textId="77777777" w:rsidR="00000000" w:rsidRDefault="00000000">
            <w:pPr>
              <w:pStyle w:val="tk1sf"/>
            </w:pPr>
            <w:r>
              <w:rPr>
                <w:rStyle w:val="LS2TegnADR"/>
              </w:rPr>
              <w:t>–</w:t>
            </w:r>
          </w:p>
        </w:tc>
        <w:tc>
          <w:tcPr>
            <w:tcW w:w="56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30EEE" w14:textId="77777777" w:rsidR="00000000" w:rsidRDefault="00000000">
            <w:pPr>
              <w:pStyle w:val="tk1af-f"/>
            </w:pPr>
            <w:r>
              <w:rPr>
                <w:rStyle w:val="LS2TegnADR"/>
              </w:rPr>
              <w:t>Passasje tillatt i alle tunneler (For UN 2919 og UN 3331, se også 8.6.3.1).</w:t>
            </w:r>
          </w:p>
        </w:tc>
      </w:tr>
    </w:tbl>
    <w:p w14:paraId="21E2A8FA" w14:textId="77777777" w:rsidR="00000000" w:rsidRDefault="00000000">
      <w:pPr>
        <w:pStyle w:val="x1tbdinnrykk"/>
      </w:pPr>
    </w:p>
    <w:p w14:paraId="0F79305A" w14:textId="77777777" w:rsidR="00000000" w:rsidRDefault="00000000">
      <w:pPr>
        <w:pStyle w:val="b1affADR"/>
        <w:rPr>
          <w:rStyle w:val="LS2TegnADR"/>
        </w:rPr>
      </w:pPr>
      <w:r>
        <w:rPr>
          <w:rStyle w:val="LS2FetADR"/>
        </w:rPr>
        <w:t>ANM 1:</w:t>
      </w:r>
      <w:r>
        <w:rPr>
          <w:rStyle w:val="LS2TegnADR"/>
        </w:rPr>
        <w:t xml:space="preserve"> For eksempel, passasje av en transportenhet som transporterer 3000 kg total netto masse eksplosiv UN 0161 røyksvakt krutt, klassifiseringskode 1.3C med tunnelbegrensningskode C5000D, er forbudt i tunneler av kategori D og E.</w:t>
      </w:r>
    </w:p>
    <w:p w14:paraId="3740A2A5" w14:textId="77777777" w:rsidR="00C41B49" w:rsidRDefault="00000000">
      <w:pPr>
        <w:pStyle w:val="b1affADR"/>
      </w:pPr>
      <w:r>
        <w:rPr>
          <w:rStyle w:val="LS2FetADR"/>
        </w:rPr>
        <w:t xml:space="preserve">ANM 2: </w:t>
      </w:r>
      <w:r>
        <w:rPr>
          <w:rStyle w:val="LS2TegnADR"/>
        </w:rPr>
        <w:t>Farlig gods pakket i begrensede mengder som transporteres i containere eller på transportenheter merket i samsvar med IMDG-koden er ikke underlagt begrensninger for transport gjennom tunneler av kategori E når total brutto masse av kolli inneholdende farlig gods pakket i begrensede mengder ikke overstiger 8 tonn per transportenhet.</w:t>
      </w:r>
    </w:p>
    <w:sectPr w:rsidR="00C41B49">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A5986" w14:textId="77777777" w:rsidR="00C41B49" w:rsidRDefault="00C41B49">
      <w:pPr>
        <w:spacing w:after="0" w:line="240" w:lineRule="auto"/>
      </w:pPr>
      <w:r>
        <w:separator/>
      </w:r>
    </w:p>
  </w:endnote>
  <w:endnote w:type="continuationSeparator" w:id="0">
    <w:p w14:paraId="23157990" w14:textId="77777777" w:rsidR="00C41B49" w:rsidRDefault="00C41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notTrueType/>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C1C0D" w14:textId="77777777" w:rsidR="00C41B49" w:rsidRDefault="00C41B49">
      <w:pPr>
        <w:spacing w:after="0" w:line="240" w:lineRule="auto"/>
      </w:pPr>
      <w:r>
        <w:separator/>
      </w:r>
    </w:p>
  </w:footnote>
  <w:footnote w:type="continuationSeparator" w:id="0">
    <w:p w14:paraId="5D70E36E" w14:textId="77777777" w:rsidR="00C41B49" w:rsidRDefault="00C41B49">
      <w:pPr>
        <w:spacing w:after="0" w:line="240" w:lineRule="auto"/>
      </w:pPr>
      <w:r>
        <w:continuationSeparator/>
      </w:r>
    </w:p>
  </w:footnote>
  <w:footnote w:id="1">
    <w:p w14:paraId="36BCA899" w14:textId="77777777" w:rsidR="00000000" w:rsidRDefault="00000000">
      <w:pPr>
        <w:pStyle w:val="fn1lf"/>
      </w:pPr>
      <w:r>
        <w:footnoteRef/>
      </w:r>
      <w:r>
        <w:tab/>
        <w:t>For definisjon av brannklassene, se standard EN 2:1992 + A1:2004 Classification of fires</w:t>
      </w:r>
    </w:p>
  </w:footnote>
  <w:footnote w:id="2">
    <w:p w14:paraId="7E9CD51D" w14:textId="77777777" w:rsidR="00000000" w:rsidRDefault="00000000">
      <w:pPr>
        <w:pStyle w:val="fn1lf"/>
      </w:pPr>
      <w:r>
        <w:footnoteRef/>
      </w:r>
      <w:r>
        <w:tab/>
        <w:t>Ikke nødvendig for fareseddel:1, 1.4, 1.5, 1.6, 2.1, 2.2, og 2.3.</w:t>
      </w:r>
    </w:p>
    <w:p w14:paraId="61A8AA13" w14:textId="77777777" w:rsidR="00000000" w:rsidRDefault="00000000">
      <w:pPr>
        <w:pStyle w:val="fn1lf"/>
      </w:pPr>
    </w:p>
  </w:footnote>
  <w:footnote w:id="3">
    <w:p w14:paraId="1E91945D" w14:textId="77777777" w:rsidR="00000000" w:rsidRDefault="00000000">
      <w:pPr>
        <w:pStyle w:val="fn1lf"/>
      </w:pPr>
      <w:r>
        <w:footnoteRef/>
      </w:r>
      <w:r>
        <w:tab/>
        <w:t>For eksempel en fluktmaske med kombinert gass-/støv filter av A1B1E1K1-P1 eller A2B2E2K2-P2 type som tilsvarer den som er beskrevet i standarden EN 14387:2004+A1:2008.</w:t>
      </w:r>
    </w:p>
    <w:p w14:paraId="51F5781E" w14:textId="77777777" w:rsidR="00000000" w:rsidRDefault="00000000">
      <w:pPr>
        <w:pStyle w:val="fn1lf"/>
      </w:pPr>
    </w:p>
  </w:footnote>
  <w:footnote w:id="4">
    <w:p w14:paraId="510E09EA" w14:textId="77777777" w:rsidR="00000000" w:rsidRDefault="00000000">
      <w:pPr>
        <w:pStyle w:val="fn1lf"/>
      </w:pPr>
      <w:r>
        <w:footnoteRef/>
      </w:r>
      <w:r>
        <w:tab/>
        <w:t>Bare nødvendig for faste stoffer og væsker med fareseddel 3, 4.1, 4.3, 8, eller 9.</w:t>
      </w:r>
    </w:p>
    <w:p w14:paraId="229F28E1" w14:textId="77777777" w:rsidR="00000000" w:rsidRDefault="00000000">
      <w:pPr>
        <w:pStyle w:val="fn1lf"/>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D0"/>
    <w:rsid w:val="00C41B49"/>
    <w:rsid w:val="00D53F5D"/>
    <w:rsid w:val="00D6702C"/>
    <w:rsid w:val="00DE56D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9CC8FFB"/>
  <w14:defaultImageDpi w14:val="0"/>
  <w15:docId w15:val="{428F49CC-56EE-A344-BB55-51D5E671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af-fADR">
    <w:name w:val="b1af-_f!ADR"/>
    <w:basedOn w:val="b1af-f"/>
    <w:uiPriority w:val="99"/>
    <w:rPr>
      <w:rFonts w:ascii="MyriadPro-Light" w:hAnsi="MyriadPro-Light" w:cs="MyriadPro-Light"/>
    </w:r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ADR">
    <w:name w:val="b1l_f!ADR"/>
    <w:basedOn w:val="b1lf"/>
    <w:uiPriority w:val="99"/>
    <w:rPr>
      <w:rFonts w:ascii="MyriadPro-Light" w:hAnsi="MyriadPro-Light" w:cs="MyriadPro-Light"/>
    </w:rPr>
  </w:style>
  <w:style w:type="paragraph" w:customStyle="1" w:styleId="x1tbd">
    <w:name w:val="x1tb_d"/>
    <w:basedOn w:val="b1af-f"/>
    <w:next w:val="b1aff"/>
    <w:uiPriority w:val="99"/>
    <w:pPr>
      <w:spacing w:before="145"/>
      <w:ind w:left="0"/>
    </w:pPr>
  </w:style>
  <w:style w:type="paragraph" w:customStyle="1" w:styleId="b1aff">
    <w:name w:val="b1af_f"/>
    <w:basedOn w:val="b1af-f"/>
    <w:next w:val="b1af"/>
    <w:uiPriority w:val="99"/>
    <w:pPr>
      <w:spacing w:before="200"/>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1lff">
    <w:name w:val="b1lf_f"/>
    <w:basedOn w:val="b1lf"/>
    <w:uiPriority w:val="99"/>
    <w:pPr>
      <w:spacing w:before="200"/>
    </w:pPr>
  </w:style>
  <w:style w:type="paragraph" w:customStyle="1" w:styleId="b1lffADR">
    <w:name w:val="b1lf_f!ADR"/>
    <w:basedOn w:val="b1lff"/>
    <w:uiPriority w:val="99"/>
    <w:rPr>
      <w:rFonts w:ascii="MyriadPro-Light" w:hAnsi="MyriadPro-Light" w:cs="MyriadPro-Light"/>
    </w:r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x1tbdinnrykk">
    <w:name w:val="x1tb_d!innrykk"/>
    <w:basedOn w:val="x1tbd"/>
    <w:uiPriority w:val="99"/>
    <w:pPr>
      <w:spacing w:before="216"/>
      <w:ind w:left="964"/>
    </w:pPr>
    <w:rPr>
      <w:b/>
      <w:bCs/>
      <w:i/>
      <w:iCs/>
    </w:r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5ttnrimarg">
    <w:name w:val="m5t_t!nr i marg"/>
    <w:basedOn w:val="m4tntnrimarg"/>
    <w:uiPriority w:val="99"/>
  </w:style>
  <w:style w:type="paragraph" w:customStyle="1" w:styleId="b1lf-fADR">
    <w:name w:val="b1lf-_f!ADR"/>
    <w:basedOn w:val="b1lffADR"/>
    <w:uiPriority w:val="99"/>
    <w:pPr>
      <w:spacing w:before="0"/>
    </w:pPr>
  </w:style>
  <w:style w:type="paragraph" w:customStyle="1" w:styleId="x1tad">
    <w:name w:val="x1ta_d"/>
    <w:basedOn w:val="x1tbdinnrykk"/>
    <w:uiPriority w:val="99"/>
  </w:style>
  <w:style w:type="paragraph" w:customStyle="1" w:styleId="fig1af">
    <w:name w:val="fig1a_f"/>
    <w:basedOn w:val="Second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pacing w:line="240" w:lineRule="atLeast"/>
      <w:jc w:val="center"/>
    </w:pPr>
    <w:rPr>
      <w:sz w:val="16"/>
      <w:szCs w:val="16"/>
    </w:rPr>
  </w:style>
  <w:style w:type="paragraph" w:customStyle="1" w:styleId="fig1af-f">
    <w:name w:val="fig1af-_f"/>
    <w:basedOn w:val="fig1af"/>
    <w:next w:val="fig1af"/>
    <w:uiPriority w:val="99"/>
  </w:style>
  <w:style w:type="paragraph" w:customStyle="1" w:styleId="fig1nf">
    <w:name w:val="fig1n_f"/>
    <w:basedOn w:val="fig1af-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clear" w:pos="3742"/>
        <w:tab w:val="clear" w:pos="3912"/>
        <w:tab w:val="clear" w:pos="4082"/>
        <w:tab w:val="clear" w:pos="4252"/>
        <w:tab w:val="clear" w:pos="4422"/>
        <w:tab w:val="clear" w:pos="4592"/>
        <w:tab w:val="clear" w:pos="4762"/>
        <w:tab w:val="clear" w:pos="4932"/>
        <w:tab w:val="clear" w:pos="5102"/>
        <w:tab w:val="clear" w:pos="5272"/>
        <w:tab w:val="clear" w:pos="5443"/>
        <w:tab w:val="clear" w:pos="5613"/>
        <w:tab w:val="clear" w:pos="5783"/>
        <w:tab w:val="clear" w:pos="5953"/>
        <w:tab w:val="clear" w:pos="6123"/>
        <w:tab w:val="left" w:pos="227"/>
      </w:tabs>
      <w:spacing w:line="200" w:lineRule="atLeast"/>
      <w:ind w:left="170" w:hanging="170"/>
      <w:jc w:val="left"/>
    </w:pPr>
    <w:rPr>
      <w:sz w:val="14"/>
      <w:szCs w:val="14"/>
    </w:rPr>
  </w:style>
  <w:style w:type="paragraph" w:customStyle="1" w:styleId="m2tntMargikkeinnhold">
    <w:name w:val="m2tn_t!Marg_ikke_innhold"/>
    <w:basedOn w:val="m3tntnrimarg"/>
    <w:uiPriority w:val="99"/>
  </w:style>
  <w:style w:type="paragraph" w:customStyle="1" w:styleId="m2tntIkkeinnhold">
    <w:name w:val="m2tn_t!Ikke innhold"/>
    <w:basedOn w:val="m2tnt"/>
    <w:uiPriority w:val="99"/>
  </w:style>
  <w:style w:type="paragraph" w:customStyle="1" w:styleId="b2af">
    <w:name w:val="b2a_f"/>
    <w:basedOn w:val="b1af"/>
    <w:uiPriority w:val="99"/>
    <w:pPr>
      <w:ind w:left="1191"/>
    </w:pPr>
  </w:style>
  <w:style w:type="paragraph" w:customStyle="1" w:styleId="b2afADR">
    <w:name w:val="b2a_f!ADR"/>
    <w:basedOn w:val="b2af"/>
    <w:uiPriority w:val="99"/>
    <w:rPr>
      <w:rFonts w:ascii="MyriadPro-Light" w:hAnsi="MyriadPro-Light" w:cs="MyriadPro-Light"/>
    </w:rPr>
  </w:style>
  <w:style w:type="paragraph" w:customStyle="1" w:styleId="b2affADR">
    <w:name w:val="b2af_f!ADR"/>
    <w:basedOn w:val="b2afADR"/>
    <w:uiPriority w:val="99"/>
  </w:style>
  <w:style w:type="paragraph" w:customStyle="1" w:styleId="b2af-fADR">
    <w:name w:val="b2af-_f!ADR"/>
    <w:basedOn w:val="b2affADR"/>
    <w:uiPriority w:val="99"/>
    <w:pPr>
      <w:spacing w:before="0"/>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2lfADR">
    <w:name w:val="b2l_f!ADR"/>
    <w:basedOn w:val="b2lf"/>
    <w:uiPriority w:val="99"/>
    <w:rPr>
      <w:rFonts w:ascii="MyriadPro-Light" w:hAnsi="MyriadPro-Light" w:cs="MyriadPro-Light"/>
    </w:r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k1af">
    <w:name w:val="tk1a_f"/>
    <w:basedOn w:val="b1af-f"/>
    <w:uiPriority w:val="99"/>
    <w:pPr>
      <w:spacing w:line="200" w:lineRule="atLeast"/>
      <w:ind w:left="0"/>
      <w:jc w:val="left"/>
    </w:pPr>
    <w:rPr>
      <w:sz w:val="16"/>
      <w:szCs w:val="16"/>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sf">
    <w:name w:val="tk1s_f"/>
    <w:basedOn w:val="tk1af-f"/>
    <w:uiPriority w:val="99"/>
    <w:pPr>
      <w:jc w:val="center"/>
    </w:pPr>
  </w:style>
  <w:style w:type="paragraph" w:customStyle="1" w:styleId="tk1hf">
    <w:name w:val="tk1h_f"/>
    <w:basedOn w:val="tk1af-f"/>
    <w:uiPriority w:val="99"/>
    <w:pPr>
      <w:jc w:val="right"/>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character" w:customStyle="1" w:styleId="LS2Hevet">
    <w:name w:val="LS2_Hevet"/>
    <w:uiPriority w:val="99"/>
    <w:rPr>
      <w:vertAlign w:val="superscript"/>
    </w:rPr>
  </w:style>
  <w:style w:type="character" w:customStyle="1" w:styleId="LS2TegnADR">
    <w:name w:val="LS2_Tegn!ADR"/>
    <w:uiPriority w:val="99"/>
    <w:rPr>
      <w:rFonts w:ascii="MyriadPro-Light" w:hAnsi="MyriadPro-Light" w:cs="MyriadPro-Light"/>
      <w:color w:val="000000"/>
    </w:rPr>
  </w:style>
  <w:style w:type="character" w:customStyle="1" w:styleId="LS2Fet">
    <w:name w:val="LS2_Fet"/>
    <w:uiPriority w:val="99"/>
    <w:rPr>
      <w:b/>
      <w:bCs/>
    </w:rPr>
  </w:style>
  <w:style w:type="character" w:customStyle="1" w:styleId="LS2FetADR">
    <w:name w:val="LS2_Fet!ADR"/>
    <w:basedOn w:val="LS2Fet"/>
    <w:uiPriority w:val="99"/>
    <w:rPr>
      <w:rFonts w:ascii="MyriadPro-Regular" w:hAnsi="MyriadPro-Regular" w:cs="MyriadPro-Regular"/>
      <w:b/>
      <w:bCs/>
    </w:rPr>
  </w:style>
  <w:style w:type="character" w:customStyle="1" w:styleId="LS2Kursiv">
    <w:name w:val="LS2_Kursiv"/>
    <w:uiPriority w:val="99"/>
    <w:rPr>
      <w:i/>
      <w:iCs/>
    </w:rPr>
  </w:style>
  <w:style w:type="character" w:customStyle="1" w:styleId="LS2TegnSymbol">
    <w:name w:val="LS2_Tegn!Symbol"/>
    <w:uiPriority w:val="99"/>
    <w:rPr>
      <w:rFonts w:ascii="Symbol" w:hAnsi="Symbol" w:cs="Symbol"/>
      <w:color w:val="000000"/>
    </w:rPr>
  </w:style>
  <w:style w:type="character" w:customStyle="1" w:styleId="LABTilkolumneCharstyle">
    <w:name w:val="LAB_Til kolumne (Charstyle)"/>
    <w:uiPriority w:val="99"/>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Bold">
    <w:name w:val="LAB_Nummer i marg!Bold"/>
    <w:basedOn w:val="LABNummerimargRegular"/>
    <w:uiPriority w:val="99"/>
    <w:rPr>
      <w:rFonts w:ascii="Minion Pro" w:hAnsi="Minion Pro" w:cs="Minion Pro"/>
      <w:b/>
      <w:bCs/>
      <w:color w:val="000000"/>
      <w:spacing w:val="0"/>
      <w:position w:val="-22"/>
      <w:sz w:val="18"/>
      <w:szCs w:val="18"/>
    </w:rPr>
  </w:style>
  <w:style w:type="character" w:customStyle="1" w:styleId="LABNummerimargBoldBaseline">
    <w:name w:val="LAB_Nummer i marg!Bold Baseline"/>
    <w:basedOn w:val="LABNummerimargBold"/>
    <w:uiPriority w:val="99"/>
    <w:rPr>
      <w:rFonts w:ascii="Minion Pro" w:hAnsi="Minion Pro" w:cs="Minion Pro"/>
      <w:b/>
      <w:bCs/>
      <w:color w:val="000000"/>
      <w:spacing w:val="0"/>
      <w:position w:val="0"/>
      <w:sz w:val="18"/>
      <w:szCs w:val="18"/>
    </w:rPr>
  </w:style>
  <w:style w:type="character" w:customStyle="1" w:styleId="LABNummerimargRegularBaseline">
    <w:name w:val="LAB_Nummer i marg!Regular Baseline"/>
    <w:basedOn w:val="LABNummerimargBoldBaseline"/>
    <w:uiPriority w:val="99"/>
    <w:rPr>
      <w:rFonts w:ascii="Minion Pro" w:hAnsi="Minion Pro" w:cs="Minion Pro"/>
      <w:b w:val="0"/>
      <w:bCs w:val="0"/>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6101</Words>
  <Characters>34781</Characters>
  <Application>Microsoft Office Word</Application>
  <DocSecurity>0</DocSecurity>
  <Lines>289</Lines>
  <Paragraphs>81</Paragraphs>
  <ScaleCrop>false</ScaleCrop>
  <Company/>
  <LinksUpToDate>false</LinksUpToDate>
  <CharactersWithSpaces>40801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2024-11-26T13:07:00Z</dcterms:created>
  <dcterms:modified xsi:type="dcterms:W3CDTF">2024-11-26T13:07:00Z</dcterms:modified>
</cp:coreProperties>
</file>