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525AB" w14:textId="77777777" w:rsidR="00000000" w:rsidRDefault="00000000">
      <w:pPr>
        <w:pStyle w:val="del1nums"/>
      </w:pPr>
      <w:r>
        <w:t>Del 2</w:t>
      </w:r>
    </w:p>
    <w:p w14:paraId="31E2E305" w14:textId="77777777" w:rsidR="00000000" w:rsidRDefault="00000000">
      <w:pPr>
        <w:pStyle w:val="del1titts"/>
      </w:pPr>
      <w:r>
        <w:t>Klassifisering</w:t>
      </w:r>
    </w:p>
    <w:p w14:paraId="682BFEBF" w14:textId="77777777" w:rsidR="00000000" w:rsidRDefault="00000000">
      <w:pPr>
        <w:pStyle w:val="kap1starts"/>
      </w:pPr>
      <w:r>
        <w:t xml:space="preserve">[start </w:t>
      </w:r>
      <w:proofErr w:type="spellStart"/>
      <w:r>
        <w:t>kap</w:t>
      </w:r>
      <w:proofErr w:type="spellEnd"/>
      <w:r>
        <w:t>]</w:t>
      </w:r>
    </w:p>
    <w:p w14:paraId="7AD8CD9C" w14:textId="77777777" w:rsidR="00000000" w:rsidRDefault="00000000">
      <w:pPr>
        <w:pStyle w:val="kap1nums"/>
      </w:pPr>
      <w:r>
        <w:t>Kapittel 2.1</w:t>
      </w:r>
    </w:p>
    <w:p w14:paraId="6A54CCE9" w14:textId="77777777" w:rsidR="00000000" w:rsidRDefault="00000000">
      <w:pPr>
        <w:pStyle w:val="kap1titts"/>
      </w:pPr>
      <w:r>
        <w:t>Alminnelige bestemmelser</w:t>
      </w:r>
    </w:p>
    <w:p w14:paraId="5245EE6B" w14:textId="77777777" w:rsidR="00000000" w:rsidRDefault="00000000">
      <w:pPr>
        <w:pStyle w:val="m2tnt"/>
      </w:pPr>
      <w:r>
        <w:t>2.1.1</w:t>
      </w:r>
      <w:r>
        <w:tab/>
        <w:t>Innledning</w:t>
      </w:r>
    </w:p>
    <w:p w14:paraId="5FD86EAA" w14:textId="77777777" w:rsidR="00000000" w:rsidRDefault="00000000">
      <w:pPr>
        <w:pStyle w:val="m3tntnrimarg"/>
      </w:pPr>
      <w:r>
        <w:t>2.1.1.1</w:t>
      </w:r>
    </w:p>
    <w:p w14:paraId="0D1A49E6" w14:textId="77777777" w:rsidR="00000000" w:rsidRDefault="00000000">
      <w:pPr>
        <w:pStyle w:val="b1af-f"/>
      </w:pPr>
      <w:r>
        <w:t>Følgende klasser av farlig gods anvendes av ADR/RID:</w:t>
      </w:r>
    </w:p>
    <w:p w14:paraId="4491C3BD" w14:textId="77777777" w:rsidR="00000000" w:rsidRDefault="00000000">
      <w:pPr>
        <w:pStyle w:val="b1lf"/>
        <w:tabs>
          <w:tab w:val="clear" w:pos="1191"/>
          <w:tab w:val="left" w:pos="1814"/>
        </w:tabs>
        <w:ind w:left="1814" w:hanging="850"/>
      </w:pPr>
      <w:r>
        <w:t>Klasse 1</w:t>
      </w:r>
      <w:r>
        <w:tab/>
        <w:t>Eksplosive stoffer og gjenstander</w:t>
      </w:r>
    </w:p>
    <w:p w14:paraId="270EF291" w14:textId="77777777" w:rsidR="00000000" w:rsidRDefault="00000000">
      <w:pPr>
        <w:pStyle w:val="b1lf"/>
        <w:tabs>
          <w:tab w:val="clear" w:pos="1191"/>
          <w:tab w:val="left" w:pos="1814"/>
        </w:tabs>
        <w:ind w:left="1814" w:hanging="850"/>
      </w:pPr>
      <w:r>
        <w:t>Klasse 2</w:t>
      </w:r>
      <w:r>
        <w:tab/>
        <w:t>Gasser</w:t>
      </w:r>
    </w:p>
    <w:p w14:paraId="037C7467" w14:textId="77777777" w:rsidR="00000000" w:rsidRDefault="00000000">
      <w:pPr>
        <w:pStyle w:val="b1lf"/>
        <w:tabs>
          <w:tab w:val="clear" w:pos="1191"/>
          <w:tab w:val="left" w:pos="1814"/>
        </w:tabs>
        <w:ind w:left="1814" w:hanging="850"/>
      </w:pPr>
      <w:r>
        <w:t>Klasse 3</w:t>
      </w:r>
      <w:r>
        <w:tab/>
        <w:t>Brannfarlige væsker</w:t>
      </w:r>
    </w:p>
    <w:p w14:paraId="588A5115" w14:textId="77777777" w:rsidR="00000000" w:rsidRDefault="00000000">
      <w:pPr>
        <w:pStyle w:val="b1lf"/>
        <w:tabs>
          <w:tab w:val="clear" w:pos="1191"/>
          <w:tab w:val="left" w:pos="1814"/>
        </w:tabs>
        <w:ind w:left="1814" w:hanging="850"/>
      </w:pPr>
      <w:r>
        <w:t>Klasse 4.1</w:t>
      </w:r>
      <w:r>
        <w:tab/>
        <w:t>Brannfarlige faste stoffer, selvreaktive stoffer, polymeriserende stoffer og faste eksplosivstoffer som er gjort ufølsomme</w:t>
      </w:r>
    </w:p>
    <w:p w14:paraId="4D557F46" w14:textId="77777777" w:rsidR="00000000" w:rsidRDefault="00000000">
      <w:pPr>
        <w:pStyle w:val="b1lf"/>
        <w:tabs>
          <w:tab w:val="clear" w:pos="1191"/>
          <w:tab w:val="left" w:pos="1814"/>
        </w:tabs>
        <w:ind w:left="1814" w:hanging="850"/>
      </w:pPr>
      <w:r>
        <w:t>Klasse 4.2</w:t>
      </w:r>
      <w:r>
        <w:tab/>
        <w:t>Selvantennende stoffer</w:t>
      </w:r>
    </w:p>
    <w:p w14:paraId="640088CE" w14:textId="77777777" w:rsidR="00000000" w:rsidRDefault="00000000">
      <w:pPr>
        <w:pStyle w:val="b1lf"/>
        <w:tabs>
          <w:tab w:val="clear" w:pos="1191"/>
          <w:tab w:val="left" w:pos="1814"/>
        </w:tabs>
        <w:ind w:left="1814" w:hanging="850"/>
      </w:pPr>
      <w:r>
        <w:t>Klasse 4.3</w:t>
      </w:r>
      <w:r>
        <w:tab/>
        <w:t>Stoffer som utvikler brannfarlige gasser i kontakt med vann</w:t>
      </w:r>
    </w:p>
    <w:p w14:paraId="038D21A7" w14:textId="77777777" w:rsidR="00000000" w:rsidRDefault="00000000">
      <w:pPr>
        <w:pStyle w:val="b1lf"/>
        <w:tabs>
          <w:tab w:val="clear" w:pos="1191"/>
          <w:tab w:val="left" w:pos="1814"/>
        </w:tabs>
        <w:ind w:left="1814" w:hanging="850"/>
      </w:pPr>
      <w:r>
        <w:t>Klasse 5.1</w:t>
      </w:r>
      <w:r>
        <w:tab/>
        <w:t>Oksiderende stoffer</w:t>
      </w:r>
    </w:p>
    <w:p w14:paraId="5850BCD6" w14:textId="77777777" w:rsidR="00000000" w:rsidRDefault="00000000">
      <w:pPr>
        <w:pStyle w:val="b1lf"/>
        <w:tabs>
          <w:tab w:val="clear" w:pos="1191"/>
          <w:tab w:val="left" w:pos="1814"/>
        </w:tabs>
        <w:ind w:left="1814" w:hanging="850"/>
      </w:pPr>
      <w:r>
        <w:t>Klasse 5.2</w:t>
      </w:r>
      <w:r>
        <w:tab/>
        <w:t>Organiske peroksider</w:t>
      </w:r>
    </w:p>
    <w:p w14:paraId="2C694E49" w14:textId="77777777" w:rsidR="00000000" w:rsidRDefault="00000000">
      <w:pPr>
        <w:pStyle w:val="b1lf"/>
        <w:tabs>
          <w:tab w:val="clear" w:pos="1191"/>
          <w:tab w:val="left" w:pos="1814"/>
        </w:tabs>
        <w:ind w:left="1814" w:hanging="850"/>
      </w:pPr>
      <w:r>
        <w:t>Klasse 6.1</w:t>
      </w:r>
      <w:r>
        <w:tab/>
        <w:t>Giftige stoffer</w:t>
      </w:r>
    </w:p>
    <w:p w14:paraId="5EED199D" w14:textId="77777777" w:rsidR="00000000" w:rsidRDefault="00000000">
      <w:pPr>
        <w:pStyle w:val="b1lf"/>
        <w:tabs>
          <w:tab w:val="clear" w:pos="1191"/>
          <w:tab w:val="left" w:pos="1814"/>
        </w:tabs>
        <w:ind w:left="1814" w:hanging="850"/>
      </w:pPr>
      <w:r>
        <w:t xml:space="preserve">Klasse 6.2 </w:t>
      </w:r>
      <w:r>
        <w:tab/>
        <w:t>Infeksjonsfremmende stoffer</w:t>
      </w:r>
    </w:p>
    <w:p w14:paraId="48FC86BC" w14:textId="77777777" w:rsidR="00000000" w:rsidRDefault="00000000">
      <w:pPr>
        <w:pStyle w:val="b1lf"/>
        <w:tabs>
          <w:tab w:val="clear" w:pos="1191"/>
          <w:tab w:val="left" w:pos="1814"/>
        </w:tabs>
        <w:ind w:left="1814" w:hanging="850"/>
      </w:pPr>
      <w:r>
        <w:t>Klasse 7</w:t>
      </w:r>
      <w:r>
        <w:tab/>
        <w:t>Radioaktivt materiale</w:t>
      </w:r>
    </w:p>
    <w:p w14:paraId="1AC9A6F3" w14:textId="77777777" w:rsidR="00000000" w:rsidRDefault="00000000">
      <w:pPr>
        <w:pStyle w:val="b1lf"/>
        <w:tabs>
          <w:tab w:val="clear" w:pos="1191"/>
          <w:tab w:val="left" w:pos="1814"/>
        </w:tabs>
        <w:ind w:left="1814" w:hanging="850"/>
      </w:pPr>
      <w:r>
        <w:t>Klasse 8</w:t>
      </w:r>
      <w:r>
        <w:tab/>
        <w:t>Etsende stoffer</w:t>
      </w:r>
    </w:p>
    <w:p w14:paraId="45168B26" w14:textId="77777777" w:rsidR="00000000" w:rsidRDefault="00000000">
      <w:pPr>
        <w:pStyle w:val="b1lf"/>
        <w:tabs>
          <w:tab w:val="clear" w:pos="1191"/>
          <w:tab w:val="left" w:pos="1814"/>
        </w:tabs>
        <w:ind w:left="1814" w:hanging="850"/>
      </w:pPr>
      <w:r>
        <w:t>Klasse 9</w:t>
      </w:r>
      <w:r>
        <w:tab/>
        <w:t>Forskjellige farlige stoffer og gjenstander</w:t>
      </w:r>
    </w:p>
    <w:p w14:paraId="0CE5069A" w14:textId="77777777" w:rsidR="00000000" w:rsidRDefault="00000000">
      <w:pPr>
        <w:pStyle w:val="m3tntnrimarg"/>
      </w:pPr>
      <w:r>
        <w:t>2.1.1.2</w:t>
      </w:r>
    </w:p>
    <w:p w14:paraId="493AF499" w14:textId="77777777" w:rsidR="00000000" w:rsidRDefault="00000000">
      <w:pPr>
        <w:pStyle w:val="b1af-f"/>
      </w:pPr>
      <w:r>
        <w:t>Alle oppføringer som er oppført i de enkelte klassene, er tildelt et UN-nummer. Følgende typer oppføringer benyttes:</w:t>
      </w:r>
    </w:p>
    <w:p w14:paraId="75C66353" w14:textId="77777777" w:rsidR="00000000" w:rsidRDefault="00000000">
      <w:pPr>
        <w:pStyle w:val="b1lf"/>
      </w:pPr>
      <w:r>
        <w:t>A.</w:t>
      </w:r>
      <w:r>
        <w:tab/>
        <w:t>Enkeltoppføring for klart definerte stoffer eller gjenstander, inklusive oppføringer for stoffer som dekker flere isomerer, f. eks:</w:t>
      </w:r>
    </w:p>
    <w:p w14:paraId="56DD6DDF" w14:textId="77777777" w:rsidR="00000000" w:rsidRDefault="00000000">
      <w:pPr>
        <w:pStyle w:val="b2lf"/>
        <w:tabs>
          <w:tab w:val="clear" w:pos="1417"/>
          <w:tab w:val="left" w:pos="1984"/>
        </w:tabs>
      </w:pPr>
      <w:r>
        <w:t>UN 1090</w:t>
      </w:r>
      <w:r>
        <w:tab/>
        <w:t>ACETON</w:t>
      </w:r>
    </w:p>
    <w:p w14:paraId="07CCF47C" w14:textId="77777777" w:rsidR="00000000" w:rsidRDefault="00000000">
      <w:pPr>
        <w:pStyle w:val="b2lf"/>
        <w:tabs>
          <w:tab w:val="clear" w:pos="1417"/>
          <w:tab w:val="left" w:pos="1984"/>
        </w:tabs>
      </w:pPr>
      <w:r>
        <w:t>UN 1104</w:t>
      </w:r>
      <w:r>
        <w:tab/>
        <w:t>AMYLACETATER</w:t>
      </w:r>
    </w:p>
    <w:p w14:paraId="5CCBDECF" w14:textId="77777777" w:rsidR="00000000" w:rsidRDefault="00000000">
      <w:pPr>
        <w:pStyle w:val="b2lf"/>
        <w:tabs>
          <w:tab w:val="clear" w:pos="1417"/>
          <w:tab w:val="left" w:pos="1984"/>
        </w:tabs>
      </w:pPr>
      <w:r>
        <w:t>UN 1194</w:t>
      </w:r>
      <w:r>
        <w:tab/>
        <w:t>ETYLNITRITTLØSNING</w:t>
      </w:r>
    </w:p>
    <w:p w14:paraId="142F9A05" w14:textId="77777777" w:rsidR="00000000" w:rsidRDefault="00000000">
      <w:pPr>
        <w:pStyle w:val="b1lf"/>
      </w:pPr>
      <w:r>
        <w:t>B.</w:t>
      </w:r>
      <w:r>
        <w:tab/>
        <w:t xml:space="preserve">Beskrivende oppføringer for en klart definert gruppe av stoffer eller gjenstander, som ikke er </w:t>
      </w:r>
      <w:proofErr w:type="spellStart"/>
      <w:r>
        <w:t>n.o.s</w:t>
      </w:r>
      <w:proofErr w:type="spellEnd"/>
      <w:r>
        <w:t xml:space="preserve">-oppføringer, </w:t>
      </w:r>
      <w:proofErr w:type="spellStart"/>
      <w:r>
        <w:t>f.eks</w:t>
      </w:r>
      <w:proofErr w:type="spellEnd"/>
      <w:r>
        <w:t>:</w:t>
      </w:r>
    </w:p>
    <w:p w14:paraId="01347E19" w14:textId="77777777" w:rsidR="00000000" w:rsidRDefault="00000000">
      <w:pPr>
        <w:pStyle w:val="b2lf"/>
        <w:tabs>
          <w:tab w:val="clear" w:pos="1417"/>
          <w:tab w:val="left" w:pos="1984"/>
        </w:tabs>
      </w:pPr>
      <w:r>
        <w:t>UN 1133</w:t>
      </w:r>
      <w:r>
        <w:tab/>
        <w:t>LIM</w:t>
      </w:r>
    </w:p>
    <w:p w14:paraId="55D6351C" w14:textId="77777777" w:rsidR="00000000" w:rsidRDefault="00000000">
      <w:pPr>
        <w:pStyle w:val="b2lf"/>
        <w:tabs>
          <w:tab w:val="clear" w:pos="1417"/>
          <w:tab w:val="left" w:pos="1984"/>
        </w:tabs>
      </w:pPr>
      <w:r>
        <w:t>UN 1266</w:t>
      </w:r>
      <w:r>
        <w:tab/>
        <w:t>PARFYMEPRODUKTER</w:t>
      </w:r>
    </w:p>
    <w:p w14:paraId="15C05D93" w14:textId="77777777" w:rsidR="00000000" w:rsidRDefault="00000000">
      <w:pPr>
        <w:pStyle w:val="b2lf"/>
        <w:tabs>
          <w:tab w:val="clear" w:pos="1417"/>
          <w:tab w:val="left" w:pos="1984"/>
        </w:tabs>
      </w:pPr>
      <w:r>
        <w:t>UN 2757</w:t>
      </w:r>
      <w:r>
        <w:tab/>
        <w:t>KARBAMAT BEKJEMPNINGSMIDDEL, FAST, GIFTIG</w:t>
      </w:r>
    </w:p>
    <w:p w14:paraId="0FD28CA6" w14:textId="77777777" w:rsidR="00000000" w:rsidRDefault="00000000">
      <w:pPr>
        <w:pStyle w:val="b2lf"/>
        <w:tabs>
          <w:tab w:val="clear" w:pos="1417"/>
          <w:tab w:val="left" w:pos="1984"/>
        </w:tabs>
      </w:pPr>
      <w:r>
        <w:t>UN 3101</w:t>
      </w:r>
      <w:r>
        <w:tab/>
        <w:t>ORGANISK PEROKSID TYPE B, FLYTENDE</w:t>
      </w:r>
    </w:p>
    <w:p w14:paraId="1B6A7148" w14:textId="77777777" w:rsidR="00000000" w:rsidRDefault="00000000">
      <w:pPr>
        <w:pStyle w:val="b1lf"/>
      </w:pPr>
      <w:r>
        <w:t>C.</w:t>
      </w:r>
      <w:r>
        <w:tab/>
        <w:t xml:space="preserve">Spesifikke </w:t>
      </w:r>
      <w:proofErr w:type="spellStart"/>
      <w:r>
        <w:t>n.o.s</w:t>
      </w:r>
      <w:proofErr w:type="spellEnd"/>
      <w:r>
        <w:t xml:space="preserve">-oppføringer som dekker en gruppe stoffer eller gjenstander med bestemte kjemiske eller tekniske egenskaper som ikke er betegnet på annen måte, </w:t>
      </w:r>
      <w:proofErr w:type="spellStart"/>
      <w:r>
        <w:t>f.eks</w:t>
      </w:r>
      <w:proofErr w:type="spellEnd"/>
      <w:r>
        <w:t>:</w:t>
      </w:r>
    </w:p>
    <w:p w14:paraId="5D889ABD" w14:textId="77777777" w:rsidR="00000000" w:rsidRDefault="00000000">
      <w:pPr>
        <w:pStyle w:val="b2lf"/>
        <w:tabs>
          <w:tab w:val="clear" w:pos="1417"/>
          <w:tab w:val="left" w:pos="1984"/>
        </w:tabs>
      </w:pPr>
      <w:r>
        <w:t>UN 1477</w:t>
      </w:r>
      <w:r>
        <w:tab/>
        <w:t>NITRATER, UORGANISKE, N.O.S.</w:t>
      </w:r>
    </w:p>
    <w:p w14:paraId="5CA53EB8" w14:textId="77777777" w:rsidR="00000000" w:rsidRDefault="00000000">
      <w:pPr>
        <w:pStyle w:val="b2lf"/>
        <w:tabs>
          <w:tab w:val="clear" w:pos="1417"/>
          <w:tab w:val="left" w:pos="1984"/>
        </w:tabs>
      </w:pPr>
      <w:r>
        <w:t>UN 1987</w:t>
      </w:r>
      <w:r>
        <w:tab/>
        <w:t>ALKOHOLER, N.O.S.</w:t>
      </w:r>
    </w:p>
    <w:p w14:paraId="4A63EE90" w14:textId="77777777" w:rsidR="00000000" w:rsidRDefault="00000000">
      <w:pPr>
        <w:pStyle w:val="b1lf"/>
      </w:pPr>
      <w:r>
        <w:t>D.</w:t>
      </w:r>
      <w:r>
        <w:tab/>
        <w:t xml:space="preserve">Alminnelige </w:t>
      </w:r>
      <w:proofErr w:type="spellStart"/>
      <w:r>
        <w:t>n.o.s</w:t>
      </w:r>
      <w:proofErr w:type="spellEnd"/>
      <w:r>
        <w:t xml:space="preserve">.-oppføringer som dekker en gruppe stoffer eller gjenstander som har en eller flere farlige egenskaper, som ikke er betegnet på annen måte, </w:t>
      </w:r>
      <w:proofErr w:type="spellStart"/>
      <w:r>
        <w:t>f.eks</w:t>
      </w:r>
      <w:proofErr w:type="spellEnd"/>
      <w:r>
        <w:t>:</w:t>
      </w:r>
    </w:p>
    <w:p w14:paraId="76C3DC5B" w14:textId="77777777" w:rsidR="00000000" w:rsidRDefault="00000000">
      <w:pPr>
        <w:pStyle w:val="b2lf"/>
        <w:tabs>
          <w:tab w:val="clear" w:pos="1417"/>
          <w:tab w:val="left" w:pos="1984"/>
        </w:tabs>
      </w:pPr>
      <w:r>
        <w:t>UN 1325</w:t>
      </w:r>
      <w:r>
        <w:tab/>
        <w:t>BRANNFARLIG FAST STOFF, ORGANISK, N.O.S.</w:t>
      </w:r>
    </w:p>
    <w:p w14:paraId="52E98B4A" w14:textId="77777777" w:rsidR="00000000" w:rsidRDefault="00000000">
      <w:pPr>
        <w:pStyle w:val="b2lf"/>
        <w:tabs>
          <w:tab w:val="clear" w:pos="1417"/>
          <w:tab w:val="left" w:pos="1984"/>
        </w:tabs>
      </w:pPr>
      <w:r>
        <w:t>UN 1993</w:t>
      </w:r>
      <w:r>
        <w:tab/>
        <w:t>BRANNFARLIG VÆSKE, N.O.S.</w:t>
      </w:r>
    </w:p>
    <w:p w14:paraId="649175DD" w14:textId="77777777" w:rsidR="00000000" w:rsidRDefault="00000000">
      <w:pPr>
        <w:pStyle w:val="b1af"/>
      </w:pPr>
      <w:r>
        <w:t>De oppføringene som er definert under B, C og D kalles samleoppføringer.</w:t>
      </w:r>
    </w:p>
    <w:p w14:paraId="3B639346" w14:textId="77777777" w:rsidR="00000000" w:rsidRDefault="00000000">
      <w:pPr>
        <w:pStyle w:val="m3tntnrimarg"/>
      </w:pPr>
      <w:r>
        <w:t>2.1.1.3</w:t>
      </w:r>
    </w:p>
    <w:p w14:paraId="7615C529" w14:textId="77777777" w:rsidR="00000000" w:rsidRDefault="00000000">
      <w:pPr>
        <w:pStyle w:val="b1af-f"/>
      </w:pPr>
      <w:r>
        <w:t>Når det gjelder emballering skal stoffer, med unntak av klasse 1, 2, 5.2, 6.2, 7 og selvreaktive stoffer i klasse 4.1, tilordnes emballasjegrupper i henhold til deres faregrad:</w:t>
      </w:r>
    </w:p>
    <w:tbl>
      <w:tblPr>
        <w:tblW w:w="0" w:type="auto"/>
        <w:tblLayout w:type="fixed"/>
        <w:tblCellMar>
          <w:left w:w="0" w:type="dxa"/>
          <w:right w:w="0" w:type="dxa"/>
        </w:tblCellMar>
        <w:tblLook w:val="0000" w:firstRow="0" w:lastRow="0" w:firstColumn="0" w:lastColumn="0" w:noHBand="0" w:noVBand="0"/>
      </w:tblPr>
      <w:tblGrid>
        <w:gridCol w:w="1485"/>
        <w:gridCol w:w="1542"/>
      </w:tblGrid>
      <w:tr w:rsidR="00000000" w14:paraId="5F8BAD9A" w14:textId="77777777">
        <w:tblPrEx>
          <w:tblCellMar>
            <w:top w:w="0" w:type="dxa"/>
            <w:left w:w="0" w:type="dxa"/>
            <w:bottom w:w="0" w:type="dxa"/>
            <w:right w:w="0" w:type="dxa"/>
          </w:tblCellMar>
        </w:tblPrEx>
        <w:trPr>
          <w:trHeight w:val="60"/>
        </w:trPr>
        <w:tc>
          <w:tcPr>
            <w:tcW w:w="1485" w:type="dxa"/>
            <w:tcBorders>
              <w:top w:val="nil"/>
              <w:left w:val="nil"/>
              <w:bottom w:val="single" w:sz="6" w:space="0" w:color="000000"/>
              <w:right w:val="single" w:sz="6" w:space="0" w:color="000000"/>
            </w:tcBorders>
            <w:tcMar>
              <w:top w:w="43" w:type="dxa"/>
              <w:left w:w="0" w:type="dxa"/>
              <w:bottom w:w="43" w:type="dxa"/>
              <w:right w:w="0" w:type="dxa"/>
            </w:tcMar>
          </w:tcPr>
          <w:p w14:paraId="3C39A2D7" w14:textId="77777777" w:rsidR="00000000" w:rsidRDefault="00000000">
            <w:pPr>
              <w:pStyle w:val="tk1aff"/>
            </w:pPr>
            <w:r>
              <w:t>Emballasjegruppe I:</w:t>
            </w:r>
          </w:p>
        </w:tc>
        <w:tc>
          <w:tcPr>
            <w:tcW w:w="1542" w:type="dxa"/>
            <w:tcBorders>
              <w:top w:val="nil"/>
              <w:left w:val="single" w:sz="6" w:space="0" w:color="000000"/>
              <w:bottom w:val="single" w:sz="6" w:space="0" w:color="000000"/>
              <w:right w:val="nil"/>
            </w:tcBorders>
            <w:tcMar>
              <w:top w:w="43" w:type="dxa"/>
              <w:left w:w="0" w:type="dxa"/>
              <w:bottom w:w="43" w:type="dxa"/>
              <w:right w:w="0" w:type="dxa"/>
            </w:tcMar>
          </w:tcPr>
          <w:p w14:paraId="0A28EFFF" w14:textId="77777777" w:rsidR="00000000" w:rsidRDefault="00000000">
            <w:pPr>
              <w:pStyle w:val="tk1aff"/>
            </w:pPr>
            <w:r>
              <w:t>Meget farlige stoffer</w:t>
            </w:r>
          </w:p>
        </w:tc>
      </w:tr>
      <w:tr w:rsidR="00000000" w14:paraId="6FD8BB31" w14:textId="77777777">
        <w:tblPrEx>
          <w:tblCellMar>
            <w:top w:w="0" w:type="dxa"/>
            <w:left w:w="0" w:type="dxa"/>
            <w:bottom w:w="0" w:type="dxa"/>
            <w:right w:w="0" w:type="dxa"/>
          </w:tblCellMar>
        </w:tblPrEx>
        <w:trPr>
          <w:trHeight w:val="60"/>
        </w:trPr>
        <w:tc>
          <w:tcPr>
            <w:tcW w:w="1485"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0C8FCDFB" w14:textId="77777777" w:rsidR="00000000" w:rsidRDefault="00000000">
            <w:pPr>
              <w:pStyle w:val="tk1aff"/>
            </w:pPr>
            <w:r>
              <w:t>Emballasjegruppe II:</w:t>
            </w:r>
          </w:p>
        </w:tc>
        <w:tc>
          <w:tcPr>
            <w:tcW w:w="1542"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03DDD248" w14:textId="77777777" w:rsidR="00000000" w:rsidRDefault="00000000">
            <w:pPr>
              <w:pStyle w:val="tk1aff"/>
            </w:pPr>
            <w:r>
              <w:t>Middels farlige stoffer</w:t>
            </w:r>
          </w:p>
        </w:tc>
      </w:tr>
      <w:tr w:rsidR="00000000" w14:paraId="6069B01A" w14:textId="77777777">
        <w:tblPrEx>
          <w:tblCellMar>
            <w:top w:w="0" w:type="dxa"/>
            <w:left w:w="0" w:type="dxa"/>
            <w:bottom w:w="0" w:type="dxa"/>
            <w:right w:w="0" w:type="dxa"/>
          </w:tblCellMar>
        </w:tblPrEx>
        <w:trPr>
          <w:trHeight w:val="60"/>
        </w:trPr>
        <w:tc>
          <w:tcPr>
            <w:tcW w:w="1485" w:type="dxa"/>
            <w:tcBorders>
              <w:top w:val="single" w:sz="6" w:space="0" w:color="000000"/>
              <w:left w:val="nil"/>
              <w:bottom w:val="nil"/>
              <w:right w:val="single" w:sz="6" w:space="0" w:color="000000"/>
            </w:tcBorders>
            <w:tcMar>
              <w:top w:w="43" w:type="dxa"/>
              <w:left w:w="0" w:type="dxa"/>
              <w:bottom w:w="43" w:type="dxa"/>
              <w:right w:w="0" w:type="dxa"/>
            </w:tcMar>
          </w:tcPr>
          <w:p w14:paraId="689238FD" w14:textId="77777777" w:rsidR="00000000" w:rsidRDefault="00000000">
            <w:pPr>
              <w:pStyle w:val="tk1aff"/>
            </w:pPr>
            <w:r>
              <w:t>Emballasjegruppe III:</w:t>
            </w:r>
          </w:p>
        </w:tc>
        <w:tc>
          <w:tcPr>
            <w:tcW w:w="1542" w:type="dxa"/>
            <w:tcBorders>
              <w:top w:val="single" w:sz="6" w:space="0" w:color="000000"/>
              <w:left w:val="single" w:sz="6" w:space="0" w:color="000000"/>
              <w:bottom w:val="nil"/>
              <w:right w:val="nil"/>
            </w:tcBorders>
            <w:tcMar>
              <w:top w:w="43" w:type="dxa"/>
              <w:left w:w="0" w:type="dxa"/>
              <w:bottom w:w="43" w:type="dxa"/>
              <w:right w:w="0" w:type="dxa"/>
            </w:tcMar>
          </w:tcPr>
          <w:p w14:paraId="4CA13B38" w14:textId="77777777" w:rsidR="00000000" w:rsidRDefault="00000000">
            <w:pPr>
              <w:pStyle w:val="tk1aff"/>
            </w:pPr>
            <w:r>
              <w:t>Mindre farlige stoffer</w:t>
            </w:r>
          </w:p>
        </w:tc>
      </w:tr>
    </w:tbl>
    <w:p w14:paraId="5195D0B4" w14:textId="77777777" w:rsidR="00000000" w:rsidRDefault="00000000">
      <w:pPr>
        <w:pStyle w:val="x1tbdinnrykk"/>
        <w:rPr>
          <w:b w:val="0"/>
          <w:bCs w:val="0"/>
          <w:i w:val="0"/>
          <w:iCs w:val="0"/>
          <w:sz w:val="16"/>
          <w:szCs w:val="16"/>
        </w:rPr>
      </w:pPr>
    </w:p>
    <w:p w14:paraId="7B745B82" w14:textId="77777777" w:rsidR="00000000" w:rsidRDefault="00000000">
      <w:pPr>
        <w:pStyle w:val="b1af"/>
      </w:pPr>
      <w:r>
        <w:t>Emballasjegruppen(e) for stoffene er angitt i tabell A i kapittel 3.2.</w:t>
      </w:r>
    </w:p>
    <w:p w14:paraId="39E78D6D" w14:textId="77777777" w:rsidR="00000000" w:rsidRDefault="00000000">
      <w:pPr>
        <w:pStyle w:val="b1af"/>
      </w:pPr>
      <w:r>
        <w:t>Gjenstander skal ikke tilordnes noen emballasjegruppe. For emballeringsformål er eventuelle krav for et spesifikt utførelsesnivå anvist i den relevante emballeringsbestemmelsen.</w:t>
      </w:r>
    </w:p>
    <w:p w14:paraId="03296A8A" w14:textId="77777777" w:rsidR="00000000" w:rsidRDefault="00000000">
      <w:pPr>
        <w:pStyle w:val="m2tnt"/>
      </w:pPr>
      <w:r>
        <w:t>2.1.2</w:t>
      </w:r>
      <w:r>
        <w:tab/>
        <w:t>Prinsipper for klassifisering</w:t>
      </w:r>
    </w:p>
    <w:p w14:paraId="66E8DEBC" w14:textId="77777777" w:rsidR="00000000" w:rsidRDefault="00000000">
      <w:pPr>
        <w:pStyle w:val="m3tntnrimarg"/>
      </w:pPr>
      <w:r>
        <w:t>2.1.2.1</w:t>
      </w:r>
    </w:p>
    <w:p w14:paraId="0EB5D1C1" w14:textId="77777777" w:rsidR="00000000" w:rsidRDefault="00000000">
      <w:pPr>
        <w:pStyle w:val="b1af-f"/>
      </w:pPr>
      <w:r>
        <w:t>Det farlige godset som omfattes av navnet på klassen er definert på grunnlag av godsets egenskaper i samsvar med underavsnitt 2.2.x.1 i den relevante klassen. Tilordning av farlig gods til klasse og emballasjegruppe skjer i henhold til kriteriene som finnes i samme underavsnitt 2.2.x.1. Tilordning av en eller flere tilleggsfarer til et farlig stoff eller en farlig gjenstand foretas i henhold til kriteriene for den klassen eller de klassene som svarer til tilleggsfaren(e), slik det er nevnt i angjeldende underavsnitt 2.2.x.1.</w:t>
      </w:r>
    </w:p>
    <w:p w14:paraId="703CA277" w14:textId="77777777" w:rsidR="00000000" w:rsidRDefault="00000000">
      <w:pPr>
        <w:pStyle w:val="m3tntnrimarg"/>
      </w:pPr>
      <w:r>
        <w:t>2.1.2.2</w:t>
      </w:r>
    </w:p>
    <w:p w14:paraId="6131A8C3" w14:textId="77777777" w:rsidR="00000000" w:rsidRDefault="00000000">
      <w:pPr>
        <w:pStyle w:val="b1af-f"/>
      </w:pPr>
      <w:r>
        <w:t>Alle oppføringer for farlig gods er oppført i tabell A i kapittel 3.2 i den numeriske rekkefølge på deres UN nummer. Denne tabellen inneholder relevante opplysninger om det oppførte godset, slik som navn, klasse, emballasjegruppe(r), faresedler som skal brukes samt bestemmelser om emballering og transport. Stoffene som er oppført ved navn i kolonne (2) i tabell A i kapittel 3.2 skal transporteres i henhold til deres klassifikasjon i tabell A eller i henhold til vilkårene spesifisert i 2.1.2.8.</w:t>
      </w:r>
    </w:p>
    <w:p w14:paraId="49243281" w14:textId="77777777" w:rsidR="00000000" w:rsidRDefault="00000000">
      <w:pPr>
        <w:pStyle w:val="b1af"/>
      </w:pPr>
      <w:r>
        <w:rPr>
          <w:rStyle w:val="LS2Fet"/>
        </w:rPr>
        <w:t>ANM:</w:t>
      </w:r>
      <w:r>
        <w:t xml:space="preserve"> De samme oppføringer i alfabetisk rekkefølge finnes i tabell B i kapittel 3.2.</w:t>
      </w:r>
    </w:p>
    <w:p w14:paraId="0CB26DC3" w14:textId="77777777" w:rsidR="00000000" w:rsidRDefault="00000000">
      <w:pPr>
        <w:pStyle w:val="m3tntnrimarg"/>
      </w:pPr>
      <w:r>
        <w:t>2.1.2.3</w:t>
      </w:r>
    </w:p>
    <w:p w14:paraId="34297EB9" w14:textId="77777777" w:rsidR="00000000" w:rsidRDefault="00000000">
      <w:pPr>
        <w:pStyle w:val="b1af-f"/>
      </w:pPr>
      <w:r>
        <w:t>Et stoff kan inneholde tekniske urenheter (for eksempel slike som stammer fra produksjonsprosessen) eller tilsetningsstoffer for stabilitet eller andre formål som ikke påvirker stoffets klassifisering. Men, et stoff nevnt ved navn, det vil si oppført med en enkelt oppføring i tabell A i kapittel 3.2, inneholdende tekniske urenheter eller tilsetningsstoffer for stabilitet eller andre formål som påvirker dets klassifisering skal regnes som en løsning eller blanding (se 2.1.3.3).</w:t>
      </w:r>
    </w:p>
    <w:p w14:paraId="36EF517B" w14:textId="77777777" w:rsidR="00000000" w:rsidRDefault="00000000">
      <w:pPr>
        <w:pStyle w:val="m3tntnrimarg"/>
      </w:pPr>
      <w:r>
        <w:t>2.1.2.4</w:t>
      </w:r>
    </w:p>
    <w:p w14:paraId="1615A019" w14:textId="77777777" w:rsidR="00000000" w:rsidRDefault="00000000">
      <w:pPr>
        <w:pStyle w:val="b1af-f"/>
      </w:pPr>
      <w:r>
        <w:rPr>
          <w:spacing w:val="-2"/>
        </w:rPr>
        <w:t>Farlig gods som er oppført eller definert i underavsnitt 2.2.x.2 i de enkelte klasser, får ikke mottas for transport.</w:t>
      </w:r>
    </w:p>
    <w:p w14:paraId="56AB8C56" w14:textId="77777777" w:rsidR="00000000" w:rsidRDefault="00000000">
      <w:pPr>
        <w:pStyle w:val="m3tntnrimarg"/>
      </w:pPr>
      <w:r>
        <w:t>2.1.2.5</w:t>
      </w:r>
    </w:p>
    <w:p w14:paraId="0E33B45C" w14:textId="77777777" w:rsidR="00000000" w:rsidRDefault="00000000">
      <w:pPr>
        <w:pStyle w:val="b1af-f"/>
      </w:pPr>
      <w:r>
        <w:t>Gods som ikke er oppført med navn, dvs. gods som ikke er oppført som enkelt oppføring i tabell A i kapittel 3.2 og heller ikke oppført eller definert i noen av de ovenfor nevnte underavsnittene 2.2.x.2, skal tilordnes den relevante klassen i samsvar med prosedyren i avsnitt 2.1.3. I tillegg skal eventuell tilleggsfare samt emballasjegruppe bestemmes. Når klassen, eventuell tilleggsfare samt emballasjegruppen er fastslått, skal det relevante UN-nummeret bestemmes. Beslutningstrærne i underavsnittene 2.2.x.3 (liste over samleoppføringer) bakerst i de enkelte klassene gir de relevante parametere for valg av relevant samleoppføring  (UN-nummer). I alle tilfelle skal den samleoppføring velges som mest spesifikt dekker egenskapene til stoffet eller gjenstanden i samsvar med hierarkiet som fremgår av 2.1.1.2 ved henholdsvis bokstavene B, C, og D. Dersom stoffet eller gjenstanden ikke kan klassifiseres under oppføringer av typene B eller C i henhold til 2.1.1.2, men ikke ellers, skal stoffet eller gjenstanden klassifiseres under en oppføring av typen D.</w:t>
      </w:r>
    </w:p>
    <w:p w14:paraId="709ADD39" w14:textId="77777777" w:rsidR="00000000" w:rsidRDefault="00000000">
      <w:pPr>
        <w:pStyle w:val="m3tntnrimarg"/>
      </w:pPr>
      <w:r>
        <w:t>2.1.2.6</w:t>
      </w:r>
    </w:p>
    <w:p w14:paraId="0025CF91" w14:textId="77777777" w:rsidR="00000000" w:rsidRDefault="00000000">
      <w:pPr>
        <w:pStyle w:val="b1af-f"/>
      </w:pPr>
      <w:r>
        <w:t>På grunnlag av testprosedyrene i kapittel 2.3, samt kriteriene gitt i underavsnittene 2.2.x.1 i klassene når det er spesifisert slik, kan det fastslås at et stoff, en løsning eller en blanding av en bestemt klasse, oppført med navn i tabell A i kapittel 3.2, ikke svarer til kriteriene for den klassen. I så fall skal stoffet, løsningen eller blandingen betraktes som ikke hørende til den klassen.</w:t>
      </w:r>
    </w:p>
    <w:p w14:paraId="4598AAE4" w14:textId="77777777" w:rsidR="00000000" w:rsidRDefault="00000000">
      <w:pPr>
        <w:pStyle w:val="m3tntnrimarg"/>
      </w:pPr>
      <w:r>
        <w:t>2.1.2.7</w:t>
      </w:r>
    </w:p>
    <w:p w14:paraId="0CE0D608" w14:textId="77777777" w:rsidR="00000000" w:rsidRDefault="00000000">
      <w:pPr>
        <w:pStyle w:val="b1af-f"/>
      </w:pPr>
      <w:r>
        <w:t xml:space="preserve">Når det gjelder klassifisering, skal stoffer med smeltepunkt eller begynnende smeltepunkt på 20 °C eller lavere ved et trykk på 101.3 </w:t>
      </w:r>
      <w:proofErr w:type="spellStart"/>
      <w:r>
        <w:t>kPa</w:t>
      </w:r>
      <w:proofErr w:type="spellEnd"/>
      <w:r>
        <w:t xml:space="preserve"> betraktes som væsker. Et viskøst stoff hvor et spesifikt smeltepunkt ikke lar seg bestemme, skal testes i henhold til ASTM D 4359-90 eller gjennomgå fluiditetstesten (penetrometertesten) som er foreskrevet i 2.3.4.</w:t>
      </w:r>
    </w:p>
    <w:p w14:paraId="287FB3AB" w14:textId="77777777" w:rsidR="00000000" w:rsidRDefault="00000000">
      <w:pPr>
        <w:pStyle w:val="m3tntnrimarg"/>
      </w:pPr>
      <w:r>
        <w:t>2.1.2.8</w:t>
      </w:r>
    </w:p>
    <w:p w14:paraId="461C7AE4" w14:textId="77777777" w:rsidR="00000000" w:rsidRDefault="00000000">
      <w:pPr>
        <w:pStyle w:val="b1af-f"/>
      </w:pPr>
      <w:r>
        <w:t>En avsender som på grunnlag av testresultater har avdekket at et stoff oppført med navn i kolonne (2) i kapittel 3.2 oppfyller klassifikasjonskriterier for en klasse som ikke er oppført i kolonne (3a) eller (5) i tabell A i kapittel 3.2, kan med godkjenning fra vedkommende myndighet tilordne stoffet:</w:t>
      </w:r>
    </w:p>
    <w:p w14:paraId="4DA35984" w14:textId="77777777" w:rsidR="00000000" w:rsidRDefault="00000000">
      <w:pPr>
        <w:pStyle w:val="b1lf"/>
        <w:rPr>
          <w:spacing w:val="-2"/>
        </w:rPr>
      </w:pPr>
      <w:r>
        <w:rPr>
          <w:spacing w:val="-2"/>
        </w:rPr>
        <w:t>–</w:t>
      </w:r>
      <w:r>
        <w:rPr>
          <w:spacing w:val="-2"/>
        </w:rPr>
        <w:tab/>
        <w:t>til den mest hensiktsmessige samleoppføringen oppført i avsnittene 2.2.x.3 som gjenspeiler alle farer; eller</w:t>
      </w:r>
    </w:p>
    <w:p w14:paraId="0EADEAE2" w14:textId="77777777" w:rsidR="00000000" w:rsidRDefault="00000000">
      <w:pPr>
        <w:pStyle w:val="b1lf"/>
      </w:pPr>
      <w:r>
        <w:t>–</w:t>
      </w:r>
      <w:r>
        <w:tab/>
        <w:t>til det samme UN-nummeret og navnet, men med ekstra farekommunikasjon som er nødvendig for å gjenspeile tilleggsfaren(e) (dokumentasjon, fareseddel, stor fareseddel) gitt at stoffet fremdeles tilhører samme klasse og at alle øvrige transportbetingelser (f.eks. begrensede mengder, emballasje- og tankbestemmelser) som normalt vil gjelde for stoffer med kombinerte farer er de samme som gjelder for det oppførte stoffet.</w:t>
      </w:r>
    </w:p>
    <w:p w14:paraId="41188FFB" w14:textId="77777777" w:rsidR="00000000" w:rsidRDefault="00000000">
      <w:pPr>
        <w:pStyle w:val="b1af"/>
      </w:pPr>
      <w:r>
        <w:rPr>
          <w:rStyle w:val="LS2Fet"/>
        </w:rPr>
        <w:t>ANM 1:</w:t>
      </w:r>
      <w:r>
        <w:t xml:space="preserve"> Vedkommende myndighet som gir sin godkjenning kan være vedkommende myndighet i en ADR/RID-kontraherende part, som også kan anerkjenne en godkjenning fra en vedkommende myndighet i et land som ikke er en ADR/RID-kontraherende part, under forutsetning av at denne godkjenningen er gitt i henhold til gjeldende krav i RID, ADR, ADN, IMDG-koden eller ICAOs tekniske instruksjoner.</w:t>
      </w:r>
    </w:p>
    <w:p w14:paraId="66586CA5" w14:textId="77777777" w:rsidR="00000000" w:rsidRDefault="00000000">
      <w:pPr>
        <w:pStyle w:val="b1af"/>
      </w:pPr>
      <w:r>
        <w:rPr>
          <w:rStyle w:val="LS2Fet"/>
        </w:rPr>
        <w:t>ANM 2:</w:t>
      </w:r>
      <w:r>
        <w:t xml:space="preserve"> Når en vedkommende myndighet gir en slik godkjenning bør den informere FNs ekspertkomité for transport av farlig gods, og levere et relevant forslag om endring av listen over farlig gods i FNs regelverksmal. Skulle den foreslåtte endringen bli avvist, bør den vedkommende myndigheten trekke tilbake sin godkjenning.</w:t>
      </w:r>
    </w:p>
    <w:p w14:paraId="694CD553" w14:textId="77777777" w:rsidR="00000000" w:rsidRDefault="00000000">
      <w:pPr>
        <w:pStyle w:val="b1af"/>
      </w:pPr>
      <w:r>
        <w:rPr>
          <w:rStyle w:val="LS2Fet"/>
        </w:rPr>
        <w:t>ANM 3:</w:t>
      </w:r>
      <w:r>
        <w:t xml:space="preserve"> For transport i henhold til 2.1.2.8, se også 5.4.1.1.20.</w:t>
      </w:r>
    </w:p>
    <w:p w14:paraId="43A0B3C2" w14:textId="77777777" w:rsidR="00000000" w:rsidRDefault="00000000">
      <w:pPr>
        <w:pStyle w:val="m2tnt"/>
      </w:pPr>
      <w:r>
        <w:t>2.1.3</w:t>
      </w:r>
      <w:r>
        <w:tab/>
        <w:t>Klassifisering av stoffer, inklusive løsninger og blandinger (som preparater og avfall) som ikke er oppført med navn.</w:t>
      </w:r>
    </w:p>
    <w:p w14:paraId="071CF4D1" w14:textId="77777777" w:rsidR="00000000" w:rsidRDefault="00000000">
      <w:pPr>
        <w:pStyle w:val="m3tntnrimarg"/>
      </w:pPr>
      <w:r>
        <w:t>2.1.3.1</w:t>
      </w:r>
    </w:p>
    <w:p w14:paraId="7CE8B982" w14:textId="77777777" w:rsidR="00000000" w:rsidRDefault="00000000">
      <w:pPr>
        <w:pStyle w:val="b1af-f"/>
      </w:pPr>
      <w:r>
        <w:t>Stoffer, inklusive løsninger og blandinger, som ikke er oppført med navn, skal klassifiseres i henhold til deres faregrad på grunnlag av kriteriene i underavsnitt 2.2.x.1 i de enkelte klassene. Den faren eller de farene som er forbundet med et stoff, skal fastslås på grunnlag av dets fysiske, kjemiske og fysiologiske egenskaper. Slike egenskaper skal også tas med i vurderingen når de fører til en strengere tilordning.</w:t>
      </w:r>
    </w:p>
    <w:p w14:paraId="0721AA4A" w14:textId="77777777" w:rsidR="00000000" w:rsidRDefault="00000000">
      <w:pPr>
        <w:pStyle w:val="m3tntnrimarg"/>
      </w:pPr>
      <w:r>
        <w:t>2.1.3.2</w:t>
      </w:r>
    </w:p>
    <w:p w14:paraId="318E8850" w14:textId="77777777" w:rsidR="00000000" w:rsidRDefault="00000000">
      <w:pPr>
        <w:pStyle w:val="b1af-f"/>
      </w:pPr>
      <w:r>
        <w:t>Et stoff som ikke er oppført med navn i tabell A i kapittel 3.2 og som innebærer en enkelt fare, skal klassifiseres i den relevante klassen under en samlebetegnelse som er oppført i underavsnitt 2.2.x.3 i den klassen.</w:t>
      </w:r>
    </w:p>
    <w:p w14:paraId="44103E14" w14:textId="77777777" w:rsidR="00000000" w:rsidRDefault="00000000">
      <w:pPr>
        <w:pStyle w:val="m3tntnrimarg"/>
      </w:pPr>
      <w:r>
        <w:t>2.1.3.3</w:t>
      </w:r>
    </w:p>
    <w:p w14:paraId="3E2A5703" w14:textId="77777777" w:rsidR="00000000" w:rsidRDefault="00000000">
      <w:pPr>
        <w:pStyle w:val="b1af-f"/>
      </w:pPr>
      <w:r>
        <w:t>En løsning eller blanding, som i henhold til klassifiseringskriteriene er underlagt ADR/RID, bestående av ett enkelt dominerende stoff nevnt ved navn i tabell A i kapittel 3.2 og ett eller flere stoffer som ikke er underlagt ADR/RID eller spor av et eller flere stoffer nevnt ved navn i tabell A i kapittel 3.2, skal tilordnes UN nummeret og varenavnet til det dominerende stoffet nevnt ved navn i tabell A i kapittel 3.2 hvis ikke:</w:t>
      </w:r>
    </w:p>
    <w:p w14:paraId="7958EE72" w14:textId="77777777" w:rsidR="00000000" w:rsidRDefault="00000000">
      <w:pPr>
        <w:pStyle w:val="b1lf"/>
      </w:pPr>
      <w:r>
        <w:t>a)</w:t>
      </w:r>
      <w:r>
        <w:tab/>
        <w:t>Løsningen eller blandingen er nevnt ved navn i tabell A i kapittel 3.2;</w:t>
      </w:r>
    </w:p>
    <w:p w14:paraId="63C07BE1" w14:textId="77777777" w:rsidR="00000000" w:rsidRDefault="00000000">
      <w:pPr>
        <w:pStyle w:val="b1lf"/>
      </w:pPr>
      <w:r>
        <w:rPr>
          <w:spacing w:val="-2"/>
        </w:rPr>
        <w:t>b)</w:t>
      </w:r>
      <w:r>
        <w:rPr>
          <w:spacing w:val="-2"/>
        </w:rPr>
        <w:tab/>
        <w:t>Navnet og beskrivelsen av stoffet nevnt i tabell A i kapittel 3.2 indikerer spesielt at det gjelder kun rent stoff;</w:t>
      </w:r>
    </w:p>
    <w:p w14:paraId="6A5D594D" w14:textId="77777777" w:rsidR="00000000" w:rsidRDefault="00000000">
      <w:pPr>
        <w:pStyle w:val="b1lf"/>
      </w:pPr>
      <w:r>
        <w:t>c)</w:t>
      </w:r>
      <w:r>
        <w:tab/>
        <w:t>Klassen, klassifiseringskoden, emballasjegruppen, eller den fysiske tilstanden til løsningen eller blandingen er forskjellig fra den til stoffet som er nevnt ved navn i tabell A i kapittel 3.2; eller</w:t>
      </w:r>
    </w:p>
    <w:p w14:paraId="1A37D4C3" w14:textId="77777777" w:rsidR="00000000" w:rsidRDefault="00000000">
      <w:pPr>
        <w:pStyle w:val="b1lf"/>
      </w:pPr>
      <w:r>
        <w:t>d)</w:t>
      </w:r>
      <w:r>
        <w:tab/>
        <w:t>Farene og egenskapene til løsningen eller blandingen gjør det nødvendig å bruke tiltak i nødsituasjoner som er forskjellige fra de som kreves for stoffet som er nevnt ved navn i tabell A i kapittel 3.2.</w:t>
      </w:r>
    </w:p>
    <w:p w14:paraId="6AEA04FE" w14:textId="77777777" w:rsidR="00000000" w:rsidRDefault="00000000">
      <w:pPr>
        <w:pStyle w:val="b1af"/>
      </w:pPr>
      <w:r>
        <w:t>Ved disse unntakstilfellene, bortsett fra det som er beskrevet i (a), skal løsningen eller blandingen klassifiseres som et stoff som ikke er nevnt ved navn i den relevante klassen under en samleoppføring oppført i underavsnitt 2.2.x.3 for klassen hvor det tas hensyn til eventuelle tilleggsfarer som løsningen eller blandingen representerer, bortsett fra når løsningen eller blandingen ikke oppfyller kriteriet for noen klasse, da er den ikke underlagt ADR/RID.</w:t>
      </w:r>
    </w:p>
    <w:p w14:paraId="2ECE8168" w14:textId="77777777" w:rsidR="00000000" w:rsidRDefault="00000000">
      <w:pPr>
        <w:pStyle w:val="m3tntnrimarg"/>
      </w:pPr>
      <w:r>
        <w:t>2.1.3.4</w:t>
      </w:r>
    </w:p>
    <w:p w14:paraId="4347334B" w14:textId="77777777" w:rsidR="00000000" w:rsidRDefault="00000000">
      <w:pPr>
        <w:pStyle w:val="b1af-f"/>
      </w:pPr>
      <w:r>
        <w:t xml:space="preserve">Løsninger og blandinger som inneholder et stoff som tilhører en av oppføringene nevnt i 2.1.3.4.1 eller 2.1.3.4.2 skal klassifiseres i samsvar med bestemmelsene i disse avsnittene. </w:t>
      </w:r>
    </w:p>
    <w:p w14:paraId="1D87AD26" w14:textId="77777777" w:rsidR="00000000" w:rsidRDefault="00000000">
      <w:pPr>
        <w:pStyle w:val="m4tntnrimarg"/>
      </w:pPr>
      <w:r>
        <w:t>2.1.3.4.1</w:t>
      </w:r>
    </w:p>
    <w:p w14:paraId="790A49AB" w14:textId="77777777" w:rsidR="00000000" w:rsidRDefault="00000000">
      <w:pPr>
        <w:pStyle w:val="b1af-f"/>
      </w:pPr>
      <w:r>
        <w:t>Løsninger og blandinger som inneholder et av følgende navngitte stoffer, skal alltid klassifiseres under samme oppføring som det stoffet de inneholder, forutsatt at de ikke har slike farlige egenskaper som er beskrevet i 2.1.3.5.3.</w:t>
      </w:r>
    </w:p>
    <w:p w14:paraId="1AB90E2C" w14:textId="77777777" w:rsidR="00000000" w:rsidRDefault="00000000">
      <w:pPr>
        <w:pStyle w:val="b1lf"/>
      </w:pPr>
      <w:r>
        <w:t>–</w:t>
      </w:r>
      <w:r>
        <w:tab/>
      </w:r>
      <w:r>
        <w:rPr>
          <w:rStyle w:val="LS2Understrek"/>
        </w:rPr>
        <w:t>Klasse 3</w:t>
      </w:r>
      <w:r>
        <w:t xml:space="preserve"> </w:t>
      </w:r>
    </w:p>
    <w:p w14:paraId="48617AC9" w14:textId="77777777" w:rsidR="00000000" w:rsidRDefault="00000000">
      <w:pPr>
        <w:pStyle w:val="b2lf"/>
        <w:ind w:left="2041" w:hanging="850"/>
      </w:pPr>
      <w:r>
        <w:t>UN 1921</w:t>
      </w:r>
      <w:r>
        <w:tab/>
        <w:t xml:space="preserve">PROPYLENIMIN, STABILISERT; </w:t>
      </w:r>
    </w:p>
    <w:p w14:paraId="5EB051D3" w14:textId="77777777" w:rsidR="00000000" w:rsidRDefault="00000000">
      <w:pPr>
        <w:pStyle w:val="b2lf"/>
        <w:ind w:left="2041" w:hanging="850"/>
      </w:pPr>
      <w:r>
        <w:t>UN 3064</w:t>
      </w:r>
      <w:r>
        <w:tab/>
        <w:t>UN 3064 NITROGLYSEROL, ALKOHOLLØSNING med mer enn 1 %, men ikke mer enn 5 % nitroglyserol</w:t>
      </w:r>
    </w:p>
    <w:p w14:paraId="2D3FFF91" w14:textId="77777777" w:rsidR="00000000" w:rsidRDefault="00000000">
      <w:pPr>
        <w:pStyle w:val="b1lf"/>
      </w:pPr>
      <w:r>
        <w:t>–</w:t>
      </w:r>
      <w:r>
        <w:tab/>
      </w:r>
      <w:r>
        <w:rPr>
          <w:rStyle w:val="LS2Understrek"/>
        </w:rPr>
        <w:t>Klasse 6.1</w:t>
      </w:r>
      <w:r>
        <w:t xml:space="preserve"> </w:t>
      </w:r>
    </w:p>
    <w:p w14:paraId="0B3C3772" w14:textId="77777777" w:rsidR="00000000" w:rsidRDefault="00000000">
      <w:pPr>
        <w:pStyle w:val="b2lf"/>
        <w:ind w:left="2041" w:hanging="850"/>
      </w:pPr>
      <w:r>
        <w:t>UN 1051</w:t>
      </w:r>
      <w:r>
        <w:tab/>
        <w:t>HYDROGENCYANID, STABILISERT, som inneholder under 3 % vann;</w:t>
      </w:r>
    </w:p>
    <w:p w14:paraId="2027B4C2" w14:textId="77777777" w:rsidR="00000000" w:rsidRDefault="00000000">
      <w:pPr>
        <w:pStyle w:val="b2lf"/>
        <w:ind w:left="2041" w:hanging="850"/>
      </w:pPr>
      <w:r>
        <w:t>UN 1185</w:t>
      </w:r>
      <w:r>
        <w:tab/>
        <w:t>ETYLENIMIN, INHIBERT;</w:t>
      </w:r>
    </w:p>
    <w:p w14:paraId="2E4E2DA0" w14:textId="77777777" w:rsidR="00000000" w:rsidRDefault="00000000">
      <w:pPr>
        <w:pStyle w:val="b2lf"/>
        <w:ind w:left="2041" w:hanging="850"/>
      </w:pPr>
      <w:r>
        <w:t>UN 1259</w:t>
      </w:r>
      <w:r>
        <w:tab/>
        <w:t>NIKKELKARBONYL;</w:t>
      </w:r>
    </w:p>
    <w:p w14:paraId="083920FB" w14:textId="77777777" w:rsidR="00000000" w:rsidRDefault="00000000">
      <w:pPr>
        <w:pStyle w:val="b2lf"/>
        <w:ind w:left="2041" w:hanging="850"/>
      </w:pPr>
      <w:r>
        <w:rPr>
          <w:spacing w:val="-1"/>
        </w:rPr>
        <w:t>UN 1613</w:t>
      </w:r>
      <w:r>
        <w:rPr>
          <w:spacing w:val="-1"/>
        </w:rPr>
        <w:tab/>
        <w:t>HYDROGENCYANID, VANNLØSNING (BLÅSYRE), med ikke over 20 % hydrogencyanid;</w:t>
      </w:r>
    </w:p>
    <w:p w14:paraId="12B2E619" w14:textId="77777777" w:rsidR="00000000" w:rsidRDefault="00000000">
      <w:pPr>
        <w:pStyle w:val="b2lf"/>
        <w:tabs>
          <w:tab w:val="clear" w:pos="1417"/>
          <w:tab w:val="left" w:pos="1984"/>
        </w:tabs>
        <w:ind w:left="2041" w:hanging="850"/>
      </w:pPr>
      <w:r>
        <w:t>UN 1614</w:t>
      </w:r>
      <w:r>
        <w:tab/>
      </w:r>
      <w:r>
        <w:tab/>
        <w:t>HYDROGENCYANID, STABILISERT, som inneholder høyst 3 % vann og er absorbert i porøst, inert materiale;</w:t>
      </w:r>
    </w:p>
    <w:p w14:paraId="7432074C" w14:textId="77777777" w:rsidR="00000000" w:rsidRDefault="00000000">
      <w:pPr>
        <w:pStyle w:val="b2lf"/>
        <w:tabs>
          <w:tab w:val="clear" w:pos="1417"/>
          <w:tab w:val="left" w:pos="1984"/>
        </w:tabs>
        <w:ind w:left="2041" w:hanging="850"/>
      </w:pPr>
      <w:r>
        <w:t>UN 1994</w:t>
      </w:r>
      <w:r>
        <w:tab/>
      </w:r>
      <w:r>
        <w:tab/>
        <w:t>JERNPENTAKARBONYL;</w:t>
      </w:r>
    </w:p>
    <w:p w14:paraId="3E4EF3FB" w14:textId="77777777" w:rsidR="00000000" w:rsidRDefault="00000000">
      <w:pPr>
        <w:pStyle w:val="b2lf"/>
        <w:tabs>
          <w:tab w:val="clear" w:pos="1417"/>
          <w:tab w:val="left" w:pos="1984"/>
        </w:tabs>
        <w:ind w:left="2041" w:hanging="850"/>
      </w:pPr>
      <w:r>
        <w:t>UN 2480</w:t>
      </w:r>
      <w:r>
        <w:tab/>
      </w:r>
      <w:r>
        <w:tab/>
        <w:t>METYLISOCYANAT;</w:t>
      </w:r>
    </w:p>
    <w:p w14:paraId="75F2CA4F" w14:textId="77777777" w:rsidR="00000000" w:rsidRDefault="00000000">
      <w:pPr>
        <w:pStyle w:val="b2lf"/>
        <w:tabs>
          <w:tab w:val="clear" w:pos="1417"/>
          <w:tab w:val="left" w:pos="1984"/>
        </w:tabs>
        <w:ind w:left="2041" w:hanging="850"/>
      </w:pPr>
      <w:r>
        <w:t>UN 2481</w:t>
      </w:r>
      <w:r>
        <w:tab/>
      </w:r>
      <w:r>
        <w:tab/>
        <w:t>ETYLISOCYANAT;</w:t>
      </w:r>
    </w:p>
    <w:p w14:paraId="7E4828A3" w14:textId="77777777" w:rsidR="00000000" w:rsidRDefault="00000000">
      <w:pPr>
        <w:pStyle w:val="b2lf"/>
        <w:tabs>
          <w:tab w:val="clear" w:pos="1417"/>
          <w:tab w:val="left" w:pos="1984"/>
        </w:tabs>
        <w:ind w:left="2041" w:hanging="850"/>
      </w:pPr>
      <w:r>
        <w:t>UN 3294</w:t>
      </w:r>
      <w:r>
        <w:tab/>
      </w:r>
      <w:r>
        <w:tab/>
        <w:t>HYDROGENCYANID, ALKOHOLLØSNING, med høyst 45 % hydrogencyanid</w:t>
      </w:r>
    </w:p>
    <w:p w14:paraId="314C03A8" w14:textId="77777777" w:rsidR="00000000" w:rsidRDefault="00000000">
      <w:pPr>
        <w:pStyle w:val="b1lf"/>
      </w:pPr>
      <w:r>
        <w:t>–</w:t>
      </w:r>
      <w:r>
        <w:tab/>
      </w:r>
      <w:r>
        <w:rPr>
          <w:rStyle w:val="LS2Understrek"/>
        </w:rPr>
        <w:t>Klasse 8</w:t>
      </w:r>
      <w:r>
        <w:t xml:space="preserve"> </w:t>
      </w:r>
    </w:p>
    <w:p w14:paraId="4C35030C" w14:textId="77777777" w:rsidR="00000000" w:rsidRDefault="00000000">
      <w:pPr>
        <w:pStyle w:val="b2lf"/>
        <w:ind w:left="2041" w:hanging="850"/>
      </w:pPr>
      <w:r>
        <w:t>UN 1052</w:t>
      </w:r>
      <w:r>
        <w:tab/>
        <w:t>HYDROGENFLUORID, VANNFRI;</w:t>
      </w:r>
    </w:p>
    <w:p w14:paraId="28C2B3FC" w14:textId="77777777" w:rsidR="00000000" w:rsidRDefault="00000000">
      <w:pPr>
        <w:pStyle w:val="b2lf"/>
        <w:ind w:left="2041" w:hanging="850"/>
      </w:pPr>
      <w:r>
        <w:t>UN 1744</w:t>
      </w:r>
      <w:r>
        <w:tab/>
        <w:t>BROM eller UN 1744 BROMLØSNING;</w:t>
      </w:r>
    </w:p>
    <w:p w14:paraId="507F8F1B" w14:textId="77777777" w:rsidR="00000000" w:rsidRDefault="00000000">
      <w:pPr>
        <w:pStyle w:val="b2lf"/>
        <w:ind w:left="2041" w:hanging="850"/>
      </w:pPr>
      <w:r>
        <w:t>UN 1790</w:t>
      </w:r>
      <w:r>
        <w:tab/>
        <w:t>FLUSSYRE med over 85 % hydrogenfluorid;</w:t>
      </w:r>
    </w:p>
    <w:p w14:paraId="48A1E05D" w14:textId="77777777" w:rsidR="00000000" w:rsidRDefault="00000000">
      <w:pPr>
        <w:pStyle w:val="b2lf"/>
        <w:ind w:left="2041" w:hanging="850"/>
      </w:pPr>
      <w:r>
        <w:t>UN 2576</w:t>
      </w:r>
      <w:r>
        <w:tab/>
        <w:t>FOSFOROKSYBROMID, SMELTET</w:t>
      </w:r>
    </w:p>
    <w:p w14:paraId="05293CA9" w14:textId="77777777" w:rsidR="00000000" w:rsidRDefault="00000000">
      <w:pPr>
        <w:pStyle w:val="m4tntnrimarg"/>
      </w:pPr>
      <w:r>
        <w:t>2.1.3.4.2</w:t>
      </w:r>
    </w:p>
    <w:p w14:paraId="1A08CFF3" w14:textId="77777777" w:rsidR="00000000" w:rsidRDefault="00000000">
      <w:pPr>
        <w:pStyle w:val="b1af-f"/>
      </w:pPr>
      <w:r>
        <w:t>Løsninger og blandinger inneholdende stoffer tilordnet en av de følgende oppføringer i klasse 9:</w:t>
      </w:r>
    </w:p>
    <w:p w14:paraId="5F1E6BBA" w14:textId="77777777" w:rsidR="00000000" w:rsidRDefault="00000000">
      <w:pPr>
        <w:pStyle w:val="b1lf"/>
        <w:ind w:left="1814" w:hanging="850"/>
      </w:pPr>
      <w:r>
        <w:t xml:space="preserve">UN 2315 </w:t>
      </w:r>
      <w:r>
        <w:tab/>
        <w:t>POLYKLORERTE BIFENYLER, FLYTENDE;</w:t>
      </w:r>
    </w:p>
    <w:p w14:paraId="2D179F3B" w14:textId="77777777" w:rsidR="00000000" w:rsidRDefault="00000000">
      <w:pPr>
        <w:pStyle w:val="b1lf"/>
        <w:ind w:left="1814" w:hanging="850"/>
      </w:pPr>
      <w:r>
        <w:t>UN 3151</w:t>
      </w:r>
      <w:r>
        <w:tab/>
        <w:t>POLYHALOGENERTE BIFENYLER, FLYTENDE;</w:t>
      </w:r>
    </w:p>
    <w:p w14:paraId="7E445A0B" w14:textId="77777777" w:rsidR="00000000" w:rsidRDefault="00000000">
      <w:pPr>
        <w:pStyle w:val="b1lf"/>
        <w:ind w:left="1814" w:hanging="850"/>
      </w:pPr>
      <w:r>
        <w:t>UN 3151</w:t>
      </w:r>
      <w:r>
        <w:tab/>
        <w:t>HALOGENERTE MONOMETYLDIFENYLMETANER, FLYTENDE;</w:t>
      </w:r>
    </w:p>
    <w:p w14:paraId="1F3F605E" w14:textId="77777777" w:rsidR="00000000" w:rsidRDefault="00000000">
      <w:pPr>
        <w:pStyle w:val="b1lf"/>
        <w:ind w:left="1814" w:hanging="850"/>
      </w:pPr>
      <w:r>
        <w:t>UN 3151</w:t>
      </w:r>
      <w:r>
        <w:tab/>
        <w:t>POLYHALOGENERTE TERFENYLER, FLYTENDE;</w:t>
      </w:r>
    </w:p>
    <w:p w14:paraId="5D60C01A" w14:textId="77777777" w:rsidR="00000000" w:rsidRDefault="00000000">
      <w:pPr>
        <w:pStyle w:val="b1lf"/>
        <w:ind w:left="1814" w:hanging="850"/>
      </w:pPr>
      <w:r>
        <w:t>UN 3152</w:t>
      </w:r>
      <w:r>
        <w:tab/>
        <w:t>POLYHALOGENERTE BIFENYLER, I FAST FORM;</w:t>
      </w:r>
    </w:p>
    <w:p w14:paraId="63B689FF" w14:textId="77777777" w:rsidR="00000000" w:rsidRDefault="00000000">
      <w:pPr>
        <w:pStyle w:val="b1lf"/>
        <w:ind w:left="1814" w:hanging="850"/>
      </w:pPr>
      <w:r>
        <w:t>UN 3152</w:t>
      </w:r>
      <w:r>
        <w:tab/>
        <w:t>HALOGENERTE MONOMETYLDIFENYLMETANER, I FAST FORM;</w:t>
      </w:r>
    </w:p>
    <w:p w14:paraId="6CD8F2B2" w14:textId="77777777" w:rsidR="00000000" w:rsidRDefault="00000000">
      <w:pPr>
        <w:pStyle w:val="b1lf"/>
        <w:ind w:left="1814" w:hanging="850"/>
      </w:pPr>
      <w:r>
        <w:t>UN 3152</w:t>
      </w:r>
      <w:r>
        <w:tab/>
        <w:t>POLYHALOGENERTE TERFENYLER, I FAST FORM; eller</w:t>
      </w:r>
    </w:p>
    <w:p w14:paraId="59E3888E" w14:textId="77777777" w:rsidR="00000000" w:rsidRDefault="00000000">
      <w:pPr>
        <w:pStyle w:val="b1lf"/>
        <w:ind w:left="1814" w:hanging="850"/>
      </w:pPr>
      <w:r>
        <w:t>UN 3432</w:t>
      </w:r>
      <w:r>
        <w:tab/>
        <w:t>POLYKLORERTE BIFENYLER, I FAST FORM</w:t>
      </w:r>
    </w:p>
    <w:p w14:paraId="08FA8D06" w14:textId="77777777" w:rsidR="00000000" w:rsidRDefault="00000000">
      <w:pPr>
        <w:pStyle w:val="b1af"/>
      </w:pPr>
      <w:r>
        <w:t>skal alltid klassifiseres under samme oppføring i klasse 9 forutsatt at:</w:t>
      </w:r>
    </w:p>
    <w:p w14:paraId="0F00E611" w14:textId="77777777" w:rsidR="00000000" w:rsidRDefault="00000000">
      <w:pPr>
        <w:pStyle w:val="b1lf"/>
      </w:pPr>
      <w:r>
        <w:t>–</w:t>
      </w:r>
      <w:r>
        <w:tab/>
        <w:t xml:space="preserve">de ikke inneholder andre farlige bestanddeler enn slike i emballasjegruppe III i klassene 3, 4.1, 4.2, 4.3, 5.1, 6.1 eller 8; og </w:t>
      </w:r>
    </w:p>
    <w:p w14:paraId="3086C735" w14:textId="77777777" w:rsidR="00000000" w:rsidRDefault="00000000">
      <w:pPr>
        <w:pStyle w:val="b1lf"/>
      </w:pPr>
      <w:r>
        <w:t>–</w:t>
      </w:r>
      <w:r>
        <w:tab/>
        <w:t>de ikke har noen av de farlige egenskapene som er angitt i 2.1.3.5.3.</w:t>
      </w:r>
    </w:p>
    <w:p w14:paraId="3D951C76" w14:textId="77777777" w:rsidR="00000000" w:rsidRDefault="00000000">
      <w:pPr>
        <w:pStyle w:val="m4tntnrimarg"/>
      </w:pPr>
      <w:r>
        <w:t>2.1.3.4.3</w:t>
      </w:r>
    </w:p>
    <w:p w14:paraId="1C71BD66" w14:textId="77777777" w:rsidR="00000000" w:rsidRDefault="00000000">
      <w:pPr>
        <w:pStyle w:val="b1af-f"/>
      </w:pPr>
      <w:r>
        <w:t xml:space="preserve">Brukte gjenstander, som </w:t>
      </w:r>
      <w:proofErr w:type="spellStart"/>
      <w:r>
        <w:t>f.eks</w:t>
      </w:r>
      <w:proofErr w:type="spellEnd"/>
      <w:r>
        <w:t xml:space="preserve"> transformatorer og kondensere, som inneholder en løsning eller blanding nevnt i 2.1.3.4.2, skal alltid klassifiseres under samme oppføring i klasse 9 forutsatt at:</w:t>
      </w:r>
    </w:p>
    <w:p w14:paraId="527BC66C" w14:textId="77777777" w:rsidR="00000000" w:rsidRDefault="00000000">
      <w:pPr>
        <w:pStyle w:val="b1lf"/>
      </w:pPr>
      <w:r>
        <w:t>a)</w:t>
      </w:r>
      <w:r>
        <w:tab/>
        <w:t xml:space="preserve">de ikke inneholder andre farlige bestanddeler enn polyhalogenerte </w:t>
      </w:r>
      <w:proofErr w:type="spellStart"/>
      <w:r>
        <w:t>dibenzodioksiner</w:t>
      </w:r>
      <w:proofErr w:type="spellEnd"/>
      <w:r>
        <w:t xml:space="preserve"> og </w:t>
      </w:r>
      <w:proofErr w:type="spellStart"/>
      <w:r>
        <w:t>dibenzofuraner</w:t>
      </w:r>
      <w:proofErr w:type="spellEnd"/>
      <w:r>
        <w:t xml:space="preserve"> i klasse 6.1 eller bestanddeler i emballasjegruppe III i klasse 3, 4.1, 4.2, 4.3, 5.1, 6.1 eller 8; og</w:t>
      </w:r>
    </w:p>
    <w:p w14:paraId="71780B4D" w14:textId="77777777" w:rsidR="00000000" w:rsidRDefault="00000000">
      <w:pPr>
        <w:pStyle w:val="b1lf"/>
      </w:pPr>
      <w:r>
        <w:t>b)</w:t>
      </w:r>
      <w:r>
        <w:tab/>
        <w:t xml:space="preserve">de ikke har noen av de farlige egenskapene som angitt i 2.1.3.5.3 a) til g) og i). </w:t>
      </w:r>
    </w:p>
    <w:p w14:paraId="255682A8" w14:textId="77777777" w:rsidR="00000000" w:rsidRDefault="00000000">
      <w:pPr>
        <w:pStyle w:val="m3tntnrimarg"/>
      </w:pPr>
      <w:r>
        <w:t>2.1.3.5</w:t>
      </w:r>
    </w:p>
    <w:p w14:paraId="02DF4046" w14:textId="77777777" w:rsidR="00000000" w:rsidRDefault="00000000">
      <w:pPr>
        <w:pStyle w:val="b1af-f"/>
      </w:pPr>
      <w:r>
        <w:t>Stoffer som ikke er oppført med navn i tabell A i kapittel 3.2 og som har mer enn en farlig egenskap samt løsninger og blandinger, som i henhold til klassifiseringskriteriene er underlagt ADR/RID, og som inneholder flere farlige stoffer, skal klassifiseres under en samleoppføring (se 2.1.2.5) og en emballasjegruppe i den klassen som svarer til deres farekarakteristikk. Slik klassifisering i henhold til farekarakteristikken skal foretas på følgende måte:</w:t>
      </w:r>
    </w:p>
    <w:p w14:paraId="49B17DB8" w14:textId="77777777" w:rsidR="00000000" w:rsidRDefault="00000000">
      <w:pPr>
        <w:pStyle w:val="m4tntnrimarg"/>
      </w:pPr>
      <w:r>
        <w:t>2.1.3.5.1</w:t>
      </w:r>
    </w:p>
    <w:p w14:paraId="3930CFD7" w14:textId="77777777" w:rsidR="00000000" w:rsidRDefault="00000000">
      <w:pPr>
        <w:pStyle w:val="b1af-f"/>
      </w:pPr>
      <w:r>
        <w:t>De fysiske og kjemiske kjennetegn og fysiologiske egenskaper skal bestemmes ved målinger eller beregninger, og stoffet, løsningen eller blandingen skal klassifiseres i henhold til de kriterier som finnes i underavsnitt 2.2.x.1 i de enkelte klasser.</w:t>
      </w:r>
    </w:p>
    <w:p w14:paraId="20A24D57" w14:textId="77777777" w:rsidR="00000000" w:rsidRDefault="00000000">
      <w:pPr>
        <w:pStyle w:val="m4tntnrimarg"/>
      </w:pPr>
      <w:r>
        <w:t>2.1.3.5.2</w:t>
      </w:r>
    </w:p>
    <w:p w14:paraId="0D7DBB1B" w14:textId="77777777" w:rsidR="00000000" w:rsidRDefault="00000000">
      <w:pPr>
        <w:pStyle w:val="b1af-f"/>
      </w:pPr>
      <w:r>
        <w:t>Dersom slik bestemmelse ikke kan foretas uten uforholdsmessig kostnad eller arbeide (som for noen typer avfall), skal stoffet, løsningen eller blandingen klassifiseres i klassen til den komponenten som representerer den dominerende faren.</w:t>
      </w:r>
    </w:p>
    <w:p w14:paraId="2B7FACA3" w14:textId="77777777" w:rsidR="00000000" w:rsidRDefault="00000000">
      <w:pPr>
        <w:pStyle w:val="m4tntnrimarg"/>
      </w:pPr>
      <w:r>
        <w:t>2.1.3.5.3</w:t>
      </w:r>
    </w:p>
    <w:p w14:paraId="5C0EBB09" w14:textId="77777777" w:rsidR="00000000" w:rsidRDefault="00000000">
      <w:pPr>
        <w:pStyle w:val="b1af-f"/>
      </w:pPr>
      <w:r>
        <w:t>Hvis stoffets, løsningens eller blandingens farlige egenskaper kommer inn under mer enn en klasse eller stoffgruppe som er oppført nedenfor, skal stoffet, blandingen eller løsningen klassifiseres i den klassen eller stoffgruppen som står for den dominerende fare basert på følgende rekkefølge:</w:t>
      </w:r>
    </w:p>
    <w:p w14:paraId="3C2A2F99" w14:textId="77777777" w:rsidR="00000000" w:rsidRDefault="00000000">
      <w:pPr>
        <w:pStyle w:val="b1lf"/>
      </w:pPr>
      <w:r>
        <w:t>a)</w:t>
      </w:r>
      <w:r>
        <w:tab/>
        <w:t>Materiale av klasse 7 (unntatt radioaktivt materiale i unntakskolli hvor de andre farlige egenskaper er utslagsgivende og som, med unntak av UN 3507 URANHEKSAFLUORID, RADIOAKTIVT MATERIALE, UNNTAKSKOLLI, er underlagt spesiell bestemmelse 290 i kapittel 3.3);</w:t>
      </w:r>
    </w:p>
    <w:p w14:paraId="3970C691" w14:textId="77777777" w:rsidR="00000000" w:rsidRDefault="00000000">
      <w:pPr>
        <w:pStyle w:val="b1lf"/>
      </w:pPr>
      <w:r>
        <w:t>b)</w:t>
      </w:r>
      <w:r>
        <w:tab/>
        <w:t>Stoffer av klasse 1;</w:t>
      </w:r>
    </w:p>
    <w:p w14:paraId="367E752E" w14:textId="77777777" w:rsidR="00000000" w:rsidRDefault="00000000">
      <w:pPr>
        <w:pStyle w:val="b1lf"/>
      </w:pPr>
      <w:r>
        <w:t>c)</w:t>
      </w:r>
      <w:r>
        <w:tab/>
        <w:t>Stoffer av klasse 2;</w:t>
      </w:r>
    </w:p>
    <w:p w14:paraId="2C622AA6" w14:textId="77777777" w:rsidR="00000000" w:rsidRDefault="00000000">
      <w:pPr>
        <w:pStyle w:val="b1lf"/>
      </w:pPr>
      <w:r>
        <w:t>d)</w:t>
      </w:r>
      <w:r>
        <w:tab/>
        <w:t>Flytende eksplosivstoffer som er gjort ufølsomme, av klasse 3;</w:t>
      </w:r>
    </w:p>
    <w:p w14:paraId="4D0AD9FA" w14:textId="77777777" w:rsidR="00000000" w:rsidRDefault="00000000">
      <w:pPr>
        <w:pStyle w:val="b1lf"/>
      </w:pPr>
      <w:r>
        <w:t>e)</w:t>
      </w:r>
      <w:r>
        <w:tab/>
        <w:t>Selvreaktive stoffer, samt faste eksplosivstoffer som er gjort ufølsomme, av klasse 4.1;</w:t>
      </w:r>
    </w:p>
    <w:p w14:paraId="34592416" w14:textId="77777777" w:rsidR="00000000" w:rsidRDefault="00000000">
      <w:pPr>
        <w:pStyle w:val="b1lf"/>
      </w:pPr>
      <w:r>
        <w:t>f)</w:t>
      </w:r>
      <w:r>
        <w:tab/>
        <w:t>Selvantennende stoffer av klasse 4.2;</w:t>
      </w:r>
    </w:p>
    <w:p w14:paraId="5ACA38C8" w14:textId="77777777" w:rsidR="00000000" w:rsidRDefault="00000000">
      <w:pPr>
        <w:pStyle w:val="b1lf"/>
      </w:pPr>
      <w:r>
        <w:t>g)</w:t>
      </w:r>
      <w:r>
        <w:tab/>
        <w:t>Stoffer av klasse 5.2;</w:t>
      </w:r>
    </w:p>
    <w:p w14:paraId="1AF133DD" w14:textId="77777777" w:rsidR="00000000" w:rsidRDefault="00000000">
      <w:pPr>
        <w:pStyle w:val="b1lf"/>
      </w:pPr>
      <w:r>
        <w:t>h)</w:t>
      </w:r>
      <w:r>
        <w:tab/>
        <w:t>Stoffer av klasse 6.1 som på grunnlag av deres giftighet ved innånding skal klassifiseres i emballasjegruppe I (stoffer som oppfyller kriteriene for klasse 8 og har giftighet ved innånding av støv og tåke (LC</w:t>
      </w:r>
      <w:r>
        <w:rPr>
          <w:rStyle w:val="LS2Senket"/>
        </w:rPr>
        <w:t>50</w:t>
      </w:r>
      <w:r>
        <w:t>) som svarer til emballasjegruppe I og giftighet ved inntak gjennom munn eller hud som bare svarer til emballasjegruppe III eller mindre, skal tilordnes klasse 8);</w:t>
      </w:r>
    </w:p>
    <w:p w14:paraId="325F6BA5" w14:textId="77777777" w:rsidR="00000000" w:rsidRDefault="00000000">
      <w:pPr>
        <w:pStyle w:val="b1lf"/>
      </w:pPr>
      <w:r>
        <w:t>i)</w:t>
      </w:r>
      <w:r>
        <w:tab/>
        <w:t>Infeksjonsfremmende stoffer av klasse 6.2.</w:t>
      </w:r>
    </w:p>
    <w:p w14:paraId="11B161ED" w14:textId="77777777" w:rsidR="00000000" w:rsidRDefault="00000000">
      <w:pPr>
        <w:pStyle w:val="m4tntnrimarg"/>
      </w:pPr>
      <w:r>
        <w:t>2.1.3.5.4</w:t>
      </w:r>
    </w:p>
    <w:p w14:paraId="5D06716D" w14:textId="77777777" w:rsidR="00000000" w:rsidRDefault="00000000">
      <w:pPr>
        <w:pStyle w:val="b1af-f"/>
      </w:pPr>
      <w:r>
        <w:t>Hvis stoffets farlige egenskaper kommer inn under mer enn en klasse eller stoffgruppe som ikke er oppført i 2.1.3.5.3 ovenfor, skal stoffet klassifiseres etter samme prosedyre, men relevant klasse skal velges i henhold til tabellen over fareprioritering i 2.1.3.10.</w:t>
      </w:r>
    </w:p>
    <w:p w14:paraId="5B3A4281" w14:textId="77777777" w:rsidR="00000000" w:rsidRDefault="00000000">
      <w:pPr>
        <w:pStyle w:val="m4tntnrimarg"/>
      </w:pPr>
      <w:r>
        <w:t>2.1.3.5.5</w:t>
      </w:r>
    </w:p>
    <w:p w14:paraId="65163BE2" w14:textId="77777777" w:rsidR="00000000" w:rsidRDefault="00000000">
      <w:pPr>
        <w:pStyle w:val="b1af-f"/>
      </w:pPr>
      <w:r>
        <w:t>Hvis stoffet som skal transporteres er et avfall med en sammensetning som ikke er helt kjent, så kan tilordningen til UN-nummer og emballasjegruppe baseres på avsenderens kjennskap til stoffet; også basert på alle de tekniske og sikkerhetsdata som kreves av gjeldende sikkerhets- og miljølovgivning</w:t>
      </w:r>
      <w:r>
        <w:rPr>
          <w:rFonts w:cstheme="minorBidi"/>
          <w:color w:val="auto"/>
          <w:sz w:val="24"/>
          <w:szCs w:val="24"/>
          <w:lang w:val="en-GB"/>
        </w:rPr>
        <w:footnoteReference w:id="1"/>
      </w:r>
      <w:r>
        <w:t>.</w:t>
      </w:r>
    </w:p>
    <w:p w14:paraId="210431F5" w14:textId="77777777" w:rsidR="00000000" w:rsidRDefault="00000000">
      <w:pPr>
        <w:pStyle w:val="b1af"/>
      </w:pPr>
      <w:r>
        <w:t>I tvilstilfeller skal man velge det høyeste sikkerhetsnivå.</w:t>
      </w:r>
    </w:p>
    <w:p w14:paraId="38FD4A36" w14:textId="77777777" w:rsidR="00000000" w:rsidRDefault="00000000">
      <w:pPr>
        <w:pStyle w:val="b1af"/>
      </w:pPr>
      <w:r>
        <w:t xml:space="preserve">Hvis det imidlertid, basert på kunnskaper om sammensetningen av avfallet, og de fysiske og kjemiske egenskapene til de identifiserte stoffbestanddelene, er mulig å påvise at egenskapene til avfallet ikke overensstemmer med egenskapene til emballasjegruppe I, så kan avfallet klassifiseres i den mest passende </w:t>
      </w:r>
      <w:proofErr w:type="spellStart"/>
      <w:r>
        <w:t>n.o.s</w:t>
      </w:r>
      <w:proofErr w:type="spellEnd"/>
      <w:r>
        <w:t>.-oppføring i emballasjegruppe II. Dersom det er kjent at avfallet kun har miljøskadelige egenskaper, kan det tilordnes emballasjegruppe III under UN nr. 3077 eller 3082.</w:t>
      </w:r>
    </w:p>
    <w:p w14:paraId="6814DB06" w14:textId="77777777" w:rsidR="00000000" w:rsidRDefault="00000000">
      <w:pPr>
        <w:pStyle w:val="b1af"/>
      </w:pPr>
      <w:r>
        <w:t>Denne framgangsmåten kan ikke benyttes for stoffer omtalt i 2.1.3.5.3, stoffer i klasse 4.3, stoffer for tilfeller nevnt i 2.1.3.7, eller stoffer som ikke tillates transportert i overensstemmelse med 2.2.x.2.</w:t>
      </w:r>
    </w:p>
    <w:p w14:paraId="0323541E" w14:textId="77777777" w:rsidR="00000000" w:rsidRDefault="00000000">
      <w:pPr>
        <w:pStyle w:val="m3tntnrimarg"/>
      </w:pPr>
      <w:r>
        <w:t>2.1.3.6</w:t>
      </w:r>
    </w:p>
    <w:p w14:paraId="7D5EBBB1" w14:textId="77777777" w:rsidR="00000000" w:rsidRDefault="00000000">
      <w:pPr>
        <w:pStyle w:val="b1af-f"/>
      </w:pPr>
      <w:r>
        <w:t xml:space="preserve">Det skal alltid velges den mest spesifikke samleoppføringen (se 2.1.2.5) som kan anvendes, dvs. at en generell </w:t>
      </w:r>
      <w:proofErr w:type="spellStart"/>
      <w:r>
        <w:t>n.o.s</w:t>
      </w:r>
      <w:proofErr w:type="spellEnd"/>
      <w:r>
        <w:t xml:space="preserve">.-oppføring bare skal benyttes dersom det ikke er mulig å benytte en beskrivende oppføring eller en spesifikk </w:t>
      </w:r>
      <w:proofErr w:type="spellStart"/>
      <w:r>
        <w:t>n.o.s</w:t>
      </w:r>
      <w:proofErr w:type="spellEnd"/>
      <w:r>
        <w:t xml:space="preserve">-oppføring. </w:t>
      </w:r>
    </w:p>
    <w:p w14:paraId="3653695E" w14:textId="77777777" w:rsidR="00000000" w:rsidRDefault="00000000">
      <w:pPr>
        <w:pStyle w:val="m3tntnrimarg"/>
      </w:pPr>
      <w:r>
        <w:t>2.1.3.7</w:t>
      </w:r>
    </w:p>
    <w:p w14:paraId="38FE137D" w14:textId="77777777" w:rsidR="00000000" w:rsidRDefault="00000000">
      <w:pPr>
        <w:pStyle w:val="b1af-f"/>
      </w:pPr>
      <w:r>
        <w:t>Løsninger og blandinger av oksiderende stoffer eller stoffer med oksiderende tilleggsfare kan ha eksplosive egenskaper. I så fall skal de ikke mottas for transport med mindre de oppfyller bestemmelsene for klasse 1. For ammoniumnitrat basert gjødsel i fast form, se også 2.2.51.2.2, punkt 13–14 og UN Testmanualen, del III, avsnitt 39.</w:t>
      </w:r>
    </w:p>
    <w:p w14:paraId="063E822C" w14:textId="77777777" w:rsidR="00000000" w:rsidRDefault="00000000">
      <w:pPr>
        <w:pStyle w:val="m3tntnrimarg"/>
      </w:pPr>
      <w:r>
        <w:t>2.1.3.8</w:t>
      </w:r>
    </w:p>
    <w:p w14:paraId="27148AB5" w14:textId="77777777" w:rsidR="00000000" w:rsidRDefault="00000000">
      <w:pPr>
        <w:pStyle w:val="b1af-f"/>
      </w:pPr>
      <w:r>
        <w:t>Stoffer i klassene 1 til 6.2, 8 og 9 (bortsett fra de som er tilordnet UN 3077 og 3082), som tilfredsstiller kriteriene i 2.2.9.1.10, er ansett for å være miljøfarlige stoffer i tillegg til sine farer fra klassene 1 til 6.2, 8 og 9. Andre stoffer som ikke tilfredsstiller kriteriene for noen annen klasse eller noe annet stoff i klasse 9, bortsett fra de i 2.2.9.1.10, skal tilordnes til UN 3077 og 3082 som relevant.</w:t>
      </w:r>
    </w:p>
    <w:p w14:paraId="5A1A087C" w14:textId="77777777" w:rsidR="00000000" w:rsidRDefault="00000000">
      <w:pPr>
        <w:pStyle w:val="m3tntnrimarg"/>
      </w:pPr>
      <w:r>
        <w:t>2.1.3.9</w:t>
      </w:r>
    </w:p>
    <w:p w14:paraId="33C468DF" w14:textId="77777777" w:rsidR="00000000" w:rsidRDefault="00000000">
      <w:pPr>
        <w:pStyle w:val="b1af-f"/>
      </w:pPr>
      <w:r>
        <w:t xml:space="preserve">Avfall som ikke tilfredsstiller kriteriene for å klassifiseres i klassene 1 til 9 men som dekkes av </w:t>
      </w:r>
      <w:r>
        <w:rPr>
          <w:rStyle w:val="LS2Kursiv"/>
        </w:rPr>
        <w:t>Basel-konvensjonen vedrørende kontroll med transport av farlig avfall,</w:t>
      </w:r>
      <w:r>
        <w:t xml:space="preserve"> kan transporteres under UN 3077 og UN 3082. </w:t>
      </w:r>
    </w:p>
    <w:p w14:paraId="10F7F51A" w14:textId="77777777" w:rsidR="00000000" w:rsidRDefault="00000000">
      <w:pPr>
        <w:pStyle w:val="m3tnt"/>
        <w:pageBreakBefore/>
      </w:pPr>
      <w:r>
        <w:rPr>
          <w:rStyle w:val="LS2Fet"/>
          <w:b/>
          <w:bCs/>
          <w:i w:val="0"/>
          <w:iCs w:val="0"/>
        </w:rPr>
        <w:t>2.1.3.10</w:t>
      </w:r>
      <w:r>
        <w:rPr>
          <w:rStyle w:val="LS2Fet"/>
          <w:b/>
          <w:bCs/>
          <w:i w:val="0"/>
          <w:iCs w:val="0"/>
        </w:rPr>
        <w:tab/>
      </w:r>
      <w:r>
        <w:t>Tabell over fareprioritering</w:t>
      </w:r>
    </w:p>
    <w:tbl>
      <w:tblPr>
        <w:tblW w:w="0" w:type="auto"/>
        <w:tblInd w:w="57" w:type="dxa"/>
        <w:tblLayout w:type="fixed"/>
        <w:tblCellMar>
          <w:left w:w="0" w:type="dxa"/>
          <w:right w:w="0" w:type="dxa"/>
        </w:tblCellMar>
        <w:tblLook w:val="0000" w:firstRow="0" w:lastRow="0" w:firstColumn="0" w:lastColumn="0" w:noHBand="0" w:noVBand="0"/>
      </w:tblPr>
      <w:tblGrid>
        <w:gridCol w:w="680"/>
        <w:gridCol w:w="624"/>
        <w:gridCol w:w="624"/>
        <w:gridCol w:w="623"/>
        <w:gridCol w:w="624"/>
        <w:gridCol w:w="368"/>
        <w:gridCol w:w="397"/>
        <w:gridCol w:w="454"/>
        <w:gridCol w:w="623"/>
        <w:gridCol w:w="652"/>
        <w:gridCol w:w="709"/>
        <w:gridCol w:w="595"/>
        <w:gridCol w:w="425"/>
        <w:gridCol w:w="794"/>
        <w:gridCol w:w="851"/>
        <w:gridCol w:w="623"/>
        <w:gridCol w:w="680"/>
        <w:gridCol w:w="737"/>
        <w:gridCol w:w="454"/>
      </w:tblGrid>
      <w:tr w:rsidR="00000000" w14:paraId="43EF734A" w14:textId="77777777">
        <w:tblPrEx>
          <w:tblCellMar>
            <w:top w:w="0" w:type="dxa"/>
            <w:left w:w="0" w:type="dxa"/>
            <w:bottom w:w="0" w:type="dxa"/>
            <w:right w:w="0" w:type="dxa"/>
          </w:tblCellMar>
        </w:tblPrEx>
        <w:trPr>
          <w:trHeight w:hRule="exact" w:val="520"/>
          <w:tblHeader/>
        </w:trPr>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14:paraId="1382A1DE" w14:textId="77777777" w:rsidR="00000000" w:rsidRDefault="00000000">
            <w:pPr>
              <w:pStyle w:val="th1af-f6pt"/>
            </w:pPr>
            <w:r>
              <w:t>Klasse og emballasjegruppe</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14:paraId="158876B3" w14:textId="77777777" w:rsidR="00000000" w:rsidRDefault="00000000">
            <w:pPr>
              <w:pStyle w:val="th1af-f6pt"/>
              <w:tabs>
                <w:tab w:val="clear" w:pos="460"/>
                <w:tab w:val="clear" w:pos="4160"/>
                <w:tab w:val="right" w:pos="482"/>
              </w:tabs>
            </w:pPr>
            <w:r>
              <w:t>4.1, II</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14:paraId="2F3E7B95" w14:textId="77777777" w:rsidR="00000000" w:rsidRDefault="00000000">
            <w:pPr>
              <w:pStyle w:val="th1af-f6pt"/>
              <w:tabs>
                <w:tab w:val="clear" w:pos="460"/>
                <w:tab w:val="clear" w:pos="4160"/>
                <w:tab w:val="right" w:pos="482"/>
              </w:tabs>
            </w:pPr>
            <w:r>
              <w:t>4.1, III</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14:paraId="0B17D2B5" w14:textId="77777777" w:rsidR="00000000" w:rsidRDefault="00000000">
            <w:pPr>
              <w:pStyle w:val="th1af-f6pt"/>
              <w:tabs>
                <w:tab w:val="clear" w:pos="460"/>
                <w:tab w:val="clear" w:pos="4160"/>
                <w:tab w:val="right" w:pos="482"/>
              </w:tabs>
            </w:pPr>
            <w:r>
              <w:t>4.2, II</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14:paraId="2BFB197C" w14:textId="77777777" w:rsidR="00000000" w:rsidRDefault="00000000">
            <w:pPr>
              <w:pStyle w:val="th1af-f6pt"/>
              <w:tabs>
                <w:tab w:val="clear" w:pos="460"/>
                <w:tab w:val="clear" w:pos="4160"/>
                <w:tab w:val="right" w:pos="482"/>
              </w:tabs>
            </w:pPr>
            <w:r>
              <w:t>4.2, III</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14:paraId="5B0D7892" w14:textId="77777777" w:rsidR="00000000" w:rsidRDefault="00000000">
            <w:pPr>
              <w:pStyle w:val="th1af-f6pt"/>
            </w:pPr>
            <w:r>
              <w:t>4.3, I</w:t>
            </w:r>
          </w:p>
        </w:tc>
        <w:tc>
          <w:tcPr>
            <w:tcW w:w="39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14:paraId="2ED760AB" w14:textId="77777777" w:rsidR="00000000" w:rsidRDefault="00000000">
            <w:pPr>
              <w:pStyle w:val="th1af-f6pt"/>
            </w:pPr>
            <w:r>
              <w:t>4.3, II</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14:paraId="17A43B9E" w14:textId="77777777" w:rsidR="00000000" w:rsidRDefault="00000000">
            <w:pPr>
              <w:pStyle w:val="th1af-f6pt"/>
            </w:pPr>
            <w:r>
              <w:t>4.3, III</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14:paraId="128FD86B" w14:textId="77777777" w:rsidR="00000000" w:rsidRDefault="00000000">
            <w:pPr>
              <w:pStyle w:val="th1af-f6pt"/>
              <w:tabs>
                <w:tab w:val="clear" w:pos="460"/>
                <w:tab w:val="clear" w:pos="4160"/>
                <w:tab w:val="right" w:pos="482"/>
              </w:tabs>
            </w:pPr>
            <w:r>
              <w:t>5.1, I</w:t>
            </w:r>
          </w:p>
        </w:tc>
        <w:tc>
          <w:tcPr>
            <w:tcW w:w="6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14:paraId="336E474E" w14:textId="77777777" w:rsidR="00000000" w:rsidRDefault="00000000">
            <w:pPr>
              <w:pStyle w:val="th1af-f6pt"/>
              <w:tabs>
                <w:tab w:val="clear" w:pos="460"/>
                <w:tab w:val="clear" w:pos="4160"/>
                <w:tab w:val="right" w:pos="510"/>
              </w:tabs>
            </w:pPr>
            <w:r>
              <w:t>5.1, II</w:t>
            </w:r>
          </w:p>
        </w:tc>
        <w:tc>
          <w:tcPr>
            <w:tcW w:w="70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14:paraId="28B24B49" w14:textId="77777777" w:rsidR="00000000" w:rsidRDefault="00000000">
            <w:pPr>
              <w:pStyle w:val="th1af-f6pt"/>
              <w:tabs>
                <w:tab w:val="clear" w:pos="460"/>
                <w:tab w:val="clear" w:pos="4160"/>
                <w:tab w:val="right" w:pos="510"/>
              </w:tabs>
            </w:pPr>
            <w:r>
              <w:t>5.1, III</w:t>
            </w:r>
          </w:p>
        </w:tc>
        <w:tc>
          <w:tcPr>
            <w:tcW w:w="59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14:paraId="5AFF0217" w14:textId="77777777" w:rsidR="00000000" w:rsidRDefault="00000000">
            <w:pPr>
              <w:pStyle w:val="th1af-f6pt"/>
            </w:pPr>
            <w:r>
              <w:t>6.1, I</w:t>
            </w:r>
          </w:p>
          <w:p w14:paraId="04000CA4" w14:textId="77777777" w:rsidR="00000000" w:rsidRDefault="00000000">
            <w:pPr>
              <w:pStyle w:val="th1af-f6pt"/>
            </w:pPr>
            <w:r>
              <w:rPr>
                <w:spacing w:val="-2"/>
              </w:rPr>
              <w:t>DERMAL</w:t>
            </w:r>
          </w:p>
        </w:tc>
        <w:tc>
          <w:tcPr>
            <w:tcW w:w="4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14:paraId="10F1B2B8" w14:textId="77777777" w:rsidR="00000000" w:rsidRDefault="00000000">
            <w:pPr>
              <w:pStyle w:val="th1af-f6pt"/>
            </w:pPr>
            <w:r>
              <w:t>6.1, I</w:t>
            </w:r>
          </w:p>
          <w:p w14:paraId="2361E6BB" w14:textId="77777777" w:rsidR="00000000" w:rsidRDefault="00000000">
            <w:pPr>
              <w:pStyle w:val="th1af-f6pt"/>
            </w:pPr>
            <w:r>
              <w:t>ORAL</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14:paraId="7DDD5C03" w14:textId="77777777" w:rsidR="00000000" w:rsidRDefault="00000000">
            <w:pPr>
              <w:pStyle w:val="th1af-f6pt"/>
              <w:tabs>
                <w:tab w:val="clear" w:pos="460"/>
                <w:tab w:val="clear" w:pos="4160"/>
                <w:tab w:val="right" w:pos="680"/>
              </w:tabs>
            </w:pPr>
            <w:r>
              <w:t>6.1, II</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14:paraId="301FD541" w14:textId="77777777" w:rsidR="00000000" w:rsidRDefault="00000000">
            <w:pPr>
              <w:pStyle w:val="th1af-f6pt"/>
              <w:tabs>
                <w:tab w:val="clear" w:pos="460"/>
                <w:tab w:val="clear" w:pos="4160"/>
                <w:tab w:val="right" w:pos="709"/>
              </w:tabs>
            </w:pPr>
            <w:r>
              <w:t>6.1, III</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14:paraId="5044E352" w14:textId="77777777" w:rsidR="00000000" w:rsidRDefault="00000000">
            <w:pPr>
              <w:pStyle w:val="th1af-f6pt"/>
              <w:tabs>
                <w:tab w:val="clear" w:pos="460"/>
                <w:tab w:val="clear" w:pos="4160"/>
                <w:tab w:val="right" w:pos="510"/>
              </w:tabs>
            </w:pPr>
            <w:r>
              <w:t>8, I</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14:paraId="7DD1B047" w14:textId="77777777" w:rsidR="00000000" w:rsidRDefault="00000000">
            <w:pPr>
              <w:pStyle w:val="th1af-f6pt"/>
              <w:tabs>
                <w:tab w:val="clear" w:pos="460"/>
                <w:tab w:val="clear" w:pos="4160"/>
                <w:tab w:val="right" w:pos="567"/>
              </w:tabs>
            </w:pPr>
            <w:r>
              <w:t>8, II</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14:paraId="70649EC8" w14:textId="77777777" w:rsidR="00000000" w:rsidRDefault="00000000">
            <w:pPr>
              <w:pStyle w:val="th1af-f6pt"/>
              <w:tabs>
                <w:tab w:val="clear" w:pos="460"/>
                <w:tab w:val="clear" w:pos="4160"/>
                <w:tab w:val="right" w:pos="624"/>
              </w:tabs>
            </w:pPr>
            <w:r>
              <w:t>8, III</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14:paraId="5F2C5CC2" w14:textId="77777777" w:rsidR="00000000" w:rsidRDefault="00000000">
            <w:pPr>
              <w:pStyle w:val="th1af-f6pt"/>
            </w:pPr>
            <w:r>
              <w:t>9</w:t>
            </w:r>
          </w:p>
        </w:tc>
      </w:tr>
      <w:tr w:rsidR="00000000" w14:paraId="49BC2ED3" w14:textId="77777777">
        <w:tblPrEx>
          <w:tblCellMar>
            <w:top w:w="0" w:type="dxa"/>
            <w:left w:w="0" w:type="dxa"/>
            <w:bottom w:w="0" w:type="dxa"/>
            <w:right w:w="0" w:type="dxa"/>
          </w:tblCellMar>
        </w:tblPrEx>
        <w:trPr>
          <w:trHeight w:hRule="exact" w:val="368"/>
        </w:trPr>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26BE8A" w14:textId="77777777" w:rsidR="00000000" w:rsidRDefault="00000000">
            <w:pPr>
              <w:pStyle w:val="tk1af-f6pt"/>
            </w:pPr>
          </w:p>
          <w:p w14:paraId="6D689A1C" w14:textId="77777777" w:rsidR="00000000" w:rsidRDefault="00000000">
            <w:pPr>
              <w:pStyle w:val="tk1af-f6pt"/>
            </w:pPr>
            <w:r>
              <w:t xml:space="preserve">3, I </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ED062D"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482"/>
              </w:tabs>
            </w:pPr>
            <w:r>
              <w:t>SOL</w:t>
            </w:r>
            <w:r>
              <w:tab/>
              <w:t>LIQ</w:t>
            </w:r>
          </w:p>
          <w:p w14:paraId="0012DCAB"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482"/>
              </w:tabs>
            </w:pPr>
            <w:r>
              <w:t>4.1</w:t>
            </w:r>
            <w:r>
              <w:tab/>
              <w:t>3, I</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A84A4F"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482"/>
              </w:tabs>
            </w:pPr>
            <w:r>
              <w:t>SOL</w:t>
            </w:r>
            <w:r>
              <w:tab/>
              <w:t>LIQ</w:t>
            </w:r>
          </w:p>
          <w:p w14:paraId="4937AFC3"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482"/>
              </w:tabs>
            </w:pPr>
            <w:r>
              <w:t>4.1</w:t>
            </w:r>
            <w:r>
              <w:tab/>
              <w:t>3, I</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5EA514"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482"/>
              </w:tabs>
            </w:pPr>
            <w:r>
              <w:t>SOL</w:t>
            </w:r>
            <w:r>
              <w:tab/>
              <w:t>LIQ</w:t>
            </w:r>
          </w:p>
          <w:p w14:paraId="61EFD6EA"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482"/>
              </w:tabs>
            </w:pPr>
            <w:r>
              <w:t>4.2</w:t>
            </w:r>
            <w:r>
              <w:tab/>
              <w:t>3, I</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14C95E"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482"/>
              </w:tabs>
            </w:pPr>
            <w:r>
              <w:t>SOL</w:t>
            </w:r>
            <w:r>
              <w:tab/>
              <w:t>LIQ</w:t>
            </w:r>
          </w:p>
          <w:p w14:paraId="3D7DE660"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482"/>
              </w:tabs>
            </w:pPr>
            <w:r>
              <w:t>4.2</w:t>
            </w:r>
            <w:r>
              <w:tab/>
              <w:t>3, I</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FBD8CD" w14:textId="77777777" w:rsidR="00000000" w:rsidRDefault="00000000">
            <w:pPr>
              <w:pStyle w:val="tk1af-f6pt"/>
            </w:pPr>
            <w:r>
              <w:t>4.3, I</w:t>
            </w:r>
          </w:p>
        </w:tc>
        <w:tc>
          <w:tcPr>
            <w:tcW w:w="39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B907D7" w14:textId="77777777" w:rsidR="00000000" w:rsidRDefault="00000000">
            <w:pPr>
              <w:pStyle w:val="tk1af-f6pt"/>
            </w:pPr>
            <w:r>
              <w:t>4.3, I</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6E9501" w14:textId="77777777" w:rsidR="00000000" w:rsidRDefault="00000000">
            <w:pPr>
              <w:pStyle w:val="tk1af-f6pt"/>
            </w:pPr>
            <w:r>
              <w:t>4.3, I</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570F4B"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482"/>
              </w:tabs>
            </w:pPr>
            <w:r>
              <w:t>SOL</w:t>
            </w:r>
            <w:r>
              <w:tab/>
              <w:t>LIQ</w:t>
            </w:r>
          </w:p>
          <w:p w14:paraId="65F29878"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482"/>
              </w:tabs>
            </w:pPr>
            <w:r>
              <w:t>5.1, I</w:t>
            </w:r>
            <w:r>
              <w:tab/>
              <w:t>3, I</w:t>
            </w:r>
          </w:p>
        </w:tc>
        <w:tc>
          <w:tcPr>
            <w:tcW w:w="6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D026D6"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SOL</w:t>
            </w:r>
            <w:r>
              <w:tab/>
              <w:t>LIQ</w:t>
            </w:r>
          </w:p>
          <w:p w14:paraId="1A6EA128"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5.1, I</w:t>
            </w:r>
            <w:r>
              <w:tab/>
              <w:t>3, I</w:t>
            </w:r>
          </w:p>
        </w:tc>
        <w:tc>
          <w:tcPr>
            <w:tcW w:w="70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2944F7"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SOL</w:t>
            </w:r>
            <w:r>
              <w:tab/>
              <w:t>LIQ</w:t>
            </w:r>
          </w:p>
          <w:p w14:paraId="47476B81"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5.1, I</w:t>
            </w:r>
            <w:r>
              <w:tab/>
              <w:t>3, I</w:t>
            </w:r>
          </w:p>
        </w:tc>
        <w:tc>
          <w:tcPr>
            <w:tcW w:w="59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F42169" w14:textId="77777777" w:rsidR="00000000" w:rsidRDefault="00000000">
            <w:pPr>
              <w:pStyle w:val="tk1af-f6pt"/>
            </w:pPr>
            <w:r>
              <w:t>3, I</w:t>
            </w:r>
          </w:p>
        </w:tc>
        <w:tc>
          <w:tcPr>
            <w:tcW w:w="4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B2820D" w14:textId="77777777" w:rsidR="00000000" w:rsidRDefault="00000000">
            <w:pPr>
              <w:pStyle w:val="tk1af-f6pt"/>
            </w:pPr>
            <w:r>
              <w:t>3, I</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33FC72" w14:textId="77777777" w:rsidR="00000000" w:rsidRDefault="00000000">
            <w:pPr>
              <w:pStyle w:val="tk1af-f6pt"/>
              <w:tabs>
                <w:tab w:val="clear" w:pos="170"/>
                <w:tab w:val="clear" w:pos="340"/>
                <w:tab w:val="clear" w:pos="51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680"/>
              </w:tabs>
            </w:pPr>
            <w:r>
              <w:t>3, I</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688572"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709"/>
              </w:tabs>
            </w:pPr>
            <w:r>
              <w:t>3, I</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D42CC6"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3, I</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C670EA"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67"/>
              </w:tabs>
            </w:pPr>
            <w:r>
              <w:t>3, I</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E67156"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624"/>
              </w:tabs>
            </w:pPr>
            <w:r>
              <w:t>3, I</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96D027" w14:textId="77777777" w:rsidR="00000000" w:rsidRDefault="00000000">
            <w:pPr>
              <w:pStyle w:val="tk1af-f6pt"/>
            </w:pPr>
            <w:r>
              <w:t>3, I</w:t>
            </w:r>
          </w:p>
        </w:tc>
      </w:tr>
      <w:tr w:rsidR="00000000" w14:paraId="7B679DCA" w14:textId="77777777">
        <w:tblPrEx>
          <w:tblCellMar>
            <w:top w:w="0" w:type="dxa"/>
            <w:left w:w="0" w:type="dxa"/>
            <w:bottom w:w="0" w:type="dxa"/>
            <w:right w:w="0" w:type="dxa"/>
          </w:tblCellMar>
        </w:tblPrEx>
        <w:trPr>
          <w:trHeight w:hRule="exact" w:val="368"/>
        </w:trPr>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5D3981" w14:textId="77777777" w:rsidR="00000000" w:rsidRDefault="00000000">
            <w:pPr>
              <w:pStyle w:val="tk1af-f6pt"/>
            </w:pPr>
            <w:r>
              <w:t xml:space="preserve">3, II </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73F66F"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482"/>
              </w:tabs>
            </w:pPr>
            <w:r>
              <w:t>SOL</w:t>
            </w:r>
            <w:r>
              <w:tab/>
              <w:t>LIQ</w:t>
            </w:r>
          </w:p>
          <w:p w14:paraId="0DC1E1BC"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482"/>
              </w:tabs>
            </w:pPr>
            <w:r>
              <w:t>4.1</w:t>
            </w:r>
            <w:r>
              <w:tab/>
              <w:t>3, II</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FDA1DE"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482"/>
              </w:tabs>
            </w:pPr>
            <w:r>
              <w:t>SOL</w:t>
            </w:r>
            <w:r>
              <w:tab/>
              <w:t>LIQ</w:t>
            </w:r>
          </w:p>
          <w:p w14:paraId="5A37A0CE"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482"/>
              </w:tabs>
            </w:pPr>
            <w:r>
              <w:t>4.1</w:t>
            </w:r>
            <w:r>
              <w:tab/>
              <w:t>3, II</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20F2E7"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482"/>
              </w:tabs>
            </w:pPr>
            <w:r>
              <w:t>SOL</w:t>
            </w:r>
            <w:r>
              <w:tab/>
              <w:t>LIQ</w:t>
            </w:r>
          </w:p>
          <w:p w14:paraId="42134941"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482"/>
              </w:tabs>
            </w:pPr>
            <w:r>
              <w:t>4.2</w:t>
            </w:r>
            <w:r>
              <w:tab/>
              <w:t>3, II</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EE2B6F"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482"/>
              </w:tabs>
            </w:pPr>
            <w:r>
              <w:t>SOL</w:t>
            </w:r>
            <w:r>
              <w:tab/>
              <w:t>LIQ</w:t>
            </w:r>
          </w:p>
          <w:p w14:paraId="640545F2"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482"/>
              </w:tabs>
            </w:pPr>
            <w:r>
              <w:t>4.2</w:t>
            </w:r>
            <w:r>
              <w:tab/>
              <w:t>3, II</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594216" w14:textId="77777777" w:rsidR="00000000" w:rsidRDefault="00000000">
            <w:pPr>
              <w:pStyle w:val="tk1af-f6pt"/>
            </w:pPr>
            <w:r>
              <w:t>4.3, I</w:t>
            </w:r>
          </w:p>
        </w:tc>
        <w:tc>
          <w:tcPr>
            <w:tcW w:w="39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49126C" w14:textId="77777777" w:rsidR="00000000" w:rsidRDefault="00000000">
            <w:pPr>
              <w:pStyle w:val="tk1af-f6pt"/>
            </w:pPr>
            <w:r>
              <w:t>4.3, II</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547732" w14:textId="77777777" w:rsidR="00000000" w:rsidRDefault="00000000">
            <w:pPr>
              <w:pStyle w:val="tk1af-f6pt"/>
            </w:pPr>
            <w:r>
              <w:t>4.3, II</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6DC1B0"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482"/>
              </w:tabs>
            </w:pPr>
            <w:r>
              <w:t>SOL</w:t>
            </w:r>
            <w:r>
              <w:tab/>
              <w:t>LIQ</w:t>
            </w:r>
          </w:p>
          <w:p w14:paraId="52AC2E77"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482"/>
              </w:tabs>
            </w:pPr>
            <w:r>
              <w:t>5.1, I</w:t>
            </w:r>
            <w:r>
              <w:tab/>
              <w:t>3, I</w:t>
            </w:r>
          </w:p>
        </w:tc>
        <w:tc>
          <w:tcPr>
            <w:tcW w:w="6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7F678B"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SOL</w:t>
            </w:r>
            <w:r>
              <w:tab/>
              <w:t>LIQ</w:t>
            </w:r>
          </w:p>
          <w:p w14:paraId="5CB410F1"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5.1, II</w:t>
            </w:r>
            <w:r>
              <w:tab/>
              <w:t>3, II</w:t>
            </w:r>
          </w:p>
        </w:tc>
        <w:tc>
          <w:tcPr>
            <w:tcW w:w="70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FAD867"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SOL</w:t>
            </w:r>
            <w:r>
              <w:tab/>
              <w:t>LIQ</w:t>
            </w:r>
          </w:p>
          <w:p w14:paraId="6C4C9BA4"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5.1, II</w:t>
            </w:r>
            <w:r>
              <w:tab/>
              <w:t xml:space="preserve"> 3, II</w:t>
            </w:r>
          </w:p>
        </w:tc>
        <w:tc>
          <w:tcPr>
            <w:tcW w:w="59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FBD392" w14:textId="77777777" w:rsidR="00000000" w:rsidRDefault="00000000">
            <w:pPr>
              <w:pStyle w:val="tk1af-f6pt"/>
            </w:pPr>
            <w:r>
              <w:t>3, I</w:t>
            </w:r>
          </w:p>
        </w:tc>
        <w:tc>
          <w:tcPr>
            <w:tcW w:w="4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F07582" w14:textId="77777777" w:rsidR="00000000" w:rsidRDefault="00000000">
            <w:pPr>
              <w:pStyle w:val="tk1af-f6pt"/>
            </w:pPr>
            <w:r>
              <w:t>3, I</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D8E487" w14:textId="77777777" w:rsidR="00000000" w:rsidRDefault="00000000">
            <w:pPr>
              <w:pStyle w:val="tk1af-f6pt"/>
              <w:tabs>
                <w:tab w:val="clear" w:pos="170"/>
                <w:tab w:val="clear" w:pos="340"/>
                <w:tab w:val="clear" w:pos="51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680"/>
              </w:tabs>
            </w:pPr>
            <w:r>
              <w:t>3, II</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C3E2E3"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709"/>
              </w:tabs>
            </w:pPr>
            <w:r>
              <w:t>3, II</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E4021F"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8, I</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322911"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67"/>
              </w:tabs>
            </w:pPr>
            <w:r>
              <w:t>3, II</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5E47CA"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624"/>
              </w:tabs>
            </w:pPr>
            <w:r>
              <w:t>3, II</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F50FAF" w14:textId="77777777" w:rsidR="00000000" w:rsidRDefault="00000000">
            <w:pPr>
              <w:pStyle w:val="tk1af-f6pt"/>
            </w:pPr>
            <w:r>
              <w:t>3, II</w:t>
            </w:r>
          </w:p>
        </w:tc>
      </w:tr>
      <w:tr w:rsidR="00000000" w14:paraId="19619596" w14:textId="77777777">
        <w:tblPrEx>
          <w:tblCellMar>
            <w:top w:w="0" w:type="dxa"/>
            <w:left w:w="0" w:type="dxa"/>
            <w:bottom w:w="0" w:type="dxa"/>
            <w:right w:w="0" w:type="dxa"/>
          </w:tblCellMar>
        </w:tblPrEx>
        <w:trPr>
          <w:trHeight w:hRule="exact" w:val="368"/>
        </w:trPr>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1D39D4" w14:textId="77777777" w:rsidR="00000000" w:rsidRDefault="00000000">
            <w:pPr>
              <w:pStyle w:val="tk1af-f6pt"/>
            </w:pPr>
            <w:r>
              <w:t xml:space="preserve">3, III </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4065FC"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482"/>
              </w:tabs>
            </w:pPr>
            <w:r>
              <w:t>SOL</w:t>
            </w:r>
            <w:r>
              <w:tab/>
              <w:t>LIQ</w:t>
            </w:r>
          </w:p>
          <w:p w14:paraId="66956AEE"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482"/>
              </w:tabs>
            </w:pPr>
            <w:r>
              <w:t>4.1</w:t>
            </w:r>
            <w:r>
              <w:tab/>
              <w:t>3, II</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342C5E"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482"/>
              </w:tabs>
            </w:pPr>
            <w:r>
              <w:t>SOL</w:t>
            </w:r>
            <w:r>
              <w:tab/>
              <w:t>LIQ</w:t>
            </w:r>
          </w:p>
          <w:p w14:paraId="2596C7F3"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482"/>
              </w:tabs>
            </w:pPr>
            <w:r>
              <w:rPr>
                <w:spacing w:val="-1"/>
              </w:rPr>
              <w:t>4.1</w:t>
            </w:r>
            <w:r>
              <w:rPr>
                <w:spacing w:val="-1"/>
              </w:rPr>
              <w:tab/>
              <w:t>3, III</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8178CA"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482"/>
              </w:tabs>
            </w:pPr>
            <w:r>
              <w:t>SOL</w:t>
            </w:r>
            <w:r>
              <w:tab/>
              <w:t>LIQ</w:t>
            </w:r>
          </w:p>
          <w:p w14:paraId="1603AA1D"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482"/>
              </w:tabs>
            </w:pPr>
            <w:r>
              <w:t>4.2</w:t>
            </w:r>
            <w:r>
              <w:tab/>
              <w:t>3, II</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A1CE03"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482"/>
              </w:tabs>
            </w:pPr>
            <w:r>
              <w:t>SOL</w:t>
            </w:r>
            <w:r>
              <w:tab/>
              <w:t>LIQ</w:t>
            </w:r>
          </w:p>
          <w:p w14:paraId="4B691AC3"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482"/>
              </w:tabs>
            </w:pPr>
            <w:r>
              <w:t>4.2</w:t>
            </w:r>
            <w:r>
              <w:tab/>
              <w:t>3, III</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34843B" w14:textId="77777777" w:rsidR="00000000" w:rsidRDefault="00000000">
            <w:pPr>
              <w:pStyle w:val="tk1af-f6pt"/>
            </w:pPr>
            <w:r>
              <w:t>4.3, I</w:t>
            </w:r>
          </w:p>
        </w:tc>
        <w:tc>
          <w:tcPr>
            <w:tcW w:w="39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C199A8" w14:textId="77777777" w:rsidR="00000000" w:rsidRDefault="00000000">
            <w:pPr>
              <w:pStyle w:val="tk1af-f6pt"/>
            </w:pPr>
            <w:r>
              <w:t>4.3, II</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30B425" w14:textId="77777777" w:rsidR="00000000" w:rsidRDefault="00000000">
            <w:pPr>
              <w:pStyle w:val="tk1af-f6pt"/>
            </w:pPr>
            <w:r>
              <w:t>4.3, III</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7BE1DB"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482"/>
              </w:tabs>
            </w:pPr>
            <w:r>
              <w:t>SOL</w:t>
            </w:r>
            <w:r>
              <w:tab/>
              <w:t>LIQ</w:t>
            </w:r>
          </w:p>
          <w:p w14:paraId="3B94767C"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482"/>
              </w:tabs>
            </w:pPr>
            <w:r>
              <w:t>5.1, I</w:t>
            </w:r>
            <w:r>
              <w:tab/>
              <w:t>3, I</w:t>
            </w:r>
          </w:p>
        </w:tc>
        <w:tc>
          <w:tcPr>
            <w:tcW w:w="6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924A6A"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SOL</w:t>
            </w:r>
            <w:r>
              <w:tab/>
              <w:t>LIQ</w:t>
            </w:r>
          </w:p>
          <w:p w14:paraId="0C3D9668"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5.1, II</w:t>
            </w:r>
            <w:r>
              <w:tab/>
              <w:t>3, II</w:t>
            </w:r>
          </w:p>
        </w:tc>
        <w:tc>
          <w:tcPr>
            <w:tcW w:w="70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BFDBB7"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SOL</w:t>
            </w:r>
            <w:r>
              <w:tab/>
              <w:t>LIQ</w:t>
            </w:r>
          </w:p>
          <w:p w14:paraId="285CBD58"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5.1, III 3, III</w:t>
            </w:r>
          </w:p>
        </w:tc>
        <w:tc>
          <w:tcPr>
            <w:tcW w:w="59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D8A5D9" w14:textId="77777777" w:rsidR="00000000" w:rsidRDefault="00000000">
            <w:pPr>
              <w:pStyle w:val="tk1af-f6pt"/>
            </w:pPr>
            <w:r>
              <w:t>6.1, I</w:t>
            </w:r>
          </w:p>
        </w:tc>
        <w:tc>
          <w:tcPr>
            <w:tcW w:w="4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5F373E" w14:textId="77777777" w:rsidR="00000000" w:rsidRDefault="00000000">
            <w:pPr>
              <w:pStyle w:val="tk1af-f6pt"/>
            </w:pPr>
            <w:r>
              <w:t>6.1, I</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D73551" w14:textId="77777777" w:rsidR="00000000" w:rsidRDefault="00000000">
            <w:pPr>
              <w:pStyle w:val="tk1af-f6pt"/>
              <w:tabs>
                <w:tab w:val="clear" w:pos="170"/>
                <w:tab w:val="clear" w:pos="340"/>
                <w:tab w:val="clear" w:pos="51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680"/>
              </w:tabs>
            </w:pPr>
            <w:r>
              <w:t>6.1, II</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253E91"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709"/>
              </w:tabs>
            </w:pPr>
            <w:r>
              <w:t xml:space="preserve">3, III </w:t>
            </w:r>
            <w:r>
              <w:rPr>
                <w:rStyle w:val="LS2Hevet"/>
              </w:rPr>
              <w:t>a</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DE07DC"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8, I</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E04BD3"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67"/>
              </w:tabs>
            </w:pPr>
            <w:r>
              <w:t>8, II</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C9D3BD"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624"/>
              </w:tabs>
            </w:pPr>
            <w:r>
              <w:t>3, III</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CCDDB0" w14:textId="77777777" w:rsidR="00000000" w:rsidRDefault="00000000">
            <w:pPr>
              <w:pStyle w:val="tk1af-f6pt"/>
            </w:pPr>
            <w:r>
              <w:t>3, III</w:t>
            </w:r>
          </w:p>
        </w:tc>
      </w:tr>
      <w:tr w:rsidR="00000000" w14:paraId="4DF6E27C" w14:textId="77777777">
        <w:tblPrEx>
          <w:tblCellMar>
            <w:top w:w="0" w:type="dxa"/>
            <w:left w:w="0" w:type="dxa"/>
            <w:bottom w:w="0" w:type="dxa"/>
            <w:right w:w="0" w:type="dxa"/>
          </w:tblCellMar>
        </w:tblPrEx>
        <w:trPr>
          <w:trHeight w:hRule="exact" w:val="368"/>
        </w:trPr>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B45D81" w14:textId="77777777" w:rsidR="00000000" w:rsidRDefault="00000000">
            <w:pPr>
              <w:pStyle w:val="tk1af-f6pt"/>
            </w:pPr>
            <w:r>
              <w:t>4.1, II</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73F8AD" w14:textId="77777777" w:rsidR="00000000" w:rsidRDefault="00000000">
            <w:pPr>
              <w:pStyle w:val="NoParagraphStyle"/>
              <w:spacing w:line="240" w:lineRule="auto"/>
              <w:textAlignment w:val="auto"/>
              <w:rPr>
                <w:rFonts w:ascii="Minion Pro" w:hAnsi="Minion Pro" w:cstheme="minorBidi"/>
                <w:color w:val="auto"/>
              </w:rPr>
            </w:pP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17E461"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A14DC7"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482"/>
              </w:tabs>
            </w:pPr>
            <w:r>
              <w:t>4.2, II</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31C4C0"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482"/>
              </w:tabs>
            </w:pPr>
            <w:r>
              <w:t>4.2, II</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55E487" w14:textId="77777777" w:rsidR="00000000" w:rsidRDefault="00000000">
            <w:pPr>
              <w:pStyle w:val="tk1af-f6pt"/>
            </w:pPr>
            <w:r>
              <w:t>4.3, I</w:t>
            </w:r>
          </w:p>
        </w:tc>
        <w:tc>
          <w:tcPr>
            <w:tcW w:w="39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2CBC4C" w14:textId="77777777" w:rsidR="00000000" w:rsidRDefault="00000000">
            <w:pPr>
              <w:pStyle w:val="tk1af-f6pt"/>
            </w:pPr>
            <w:r>
              <w:t>4.3, II</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40A4BA" w14:textId="77777777" w:rsidR="00000000" w:rsidRDefault="00000000">
            <w:pPr>
              <w:pStyle w:val="tk1af-f6pt"/>
            </w:pPr>
            <w:r>
              <w:t>4.3, II</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FC2360"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482"/>
              </w:tabs>
            </w:pPr>
            <w:r>
              <w:t>5.1, I</w:t>
            </w:r>
          </w:p>
        </w:tc>
        <w:tc>
          <w:tcPr>
            <w:tcW w:w="6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E5EF5F"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4.1, II</w:t>
            </w:r>
          </w:p>
        </w:tc>
        <w:tc>
          <w:tcPr>
            <w:tcW w:w="70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1CCCA7"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4.1, II</w:t>
            </w:r>
          </w:p>
        </w:tc>
        <w:tc>
          <w:tcPr>
            <w:tcW w:w="59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E404E6" w14:textId="77777777" w:rsidR="00000000" w:rsidRDefault="00000000">
            <w:pPr>
              <w:pStyle w:val="tk1af-f6pt"/>
            </w:pPr>
            <w:r>
              <w:t>6.1, I</w:t>
            </w:r>
          </w:p>
        </w:tc>
        <w:tc>
          <w:tcPr>
            <w:tcW w:w="4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9CCA6A" w14:textId="77777777" w:rsidR="00000000" w:rsidRDefault="00000000">
            <w:pPr>
              <w:pStyle w:val="tk1af-f6pt"/>
            </w:pPr>
            <w:r>
              <w:t>6.1, I</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0E1CB2" w14:textId="77777777" w:rsidR="00000000" w:rsidRDefault="00000000">
            <w:pPr>
              <w:pStyle w:val="tk1af-f6pt"/>
              <w:tabs>
                <w:tab w:val="clear" w:pos="170"/>
                <w:tab w:val="clear" w:pos="340"/>
                <w:tab w:val="clear" w:pos="51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680"/>
              </w:tabs>
            </w:pPr>
            <w:r>
              <w:t>SOL</w:t>
            </w:r>
            <w:r>
              <w:tab/>
              <w:t>LIQ</w:t>
            </w:r>
          </w:p>
          <w:p w14:paraId="246FD0DA" w14:textId="77777777" w:rsidR="00000000" w:rsidRDefault="00000000">
            <w:pPr>
              <w:pStyle w:val="tk1af-f6pt"/>
              <w:tabs>
                <w:tab w:val="clear" w:pos="170"/>
                <w:tab w:val="clear" w:pos="340"/>
                <w:tab w:val="clear" w:pos="51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680"/>
              </w:tabs>
            </w:pPr>
            <w:r>
              <w:t>4.1, II</w:t>
            </w:r>
            <w:r>
              <w:tab/>
              <w:t>6.1, II</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ABFC28"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709"/>
              </w:tabs>
            </w:pPr>
            <w:r>
              <w:t>SOL</w:t>
            </w:r>
            <w:r>
              <w:tab/>
              <w:t>LIQ</w:t>
            </w:r>
          </w:p>
          <w:p w14:paraId="10F576E1"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709"/>
              </w:tabs>
            </w:pPr>
            <w:r>
              <w:t>4.1, II</w:t>
            </w:r>
            <w:r>
              <w:tab/>
              <w:t>6.1, II</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DE623E"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8, I</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6BA974"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67"/>
              </w:tabs>
            </w:pPr>
            <w:r>
              <w:t>SOL</w:t>
            </w:r>
            <w:r>
              <w:tab/>
              <w:t>LIQ</w:t>
            </w:r>
          </w:p>
          <w:p w14:paraId="3E50CB8A"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67"/>
              </w:tabs>
            </w:pPr>
            <w:r>
              <w:t>4.1, II</w:t>
            </w:r>
            <w:r>
              <w:tab/>
              <w:t>8, II</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9D4579"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624"/>
              </w:tabs>
            </w:pPr>
            <w:r>
              <w:t>SOL</w:t>
            </w:r>
            <w:r>
              <w:tab/>
              <w:t>LIQ</w:t>
            </w:r>
          </w:p>
          <w:p w14:paraId="787F12B6"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624"/>
              </w:tabs>
            </w:pPr>
            <w:r>
              <w:t>4.1, II</w:t>
            </w:r>
            <w:r>
              <w:tab/>
              <w:t>8, II</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FDD591" w14:textId="77777777" w:rsidR="00000000" w:rsidRDefault="00000000">
            <w:pPr>
              <w:pStyle w:val="tk1af-f6pt"/>
            </w:pPr>
            <w:r>
              <w:t>4.1, II</w:t>
            </w:r>
          </w:p>
        </w:tc>
      </w:tr>
      <w:tr w:rsidR="00000000" w14:paraId="59896786" w14:textId="77777777">
        <w:tblPrEx>
          <w:tblCellMar>
            <w:top w:w="0" w:type="dxa"/>
            <w:left w:w="0" w:type="dxa"/>
            <w:bottom w:w="0" w:type="dxa"/>
            <w:right w:w="0" w:type="dxa"/>
          </w:tblCellMar>
        </w:tblPrEx>
        <w:trPr>
          <w:trHeight w:hRule="exact" w:val="368"/>
        </w:trPr>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5B7B7A" w14:textId="77777777" w:rsidR="00000000" w:rsidRDefault="00000000">
            <w:pPr>
              <w:pStyle w:val="tk1af-f6pt"/>
            </w:pPr>
            <w:r>
              <w:t>4.1, III</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9CB549" w14:textId="77777777" w:rsidR="00000000" w:rsidRDefault="00000000">
            <w:pPr>
              <w:pStyle w:val="NoParagraphStyle"/>
              <w:spacing w:line="240" w:lineRule="auto"/>
              <w:textAlignment w:val="auto"/>
              <w:rPr>
                <w:rFonts w:ascii="Minion Pro" w:hAnsi="Minion Pro" w:cstheme="minorBidi"/>
                <w:color w:val="auto"/>
              </w:rPr>
            </w:pP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E393AE"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A52BBD"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482"/>
              </w:tabs>
            </w:pPr>
            <w:r>
              <w:t>4.2, II</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8BCDF8"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482"/>
              </w:tabs>
            </w:pPr>
            <w:r>
              <w:t>4.2, III</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699AE8" w14:textId="77777777" w:rsidR="00000000" w:rsidRDefault="00000000">
            <w:pPr>
              <w:pStyle w:val="tk1af-f6pt"/>
            </w:pPr>
            <w:r>
              <w:t>4.3, I</w:t>
            </w:r>
          </w:p>
        </w:tc>
        <w:tc>
          <w:tcPr>
            <w:tcW w:w="39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687AD7" w14:textId="77777777" w:rsidR="00000000" w:rsidRDefault="00000000">
            <w:pPr>
              <w:pStyle w:val="tk1af-f6pt"/>
            </w:pPr>
            <w:r>
              <w:t>4.3, II</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3D6BAB" w14:textId="77777777" w:rsidR="00000000" w:rsidRDefault="00000000">
            <w:pPr>
              <w:pStyle w:val="tk1af-f6pt"/>
            </w:pPr>
            <w:r>
              <w:t>4.3, III</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581F44"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482"/>
              </w:tabs>
            </w:pPr>
            <w:r>
              <w:t>5.1, I</w:t>
            </w:r>
          </w:p>
        </w:tc>
        <w:tc>
          <w:tcPr>
            <w:tcW w:w="6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B44AA0"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4.1, II</w:t>
            </w:r>
          </w:p>
        </w:tc>
        <w:tc>
          <w:tcPr>
            <w:tcW w:w="70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9F9299"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4.1, III</w:t>
            </w:r>
          </w:p>
        </w:tc>
        <w:tc>
          <w:tcPr>
            <w:tcW w:w="59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C7D372" w14:textId="77777777" w:rsidR="00000000" w:rsidRDefault="00000000">
            <w:pPr>
              <w:pStyle w:val="tk1af-f6pt"/>
            </w:pPr>
            <w:r>
              <w:t>6.1, I</w:t>
            </w:r>
          </w:p>
        </w:tc>
        <w:tc>
          <w:tcPr>
            <w:tcW w:w="4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07A16A" w14:textId="77777777" w:rsidR="00000000" w:rsidRDefault="00000000">
            <w:pPr>
              <w:pStyle w:val="tk1af-f6pt"/>
            </w:pPr>
            <w:r>
              <w:t>6.1, I</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C85A04" w14:textId="77777777" w:rsidR="00000000" w:rsidRDefault="00000000">
            <w:pPr>
              <w:pStyle w:val="tk1af-f6pt"/>
              <w:tabs>
                <w:tab w:val="clear" w:pos="170"/>
                <w:tab w:val="clear" w:pos="340"/>
                <w:tab w:val="clear" w:pos="51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680"/>
              </w:tabs>
            </w:pPr>
            <w:r>
              <w:t>6.1, II</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32249D"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709"/>
              </w:tabs>
            </w:pPr>
            <w:r>
              <w:t>SOL</w:t>
            </w:r>
            <w:r>
              <w:tab/>
              <w:t>LIQ</w:t>
            </w:r>
          </w:p>
          <w:p w14:paraId="7CB3A114"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709"/>
              </w:tabs>
            </w:pPr>
            <w:r>
              <w:t>4.1, III</w:t>
            </w:r>
            <w:r>
              <w:tab/>
              <w:t>6.1, III</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377AD3"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8, I</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6F9C2F"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67"/>
              </w:tabs>
            </w:pPr>
            <w:r>
              <w:t>8, II</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C7A55E"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624"/>
              </w:tabs>
            </w:pPr>
            <w:r>
              <w:t>SOL</w:t>
            </w:r>
            <w:r>
              <w:tab/>
              <w:t>LIQ</w:t>
            </w:r>
          </w:p>
          <w:p w14:paraId="671FEF5F"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624"/>
              </w:tabs>
            </w:pPr>
            <w:r>
              <w:t>4.1, III</w:t>
            </w:r>
            <w:r>
              <w:tab/>
              <w:t>8, III</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2F02C0" w14:textId="77777777" w:rsidR="00000000" w:rsidRDefault="00000000">
            <w:pPr>
              <w:pStyle w:val="tk1af-f6pt"/>
            </w:pPr>
            <w:r>
              <w:t>4.1, III</w:t>
            </w:r>
          </w:p>
        </w:tc>
      </w:tr>
      <w:tr w:rsidR="00000000" w14:paraId="1C0928E4" w14:textId="77777777">
        <w:tblPrEx>
          <w:tblCellMar>
            <w:top w:w="0" w:type="dxa"/>
            <w:left w:w="0" w:type="dxa"/>
            <w:bottom w:w="0" w:type="dxa"/>
            <w:right w:w="0" w:type="dxa"/>
          </w:tblCellMar>
        </w:tblPrEx>
        <w:trPr>
          <w:trHeight w:hRule="exact" w:val="240"/>
        </w:trPr>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556F7A" w14:textId="77777777" w:rsidR="00000000" w:rsidRDefault="00000000">
            <w:pPr>
              <w:pStyle w:val="tk1af-f6pt"/>
            </w:pPr>
            <w:r>
              <w:t>4.2, II</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A24F18" w14:textId="77777777" w:rsidR="00000000" w:rsidRDefault="00000000">
            <w:pPr>
              <w:pStyle w:val="NoParagraphStyle"/>
              <w:spacing w:line="240" w:lineRule="auto"/>
              <w:textAlignment w:val="auto"/>
              <w:rPr>
                <w:rFonts w:ascii="Minion Pro" w:hAnsi="Minion Pro" w:cstheme="minorBidi"/>
                <w:color w:val="auto"/>
              </w:rPr>
            </w:pP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C13944"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BEAE9B" w14:textId="77777777" w:rsidR="00000000" w:rsidRDefault="00000000">
            <w:pPr>
              <w:pStyle w:val="NoParagraphStyle"/>
              <w:spacing w:line="240" w:lineRule="auto"/>
              <w:textAlignment w:val="auto"/>
              <w:rPr>
                <w:rFonts w:ascii="Minion Pro" w:hAnsi="Minion Pro" w:cstheme="minorBidi"/>
                <w:color w:val="auto"/>
              </w:rPr>
            </w:pP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3D6665" w14:textId="77777777" w:rsidR="00000000" w:rsidRDefault="00000000">
            <w:pPr>
              <w:pStyle w:val="NoParagraphStyle"/>
              <w:spacing w:line="240" w:lineRule="auto"/>
              <w:textAlignment w:val="auto"/>
              <w:rPr>
                <w:rFonts w:ascii="Minion Pro" w:hAnsi="Minion Pro" w:cstheme="minorBidi"/>
                <w:color w:val="auto"/>
              </w:rPr>
            </w:pP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8E14B8" w14:textId="77777777" w:rsidR="00000000" w:rsidRDefault="00000000">
            <w:pPr>
              <w:pStyle w:val="tk1af-f6pt"/>
            </w:pPr>
            <w:r>
              <w:t>4.3, I</w:t>
            </w:r>
          </w:p>
        </w:tc>
        <w:tc>
          <w:tcPr>
            <w:tcW w:w="39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BDC391" w14:textId="77777777" w:rsidR="00000000" w:rsidRDefault="00000000">
            <w:pPr>
              <w:pStyle w:val="tk1af-f6pt"/>
            </w:pPr>
            <w:r>
              <w:t>4.3, II</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045AA8" w14:textId="77777777" w:rsidR="00000000" w:rsidRDefault="00000000">
            <w:pPr>
              <w:pStyle w:val="tk1af-f6pt"/>
            </w:pPr>
            <w:r>
              <w:t>4.3, II</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16B5BA"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482"/>
              </w:tabs>
            </w:pPr>
            <w:r>
              <w:t>5.1, I</w:t>
            </w:r>
          </w:p>
        </w:tc>
        <w:tc>
          <w:tcPr>
            <w:tcW w:w="6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465A1E"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4.2, II</w:t>
            </w:r>
          </w:p>
        </w:tc>
        <w:tc>
          <w:tcPr>
            <w:tcW w:w="70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FBF78F"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4.2, II</w:t>
            </w:r>
          </w:p>
        </w:tc>
        <w:tc>
          <w:tcPr>
            <w:tcW w:w="59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54E770" w14:textId="77777777" w:rsidR="00000000" w:rsidRDefault="00000000">
            <w:pPr>
              <w:pStyle w:val="tk1af-f6pt"/>
            </w:pPr>
            <w:r>
              <w:t>6.1, I</w:t>
            </w:r>
          </w:p>
        </w:tc>
        <w:tc>
          <w:tcPr>
            <w:tcW w:w="4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3FA043" w14:textId="77777777" w:rsidR="00000000" w:rsidRDefault="00000000">
            <w:pPr>
              <w:pStyle w:val="tk1af-f6pt"/>
            </w:pPr>
            <w:r>
              <w:t>6.1, I</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F3F0D9" w14:textId="77777777" w:rsidR="00000000" w:rsidRDefault="00000000">
            <w:pPr>
              <w:pStyle w:val="tk1af-f6pt"/>
              <w:tabs>
                <w:tab w:val="clear" w:pos="170"/>
                <w:tab w:val="clear" w:pos="340"/>
                <w:tab w:val="clear" w:pos="51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680"/>
              </w:tabs>
            </w:pPr>
            <w:r>
              <w:t>4.2, II</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6B8BC0"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709"/>
              </w:tabs>
            </w:pPr>
            <w:r>
              <w:t>4.2, II</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DD1334"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8, I</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366C30"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67"/>
              </w:tabs>
            </w:pPr>
            <w:r>
              <w:t>4.2, II</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E12D0D"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624"/>
              </w:tabs>
            </w:pPr>
            <w:r>
              <w:t>4.2, II</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8A2DBB" w14:textId="77777777" w:rsidR="00000000" w:rsidRDefault="00000000">
            <w:pPr>
              <w:pStyle w:val="tk1af-f6pt"/>
            </w:pPr>
            <w:r>
              <w:t>4.2, II</w:t>
            </w:r>
          </w:p>
        </w:tc>
      </w:tr>
      <w:tr w:rsidR="00000000" w14:paraId="7D9569AC" w14:textId="77777777">
        <w:tblPrEx>
          <w:tblCellMar>
            <w:top w:w="0" w:type="dxa"/>
            <w:left w:w="0" w:type="dxa"/>
            <w:bottom w:w="0" w:type="dxa"/>
            <w:right w:w="0" w:type="dxa"/>
          </w:tblCellMar>
        </w:tblPrEx>
        <w:trPr>
          <w:trHeight w:hRule="exact" w:val="240"/>
        </w:trPr>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727105" w14:textId="77777777" w:rsidR="00000000" w:rsidRDefault="00000000">
            <w:pPr>
              <w:pStyle w:val="tk1af-f6pt"/>
            </w:pPr>
            <w:r>
              <w:t>4.2, III</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669D84" w14:textId="77777777" w:rsidR="00000000" w:rsidRDefault="00000000">
            <w:pPr>
              <w:pStyle w:val="NoParagraphStyle"/>
              <w:spacing w:line="240" w:lineRule="auto"/>
              <w:textAlignment w:val="auto"/>
              <w:rPr>
                <w:rFonts w:ascii="Minion Pro" w:hAnsi="Minion Pro" w:cstheme="minorBidi"/>
                <w:color w:val="auto"/>
              </w:rPr>
            </w:pP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B59C7A"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40F81E" w14:textId="77777777" w:rsidR="00000000" w:rsidRDefault="00000000">
            <w:pPr>
              <w:pStyle w:val="NoParagraphStyle"/>
              <w:spacing w:line="240" w:lineRule="auto"/>
              <w:textAlignment w:val="auto"/>
              <w:rPr>
                <w:rFonts w:ascii="Minion Pro" w:hAnsi="Minion Pro" w:cstheme="minorBidi"/>
                <w:color w:val="auto"/>
              </w:rPr>
            </w:pP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7B8437" w14:textId="77777777" w:rsidR="00000000" w:rsidRDefault="00000000">
            <w:pPr>
              <w:pStyle w:val="NoParagraphStyle"/>
              <w:spacing w:line="240" w:lineRule="auto"/>
              <w:textAlignment w:val="auto"/>
              <w:rPr>
                <w:rFonts w:ascii="Minion Pro" w:hAnsi="Minion Pro" w:cstheme="minorBidi"/>
                <w:color w:val="auto"/>
              </w:rPr>
            </w:pP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8C32B5" w14:textId="77777777" w:rsidR="00000000" w:rsidRDefault="00000000">
            <w:pPr>
              <w:pStyle w:val="tk1af-f6pt"/>
            </w:pPr>
            <w:r>
              <w:t>4.3, I</w:t>
            </w:r>
          </w:p>
        </w:tc>
        <w:tc>
          <w:tcPr>
            <w:tcW w:w="39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8225D7" w14:textId="77777777" w:rsidR="00000000" w:rsidRDefault="00000000">
            <w:pPr>
              <w:pStyle w:val="tk1af-f6pt"/>
            </w:pPr>
            <w:r>
              <w:t>4.3, II</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F28C02" w14:textId="77777777" w:rsidR="00000000" w:rsidRDefault="00000000">
            <w:pPr>
              <w:pStyle w:val="tk1af-f6pt"/>
            </w:pPr>
            <w:r>
              <w:t>4.3, III</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F21FF0"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482"/>
              </w:tabs>
            </w:pPr>
            <w:r>
              <w:t>5.1, I</w:t>
            </w:r>
          </w:p>
        </w:tc>
        <w:tc>
          <w:tcPr>
            <w:tcW w:w="6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C013A7"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5.1, II</w:t>
            </w:r>
          </w:p>
        </w:tc>
        <w:tc>
          <w:tcPr>
            <w:tcW w:w="70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BEC2DD"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4.2, III</w:t>
            </w:r>
          </w:p>
        </w:tc>
        <w:tc>
          <w:tcPr>
            <w:tcW w:w="59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465FEB" w14:textId="77777777" w:rsidR="00000000" w:rsidRDefault="00000000">
            <w:pPr>
              <w:pStyle w:val="tk1af-f6pt"/>
            </w:pPr>
            <w:r>
              <w:t>6.1, I</w:t>
            </w:r>
          </w:p>
        </w:tc>
        <w:tc>
          <w:tcPr>
            <w:tcW w:w="4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DA86BA" w14:textId="77777777" w:rsidR="00000000" w:rsidRDefault="00000000">
            <w:pPr>
              <w:pStyle w:val="tk1af-f6pt"/>
            </w:pPr>
            <w:r>
              <w:t>6.1, I</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6F4492" w14:textId="77777777" w:rsidR="00000000" w:rsidRDefault="00000000">
            <w:pPr>
              <w:pStyle w:val="tk1af-f6pt"/>
              <w:tabs>
                <w:tab w:val="clear" w:pos="170"/>
                <w:tab w:val="clear" w:pos="340"/>
                <w:tab w:val="clear" w:pos="51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680"/>
              </w:tabs>
            </w:pPr>
            <w:r>
              <w:t>6.1, II</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A654F4"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709"/>
              </w:tabs>
            </w:pPr>
            <w:r>
              <w:t>4.2, III</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15EC28"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8, I</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119A5E"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67"/>
              </w:tabs>
            </w:pPr>
            <w:r>
              <w:t>8, II</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5BC7D7"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624"/>
              </w:tabs>
            </w:pPr>
            <w:r>
              <w:t>4.2, III</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0E45B7" w14:textId="77777777" w:rsidR="00000000" w:rsidRDefault="00000000">
            <w:pPr>
              <w:pStyle w:val="tk1af-f6pt"/>
            </w:pPr>
            <w:r>
              <w:t>4.2, III</w:t>
            </w:r>
          </w:p>
        </w:tc>
      </w:tr>
      <w:tr w:rsidR="00000000" w14:paraId="114FCFF4" w14:textId="77777777">
        <w:tblPrEx>
          <w:tblCellMar>
            <w:top w:w="0" w:type="dxa"/>
            <w:left w:w="0" w:type="dxa"/>
            <w:bottom w:w="0" w:type="dxa"/>
            <w:right w:w="0" w:type="dxa"/>
          </w:tblCellMar>
        </w:tblPrEx>
        <w:trPr>
          <w:trHeight w:hRule="exact" w:val="240"/>
        </w:trPr>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03F6C6" w14:textId="77777777" w:rsidR="00000000" w:rsidRDefault="00000000">
            <w:pPr>
              <w:pStyle w:val="tk1af-f6pt"/>
            </w:pPr>
            <w:r>
              <w:t>4.3, I</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1EFD8A" w14:textId="77777777" w:rsidR="00000000" w:rsidRDefault="00000000">
            <w:pPr>
              <w:pStyle w:val="NoParagraphStyle"/>
              <w:spacing w:line="240" w:lineRule="auto"/>
              <w:textAlignment w:val="auto"/>
              <w:rPr>
                <w:rFonts w:ascii="Minion Pro" w:hAnsi="Minion Pro" w:cstheme="minorBidi"/>
                <w:color w:val="auto"/>
              </w:rPr>
            </w:pP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F1A1BF"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D71DF0" w14:textId="77777777" w:rsidR="00000000" w:rsidRDefault="00000000">
            <w:pPr>
              <w:pStyle w:val="NoParagraphStyle"/>
              <w:spacing w:line="240" w:lineRule="auto"/>
              <w:textAlignment w:val="auto"/>
              <w:rPr>
                <w:rFonts w:ascii="Minion Pro" w:hAnsi="Minion Pro" w:cstheme="minorBidi"/>
                <w:color w:val="auto"/>
              </w:rPr>
            </w:pP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A45C46" w14:textId="77777777" w:rsidR="00000000" w:rsidRDefault="00000000">
            <w:pPr>
              <w:pStyle w:val="NoParagraphStyle"/>
              <w:spacing w:line="240" w:lineRule="auto"/>
              <w:textAlignment w:val="auto"/>
              <w:rPr>
                <w:rFonts w:ascii="Minion Pro" w:hAnsi="Minion Pro" w:cstheme="minorBidi"/>
                <w:color w:val="auto"/>
              </w:rPr>
            </w:pP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74CC56" w14:textId="77777777" w:rsidR="00000000" w:rsidRDefault="00000000">
            <w:pPr>
              <w:pStyle w:val="NoParagraphStyle"/>
              <w:spacing w:line="240" w:lineRule="auto"/>
              <w:textAlignment w:val="auto"/>
              <w:rPr>
                <w:rFonts w:ascii="Minion Pro" w:hAnsi="Minion Pro" w:cstheme="minorBidi"/>
                <w:color w:val="auto"/>
              </w:rPr>
            </w:pPr>
          </w:p>
        </w:tc>
        <w:tc>
          <w:tcPr>
            <w:tcW w:w="39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CFD018"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6EDBD3"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F3DC7B"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482"/>
              </w:tabs>
            </w:pPr>
            <w:r>
              <w:t>5.1, I</w:t>
            </w:r>
          </w:p>
        </w:tc>
        <w:tc>
          <w:tcPr>
            <w:tcW w:w="6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5E48AD"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4.3, I</w:t>
            </w:r>
          </w:p>
        </w:tc>
        <w:tc>
          <w:tcPr>
            <w:tcW w:w="70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170790"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4.3, I</w:t>
            </w:r>
          </w:p>
        </w:tc>
        <w:tc>
          <w:tcPr>
            <w:tcW w:w="59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89FCC0" w14:textId="77777777" w:rsidR="00000000" w:rsidRDefault="00000000">
            <w:pPr>
              <w:pStyle w:val="tk1af-f6pt"/>
            </w:pPr>
            <w:r>
              <w:t>6.1, I</w:t>
            </w:r>
          </w:p>
        </w:tc>
        <w:tc>
          <w:tcPr>
            <w:tcW w:w="4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B218A1" w14:textId="77777777" w:rsidR="00000000" w:rsidRDefault="00000000">
            <w:pPr>
              <w:pStyle w:val="tk1af-f6pt"/>
            </w:pPr>
            <w:r>
              <w:t>4.3, I</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67D23F" w14:textId="77777777" w:rsidR="00000000" w:rsidRDefault="00000000">
            <w:pPr>
              <w:pStyle w:val="tk1af-f6pt"/>
              <w:tabs>
                <w:tab w:val="clear" w:pos="170"/>
                <w:tab w:val="clear" w:pos="340"/>
                <w:tab w:val="clear" w:pos="51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680"/>
              </w:tabs>
            </w:pPr>
            <w:r>
              <w:t>4.3, I</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F99B17"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709"/>
              </w:tabs>
            </w:pPr>
            <w:r>
              <w:t>4.3, I</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BFCA40"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4.3, I</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BECDB3"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67"/>
              </w:tabs>
            </w:pPr>
            <w:r>
              <w:t>4.3, I</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E5F457"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624"/>
              </w:tabs>
            </w:pPr>
            <w:r>
              <w:t>4.3, I</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DB7CCE" w14:textId="77777777" w:rsidR="00000000" w:rsidRDefault="00000000">
            <w:pPr>
              <w:pStyle w:val="tk1af-f6pt"/>
            </w:pPr>
            <w:r>
              <w:t>4.3, I</w:t>
            </w:r>
          </w:p>
        </w:tc>
      </w:tr>
      <w:tr w:rsidR="00000000" w14:paraId="7C6C131C" w14:textId="77777777">
        <w:tblPrEx>
          <w:tblCellMar>
            <w:top w:w="0" w:type="dxa"/>
            <w:left w:w="0" w:type="dxa"/>
            <w:bottom w:w="0" w:type="dxa"/>
            <w:right w:w="0" w:type="dxa"/>
          </w:tblCellMar>
        </w:tblPrEx>
        <w:trPr>
          <w:trHeight w:hRule="exact" w:val="240"/>
        </w:trPr>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E98F18" w14:textId="77777777" w:rsidR="00000000" w:rsidRDefault="00000000">
            <w:pPr>
              <w:pStyle w:val="tk1af-f6pt"/>
            </w:pPr>
            <w:r>
              <w:t>4.3, II</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236230" w14:textId="77777777" w:rsidR="00000000" w:rsidRDefault="00000000">
            <w:pPr>
              <w:pStyle w:val="NoParagraphStyle"/>
              <w:spacing w:line="240" w:lineRule="auto"/>
              <w:textAlignment w:val="auto"/>
              <w:rPr>
                <w:rFonts w:ascii="Minion Pro" w:hAnsi="Minion Pro" w:cstheme="minorBidi"/>
                <w:color w:val="auto"/>
              </w:rPr>
            </w:pP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7A9671"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EA4013" w14:textId="77777777" w:rsidR="00000000" w:rsidRDefault="00000000">
            <w:pPr>
              <w:pStyle w:val="NoParagraphStyle"/>
              <w:spacing w:line="240" w:lineRule="auto"/>
              <w:textAlignment w:val="auto"/>
              <w:rPr>
                <w:rFonts w:ascii="Minion Pro" w:hAnsi="Minion Pro" w:cstheme="minorBidi"/>
                <w:color w:val="auto"/>
              </w:rPr>
            </w:pP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A8D645" w14:textId="77777777" w:rsidR="00000000" w:rsidRDefault="00000000">
            <w:pPr>
              <w:pStyle w:val="NoParagraphStyle"/>
              <w:spacing w:line="240" w:lineRule="auto"/>
              <w:textAlignment w:val="auto"/>
              <w:rPr>
                <w:rFonts w:ascii="Minion Pro" w:hAnsi="Minion Pro" w:cstheme="minorBidi"/>
                <w:color w:val="auto"/>
              </w:rPr>
            </w:pP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30E5D7" w14:textId="77777777" w:rsidR="00000000" w:rsidRDefault="00000000">
            <w:pPr>
              <w:pStyle w:val="NoParagraphStyle"/>
              <w:spacing w:line="240" w:lineRule="auto"/>
              <w:textAlignment w:val="auto"/>
              <w:rPr>
                <w:rFonts w:ascii="Minion Pro" w:hAnsi="Minion Pro" w:cstheme="minorBidi"/>
                <w:color w:val="auto"/>
              </w:rPr>
            </w:pPr>
          </w:p>
        </w:tc>
        <w:tc>
          <w:tcPr>
            <w:tcW w:w="39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EE3B9B"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715C43"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ED3D98"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482"/>
              </w:tabs>
            </w:pPr>
            <w:r>
              <w:t>5.1, I</w:t>
            </w:r>
          </w:p>
        </w:tc>
        <w:tc>
          <w:tcPr>
            <w:tcW w:w="6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60E674"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4.3, II</w:t>
            </w:r>
          </w:p>
        </w:tc>
        <w:tc>
          <w:tcPr>
            <w:tcW w:w="70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75E21C"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4.3, II</w:t>
            </w:r>
          </w:p>
        </w:tc>
        <w:tc>
          <w:tcPr>
            <w:tcW w:w="59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700A4B" w14:textId="77777777" w:rsidR="00000000" w:rsidRDefault="00000000">
            <w:pPr>
              <w:pStyle w:val="tk1af-f6pt"/>
            </w:pPr>
            <w:r>
              <w:t>6.1, I</w:t>
            </w:r>
          </w:p>
        </w:tc>
        <w:tc>
          <w:tcPr>
            <w:tcW w:w="4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47829E" w14:textId="77777777" w:rsidR="00000000" w:rsidRDefault="00000000">
            <w:pPr>
              <w:pStyle w:val="tk1af-f6pt"/>
            </w:pPr>
            <w:r>
              <w:t>4.3, I</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6A90AF" w14:textId="77777777" w:rsidR="00000000" w:rsidRDefault="00000000">
            <w:pPr>
              <w:pStyle w:val="tk1af-f6pt"/>
              <w:tabs>
                <w:tab w:val="clear" w:pos="170"/>
                <w:tab w:val="clear" w:pos="340"/>
                <w:tab w:val="clear" w:pos="51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680"/>
              </w:tabs>
            </w:pPr>
            <w:r>
              <w:t>4.3, II</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3D66A2"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709"/>
              </w:tabs>
            </w:pPr>
            <w:r>
              <w:t>4.3, II</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97459F"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8, I</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56A666"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67"/>
              </w:tabs>
            </w:pPr>
            <w:r>
              <w:t>4.3, II</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3A7565"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624"/>
              </w:tabs>
            </w:pPr>
            <w:r>
              <w:t>4.3, II</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B64B1A" w14:textId="77777777" w:rsidR="00000000" w:rsidRDefault="00000000">
            <w:pPr>
              <w:pStyle w:val="tk1af-f6pt"/>
            </w:pPr>
            <w:r>
              <w:t>4.3, II</w:t>
            </w:r>
          </w:p>
        </w:tc>
      </w:tr>
      <w:tr w:rsidR="00000000" w14:paraId="0974FA8C" w14:textId="77777777">
        <w:tblPrEx>
          <w:tblCellMar>
            <w:top w:w="0" w:type="dxa"/>
            <w:left w:w="0" w:type="dxa"/>
            <w:bottom w:w="0" w:type="dxa"/>
            <w:right w:w="0" w:type="dxa"/>
          </w:tblCellMar>
        </w:tblPrEx>
        <w:trPr>
          <w:trHeight w:hRule="exact" w:val="240"/>
        </w:trPr>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26243D" w14:textId="77777777" w:rsidR="00000000" w:rsidRDefault="00000000">
            <w:pPr>
              <w:pStyle w:val="tk1af-f6pt"/>
            </w:pPr>
            <w:r>
              <w:t>4.3, III</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4916CC" w14:textId="77777777" w:rsidR="00000000" w:rsidRDefault="00000000">
            <w:pPr>
              <w:pStyle w:val="NoParagraphStyle"/>
              <w:spacing w:line="240" w:lineRule="auto"/>
              <w:textAlignment w:val="auto"/>
              <w:rPr>
                <w:rFonts w:ascii="Minion Pro" w:hAnsi="Minion Pro" w:cstheme="minorBidi"/>
                <w:color w:val="auto"/>
              </w:rPr>
            </w:pP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FC5365"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1827E1" w14:textId="77777777" w:rsidR="00000000" w:rsidRDefault="00000000">
            <w:pPr>
              <w:pStyle w:val="NoParagraphStyle"/>
              <w:spacing w:line="240" w:lineRule="auto"/>
              <w:textAlignment w:val="auto"/>
              <w:rPr>
                <w:rFonts w:ascii="Minion Pro" w:hAnsi="Minion Pro" w:cstheme="minorBidi"/>
                <w:color w:val="auto"/>
              </w:rPr>
            </w:pP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BEA293" w14:textId="77777777" w:rsidR="00000000" w:rsidRDefault="00000000">
            <w:pPr>
              <w:pStyle w:val="NoParagraphStyle"/>
              <w:spacing w:line="240" w:lineRule="auto"/>
              <w:textAlignment w:val="auto"/>
              <w:rPr>
                <w:rFonts w:ascii="Minion Pro" w:hAnsi="Minion Pro" w:cstheme="minorBidi"/>
                <w:color w:val="auto"/>
              </w:rPr>
            </w:pP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6FD851" w14:textId="77777777" w:rsidR="00000000" w:rsidRDefault="00000000">
            <w:pPr>
              <w:pStyle w:val="NoParagraphStyle"/>
              <w:spacing w:line="240" w:lineRule="auto"/>
              <w:textAlignment w:val="auto"/>
              <w:rPr>
                <w:rFonts w:ascii="Minion Pro" w:hAnsi="Minion Pro" w:cstheme="minorBidi"/>
                <w:color w:val="auto"/>
              </w:rPr>
            </w:pPr>
          </w:p>
        </w:tc>
        <w:tc>
          <w:tcPr>
            <w:tcW w:w="39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CA5904"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C5D421"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67EDF2"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482"/>
              </w:tabs>
            </w:pPr>
            <w:r>
              <w:t>5.1, I</w:t>
            </w:r>
          </w:p>
        </w:tc>
        <w:tc>
          <w:tcPr>
            <w:tcW w:w="6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2055C6"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5.1, II</w:t>
            </w:r>
          </w:p>
        </w:tc>
        <w:tc>
          <w:tcPr>
            <w:tcW w:w="70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87663E"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4.3, III</w:t>
            </w:r>
          </w:p>
        </w:tc>
        <w:tc>
          <w:tcPr>
            <w:tcW w:w="59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6A4625" w14:textId="77777777" w:rsidR="00000000" w:rsidRDefault="00000000">
            <w:pPr>
              <w:pStyle w:val="tk1af-f6pt"/>
            </w:pPr>
            <w:r>
              <w:t>6.1, I</w:t>
            </w:r>
          </w:p>
        </w:tc>
        <w:tc>
          <w:tcPr>
            <w:tcW w:w="4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11C951" w14:textId="77777777" w:rsidR="00000000" w:rsidRDefault="00000000">
            <w:pPr>
              <w:pStyle w:val="tk1af-f6pt"/>
            </w:pPr>
            <w:r>
              <w:t>6.1, I</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64F407" w14:textId="77777777" w:rsidR="00000000" w:rsidRDefault="00000000">
            <w:pPr>
              <w:pStyle w:val="tk1af-f6pt"/>
              <w:tabs>
                <w:tab w:val="clear" w:pos="170"/>
                <w:tab w:val="clear" w:pos="340"/>
                <w:tab w:val="clear" w:pos="51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680"/>
              </w:tabs>
            </w:pPr>
            <w:r>
              <w:t>6.1, II</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F294F3"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709"/>
              </w:tabs>
            </w:pPr>
            <w:r>
              <w:t>4.3, III</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48F10A"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8, I</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53E068"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67"/>
              </w:tabs>
            </w:pPr>
            <w:r>
              <w:t>8, II</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D4AC1B"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624"/>
              </w:tabs>
            </w:pPr>
            <w:r>
              <w:t>4.3, III</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DB55BC" w14:textId="77777777" w:rsidR="00000000" w:rsidRDefault="00000000">
            <w:pPr>
              <w:pStyle w:val="tk1af-f6pt"/>
            </w:pPr>
            <w:r>
              <w:t>4.3, III</w:t>
            </w:r>
          </w:p>
        </w:tc>
      </w:tr>
      <w:tr w:rsidR="00000000" w14:paraId="72BBCFBF" w14:textId="77777777">
        <w:tblPrEx>
          <w:tblCellMar>
            <w:top w:w="0" w:type="dxa"/>
            <w:left w:w="0" w:type="dxa"/>
            <w:bottom w:w="0" w:type="dxa"/>
            <w:right w:w="0" w:type="dxa"/>
          </w:tblCellMar>
        </w:tblPrEx>
        <w:trPr>
          <w:trHeight w:hRule="exact" w:val="240"/>
        </w:trPr>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BC79E4" w14:textId="77777777" w:rsidR="00000000" w:rsidRDefault="00000000">
            <w:pPr>
              <w:pStyle w:val="tk1af-f6pt"/>
            </w:pPr>
            <w:r>
              <w:t xml:space="preserve">5.1, I </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9D0009" w14:textId="77777777" w:rsidR="00000000" w:rsidRDefault="00000000">
            <w:pPr>
              <w:pStyle w:val="NoParagraphStyle"/>
              <w:spacing w:line="240" w:lineRule="auto"/>
              <w:textAlignment w:val="auto"/>
              <w:rPr>
                <w:rFonts w:ascii="Minion Pro" w:hAnsi="Minion Pro" w:cstheme="minorBidi"/>
                <w:color w:val="auto"/>
              </w:rPr>
            </w:pP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173BCD"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5DFBD7" w14:textId="77777777" w:rsidR="00000000" w:rsidRDefault="00000000">
            <w:pPr>
              <w:pStyle w:val="NoParagraphStyle"/>
              <w:spacing w:line="240" w:lineRule="auto"/>
              <w:textAlignment w:val="auto"/>
              <w:rPr>
                <w:rFonts w:ascii="Minion Pro" w:hAnsi="Minion Pro" w:cstheme="minorBidi"/>
                <w:color w:val="auto"/>
              </w:rPr>
            </w:pP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93552D" w14:textId="77777777" w:rsidR="00000000" w:rsidRDefault="00000000">
            <w:pPr>
              <w:pStyle w:val="NoParagraphStyle"/>
              <w:spacing w:line="240" w:lineRule="auto"/>
              <w:textAlignment w:val="auto"/>
              <w:rPr>
                <w:rFonts w:ascii="Minion Pro" w:hAnsi="Minion Pro" w:cstheme="minorBidi"/>
                <w:color w:val="auto"/>
              </w:rPr>
            </w:pP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3772AC" w14:textId="77777777" w:rsidR="00000000" w:rsidRDefault="00000000">
            <w:pPr>
              <w:pStyle w:val="NoParagraphStyle"/>
              <w:spacing w:line="240" w:lineRule="auto"/>
              <w:textAlignment w:val="auto"/>
              <w:rPr>
                <w:rFonts w:ascii="Minion Pro" w:hAnsi="Minion Pro" w:cstheme="minorBidi"/>
                <w:color w:val="auto"/>
              </w:rPr>
            </w:pPr>
          </w:p>
        </w:tc>
        <w:tc>
          <w:tcPr>
            <w:tcW w:w="39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36E35C"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BD2713"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90D7E6" w14:textId="77777777" w:rsidR="00000000" w:rsidRDefault="00000000">
            <w:pPr>
              <w:pStyle w:val="NoParagraphStyle"/>
              <w:spacing w:line="240" w:lineRule="auto"/>
              <w:textAlignment w:val="auto"/>
              <w:rPr>
                <w:rFonts w:ascii="Minion Pro" w:hAnsi="Minion Pro" w:cstheme="minorBidi"/>
                <w:color w:val="auto"/>
              </w:rPr>
            </w:pPr>
          </w:p>
        </w:tc>
        <w:tc>
          <w:tcPr>
            <w:tcW w:w="6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B75DC9" w14:textId="77777777" w:rsidR="00000000" w:rsidRDefault="00000000">
            <w:pPr>
              <w:pStyle w:val="NoParagraphStyle"/>
              <w:spacing w:line="240" w:lineRule="auto"/>
              <w:textAlignment w:val="auto"/>
              <w:rPr>
                <w:rFonts w:ascii="Minion Pro" w:hAnsi="Minion Pro" w:cstheme="minorBidi"/>
                <w:color w:val="auto"/>
              </w:rPr>
            </w:pPr>
          </w:p>
        </w:tc>
        <w:tc>
          <w:tcPr>
            <w:tcW w:w="70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95A995" w14:textId="77777777" w:rsidR="00000000" w:rsidRDefault="00000000">
            <w:pPr>
              <w:pStyle w:val="NoParagraphStyle"/>
              <w:spacing w:line="240" w:lineRule="auto"/>
              <w:textAlignment w:val="auto"/>
              <w:rPr>
                <w:rFonts w:ascii="Minion Pro" w:hAnsi="Minion Pro" w:cstheme="minorBidi"/>
                <w:color w:val="auto"/>
              </w:rPr>
            </w:pPr>
          </w:p>
        </w:tc>
        <w:tc>
          <w:tcPr>
            <w:tcW w:w="59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979080" w14:textId="77777777" w:rsidR="00000000" w:rsidRDefault="00000000">
            <w:pPr>
              <w:pStyle w:val="tk1af-f6pt"/>
            </w:pPr>
            <w:r>
              <w:t>5.1, I</w:t>
            </w:r>
          </w:p>
        </w:tc>
        <w:tc>
          <w:tcPr>
            <w:tcW w:w="4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8F2A08" w14:textId="77777777" w:rsidR="00000000" w:rsidRDefault="00000000">
            <w:pPr>
              <w:pStyle w:val="tk1af-f6pt"/>
            </w:pPr>
            <w:r>
              <w:t>5.1, I</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4C6333" w14:textId="77777777" w:rsidR="00000000" w:rsidRDefault="00000000">
            <w:pPr>
              <w:pStyle w:val="tk1af-f6pt"/>
              <w:tabs>
                <w:tab w:val="clear" w:pos="170"/>
                <w:tab w:val="clear" w:pos="340"/>
                <w:tab w:val="clear" w:pos="51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680"/>
              </w:tabs>
            </w:pPr>
            <w:r>
              <w:t>5.1, I</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868F38"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709"/>
              </w:tabs>
            </w:pPr>
            <w:r>
              <w:t>5.1, I</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311C34"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5.1, I</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13CDF6"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67"/>
              </w:tabs>
            </w:pPr>
            <w:r>
              <w:t>5.1, I</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D10C63"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624"/>
              </w:tabs>
            </w:pPr>
            <w:r>
              <w:t>5.1, I</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D530BF" w14:textId="77777777" w:rsidR="00000000" w:rsidRDefault="00000000">
            <w:pPr>
              <w:pStyle w:val="tk1af-f6pt"/>
            </w:pPr>
            <w:r>
              <w:t>5.1, I</w:t>
            </w:r>
          </w:p>
        </w:tc>
      </w:tr>
      <w:tr w:rsidR="00000000" w14:paraId="46B273ED" w14:textId="77777777">
        <w:tblPrEx>
          <w:tblCellMar>
            <w:top w:w="0" w:type="dxa"/>
            <w:left w:w="0" w:type="dxa"/>
            <w:bottom w:w="0" w:type="dxa"/>
            <w:right w:w="0" w:type="dxa"/>
          </w:tblCellMar>
        </w:tblPrEx>
        <w:trPr>
          <w:trHeight w:hRule="exact" w:val="240"/>
        </w:trPr>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1DD3B7" w14:textId="77777777" w:rsidR="00000000" w:rsidRDefault="00000000">
            <w:pPr>
              <w:pStyle w:val="tk1af-f6pt"/>
            </w:pPr>
            <w:r>
              <w:t xml:space="preserve">5.1, II </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4FDA96" w14:textId="77777777" w:rsidR="00000000" w:rsidRDefault="00000000">
            <w:pPr>
              <w:pStyle w:val="NoParagraphStyle"/>
              <w:spacing w:line="240" w:lineRule="auto"/>
              <w:textAlignment w:val="auto"/>
              <w:rPr>
                <w:rFonts w:ascii="Minion Pro" w:hAnsi="Minion Pro" w:cstheme="minorBidi"/>
                <w:color w:val="auto"/>
              </w:rPr>
            </w:pP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8194CA"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360397" w14:textId="77777777" w:rsidR="00000000" w:rsidRDefault="00000000">
            <w:pPr>
              <w:pStyle w:val="NoParagraphStyle"/>
              <w:spacing w:line="240" w:lineRule="auto"/>
              <w:textAlignment w:val="auto"/>
              <w:rPr>
                <w:rFonts w:ascii="Minion Pro" w:hAnsi="Minion Pro" w:cstheme="minorBidi"/>
                <w:color w:val="auto"/>
              </w:rPr>
            </w:pP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349B96" w14:textId="77777777" w:rsidR="00000000" w:rsidRDefault="00000000">
            <w:pPr>
              <w:pStyle w:val="NoParagraphStyle"/>
              <w:spacing w:line="240" w:lineRule="auto"/>
              <w:textAlignment w:val="auto"/>
              <w:rPr>
                <w:rFonts w:ascii="Minion Pro" w:hAnsi="Minion Pro" w:cstheme="minorBidi"/>
                <w:color w:val="auto"/>
              </w:rPr>
            </w:pP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419A43" w14:textId="77777777" w:rsidR="00000000" w:rsidRDefault="00000000">
            <w:pPr>
              <w:pStyle w:val="NoParagraphStyle"/>
              <w:spacing w:line="240" w:lineRule="auto"/>
              <w:textAlignment w:val="auto"/>
              <w:rPr>
                <w:rFonts w:ascii="Minion Pro" w:hAnsi="Minion Pro" w:cstheme="minorBidi"/>
                <w:color w:val="auto"/>
              </w:rPr>
            </w:pPr>
          </w:p>
        </w:tc>
        <w:tc>
          <w:tcPr>
            <w:tcW w:w="39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C7F532"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167EEA"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0FCB9A" w14:textId="77777777" w:rsidR="00000000" w:rsidRDefault="00000000">
            <w:pPr>
              <w:pStyle w:val="NoParagraphStyle"/>
              <w:spacing w:line="240" w:lineRule="auto"/>
              <w:textAlignment w:val="auto"/>
              <w:rPr>
                <w:rFonts w:ascii="Minion Pro" w:hAnsi="Minion Pro" w:cstheme="minorBidi"/>
                <w:color w:val="auto"/>
              </w:rPr>
            </w:pPr>
          </w:p>
        </w:tc>
        <w:tc>
          <w:tcPr>
            <w:tcW w:w="6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027855" w14:textId="77777777" w:rsidR="00000000" w:rsidRDefault="00000000">
            <w:pPr>
              <w:pStyle w:val="NoParagraphStyle"/>
              <w:spacing w:line="240" w:lineRule="auto"/>
              <w:textAlignment w:val="auto"/>
              <w:rPr>
                <w:rFonts w:ascii="Minion Pro" w:hAnsi="Minion Pro" w:cstheme="minorBidi"/>
                <w:color w:val="auto"/>
              </w:rPr>
            </w:pPr>
          </w:p>
        </w:tc>
        <w:tc>
          <w:tcPr>
            <w:tcW w:w="70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CF4738" w14:textId="77777777" w:rsidR="00000000" w:rsidRDefault="00000000">
            <w:pPr>
              <w:pStyle w:val="NoParagraphStyle"/>
              <w:spacing w:line="240" w:lineRule="auto"/>
              <w:textAlignment w:val="auto"/>
              <w:rPr>
                <w:rFonts w:ascii="Minion Pro" w:hAnsi="Minion Pro" w:cstheme="minorBidi"/>
                <w:color w:val="auto"/>
              </w:rPr>
            </w:pPr>
          </w:p>
        </w:tc>
        <w:tc>
          <w:tcPr>
            <w:tcW w:w="59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EC103A" w14:textId="77777777" w:rsidR="00000000" w:rsidRDefault="00000000">
            <w:pPr>
              <w:pStyle w:val="tk1af-f6pt"/>
            </w:pPr>
            <w:r>
              <w:t>6.1, I</w:t>
            </w:r>
          </w:p>
        </w:tc>
        <w:tc>
          <w:tcPr>
            <w:tcW w:w="4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375597" w14:textId="77777777" w:rsidR="00000000" w:rsidRDefault="00000000">
            <w:pPr>
              <w:pStyle w:val="tk1af-f6pt"/>
            </w:pPr>
            <w:r>
              <w:t>5.1, I</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DB5780" w14:textId="77777777" w:rsidR="00000000" w:rsidRDefault="00000000">
            <w:pPr>
              <w:pStyle w:val="tk1af-f6pt"/>
              <w:tabs>
                <w:tab w:val="clear" w:pos="170"/>
                <w:tab w:val="clear" w:pos="340"/>
                <w:tab w:val="clear" w:pos="51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680"/>
              </w:tabs>
            </w:pPr>
            <w:r>
              <w:t>5.1, II</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B89495"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709"/>
              </w:tabs>
            </w:pPr>
            <w:r>
              <w:t>5.1, II</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28CBC1"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8, I</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1D8AB8"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67"/>
              </w:tabs>
            </w:pPr>
            <w:r>
              <w:t>5.1, II</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5FAC5A"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624"/>
              </w:tabs>
            </w:pPr>
            <w:r>
              <w:t>5.1, II</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63EE1B" w14:textId="77777777" w:rsidR="00000000" w:rsidRDefault="00000000">
            <w:pPr>
              <w:pStyle w:val="tk1af-f6pt"/>
            </w:pPr>
            <w:r>
              <w:t>5.1, II</w:t>
            </w:r>
          </w:p>
        </w:tc>
      </w:tr>
      <w:tr w:rsidR="00000000" w14:paraId="559EDB7C" w14:textId="77777777">
        <w:tblPrEx>
          <w:tblCellMar>
            <w:top w:w="0" w:type="dxa"/>
            <w:left w:w="0" w:type="dxa"/>
            <w:bottom w:w="0" w:type="dxa"/>
            <w:right w:w="0" w:type="dxa"/>
          </w:tblCellMar>
        </w:tblPrEx>
        <w:trPr>
          <w:trHeight w:hRule="exact" w:val="240"/>
        </w:trPr>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161713" w14:textId="77777777" w:rsidR="00000000" w:rsidRDefault="00000000">
            <w:pPr>
              <w:pStyle w:val="tk1af-f6pt"/>
            </w:pPr>
            <w:r>
              <w:t xml:space="preserve">5.1, III </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8014C9" w14:textId="77777777" w:rsidR="00000000" w:rsidRDefault="00000000">
            <w:pPr>
              <w:pStyle w:val="NoParagraphStyle"/>
              <w:spacing w:line="240" w:lineRule="auto"/>
              <w:textAlignment w:val="auto"/>
              <w:rPr>
                <w:rFonts w:ascii="Minion Pro" w:hAnsi="Minion Pro" w:cstheme="minorBidi"/>
                <w:color w:val="auto"/>
              </w:rPr>
            </w:pP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AA378B"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217EC6" w14:textId="77777777" w:rsidR="00000000" w:rsidRDefault="00000000">
            <w:pPr>
              <w:pStyle w:val="NoParagraphStyle"/>
              <w:spacing w:line="240" w:lineRule="auto"/>
              <w:textAlignment w:val="auto"/>
              <w:rPr>
                <w:rFonts w:ascii="Minion Pro" w:hAnsi="Minion Pro" w:cstheme="minorBidi"/>
                <w:color w:val="auto"/>
              </w:rPr>
            </w:pP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09635F" w14:textId="77777777" w:rsidR="00000000" w:rsidRDefault="00000000">
            <w:pPr>
              <w:pStyle w:val="NoParagraphStyle"/>
              <w:spacing w:line="240" w:lineRule="auto"/>
              <w:textAlignment w:val="auto"/>
              <w:rPr>
                <w:rFonts w:ascii="Minion Pro" w:hAnsi="Minion Pro" w:cstheme="minorBidi"/>
                <w:color w:val="auto"/>
              </w:rPr>
            </w:pP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360D81" w14:textId="77777777" w:rsidR="00000000" w:rsidRDefault="00000000">
            <w:pPr>
              <w:pStyle w:val="NoParagraphStyle"/>
              <w:spacing w:line="240" w:lineRule="auto"/>
              <w:textAlignment w:val="auto"/>
              <w:rPr>
                <w:rFonts w:ascii="Minion Pro" w:hAnsi="Minion Pro" w:cstheme="minorBidi"/>
                <w:color w:val="auto"/>
              </w:rPr>
            </w:pPr>
          </w:p>
        </w:tc>
        <w:tc>
          <w:tcPr>
            <w:tcW w:w="39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B0C71C"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D34E52"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706EC4" w14:textId="77777777" w:rsidR="00000000" w:rsidRDefault="00000000">
            <w:pPr>
              <w:pStyle w:val="NoParagraphStyle"/>
              <w:spacing w:line="240" w:lineRule="auto"/>
              <w:textAlignment w:val="auto"/>
              <w:rPr>
                <w:rFonts w:ascii="Minion Pro" w:hAnsi="Minion Pro" w:cstheme="minorBidi"/>
                <w:color w:val="auto"/>
              </w:rPr>
            </w:pPr>
          </w:p>
        </w:tc>
        <w:tc>
          <w:tcPr>
            <w:tcW w:w="6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5619E9" w14:textId="77777777" w:rsidR="00000000" w:rsidRDefault="00000000">
            <w:pPr>
              <w:pStyle w:val="NoParagraphStyle"/>
              <w:spacing w:line="240" w:lineRule="auto"/>
              <w:textAlignment w:val="auto"/>
              <w:rPr>
                <w:rFonts w:ascii="Minion Pro" w:hAnsi="Minion Pro" w:cstheme="minorBidi"/>
                <w:color w:val="auto"/>
              </w:rPr>
            </w:pPr>
          </w:p>
        </w:tc>
        <w:tc>
          <w:tcPr>
            <w:tcW w:w="70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2CEF24" w14:textId="77777777" w:rsidR="00000000" w:rsidRDefault="00000000">
            <w:pPr>
              <w:pStyle w:val="NoParagraphStyle"/>
              <w:spacing w:line="240" w:lineRule="auto"/>
              <w:textAlignment w:val="auto"/>
              <w:rPr>
                <w:rFonts w:ascii="Minion Pro" w:hAnsi="Minion Pro" w:cstheme="minorBidi"/>
                <w:color w:val="auto"/>
              </w:rPr>
            </w:pPr>
          </w:p>
        </w:tc>
        <w:tc>
          <w:tcPr>
            <w:tcW w:w="59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DEF658" w14:textId="77777777" w:rsidR="00000000" w:rsidRDefault="00000000">
            <w:pPr>
              <w:pStyle w:val="tk1af-f6pt"/>
            </w:pPr>
            <w:r>
              <w:t>6.1, I</w:t>
            </w:r>
          </w:p>
        </w:tc>
        <w:tc>
          <w:tcPr>
            <w:tcW w:w="4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9D65A3" w14:textId="77777777" w:rsidR="00000000" w:rsidRDefault="00000000">
            <w:pPr>
              <w:pStyle w:val="tk1af-f6pt"/>
            </w:pPr>
            <w:r>
              <w:t>6.1, I</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50E59F" w14:textId="77777777" w:rsidR="00000000" w:rsidRDefault="00000000">
            <w:pPr>
              <w:pStyle w:val="tk1af-f6pt"/>
              <w:tabs>
                <w:tab w:val="clear" w:pos="170"/>
                <w:tab w:val="clear" w:pos="340"/>
                <w:tab w:val="clear" w:pos="51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680"/>
              </w:tabs>
            </w:pPr>
            <w:r>
              <w:t>6.1, II</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85E292"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709"/>
              </w:tabs>
            </w:pPr>
            <w:r>
              <w:t>5.1, III</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51E4C4"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8, I</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C1F1FD"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67"/>
              </w:tabs>
            </w:pPr>
            <w:r>
              <w:t>8, II</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6D7F5B"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624"/>
              </w:tabs>
            </w:pPr>
            <w:r>
              <w:t>5.1, III</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BB970F" w14:textId="77777777" w:rsidR="00000000" w:rsidRDefault="00000000">
            <w:pPr>
              <w:pStyle w:val="tk1af-f6pt"/>
            </w:pPr>
            <w:r>
              <w:t>5.1, III</w:t>
            </w:r>
          </w:p>
        </w:tc>
      </w:tr>
      <w:tr w:rsidR="00000000" w14:paraId="2088BC9F" w14:textId="77777777">
        <w:tblPrEx>
          <w:tblCellMar>
            <w:top w:w="0" w:type="dxa"/>
            <w:left w:w="0" w:type="dxa"/>
            <w:bottom w:w="0" w:type="dxa"/>
            <w:right w:w="0" w:type="dxa"/>
          </w:tblCellMar>
        </w:tblPrEx>
        <w:trPr>
          <w:trHeight w:hRule="exact" w:val="360"/>
        </w:trPr>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57175C" w14:textId="77777777" w:rsidR="00000000" w:rsidRDefault="00000000">
            <w:pPr>
              <w:pStyle w:val="tk1af-f6pt"/>
            </w:pPr>
            <w:r>
              <w:t xml:space="preserve">6.1, I </w:t>
            </w:r>
          </w:p>
          <w:p w14:paraId="0A28132B" w14:textId="77777777" w:rsidR="00000000" w:rsidRDefault="00000000">
            <w:pPr>
              <w:pStyle w:val="tk1af-f6pt"/>
            </w:pPr>
            <w:r>
              <w:t>DERMAL</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741DEE" w14:textId="77777777" w:rsidR="00000000" w:rsidRDefault="00000000">
            <w:pPr>
              <w:pStyle w:val="NoParagraphStyle"/>
              <w:spacing w:line="240" w:lineRule="auto"/>
              <w:textAlignment w:val="auto"/>
              <w:rPr>
                <w:rFonts w:ascii="Minion Pro" w:hAnsi="Minion Pro" w:cstheme="minorBidi"/>
                <w:color w:val="auto"/>
              </w:rPr>
            </w:pP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AD0DFA"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FDF37C" w14:textId="77777777" w:rsidR="00000000" w:rsidRDefault="00000000">
            <w:pPr>
              <w:pStyle w:val="NoParagraphStyle"/>
              <w:spacing w:line="240" w:lineRule="auto"/>
              <w:textAlignment w:val="auto"/>
              <w:rPr>
                <w:rFonts w:ascii="Minion Pro" w:hAnsi="Minion Pro" w:cstheme="minorBidi"/>
                <w:color w:val="auto"/>
              </w:rPr>
            </w:pP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729058" w14:textId="77777777" w:rsidR="00000000" w:rsidRDefault="00000000">
            <w:pPr>
              <w:pStyle w:val="NoParagraphStyle"/>
              <w:spacing w:line="240" w:lineRule="auto"/>
              <w:textAlignment w:val="auto"/>
              <w:rPr>
                <w:rFonts w:ascii="Minion Pro" w:hAnsi="Minion Pro" w:cstheme="minorBidi"/>
                <w:color w:val="auto"/>
              </w:rPr>
            </w:pP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1877ED" w14:textId="77777777" w:rsidR="00000000" w:rsidRDefault="00000000">
            <w:pPr>
              <w:pStyle w:val="NoParagraphStyle"/>
              <w:spacing w:line="240" w:lineRule="auto"/>
              <w:textAlignment w:val="auto"/>
              <w:rPr>
                <w:rFonts w:ascii="Minion Pro" w:hAnsi="Minion Pro" w:cstheme="minorBidi"/>
                <w:color w:val="auto"/>
              </w:rPr>
            </w:pPr>
          </w:p>
        </w:tc>
        <w:tc>
          <w:tcPr>
            <w:tcW w:w="39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BDB7F5"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470B52"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8A100D" w14:textId="77777777" w:rsidR="00000000" w:rsidRDefault="00000000">
            <w:pPr>
              <w:pStyle w:val="NoParagraphStyle"/>
              <w:spacing w:line="240" w:lineRule="auto"/>
              <w:textAlignment w:val="auto"/>
              <w:rPr>
                <w:rFonts w:ascii="Minion Pro" w:hAnsi="Minion Pro" w:cstheme="minorBidi"/>
                <w:color w:val="auto"/>
              </w:rPr>
            </w:pPr>
          </w:p>
        </w:tc>
        <w:tc>
          <w:tcPr>
            <w:tcW w:w="6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966C3D" w14:textId="77777777" w:rsidR="00000000" w:rsidRDefault="00000000">
            <w:pPr>
              <w:pStyle w:val="NoParagraphStyle"/>
              <w:spacing w:line="240" w:lineRule="auto"/>
              <w:textAlignment w:val="auto"/>
              <w:rPr>
                <w:rFonts w:ascii="Minion Pro" w:hAnsi="Minion Pro" w:cstheme="minorBidi"/>
                <w:color w:val="auto"/>
              </w:rPr>
            </w:pPr>
          </w:p>
        </w:tc>
        <w:tc>
          <w:tcPr>
            <w:tcW w:w="70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C30567" w14:textId="77777777" w:rsidR="00000000" w:rsidRDefault="00000000">
            <w:pPr>
              <w:pStyle w:val="NoParagraphStyle"/>
              <w:spacing w:line="240" w:lineRule="auto"/>
              <w:textAlignment w:val="auto"/>
              <w:rPr>
                <w:rFonts w:ascii="Minion Pro" w:hAnsi="Minion Pro" w:cstheme="minorBidi"/>
                <w:color w:val="auto"/>
              </w:rPr>
            </w:pPr>
          </w:p>
        </w:tc>
        <w:tc>
          <w:tcPr>
            <w:tcW w:w="59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B2FE75" w14:textId="77777777" w:rsidR="00000000" w:rsidRDefault="00000000">
            <w:pPr>
              <w:pStyle w:val="NoParagraphStyle"/>
              <w:spacing w:line="240" w:lineRule="auto"/>
              <w:textAlignment w:val="auto"/>
              <w:rPr>
                <w:rFonts w:ascii="Minion Pro" w:hAnsi="Minion Pro" w:cstheme="minorBidi"/>
                <w:color w:val="auto"/>
              </w:rPr>
            </w:pPr>
          </w:p>
        </w:tc>
        <w:tc>
          <w:tcPr>
            <w:tcW w:w="4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D8B7A2" w14:textId="77777777" w:rsidR="00000000" w:rsidRDefault="00000000">
            <w:pPr>
              <w:pStyle w:val="NoParagraphStyle"/>
              <w:spacing w:line="240" w:lineRule="auto"/>
              <w:textAlignment w:val="auto"/>
              <w:rPr>
                <w:rFonts w:ascii="Minion Pro" w:hAnsi="Minion Pro" w:cstheme="minorBidi"/>
                <w:color w:val="auto"/>
              </w:rPr>
            </w:pP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096F43" w14:textId="77777777" w:rsidR="00000000" w:rsidRDefault="00000000">
            <w:pPr>
              <w:pStyle w:val="NoParagraphStyle"/>
              <w:spacing w:line="240" w:lineRule="auto"/>
              <w:textAlignment w:val="auto"/>
              <w:rPr>
                <w:rFonts w:ascii="Minion Pro" w:hAnsi="Minion Pro" w:cstheme="minorBidi"/>
                <w:color w:val="auto"/>
              </w:rPr>
            </w:pP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FE13AA"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452EAE"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SOL</w:t>
            </w:r>
            <w:r>
              <w:tab/>
              <w:t>LIQ</w:t>
            </w:r>
          </w:p>
          <w:p w14:paraId="6E1CC5D0"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6.1, I</w:t>
            </w:r>
            <w:r>
              <w:tab/>
              <w:t>8, I</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DDBF76"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67"/>
              </w:tabs>
            </w:pPr>
            <w:r>
              <w:t>6.1, I</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06F84C"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624"/>
              </w:tabs>
            </w:pPr>
            <w:r>
              <w:t>6.1, I</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703AB3" w14:textId="77777777" w:rsidR="00000000" w:rsidRDefault="00000000">
            <w:pPr>
              <w:pStyle w:val="tk1af-f6pt"/>
            </w:pPr>
            <w:r>
              <w:t>6.1, I</w:t>
            </w:r>
          </w:p>
        </w:tc>
      </w:tr>
      <w:tr w:rsidR="00000000" w14:paraId="4540C873" w14:textId="77777777">
        <w:tblPrEx>
          <w:tblCellMar>
            <w:top w:w="0" w:type="dxa"/>
            <w:left w:w="0" w:type="dxa"/>
            <w:bottom w:w="0" w:type="dxa"/>
            <w:right w:w="0" w:type="dxa"/>
          </w:tblCellMar>
        </w:tblPrEx>
        <w:trPr>
          <w:trHeight w:hRule="exact" w:val="360"/>
        </w:trPr>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B8E033" w14:textId="77777777" w:rsidR="00000000" w:rsidRDefault="00000000">
            <w:pPr>
              <w:pStyle w:val="tk1af-f6pt"/>
            </w:pPr>
            <w:r>
              <w:t xml:space="preserve">6.1, I </w:t>
            </w:r>
          </w:p>
          <w:p w14:paraId="277DE676" w14:textId="77777777" w:rsidR="00000000" w:rsidRDefault="00000000">
            <w:pPr>
              <w:pStyle w:val="tk1af-f6pt"/>
            </w:pPr>
            <w:r>
              <w:t>ORAL</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FEFFDB" w14:textId="77777777" w:rsidR="00000000" w:rsidRDefault="00000000">
            <w:pPr>
              <w:pStyle w:val="NoParagraphStyle"/>
              <w:spacing w:line="240" w:lineRule="auto"/>
              <w:textAlignment w:val="auto"/>
              <w:rPr>
                <w:rFonts w:ascii="Minion Pro" w:hAnsi="Minion Pro" w:cstheme="minorBidi"/>
                <w:color w:val="auto"/>
              </w:rPr>
            </w:pP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AA36E0"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07D957" w14:textId="77777777" w:rsidR="00000000" w:rsidRDefault="00000000">
            <w:pPr>
              <w:pStyle w:val="NoParagraphStyle"/>
              <w:spacing w:line="240" w:lineRule="auto"/>
              <w:textAlignment w:val="auto"/>
              <w:rPr>
                <w:rFonts w:ascii="Minion Pro" w:hAnsi="Minion Pro" w:cstheme="minorBidi"/>
                <w:color w:val="auto"/>
              </w:rPr>
            </w:pP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29874B" w14:textId="77777777" w:rsidR="00000000" w:rsidRDefault="00000000">
            <w:pPr>
              <w:pStyle w:val="NoParagraphStyle"/>
              <w:spacing w:line="240" w:lineRule="auto"/>
              <w:textAlignment w:val="auto"/>
              <w:rPr>
                <w:rFonts w:ascii="Minion Pro" w:hAnsi="Minion Pro" w:cstheme="minorBidi"/>
                <w:color w:val="auto"/>
              </w:rPr>
            </w:pP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3813EC" w14:textId="77777777" w:rsidR="00000000" w:rsidRDefault="00000000">
            <w:pPr>
              <w:pStyle w:val="NoParagraphStyle"/>
              <w:spacing w:line="240" w:lineRule="auto"/>
              <w:textAlignment w:val="auto"/>
              <w:rPr>
                <w:rFonts w:ascii="Minion Pro" w:hAnsi="Minion Pro" w:cstheme="minorBidi"/>
                <w:color w:val="auto"/>
              </w:rPr>
            </w:pPr>
          </w:p>
        </w:tc>
        <w:tc>
          <w:tcPr>
            <w:tcW w:w="39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61301C"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7F60D0"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B1DFB4" w14:textId="77777777" w:rsidR="00000000" w:rsidRDefault="00000000">
            <w:pPr>
              <w:pStyle w:val="NoParagraphStyle"/>
              <w:spacing w:line="240" w:lineRule="auto"/>
              <w:textAlignment w:val="auto"/>
              <w:rPr>
                <w:rFonts w:ascii="Minion Pro" w:hAnsi="Minion Pro" w:cstheme="minorBidi"/>
                <w:color w:val="auto"/>
              </w:rPr>
            </w:pPr>
          </w:p>
        </w:tc>
        <w:tc>
          <w:tcPr>
            <w:tcW w:w="6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DFFBEC" w14:textId="77777777" w:rsidR="00000000" w:rsidRDefault="00000000">
            <w:pPr>
              <w:pStyle w:val="NoParagraphStyle"/>
              <w:spacing w:line="240" w:lineRule="auto"/>
              <w:textAlignment w:val="auto"/>
              <w:rPr>
                <w:rFonts w:ascii="Minion Pro" w:hAnsi="Minion Pro" w:cstheme="minorBidi"/>
                <w:color w:val="auto"/>
              </w:rPr>
            </w:pPr>
          </w:p>
        </w:tc>
        <w:tc>
          <w:tcPr>
            <w:tcW w:w="70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D0460E" w14:textId="77777777" w:rsidR="00000000" w:rsidRDefault="00000000">
            <w:pPr>
              <w:pStyle w:val="NoParagraphStyle"/>
              <w:spacing w:line="240" w:lineRule="auto"/>
              <w:textAlignment w:val="auto"/>
              <w:rPr>
                <w:rFonts w:ascii="Minion Pro" w:hAnsi="Minion Pro" w:cstheme="minorBidi"/>
                <w:color w:val="auto"/>
              </w:rPr>
            </w:pPr>
          </w:p>
        </w:tc>
        <w:tc>
          <w:tcPr>
            <w:tcW w:w="59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1C5F33" w14:textId="77777777" w:rsidR="00000000" w:rsidRDefault="00000000">
            <w:pPr>
              <w:pStyle w:val="NoParagraphStyle"/>
              <w:spacing w:line="240" w:lineRule="auto"/>
              <w:textAlignment w:val="auto"/>
              <w:rPr>
                <w:rFonts w:ascii="Minion Pro" w:hAnsi="Minion Pro" w:cstheme="minorBidi"/>
                <w:color w:val="auto"/>
              </w:rPr>
            </w:pPr>
          </w:p>
        </w:tc>
        <w:tc>
          <w:tcPr>
            <w:tcW w:w="4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7D18BE" w14:textId="77777777" w:rsidR="00000000" w:rsidRDefault="00000000">
            <w:pPr>
              <w:pStyle w:val="NoParagraphStyle"/>
              <w:spacing w:line="240" w:lineRule="auto"/>
              <w:textAlignment w:val="auto"/>
              <w:rPr>
                <w:rFonts w:ascii="Minion Pro" w:hAnsi="Minion Pro" w:cstheme="minorBidi"/>
                <w:color w:val="auto"/>
              </w:rPr>
            </w:pP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2B1C8B" w14:textId="77777777" w:rsidR="00000000" w:rsidRDefault="00000000">
            <w:pPr>
              <w:pStyle w:val="NoParagraphStyle"/>
              <w:spacing w:line="240" w:lineRule="auto"/>
              <w:textAlignment w:val="auto"/>
              <w:rPr>
                <w:rFonts w:ascii="Minion Pro" w:hAnsi="Minion Pro" w:cstheme="minorBidi"/>
                <w:color w:val="auto"/>
              </w:rPr>
            </w:pP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F2F383"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74BB89"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SOL</w:t>
            </w:r>
            <w:r>
              <w:tab/>
              <w:t>LIQ</w:t>
            </w:r>
          </w:p>
          <w:p w14:paraId="364B5388"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6.1, I</w:t>
            </w:r>
            <w:r>
              <w:tab/>
              <w:t>8, I</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D05D4E"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67"/>
              </w:tabs>
            </w:pPr>
            <w:r>
              <w:t>6.1, I</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982519"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624"/>
              </w:tabs>
            </w:pPr>
            <w:r>
              <w:t>6.1, I</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D3E68E" w14:textId="77777777" w:rsidR="00000000" w:rsidRDefault="00000000">
            <w:pPr>
              <w:pStyle w:val="tk1af-f6pt"/>
            </w:pPr>
            <w:r>
              <w:t>6.1, I</w:t>
            </w:r>
          </w:p>
        </w:tc>
      </w:tr>
      <w:tr w:rsidR="00000000" w14:paraId="2C785479" w14:textId="77777777">
        <w:tblPrEx>
          <w:tblCellMar>
            <w:top w:w="0" w:type="dxa"/>
            <w:left w:w="0" w:type="dxa"/>
            <w:bottom w:w="0" w:type="dxa"/>
            <w:right w:w="0" w:type="dxa"/>
          </w:tblCellMar>
        </w:tblPrEx>
        <w:trPr>
          <w:trHeight w:hRule="exact" w:val="360"/>
        </w:trPr>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56CF26" w14:textId="77777777" w:rsidR="00000000" w:rsidRDefault="00000000">
            <w:pPr>
              <w:pStyle w:val="tk1af-f6pt"/>
            </w:pPr>
            <w:r>
              <w:t xml:space="preserve">6.1, II </w:t>
            </w:r>
          </w:p>
          <w:p w14:paraId="5A55C9CF" w14:textId="77777777" w:rsidR="00000000" w:rsidRDefault="00000000">
            <w:pPr>
              <w:pStyle w:val="tk1af-f6pt"/>
            </w:pPr>
            <w:r>
              <w:t>INHAL</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2BDE58" w14:textId="77777777" w:rsidR="00000000" w:rsidRDefault="00000000">
            <w:pPr>
              <w:pStyle w:val="NoParagraphStyle"/>
              <w:spacing w:line="240" w:lineRule="auto"/>
              <w:textAlignment w:val="auto"/>
              <w:rPr>
                <w:rFonts w:ascii="Minion Pro" w:hAnsi="Minion Pro" w:cstheme="minorBidi"/>
                <w:color w:val="auto"/>
              </w:rPr>
            </w:pP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FDAF22"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348B09" w14:textId="77777777" w:rsidR="00000000" w:rsidRDefault="00000000">
            <w:pPr>
              <w:pStyle w:val="NoParagraphStyle"/>
              <w:spacing w:line="240" w:lineRule="auto"/>
              <w:textAlignment w:val="auto"/>
              <w:rPr>
                <w:rFonts w:ascii="Minion Pro" w:hAnsi="Minion Pro" w:cstheme="minorBidi"/>
                <w:color w:val="auto"/>
              </w:rPr>
            </w:pP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C6B062" w14:textId="77777777" w:rsidR="00000000" w:rsidRDefault="00000000">
            <w:pPr>
              <w:pStyle w:val="NoParagraphStyle"/>
              <w:spacing w:line="240" w:lineRule="auto"/>
              <w:textAlignment w:val="auto"/>
              <w:rPr>
                <w:rFonts w:ascii="Minion Pro" w:hAnsi="Minion Pro" w:cstheme="minorBidi"/>
                <w:color w:val="auto"/>
              </w:rPr>
            </w:pP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6990D2" w14:textId="77777777" w:rsidR="00000000" w:rsidRDefault="00000000">
            <w:pPr>
              <w:pStyle w:val="NoParagraphStyle"/>
              <w:spacing w:line="240" w:lineRule="auto"/>
              <w:textAlignment w:val="auto"/>
              <w:rPr>
                <w:rFonts w:ascii="Minion Pro" w:hAnsi="Minion Pro" w:cstheme="minorBidi"/>
                <w:color w:val="auto"/>
              </w:rPr>
            </w:pPr>
          </w:p>
        </w:tc>
        <w:tc>
          <w:tcPr>
            <w:tcW w:w="39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E58D5F"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6D617C"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41A213" w14:textId="77777777" w:rsidR="00000000" w:rsidRDefault="00000000">
            <w:pPr>
              <w:pStyle w:val="NoParagraphStyle"/>
              <w:spacing w:line="240" w:lineRule="auto"/>
              <w:textAlignment w:val="auto"/>
              <w:rPr>
                <w:rFonts w:ascii="Minion Pro" w:hAnsi="Minion Pro" w:cstheme="minorBidi"/>
                <w:color w:val="auto"/>
              </w:rPr>
            </w:pPr>
          </w:p>
        </w:tc>
        <w:tc>
          <w:tcPr>
            <w:tcW w:w="6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F36613" w14:textId="77777777" w:rsidR="00000000" w:rsidRDefault="00000000">
            <w:pPr>
              <w:pStyle w:val="NoParagraphStyle"/>
              <w:spacing w:line="240" w:lineRule="auto"/>
              <w:textAlignment w:val="auto"/>
              <w:rPr>
                <w:rFonts w:ascii="Minion Pro" w:hAnsi="Minion Pro" w:cstheme="minorBidi"/>
                <w:color w:val="auto"/>
              </w:rPr>
            </w:pPr>
          </w:p>
        </w:tc>
        <w:tc>
          <w:tcPr>
            <w:tcW w:w="70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9FE96D" w14:textId="77777777" w:rsidR="00000000" w:rsidRDefault="00000000">
            <w:pPr>
              <w:pStyle w:val="NoParagraphStyle"/>
              <w:spacing w:line="240" w:lineRule="auto"/>
              <w:textAlignment w:val="auto"/>
              <w:rPr>
                <w:rFonts w:ascii="Minion Pro" w:hAnsi="Minion Pro" w:cstheme="minorBidi"/>
                <w:color w:val="auto"/>
              </w:rPr>
            </w:pPr>
          </w:p>
        </w:tc>
        <w:tc>
          <w:tcPr>
            <w:tcW w:w="59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CAE478" w14:textId="77777777" w:rsidR="00000000" w:rsidRDefault="00000000">
            <w:pPr>
              <w:pStyle w:val="NoParagraphStyle"/>
              <w:spacing w:line="240" w:lineRule="auto"/>
              <w:textAlignment w:val="auto"/>
              <w:rPr>
                <w:rFonts w:ascii="Minion Pro" w:hAnsi="Minion Pro" w:cstheme="minorBidi"/>
                <w:color w:val="auto"/>
              </w:rPr>
            </w:pPr>
          </w:p>
        </w:tc>
        <w:tc>
          <w:tcPr>
            <w:tcW w:w="4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ABC2AF" w14:textId="77777777" w:rsidR="00000000" w:rsidRDefault="00000000">
            <w:pPr>
              <w:pStyle w:val="NoParagraphStyle"/>
              <w:spacing w:line="240" w:lineRule="auto"/>
              <w:textAlignment w:val="auto"/>
              <w:rPr>
                <w:rFonts w:ascii="Minion Pro" w:hAnsi="Minion Pro" w:cstheme="minorBidi"/>
                <w:color w:val="auto"/>
              </w:rPr>
            </w:pP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588D6A" w14:textId="77777777" w:rsidR="00000000" w:rsidRDefault="00000000">
            <w:pPr>
              <w:pStyle w:val="NoParagraphStyle"/>
              <w:spacing w:line="240" w:lineRule="auto"/>
              <w:textAlignment w:val="auto"/>
              <w:rPr>
                <w:rFonts w:ascii="Minion Pro" w:hAnsi="Minion Pro" w:cstheme="minorBidi"/>
                <w:color w:val="auto"/>
              </w:rPr>
            </w:pP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35ED2D"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D8D71A"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SOL</w:t>
            </w:r>
            <w:r>
              <w:tab/>
              <w:t>LIQ</w:t>
            </w:r>
          </w:p>
          <w:p w14:paraId="2EC0CEBF"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6.1, I</w:t>
            </w:r>
            <w:r>
              <w:tab/>
              <w:t>8, I</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C8481C"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67"/>
              </w:tabs>
            </w:pPr>
            <w:r>
              <w:t>6.1, II</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832207"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624"/>
              </w:tabs>
            </w:pPr>
            <w:r>
              <w:t>6.1, II</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BD47CD" w14:textId="77777777" w:rsidR="00000000" w:rsidRDefault="00000000">
            <w:pPr>
              <w:pStyle w:val="tk1af-f6pt"/>
            </w:pPr>
            <w:r>
              <w:t>6.1, II</w:t>
            </w:r>
          </w:p>
        </w:tc>
      </w:tr>
      <w:tr w:rsidR="00000000" w14:paraId="3934ACA6" w14:textId="77777777">
        <w:tblPrEx>
          <w:tblCellMar>
            <w:top w:w="0" w:type="dxa"/>
            <w:left w:w="0" w:type="dxa"/>
            <w:bottom w:w="0" w:type="dxa"/>
            <w:right w:w="0" w:type="dxa"/>
          </w:tblCellMar>
        </w:tblPrEx>
        <w:trPr>
          <w:trHeight w:hRule="exact" w:val="368"/>
        </w:trPr>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4D66FF" w14:textId="77777777" w:rsidR="00000000" w:rsidRDefault="00000000">
            <w:pPr>
              <w:pStyle w:val="tk1af-f6pt"/>
            </w:pPr>
            <w:r>
              <w:t xml:space="preserve">6.1, II </w:t>
            </w:r>
          </w:p>
          <w:p w14:paraId="77751196" w14:textId="77777777" w:rsidR="00000000" w:rsidRDefault="00000000">
            <w:pPr>
              <w:pStyle w:val="tk1af-f6pt"/>
            </w:pPr>
            <w:r>
              <w:t>DERMAL</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30963C" w14:textId="77777777" w:rsidR="00000000" w:rsidRDefault="00000000">
            <w:pPr>
              <w:pStyle w:val="NoParagraphStyle"/>
              <w:spacing w:line="240" w:lineRule="auto"/>
              <w:textAlignment w:val="auto"/>
              <w:rPr>
                <w:rFonts w:ascii="Minion Pro" w:hAnsi="Minion Pro" w:cstheme="minorBidi"/>
                <w:color w:val="auto"/>
              </w:rPr>
            </w:pP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006779"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8E411B" w14:textId="77777777" w:rsidR="00000000" w:rsidRDefault="00000000">
            <w:pPr>
              <w:pStyle w:val="NoParagraphStyle"/>
              <w:spacing w:line="240" w:lineRule="auto"/>
              <w:textAlignment w:val="auto"/>
              <w:rPr>
                <w:rFonts w:ascii="Minion Pro" w:hAnsi="Minion Pro" w:cstheme="minorBidi"/>
                <w:color w:val="auto"/>
              </w:rPr>
            </w:pP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6492D5" w14:textId="77777777" w:rsidR="00000000" w:rsidRDefault="00000000">
            <w:pPr>
              <w:pStyle w:val="NoParagraphStyle"/>
              <w:spacing w:line="240" w:lineRule="auto"/>
              <w:textAlignment w:val="auto"/>
              <w:rPr>
                <w:rFonts w:ascii="Minion Pro" w:hAnsi="Minion Pro" w:cstheme="minorBidi"/>
                <w:color w:val="auto"/>
              </w:rPr>
            </w:pP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61D00C" w14:textId="77777777" w:rsidR="00000000" w:rsidRDefault="00000000">
            <w:pPr>
              <w:pStyle w:val="NoParagraphStyle"/>
              <w:spacing w:line="240" w:lineRule="auto"/>
              <w:textAlignment w:val="auto"/>
              <w:rPr>
                <w:rFonts w:ascii="Minion Pro" w:hAnsi="Minion Pro" w:cstheme="minorBidi"/>
                <w:color w:val="auto"/>
              </w:rPr>
            </w:pPr>
          </w:p>
        </w:tc>
        <w:tc>
          <w:tcPr>
            <w:tcW w:w="39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770797"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6B24A4"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6979EC" w14:textId="77777777" w:rsidR="00000000" w:rsidRDefault="00000000">
            <w:pPr>
              <w:pStyle w:val="NoParagraphStyle"/>
              <w:spacing w:line="240" w:lineRule="auto"/>
              <w:textAlignment w:val="auto"/>
              <w:rPr>
                <w:rFonts w:ascii="Minion Pro" w:hAnsi="Minion Pro" w:cstheme="minorBidi"/>
                <w:color w:val="auto"/>
              </w:rPr>
            </w:pPr>
          </w:p>
        </w:tc>
        <w:tc>
          <w:tcPr>
            <w:tcW w:w="6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77447A" w14:textId="77777777" w:rsidR="00000000" w:rsidRDefault="00000000">
            <w:pPr>
              <w:pStyle w:val="NoParagraphStyle"/>
              <w:spacing w:line="240" w:lineRule="auto"/>
              <w:textAlignment w:val="auto"/>
              <w:rPr>
                <w:rFonts w:ascii="Minion Pro" w:hAnsi="Minion Pro" w:cstheme="minorBidi"/>
                <w:color w:val="auto"/>
              </w:rPr>
            </w:pPr>
          </w:p>
        </w:tc>
        <w:tc>
          <w:tcPr>
            <w:tcW w:w="70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8ACBD1" w14:textId="77777777" w:rsidR="00000000" w:rsidRDefault="00000000">
            <w:pPr>
              <w:pStyle w:val="NoParagraphStyle"/>
              <w:spacing w:line="240" w:lineRule="auto"/>
              <w:textAlignment w:val="auto"/>
              <w:rPr>
                <w:rFonts w:ascii="Minion Pro" w:hAnsi="Minion Pro" w:cstheme="minorBidi"/>
                <w:color w:val="auto"/>
              </w:rPr>
            </w:pPr>
          </w:p>
        </w:tc>
        <w:tc>
          <w:tcPr>
            <w:tcW w:w="59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BA066B" w14:textId="77777777" w:rsidR="00000000" w:rsidRDefault="00000000">
            <w:pPr>
              <w:pStyle w:val="NoParagraphStyle"/>
              <w:spacing w:line="240" w:lineRule="auto"/>
              <w:textAlignment w:val="auto"/>
              <w:rPr>
                <w:rFonts w:ascii="Minion Pro" w:hAnsi="Minion Pro" w:cstheme="minorBidi"/>
                <w:color w:val="auto"/>
              </w:rPr>
            </w:pPr>
          </w:p>
        </w:tc>
        <w:tc>
          <w:tcPr>
            <w:tcW w:w="4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94E328" w14:textId="77777777" w:rsidR="00000000" w:rsidRDefault="00000000">
            <w:pPr>
              <w:pStyle w:val="NoParagraphStyle"/>
              <w:spacing w:line="240" w:lineRule="auto"/>
              <w:textAlignment w:val="auto"/>
              <w:rPr>
                <w:rFonts w:ascii="Minion Pro" w:hAnsi="Minion Pro" w:cstheme="minorBidi"/>
                <w:color w:val="auto"/>
              </w:rPr>
            </w:pP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DB366B" w14:textId="77777777" w:rsidR="00000000" w:rsidRDefault="00000000">
            <w:pPr>
              <w:pStyle w:val="NoParagraphStyle"/>
              <w:spacing w:line="240" w:lineRule="auto"/>
              <w:textAlignment w:val="auto"/>
              <w:rPr>
                <w:rFonts w:ascii="Minion Pro" w:hAnsi="Minion Pro" w:cstheme="minorBidi"/>
                <w:color w:val="auto"/>
              </w:rPr>
            </w:pP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C38C40"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E843F2"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SOL</w:t>
            </w:r>
            <w:r>
              <w:tab/>
              <w:t>LIQ</w:t>
            </w:r>
          </w:p>
          <w:p w14:paraId="04838CCF"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6.1, I</w:t>
            </w:r>
            <w:r>
              <w:tab/>
              <w:t>8, I</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BD9846"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67"/>
              </w:tabs>
            </w:pPr>
            <w:r>
              <w:t>SOL</w:t>
            </w:r>
            <w:r>
              <w:tab/>
              <w:t>LIQ</w:t>
            </w:r>
          </w:p>
          <w:p w14:paraId="15877C51"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67"/>
              </w:tabs>
            </w:pPr>
            <w:r>
              <w:t>6.1, II</w:t>
            </w:r>
            <w:r>
              <w:tab/>
              <w:t>8, II</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B8DC76"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624"/>
              </w:tabs>
            </w:pPr>
            <w:r>
              <w:t>6.1, II</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EE54B7" w14:textId="77777777" w:rsidR="00000000" w:rsidRDefault="00000000">
            <w:pPr>
              <w:pStyle w:val="tk1af-f6pt"/>
            </w:pPr>
            <w:r>
              <w:t>6.1, II</w:t>
            </w:r>
          </w:p>
        </w:tc>
      </w:tr>
      <w:tr w:rsidR="00000000" w14:paraId="113DB9F0" w14:textId="77777777">
        <w:tblPrEx>
          <w:tblCellMar>
            <w:top w:w="0" w:type="dxa"/>
            <w:left w:w="0" w:type="dxa"/>
            <w:bottom w:w="0" w:type="dxa"/>
            <w:right w:w="0" w:type="dxa"/>
          </w:tblCellMar>
        </w:tblPrEx>
        <w:trPr>
          <w:trHeight w:hRule="exact" w:val="360"/>
        </w:trPr>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D030AD" w14:textId="77777777" w:rsidR="00000000" w:rsidRDefault="00000000">
            <w:pPr>
              <w:pStyle w:val="tk1af-f6pt"/>
            </w:pPr>
            <w:r>
              <w:t xml:space="preserve">6.1, II </w:t>
            </w:r>
          </w:p>
          <w:p w14:paraId="31E8248E" w14:textId="77777777" w:rsidR="00000000" w:rsidRDefault="00000000">
            <w:pPr>
              <w:pStyle w:val="tk1af-f6pt"/>
            </w:pPr>
            <w:r>
              <w:t>ORAL</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CF2EE8" w14:textId="77777777" w:rsidR="00000000" w:rsidRDefault="00000000">
            <w:pPr>
              <w:pStyle w:val="NoParagraphStyle"/>
              <w:spacing w:line="240" w:lineRule="auto"/>
              <w:textAlignment w:val="auto"/>
              <w:rPr>
                <w:rFonts w:ascii="Minion Pro" w:hAnsi="Minion Pro" w:cstheme="minorBidi"/>
                <w:color w:val="auto"/>
              </w:rPr>
            </w:pP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475385" w14:textId="77777777" w:rsidR="00000000" w:rsidRDefault="00000000">
            <w:pPr>
              <w:pStyle w:val="NoParagraphStyle"/>
              <w:spacing w:line="240" w:lineRule="auto"/>
              <w:textAlignment w:val="auto"/>
              <w:rPr>
                <w:rFonts w:ascii="Minion Pro" w:hAnsi="Minion Pro" w:cstheme="minorBidi"/>
                <w:color w:val="auto"/>
              </w:rPr>
            </w:pPr>
          </w:p>
        </w:tc>
        <w:tc>
          <w:tcPr>
            <w:tcW w:w="7115" w:type="dxa"/>
            <w:gridSpan w:val="12"/>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5BFBF7"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482"/>
              </w:tabs>
              <w:jc w:val="center"/>
            </w:pPr>
            <w:r>
              <w:t>SOL = Faste stoffer og blandinger</w:t>
            </w:r>
          </w:p>
          <w:p w14:paraId="36DE2D17"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482"/>
              </w:tabs>
              <w:jc w:val="center"/>
            </w:pPr>
            <w:r>
              <w:t>LIQ = Flytende stoffer, væsker, løsninger og blandinger</w:t>
            </w:r>
          </w:p>
          <w:p w14:paraId="047496AA"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482"/>
              </w:tabs>
              <w:jc w:val="center"/>
            </w:pPr>
            <w:r>
              <w:t>DERMAL = Giftighet ved opptak gjennom huden</w:t>
            </w:r>
          </w:p>
          <w:p w14:paraId="07C499EE"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482"/>
              </w:tabs>
              <w:jc w:val="center"/>
            </w:pPr>
            <w:r>
              <w:t>ORAL = Giftighet ved svelging</w:t>
            </w:r>
          </w:p>
          <w:p w14:paraId="1C51EC58"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482"/>
              </w:tabs>
              <w:jc w:val="center"/>
            </w:pPr>
            <w:r>
              <w:t xml:space="preserve">INHAL = Giftighet ved </w:t>
            </w:r>
            <w:proofErr w:type="spellStart"/>
            <w:r>
              <w:t>innåndning</w:t>
            </w:r>
            <w:proofErr w:type="spellEnd"/>
          </w:p>
          <w:p w14:paraId="0DE4BE3E"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482"/>
              </w:tabs>
              <w:jc w:val="center"/>
            </w:pPr>
            <w:proofErr w:type="spellStart"/>
            <w:r>
              <w:rPr>
                <w:rStyle w:val="LS2Hevet"/>
              </w:rPr>
              <w:t>a</w:t>
            </w:r>
            <w:r>
              <w:rPr>
                <w:rStyle w:val="LS2Kursiv"/>
              </w:rPr>
              <w:t>Klasse</w:t>
            </w:r>
            <w:proofErr w:type="spellEnd"/>
            <w:r>
              <w:rPr>
                <w:rStyle w:val="LS2Kursiv"/>
              </w:rPr>
              <w:t xml:space="preserve"> 6.1 for bekjempningsmidler</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6314EF"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8, I</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26E872"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67"/>
              </w:tabs>
            </w:pPr>
            <w:r>
              <w:t>SOL</w:t>
            </w:r>
            <w:r>
              <w:tab/>
              <w:t>LIQ</w:t>
            </w:r>
          </w:p>
          <w:p w14:paraId="46B02C2A"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67"/>
              </w:tabs>
            </w:pPr>
            <w:r>
              <w:t>6.1, II</w:t>
            </w:r>
            <w:r>
              <w:tab/>
              <w:t>8, II</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9B1D6C"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624"/>
              </w:tabs>
            </w:pPr>
            <w:r>
              <w:t>6.1, II</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C4B418" w14:textId="77777777" w:rsidR="00000000" w:rsidRDefault="00000000">
            <w:pPr>
              <w:pStyle w:val="tk1af-f6pt"/>
            </w:pPr>
            <w:r>
              <w:t>6.1, II</w:t>
            </w:r>
          </w:p>
        </w:tc>
      </w:tr>
      <w:tr w:rsidR="00000000" w14:paraId="491EE2E5" w14:textId="77777777">
        <w:tblPrEx>
          <w:tblCellMar>
            <w:top w:w="0" w:type="dxa"/>
            <w:left w:w="0" w:type="dxa"/>
            <w:bottom w:w="0" w:type="dxa"/>
            <w:right w:w="0" w:type="dxa"/>
          </w:tblCellMar>
        </w:tblPrEx>
        <w:trPr>
          <w:trHeight w:hRule="exact" w:val="240"/>
        </w:trPr>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12EF07" w14:textId="77777777" w:rsidR="00000000" w:rsidRDefault="00000000">
            <w:pPr>
              <w:pStyle w:val="tk1af-f6pt"/>
            </w:pPr>
            <w:r>
              <w:t xml:space="preserve">6.1, III </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6893EB" w14:textId="77777777" w:rsidR="00000000" w:rsidRDefault="00000000">
            <w:pPr>
              <w:pStyle w:val="NoParagraphStyle"/>
              <w:spacing w:line="240" w:lineRule="auto"/>
              <w:textAlignment w:val="auto"/>
              <w:rPr>
                <w:rFonts w:ascii="Minion Pro" w:hAnsi="Minion Pro" w:cstheme="minorBidi"/>
                <w:color w:val="auto"/>
              </w:rPr>
            </w:pP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FF76F0" w14:textId="77777777" w:rsidR="00000000" w:rsidRDefault="00000000">
            <w:pPr>
              <w:pStyle w:val="NoParagraphStyle"/>
              <w:spacing w:line="240" w:lineRule="auto"/>
              <w:textAlignment w:val="auto"/>
              <w:rPr>
                <w:rFonts w:ascii="Minion Pro" w:hAnsi="Minion Pro" w:cstheme="minorBidi"/>
                <w:color w:val="auto"/>
              </w:rPr>
            </w:pPr>
          </w:p>
        </w:tc>
        <w:tc>
          <w:tcPr>
            <w:tcW w:w="7115" w:type="dxa"/>
            <w:gridSpan w:val="12"/>
            <w:vMerge/>
            <w:tcBorders>
              <w:top w:val="single" w:sz="2" w:space="0" w:color="000000"/>
              <w:left w:val="single" w:sz="2" w:space="0" w:color="000000"/>
              <w:bottom w:val="single" w:sz="2" w:space="0" w:color="000000"/>
              <w:right w:val="single" w:sz="2" w:space="0" w:color="000000"/>
            </w:tcBorders>
          </w:tcPr>
          <w:p w14:paraId="3282A37D"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C6C521" w14:textId="77777777" w:rsidR="00000000" w:rsidRDefault="00000000">
            <w:pPr>
              <w:pStyle w:val="tk1af-f6pt"/>
              <w:tabs>
                <w:tab w:val="clear" w:pos="170"/>
                <w:tab w:val="clear" w:pos="34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10"/>
              </w:tabs>
            </w:pPr>
            <w:r>
              <w:t>8, I</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857135"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567"/>
              </w:tabs>
            </w:pPr>
            <w:r>
              <w:t>8, II</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54DF84" w14:textId="77777777" w:rsidR="00000000" w:rsidRDefault="00000000">
            <w:pPr>
              <w:pStyle w:val="tk1af-f6pt"/>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624"/>
              </w:tabs>
            </w:pPr>
            <w:r>
              <w:t>8, III</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0F7597" w14:textId="77777777" w:rsidR="00000000" w:rsidRDefault="00000000">
            <w:pPr>
              <w:pStyle w:val="tk1af-f6pt"/>
            </w:pPr>
            <w:r>
              <w:t>6.1, III</w:t>
            </w:r>
          </w:p>
        </w:tc>
      </w:tr>
      <w:tr w:rsidR="00000000" w14:paraId="738810B6" w14:textId="77777777">
        <w:tblPrEx>
          <w:tblCellMar>
            <w:top w:w="0" w:type="dxa"/>
            <w:left w:w="0" w:type="dxa"/>
            <w:bottom w:w="0" w:type="dxa"/>
            <w:right w:w="0" w:type="dxa"/>
          </w:tblCellMar>
        </w:tblPrEx>
        <w:trPr>
          <w:trHeight w:hRule="exact" w:val="240"/>
        </w:trPr>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F33825" w14:textId="77777777" w:rsidR="00000000" w:rsidRDefault="00000000">
            <w:pPr>
              <w:pStyle w:val="tk1af-f6pt"/>
            </w:pPr>
            <w:r>
              <w:t xml:space="preserve">8, I </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BDB749" w14:textId="77777777" w:rsidR="00000000" w:rsidRDefault="00000000">
            <w:pPr>
              <w:pStyle w:val="NoParagraphStyle"/>
              <w:spacing w:line="240" w:lineRule="auto"/>
              <w:textAlignment w:val="auto"/>
              <w:rPr>
                <w:rFonts w:ascii="Minion Pro" w:hAnsi="Minion Pro" w:cstheme="minorBidi"/>
                <w:color w:val="auto"/>
              </w:rPr>
            </w:pP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2D4F2E" w14:textId="77777777" w:rsidR="00000000" w:rsidRDefault="00000000">
            <w:pPr>
              <w:pStyle w:val="NoParagraphStyle"/>
              <w:spacing w:line="240" w:lineRule="auto"/>
              <w:textAlignment w:val="auto"/>
              <w:rPr>
                <w:rFonts w:ascii="Minion Pro" w:hAnsi="Minion Pro" w:cstheme="minorBidi"/>
                <w:color w:val="auto"/>
              </w:rPr>
            </w:pPr>
          </w:p>
        </w:tc>
        <w:tc>
          <w:tcPr>
            <w:tcW w:w="7115" w:type="dxa"/>
            <w:gridSpan w:val="12"/>
            <w:vMerge/>
            <w:tcBorders>
              <w:top w:val="single" w:sz="2" w:space="0" w:color="000000"/>
              <w:left w:val="single" w:sz="2" w:space="0" w:color="000000"/>
              <w:bottom w:val="single" w:sz="2" w:space="0" w:color="000000"/>
              <w:right w:val="single" w:sz="2" w:space="0" w:color="000000"/>
            </w:tcBorders>
          </w:tcPr>
          <w:p w14:paraId="1F433B28"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411DC9"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2097F6" w14:textId="77777777" w:rsidR="00000000" w:rsidRDefault="00000000">
            <w:pPr>
              <w:pStyle w:val="NoParagraphStyle"/>
              <w:spacing w:line="240" w:lineRule="auto"/>
              <w:textAlignment w:val="auto"/>
              <w:rPr>
                <w:rFonts w:ascii="Minion Pro" w:hAnsi="Minion Pro" w:cstheme="minorBidi"/>
                <w:color w:val="auto"/>
              </w:rPr>
            </w:pP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72A070"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81F45A" w14:textId="77777777" w:rsidR="00000000" w:rsidRDefault="00000000">
            <w:pPr>
              <w:pStyle w:val="tk1af-f6pt"/>
            </w:pPr>
            <w:r>
              <w:t>8, I</w:t>
            </w:r>
          </w:p>
        </w:tc>
      </w:tr>
      <w:tr w:rsidR="00000000" w14:paraId="61D1A4AB" w14:textId="77777777">
        <w:tblPrEx>
          <w:tblCellMar>
            <w:top w:w="0" w:type="dxa"/>
            <w:left w:w="0" w:type="dxa"/>
            <w:bottom w:w="0" w:type="dxa"/>
            <w:right w:w="0" w:type="dxa"/>
          </w:tblCellMar>
        </w:tblPrEx>
        <w:trPr>
          <w:trHeight w:hRule="exact" w:val="240"/>
        </w:trPr>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F6053C" w14:textId="77777777" w:rsidR="00000000" w:rsidRDefault="00000000">
            <w:pPr>
              <w:pStyle w:val="tk1af-f6pt"/>
            </w:pPr>
            <w:r>
              <w:t xml:space="preserve">8, II </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33B707" w14:textId="77777777" w:rsidR="00000000" w:rsidRDefault="00000000">
            <w:pPr>
              <w:pStyle w:val="NoParagraphStyle"/>
              <w:spacing w:line="240" w:lineRule="auto"/>
              <w:textAlignment w:val="auto"/>
              <w:rPr>
                <w:rFonts w:ascii="Minion Pro" w:hAnsi="Minion Pro" w:cstheme="minorBidi"/>
                <w:color w:val="auto"/>
              </w:rPr>
            </w:pP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012E0D" w14:textId="77777777" w:rsidR="00000000" w:rsidRDefault="00000000">
            <w:pPr>
              <w:pStyle w:val="NoParagraphStyle"/>
              <w:spacing w:line="240" w:lineRule="auto"/>
              <w:textAlignment w:val="auto"/>
              <w:rPr>
                <w:rFonts w:ascii="Minion Pro" w:hAnsi="Minion Pro" w:cstheme="minorBidi"/>
                <w:color w:val="auto"/>
              </w:rPr>
            </w:pPr>
          </w:p>
        </w:tc>
        <w:tc>
          <w:tcPr>
            <w:tcW w:w="7115" w:type="dxa"/>
            <w:gridSpan w:val="12"/>
            <w:vMerge/>
            <w:tcBorders>
              <w:top w:val="single" w:sz="2" w:space="0" w:color="000000"/>
              <w:left w:val="single" w:sz="2" w:space="0" w:color="000000"/>
              <w:bottom w:val="single" w:sz="2" w:space="0" w:color="000000"/>
              <w:right w:val="single" w:sz="2" w:space="0" w:color="000000"/>
            </w:tcBorders>
          </w:tcPr>
          <w:p w14:paraId="3150B6DD"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8405CB"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DEF77D" w14:textId="77777777" w:rsidR="00000000" w:rsidRDefault="00000000">
            <w:pPr>
              <w:pStyle w:val="NoParagraphStyle"/>
              <w:spacing w:line="240" w:lineRule="auto"/>
              <w:textAlignment w:val="auto"/>
              <w:rPr>
                <w:rFonts w:ascii="Minion Pro" w:hAnsi="Minion Pro" w:cstheme="minorBidi"/>
                <w:color w:val="auto"/>
              </w:rPr>
            </w:pP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C95FD5"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6E697C" w14:textId="77777777" w:rsidR="00000000" w:rsidRDefault="00000000">
            <w:pPr>
              <w:pStyle w:val="tk1af-f6pt"/>
            </w:pPr>
            <w:r>
              <w:t>8, II</w:t>
            </w:r>
          </w:p>
        </w:tc>
      </w:tr>
      <w:tr w:rsidR="00000000" w14:paraId="29F322CF" w14:textId="77777777">
        <w:tblPrEx>
          <w:tblCellMar>
            <w:top w:w="0" w:type="dxa"/>
            <w:left w:w="0" w:type="dxa"/>
            <w:bottom w:w="0" w:type="dxa"/>
            <w:right w:w="0" w:type="dxa"/>
          </w:tblCellMar>
        </w:tblPrEx>
        <w:trPr>
          <w:trHeight w:hRule="exact" w:val="200"/>
        </w:trPr>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A7203E" w14:textId="77777777" w:rsidR="00000000" w:rsidRDefault="00000000">
            <w:pPr>
              <w:pStyle w:val="tk1af-f6pt"/>
            </w:pPr>
            <w:r>
              <w:t xml:space="preserve">8, III </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8CC87C" w14:textId="77777777" w:rsidR="00000000" w:rsidRDefault="00000000">
            <w:pPr>
              <w:pStyle w:val="NoParagraphStyle"/>
              <w:spacing w:line="240" w:lineRule="auto"/>
              <w:textAlignment w:val="auto"/>
              <w:rPr>
                <w:rFonts w:ascii="Minion Pro" w:hAnsi="Minion Pro" w:cstheme="minorBidi"/>
                <w:color w:val="auto"/>
              </w:rPr>
            </w:pP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F40E58" w14:textId="77777777" w:rsidR="00000000" w:rsidRDefault="00000000">
            <w:pPr>
              <w:pStyle w:val="NoParagraphStyle"/>
              <w:spacing w:line="240" w:lineRule="auto"/>
              <w:textAlignment w:val="auto"/>
              <w:rPr>
                <w:rFonts w:ascii="Minion Pro" w:hAnsi="Minion Pro" w:cstheme="minorBidi"/>
                <w:color w:val="auto"/>
              </w:rPr>
            </w:pPr>
          </w:p>
        </w:tc>
        <w:tc>
          <w:tcPr>
            <w:tcW w:w="7115" w:type="dxa"/>
            <w:gridSpan w:val="12"/>
            <w:vMerge/>
            <w:tcBorders>
              <w:top w:val="single" w:sz="2" w:space="0" w:color="000000"/>
              <w:left w:val="single" w:sz="2" w:space="0" w:color="000000"/>
              <w:bottom w:val="single" w:sz="2" w:space="0" w:color="000000"/>
              <w:right w:val="single" w:sz="2" w:space="0" w:color="000000"/>
            </w:tcBorders>
          </w:tcPr>
          <w:p w14:paraId="54D722E1"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61F491"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F04EEB" w14:textId="77777777" w:rsidR="00000000" w:rsidRDefault="00000000">
            <w:pPr>
              <w:pStyle w:val="NoParagraphStyle"/>
              <w:spacing w:line="240" w:lineRule="auto"/>
              <w:textAlignment w:val="auto"/>
              <w:rPr>
                <w:rFonts w:ascii="Minion Pro" w:hAnsi="Minion Pro" w:cstheme="minorBidi"/>
                <w:color w:val="auto"/>
              </w:rPr>
            </w:pP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106AF6"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E40DD3" w14:textId="77777777" w:rsidR="00000000" w:rsidRDefault="00000000">
            <w:pPr>
              <w:pStyle w:val="tk1af-f6pt"/>
            </w:pPr>
            <w:r>
              <w:t>8, III</w:t>
            </w:r>
          </w:p>
        </w:tc>
      </w:tr>
    </w:tbl>
    <w:p w14:paraId="6F8B30CB" w14:textId="77777777" w:rsidR="00000000" w:rsidRDefault="00000000">
      <w:pPr>
        <w:pStyle w:val="x1tbd"/>
        <w:rPr>
          <w:sz w:val="22"/>
          <w:szCs w:val="22"/>
        </w:rPr>
      </w:pPr>
    </w:p>
    <w:p w14:paraId="49DBD488" w14:textId="77777777" w:rsidR="00000000" w:rsidRDefault="00000000">
      <w:pPr>
        <w:pStyle w:val="b1af"/>
      </w:pPr>
      <w:r>
        <w:rPr>
          <w:rStyle w:val="LS2Fet"/>
        </w:rPr>
        <w:t>ANM 1:</w:t>
      </w:r>
      <w:r>
        <w:t xml:space="preserve"> Eksempler som forklarer bruken av tabellen</w:t>
      </w:r>
    </w:p>
    <w:p w14:paraId="117537C1" w14:textId="77777777" w:rsidR="00000000" w:rsidRDefault="00000000">
      <w:pPr>
        <w:pStyle w:val="b1af"/>
        <w:rPr>
          <w:rStyle w:val="LS2Fet"/>
        </w:rPr>
      </w:pPr>
      <w:r>
        <w:rPr>
          <w:rStyle w:val="LS2Fet"/>
        </w:rPr>
        <w:t>Klassifisering av et enkelt stoff</w:t>
      </w:r>
    </w:p>
    <w:p w14:paraId="58E8B27D" w14:textId="77777777" w:rsidR="00000000" w:rsidRDefault="00000000">
      <w:pPr>
        <w:pStyle w:val="b1af-f"/>
      </w:pPr>
      <w:r>
        <w:t>Beskrivelse av det stoffet som skal klassifiseres:</w:t>
      </w:r>
    </w:p>
    <w:p w14:paraId="72145B45" w14:textId="77777777" w:rsidR="00000000" w:rsidRDefault="00000000">
      <w:pPr>
        <w:pStyle w:val="b1lf"/>
      </w:pPr>
      <w:r>
        <w:t>–</w:t>
      </w:r>
      <w:r>
        <w:tab/>
        <w:t>Et amin som ikke er oppført med navn og som svarer til kriteriene for klasse 3, emballasjegruppe II samt kriteriene for klasse 8, emballasjegruppe I.</w:t>
      </w:r>
    </w:p>
    <w:p w14:paraId="11FE5B8F" w14:textId="77777777" w:rsidR="00000000" w:rsidRDefault="00000000">
      <w:pPr>
        <w:pStyle w:val="b1af"/>
        <w:rPr>
          <w:rStyle w:val="LS2Fet"/>
        </w:rPr>
      </w:pPr>
      <w:r>
        <w:rPr>
          <w:rStyle w:val="LS2Fet"/>
        </w:rPr>
        <w:t>Prosedyre:</w:t>
      </w:r>
    </w:p>
    <w:p w14:paraId="660B293B" w14:textId="77777777" w:rsidR="00000000" w:rsidRDefault="00000000">
      <w:pPr>
        <w:pStyle w:val="b1lf"/>
      </w:pPr>
      <w:r>
        <w:t>–</w:t>
      </w:r>
      <w:r>
        <w:tab/>
        <w:t>Skjæringspunktet for rad 3 II med kolonne 8 I gir 8 I.</w:t>
      </w:r>
    </w:p>
    <w:p w14:paraId="5539A3AF" w14:textId="77777777" w:rsidR="00000000" w:rsidRDefault="00000000">
      <w:pPr>
        <w:pStyle w:val="b1af"/>
      </w:pPr>
      <w:r>
        <w:t>Dette aminet skal derfor klassifiseres i klasse 8 under:</w:t>
      </w:r>
    </w:p>
    <w:p w14:paraId="1F4955F4" w14:textId="77777777" w:rsidR="00000000" w:rsidRDefault="00000000">
      <w:pPr>
        <w:pStyle w:val="b1af"/>
      </w:pPr>
      <w:r>
        <w:t>UN 2734 AMINER, FLYTENDE, ETSENDE, BRANNFARLGE, N.O.S. eller UN 2734 POLYAMINER, FLYTENDE, ETSENDE, BRANNFARLGE, N.O.S. emballasjegruppe I.</w:t>
      </w:r>
    </w:p>
    <w:p w14:paraId="5B734243" w14:textId="77777777" w:rsidR="00000000" w:rsidRDefault="00000000">
      <w:pPr>
        <w:pStyle w:val="b1af"/>
        <w:rPr>
          <w:rStyle w:val="LS2Fet"/>
        </w:rPr>
      </w:pPr>
      <w:r>
        <w:rPr>
          <w:rStyle w:val="LS2Fet"/>
        </w:rPr>
        <w:t>Klassifisering av en blanding</w:t>
      </w:r>
    </w:p>
    <w:p w14:paraId="6FC1EF43" w14:textId="77777777" w:rsidR="00000000" w:rsidRDefault="00000000">
      <w:pPr>
        <w:pStyle w:val="b1af-f"/>
      </w:pPr>
      <w:r>
        <w:t>Beskrivelse av den blandingen som skal klassifiseres:</w:t>
      </w:r>
    </w:p>
    <w:p w14:paraId="7E04BEE5" w14:textId="77777777" w:rsidR="00000000" w:rsidRDefault="00000000">
      <w:pPr>
        <w:pStyle w:val="b1lf"/>
      </w:pPr>
      <w:r>
        <w:t>–</w:t>
      </w:r>
      <w:r>
        <w:tab/>
        <w:t>Blanding som består av brannfarlig væske, klassifisert i klasse 3 og emballasjegruppe III, et giftig stoff av klasse 6.1 og emballasjegruppe II samt et etsende stoff av klasse 8 og emballasjegruppe I.</w:t>
      </w:r>
    </w:p>
    <w:p w14:paraId="171C4411" w14:textId="77777777" w:rsidR="00000000" w:rsidRDefault="00000000">
      <w:pPr>
        <w:pStyle w:val="b1af"/>
        <w:rPr>
          <w:rStyle w:val="LS2Fet"/>
        </w:rPr>
      </w:pPr>
      <w:r>
        <w:rPr>
          <w:rStyle w:val="LS2Fet"/>
        </w:rPr>
        <w:t>Prosedyre:</w:t>
      </w:r>
    </w:p>
    <w:p w14:paraId="326BF0CE" w14:textId="77777777" w:rsidR="00000000" w:rsidRDefault="00000000">
      <w:pPr>
        <w:pStyle w:val="b1lf"/>
      </w:pPr>
      <w:r>
        <w:t>–</w:t>
      </w:r>
      <w:r>
        <w:tab/>
        <w:t>Skjæringspunktet for rad 3 III med kolonne 6.1 II gir 6.1 II.</w:t>
      </w:r>
    </w:p>
    <w:p w14:paraId="7201E440" w14:textId="77777777" w:rsidR="00000000" w:rsidRDefault="00000000">
      <w:pPr>
        <w:pStyle w:val="b1lf"/>
      </w:pPr>
      <w:r>
        <w:t>–</w:t>
      </w:r>
      <w:r>
        <w:tab/>
        <w:t>Skjæringspunktet for rad 6.1 II med kolonne 8 I gir 8 I LIQ.</w:t>
      </w:r>
    </w:p>
    <w:p w14:paraId="4D9E6E26" w14:textId="77777777" w:rsidR="00000000" w:rsidRDefault="00000000">
      <w:pPr>
        <w:pStyle w:val="b1af"/>
      </w:pPr>
      <w:r>
        <w:t>Denne blandingen som ikke er nærmere definert skal derfor klassifiseres i klasse 8 under:</w:t>
      </w:r>
    </w:p>
    <w:p w14:paraId="51F48E3B" w14:textId="77777777" w:rsidR="00000000" w:rsidRDefault="00000000">
      <w:pPr>
        <w:pStyle w:val="b1af"/>
      </w:pPr>
      <w:r>
        <w:t>UN 2922 ETSENDE VÆSKE, GIFTIG, N.O.S. emballasjegruppe I.</w:t>
      </w:r>
    </w:p>
    <w:p w14:paraId="2E0152E3" w14:textId="77777777" w:rsidR="00000000" w:rsidRDefault="00000000">
      <w:pPr>
        <w:pStyle w:val="b1af"/>
      </w:pPr>
      <w:r>
        <w:rPr>
          <w:rStyle w:val="LS2Fet"/>
        </w:rPr>
        <w:t xml:space="preserve">ANM 2: </w:t>
      </w:r>
      <w:r>
        <w:t>Eksempler på klassifisering av blandinger og løsninger i en klasse og en emballasjegruppe:</w:t>
      </w:r>
    </w:p>
    <w:p w14:paraId="03D5A60F" w14:textId="77777777" w:rsidR="00000000" w:rsidRDefault="00000000">
      <w:pPr>
        <w:pStyle w:val="b1lff"/>
      </w:pPr>
      <w:r>
        <w:t>–</w:t>
      </w:r>
      <w:r>
        <w:tab/>
        <w:t>En løsning av fenol av klasse 6.1, (II) i benzen av klasse 3, (II) skal klassifiseres i klasse 3, (II). Denne løsningen skal klassifiseres under UN 1992 BRANNFARLIG VÆSKE, GIFTIG, N.O.S, klasse 3, (II) på grunn av fenolens giftige karakter.</w:t>
      </w:r>
    </w:p>
    <w:p w14:paraId="36504DE3" w14:textId="77777777" w:rsidR="00000000" w:rsidRDefault="00000000">
      <w:pPr>
        <w:pStyle w:val="b1lf"/>
      </w:pPr>
      <w:r>
        <w:t>–</w:t>
      </w:r>
      <w:r>
        <w:tab/>
        <w:t>En blanding i fast form av natriumarsenat av klasse 6.1, (II) og natriumhydroksid av klasse 8, (II) skal klassifiseres under UN 3290 GIFTIG FAST STOFF, ETSENDE, UORGANISK N.O.S av klasse 6.1, (II).</w:t>
      </w:r>
    </w:p>
    <w:p w14:paraId="41C8DF65" w14:textId="77777777" w:rsidR="00000000" w:rsidRDefault="00000000">
      <w:pPr>
        <w:pStyle w:val="b1lf"/>
      </w:pPr>
      <w:r>
        <w:t>–</w:t>
      </w:r>
      <w:r>
        <w:tab/>
        <w:t>En løsning av rå eller raffinert naftalen av klasse 4.1, (III) i bensin av klasse 3, (II) skal klassifiseres under UN 3295 HYDROKARBONER, FLYTENDE, N.O.S. av klasse 3, (II).</w:t>
      </w:r>
    </w:p>
    <w:p w14:paraId="522F0F0A" w14:textId="77777777" w:rsidR="00000000" w:rsidRDefault="00000000">
      <w:pPr>
        <w:pStyle w:val="b1lf"/>
      </w:pPr>
      <w:r>
        <w:t>–</w:t>
      </w:r>
      <w:r>
        <w:tab/>
        <w:t xml:space="preserve">En blanding av hydrokarboner av klasse 3, (III) og polyklorerte </w:t>
      </w:r>
      <w:proofErr w:type="spellStart"/>
      <w:r>
        <w:t>bifenyler</w:t>
      </w:r>
      <w:proofErr w:type="spellEnd"/>
      <w:r>
        <w:t xml:space="preserve"> (PCB) av klasse 9, (II) skal klassifiseres under UN 2315 POLYKLORERTE BIFENYLER, VÆSKE, eller UN 3432 POLYKLORERTE BIFENYLER, FASTE av klasse 9, (II).</w:t>
      </w:r>
    </w:p>
    <w:p w14:paraId="7260DB4E" w14:textId="77777777" w:rsidR="00000000" w:rsidRDefault="00000000">
      <w:pPr>
        <w:pStyle w:val="b1lf"/>
      </w:pPr>
      <w:r>
        <w:t>–</w:t>
      </w:r>
      <w:r>
        <w:tab/>
        <w:t xml:space="preserve">En blanding av </w:t>
      </w:r>
      <w:proofErr w:type="spellStart"/>
      <w:r>
        <w:t>propylenimin</w:t>
      </w:r>
      <w:proofErr w:type="spellEnd"/>
      <w:r>
        <w:t xml:space="preserve"> av klasse 3 og polyklorerte </w:t>
      </w:r>
      <w:proofErr w:type="spellStart"/>
      <w:r>
        <w:t>bifenyler</w:t>
      </w:r>
      <w:proofErr w:type="spellEnd"/>
      <w:r>
        <w:t xml:space="preserve"> (PCB) av klasse 9, (II) skal klassifiseres under UN 1921 PROPYLENIMIN, INHIBERT av klasse 3.</w:t>
      </w:r>
    </w:p>
    <w:p w14:paraId="08CA3607" w14:textId="77777777" w:rsidR="00000000" w:rsidRDefault="00000000">
      <w:pPr>
        <w:pStyle w:val="m2tnt"/>
        <w:spacing w:before="227"/>
      </w:pPr>
      <w:r>
        <w:t>2.1.4</w:t>
      </w:r>
      <w:r>
        <w:tab/>
        <w:t>Klassifisering av prøver</w:t>
      </w:r>
    </w:p>
    <w:p w14:paraId="5087533A" w14:textId="77777777" w:rsidR="00000000" w:rsidRDefault="00000000">
      <w:pPr>
        <w:pStyle w:val="m3tntnrimarg"/>
      </w:pPr>
      <w:r>
        <w:t>2.1.4.1</w:t>
      </w:r>
    </w:p>
    <w:p w14:paraId="7290CA1C" w14:textId="77777777" w:rsidR="00000000" w:rsidRDefault="00000000">
      <w:pPr>
        <w:pStyle w:val="b1af-f"/>
      </w:pPr>
      <w:r>
        <w:t>Når det er usikkert hvilken klasse et stoff tilhører og det skal transporteres for videre testing, skal det midlertidig tilordnes varenavn og UN nummer på grunnlag av avsenderens kunnskaper om stoffet samt anvendelse av:</w:t>
      </w:r>
    </w:p>
    <w:p w14:paraId="37A67F8C" w14:textId="77777777" w:rsidR="00000000" w:rsidRDefault="00000000">
      <w:pPr>
        <w:pStyle w:val="b1lf"/>
      </w:pPr>
      <w:r>
        <w:t>a)</w:t>
      </w:r>
      <w:r>
        <w:tab/>
        <w:t>klassifiseringskriteriene i kapittel 2.2; og</w:t>
      </w:r>
    </w:p>
    <w:p w14:paraId="0977DC94" w14:textId="77777777" w:rsidR="00000000" w:rsidRDefault="00000000">
      <w:pPr>
        <w:pStyle w:val="b1lf"/>
      </w:pPr>
      <w:r>
        <w:t>b)</w:t>
      </w:r>
      <w:r>
        <w:tab/>
        <w:t>bestemmelsene i dette kapitlet.</w:t>
      </w:r>
    </w:p>
    <w:p w14:paraId="5655CE84" w14:textId="77777777" w:rsidR="00000000" w:rsidRDefault="00000000">
      <w:pPr>
        <w:pStyle w:val="b1aff"/>
      </w:pPr>
      <w:r>
        <w:t>Den strengest mulige emballasjegruppen for det valgte varenavnet skal anvendes.</w:t>
      </w:r>
    </w:p>
    <w:p w14:paraId="34E072FF" w14:textId="77777777" w:rsidR="00000000" w:rsidRDefault="00000000">
      <w:pPr>
        <w:pStyle w:val="b1af"/>
      </w:pPr>
      <w:r>
        <w:t xml:space="preserve">Når denne bestemmelsen er brukt, skal ordet «PRØVE» tilføyes etter varenavnet (f.eks. BRANNFARLIG VÆSKE, N.O.S., PRØVE). I visse tilfelle, hvor det foreligger et spesifikt varenavn for en prøve av et stoff som antas å svare til visse klassifiseringskriterier (f.eks. UN 3167 GASS PRØVE, IKKE UNDER TRYKK, BRANNFARLIG), skal dette varenavnet brukes. Når det benyttes en </w:t>
      </w:r>
      <w:proofErr w:type="spellStart"/>
      <w:r>
        <w:t>n.o.s</w:t>
      </w:r>
      <w:proofErr w:type="spellEnd"/>
      <w:r>
        <w:t>.-betegnelse ved transport av prøven, behøver det ikke å tilføyes et teknisk navn etter varenavnet, slik det kreves i spesiell bestemmelse 274 i kapittel 3.3.</w:t>
      </w:r>
    </w:p>
    <w:p w14:paraId="21A880B2" w14:textId="77777777" w:rsidR="00000000" w:rsidRDefault="00000000">
      <w:pPr>
        <w:pStyle w:val="m3tntnrimarg"/>
      </w:pPr>
      <w:r>
        <w:t>2.1.4.2</w:t>
      </w:r>
    </w:p>
    <w:p w14:paraId="585E0142" w14:textId="77777777" w:rsidR="00000000" w:rsidRDefault="00000000">
      <w:pPr>
        <w:pStyle w:val="b1af-f"/>
      </w:pPr>
      <w:r>
        <w:t>Prøvene av stoffet skal transporteres i samsvar med de bestemmelsene som gjelder for det varenavnet som det er midlertidig tildelt, forutsatt at:</w:t>
      </w:r>
    </w:p>
    <w:p w14:paraId="29631D97" w14:textId="77777777" w:rsidR="00000000" w:rsidRDefault="00000000">
      <w:pPr>
        <w:pStyle w:val="b1lf"/>
      </w:pPr>
      <w:r>
        <w:t>a)</w:t>
      </w:r>
      <w:r>
        <w:tab/>
        <w:t>Stoffet antas å ikke være et stoff som er forbudt å transportere i henhold til avsnittene 2.2.x.2 i kapittel 2.2 eller kapittel 3.2;</w:t>
      </w:r>
    </w:p>
    <w:p w14:paraId="5A72F0D0" w14:textId="77777777" w:rsidR="00000000" w:rsidRDefault="00000000">
      <w:pPr>
        <w:pStyle w:val="b1lf"/>
      </w:pPr>
      <w:r>
        <w:t>b)</w:t>
      </w:r>
      <w:r>
        <w:tab/>
        <w:t>Stoffet antas å ikke være et stoff som svarer til kriteriene for klasse 1 og heller ikke infeksjonsfremmende stoff eller radioaktivt materiale;</w:t>
      </w:r>
    </w:p>
    <w:p w14:paraId="068D35EE" w14:textId="77777777" w:rsidR="00000000" w:rsidRDefault="00000000">
      <w:pPr>
        <w:pStyle w:val="b1lf"/>
      </w:pPr>
      <w:r>
        <w:t>c)</w:t>
      </w:r>
      <w:r>
        <w:tab/>
        <w:t>Stoffet er i samsvar med henholdsvis 2.2.41.1.15 eller 2.2.52.1.9 dersom det er et selvreaktivt stoff eller et organisk peroksid;</w:t>
      </w:r>
    </w:p>
    <w:p w14:paraId="725AA12F" w14:textId="77777777" w:rsidR="00000000" w:rsidRDefault="00000000">
      <w:pPr>
        <w:pStyle w:val="b1lf"/>
      </w:pPr>
      <w:r>
        <w:t>d)</w:t>
      </w:r>
      <w:r>
        <w:tab/>
        <w:t>Prøven transporteres i en sammensatt emballasje med netto masse ikke over 2,5 kg pr. kolli; og</w:t>
      </w:r>
    </w:p>
    <w:p w14:paraId="19E66AFB" w14:textId="77777777" w:rsidR="00000000" w:rsidRDefault="00000000">
      <w:pPr>
        <w:pStyle w:val="b1lf"/>
      </w:pPr>
      <w:r>
        <w:t>e)</w:t>
      </w:r>
      <w:r>
        <w:tab/>
        <w:t>Prøven ikke er emballert sammen med annet gods.</w:t>
      </w:r>
    </w:p>
    <w:p w14:paraId="37A2F008" w14:textId="77777777" w:rsidR="00000000" w:rsidRDefault="00000000">
      <w:pPr>
        <w:pStyle w:val="m3tntnrimarg"/>
      </w:pPr>
      <w:r>
        <w:t>2.1.4.3</w:t>
      </w:r>
    </w:p>
    <w:p w14:paraId="00DF3C60" w14:textId="77777777" w:rsidR="00000000" w:rsidRDefault="00000000">
      <w:pPr>
        <w:pStyle w:val="b1af-f"/>
      </w:pPr>
      <w:r>
        <w:t>Prøver av energetiske stoffer for testformål</w:t>
      </w:r>
    </w:p>
    <w:p w14:paraId="0F1BDDB5" w14:textId="77777777" w:rsidR="00000000" w:rsidRDefault="00000000">
      <w:pPr>
        <w:pStyle w:val="m4tntnrimarg"/>
      </w:pPr>
      <w:r>
        <w:t>2.1.4.3.1</w:t>
      </w:r>
    </w:p>
    <w:p w14:paraId="3B153063" w14:textId="77777777" w:rsidR="00000000" w:rsidRDefault="00000000">
      <w:pPr>
        <w:pStyle w:val="b1af-f"/>
      </w:pPr>
      <w:r>
        <w:t xml:space="preserve">Prøver av organiske stoffer med funksjonelle grupper listet opp i tabellene A6.1 og/eller A6.3 i vedlegg 6 (Screening </w:t>
      </w:r>
      <w:proofErr w:type="spellStart"/>
      <w:r>
        <w:t>Procedures</w:t>
      </w:r>
      <w:proofErr w:type="spellEnd"/>
      <w:r>
        <w:t>) i UN Testmanualen kan transporteres som UN 3224 (SELVREAKTIVT FAST STOFF TYPE C) eller UN 3223 (SELVREAKTIV VÆSKE TYPE C), som relevant, i klasse 4.1 forutsatt at:</w:t>
      </w:r>
    </w:p>
    <w:p w14:paraId="36EE1DD2" w14:textId="77777777" w:rsidR="00000000" w:rsidRDefault="00000000">
      <w:pPr>
        <w:pStyle w:val="b1lf"/>
      </w:pPr>
      <w:r>
        <w:t>a)</w:t>
      </w:r>
      <w:r>
        <w:tab/>
        <w:t>Prøvene ikke inneholder noen:</w:t>
      </w:r>
    </w:p>
    <w:p w14:paraId="67FAC6F8" w14:textId="77777777" w:rsidR="00000000" w:rsidRDefault="00000000">
      <w:pPr>
        <w:pStyle w:val="b2lf"/>
      </w:pPr>
      <w:r>
        <w:t>i.</w:t>
      </w:r>
      <w:r>
        <w:tab/>
        <w:t>Kjente eksplosiver;</w:t>
      </w:r>
    </w:p>
    <w:p w14:paraId="1AB01574" w14:textId="77777777" w:rsidR="00000000" w:rsidRDefault="00000000">
      <w:pPr>
        <w:pStyle w:val="b2lf"/>
      </w:pPr>
      <w:r>
        <w:t>ii.</w:t>
      </w:r>
      <w:r>
        <w:tab/>
        <w:t>Stoffer som viser eksplosive effekter under testing;</w:t>
      </w:r>
    </w:p>
    <w:p w14:paraId="7033B231" w14:textId="77777777" w:rsidR="00000000" w:rsidRDefault="00000000">
      <w:pPr>
        <w:pStyle w:val="b2lf"/>
      </w:pPr>
      <w:r>
        <w:t>iii.</w:t>
      </w:r>
      <w:r>
        <w:tab/>
        <w:t>Forbindelser designet med hensikt for å produsere en eksplosiv eller pyroteknisk virkning; eller</w:t>
      </w:r>
    </w:p>
    <w:p w14:paraId="0A4804B4" w14:textId="77777777" w:rsidR="00000000" w:rsidRDefault="00000000">
      <w:pPr>
        <w:pStyle w:val="b2lf"/>
      </w:pPr>
      <w:r>
        <w:t>iv.</w:t>
      </w:r>
      <w:r>
        <w:tab/>
        <w:t>Bestanddeler bestående av syntetiske utgangsstoffer for tiltenkte eksplosiver;</w:t>
      </w:r>
    </w:p>
    <w:p w14:paraId="07E92D75" w14:textId="77777777" w:rsidR="00000000" w:rsidRDefault="00000000">
      <w:pPr>
        <w:pStyle w:val="b1lf"/>
      </w:pPr>
      <w:r>
        <w:t>b)</w:t>
      </w:r>
      <w:r>
        <w:tab/>
        <w:t>For blandinger, komplekser eller salter av uorganiske oksiderende stoffer i klasse 5.1 med organiske komponenter, er konsentrasjonen av de uorganiske oksiderende stoffene:</w:t>
      </w:r>
    </w:p>
    <w:p w14:paraId="1781A099" w14:textId="77777777" w:rsidR="00000000" w:rsidRDefault="00000000">
      <w:pPr>
        <w:pStyle w:val="b2lf"/>
      </w:pPr>
      <w:r>
        <w:t>i.</w:t>
      </w:r>
      <w:r>
        <w:tab/>
        <w:t>Mindre enn 15 vektprosent hvis tilordnet emballasjegruppe I (høy faregrad) eller II (middels faregrad); eller</w:t>
      </w:r>
    </w:p>
    <w:p w14:paraId="62FABECF" w14:textId="77777777" w:rsidR="00000000" w:rsidRDefault="00000000">
      <w:pPr>
        <w:pStyle w:val="b2lf"/>
      </w:pPr>
      <w:r>
        <w:t>ii.</w:t>
      </w:r>
      <w:r>
        <w:tab/>
        <w:t>Mindre enn 30 vektprosent hvis tilordnet emballasjegruppe III (lav faregrad);</w:t>
      </w:r>
    </w:p>
    <w:p w14:paraId="4876F200" w14:textId="77777777" w:rsidR="00000000" w:rsidRDefault="00000000">
      <w:pPr>
        <w:pStyle w:val="b1lf"/>
      </w:pPr>
      <w:r>
        <w:t>c)</w:t>
      </w:r>
      <w:r>
        <w:tab/>
        <w:t>Tilgjengelig informasjon ikke muliggjør en mer presis klassifikasjon;</w:t>
      </w:r>
    </w:p>
    <w:p w14:paraId="162ECBEF" w14:textId="77777777" w:rsidR="00000000" w:rsidRDefault="00000000">
      <w:pPr>
        <w:pStyle w:val="b1lf"/>
      </w:pPr>
      <w:r>
        <w:t>d)</w:t>
      </w:r>
      <w:r>
        <w:tab/>
        <w:t xml:space="preserve">Prøven er ikke emballert sammen med annet gods; og </w:t>
      </w:r>
    </w:p>
    <w:p w14:paraId="1C5252D0" w14:textId="77777777" w:rsidR="00000000" w:rsidRDefault="00000000">
      <w:pPr>
        <w:pStyle w:val="b1lf"/>
      </w:pPr>
      <w:r>
        <w:t>e)</w:t>
      </w:r>
      <w:r>
        <w:tab/>
        <w:t>Prøven er emballert i henhold til emballeringsbestemmelse P520 og spesiell emballeringsbestemmelse PP94 eller PP95 under 4.1.4.1, etter hva som er relevant.</w:t>
      </w:r>
    </w:p>
    <w:p w14:paraId="1D3FB7E0" w14:textId="77777777" w:rsidR="00000000" w:rsidRDefault="00000000">
      <w:pPr>
        <w:pStyle w:val="m2tnt"/>
      </w:pPr>
      <w:r>
        <w:t>2.1.5</w:t>
      </w:r>
      <w:r>
        <w:tab/>
        <w:t xml:space="preserve">Klassifisering av gjenstander som gjenstander som inneholder farlig gods, </w:t>
      </w:r>
      <w:proofErr w:type="spellStart"/>
      <w:r>
        <w:t>n.o.s</w:t>
      </w:r>
      <w:proofErr w:type="spellEnd"/>
      <w:r>
        <w:t>.</w:t>
      </w:r>
    </w:p>
    <w:p w14:paraId="307DDCB3" w14:textId="77777777" w:rsidR="00000000" w:rsidRDefault="00000000">
      <w:pPr>
        <w:pStyle w:val="b1af-f"/>
      </w:pPr>
      <w:r>
        <w:rPr>
          <w:rStyle w:val="LS2Fet"/>
        </w:rPr>
        <w:t>ANM:</w:t>
      </w:r>
      <w:r>
        <w:t xml:space="preserve"> For gjenstander som ikke har et varenavn og som bare inneholder farlig gods i begrensede mengder angitt i kolonne (7a) i tabell A i kapittel 3.2, kan UN 3363 og spesielle bestemmelser 301 og 672 i kapittel 3.3 benyttes.</w:t>
      </w:r>
    </w:p>
    <w:p w14:paraId="67888E13" w14:textId="77777777" w:rsidR="00000000" w:rsidRDefault="00000000">
      <w:pPr>
        <w:pStyle w:val="m3tntnrimarg"/>
      </w:pPr>
      <w:r>
        <w:t>2.1.5.1</w:t>
      </w:r>
    </w:p>
    <w:p w14:paraId="7CBF60F1" w14:textId="77777777" w:rsidR="00000000" w:rsidRDefault="00000000">
      <w:pPr>
        <w:pStyle w:val="b1af-f"/>
      </w:pPr>
      <w:r>
        <w:t>Gjenstander som inneholder farlig gods kan klassifiseres som ellers angitt i ADR/RID under varenavnet for det farlige godset de inneholder eller i henhold til dette avsnittet.</w:t>
      </w:r>
    </w:p>
    <w:p w14:paraId="54F6E8EC" w14:textId="77777777" w:rsidR="00000000" w:rsidRDefault="00000000">
      <w:pPr>
        <w:pStyle w:val="b1af"/>
      </w:pPr>
      <w:r>
        <w:t>I dette avsnittet betyr «gjenstand» maskiner, apparat eller annet utstyr med integrert farlig gods (eller rester av dette), og hvor det farlige godset er nødvendig for funksjonen og ikke kan fjernes for transportformål.</w:t>
      </w:r>
    </w:p>
    <w:p w14:paraId="1F528AD1" w14:textId="77777777" w:rsidR="00000000" w:rsidRDefault="00000000">
      <w:pPr>
        <w:pStyle w:val="b1af"/>
      </w:pPr>
      <w:r>
        <w:t xml:space="preserve">En inneremballasje skal ikke anses som en gjenstand. </w:t>
      </w:r>
    </w:p>
    <w:p w14:paraId="3CA428AD" w14:textId="77777777" w:rsidR="00000000" w:rsidRDefault="00000000">
      <w:pPr>
        <w:pStyle w:val="m3tntnrimarg"/>
      </w:pPr>
      <w:r>
        <w:t>2.1.5.2</w:t>
      </w:r>
    </w:p>
    <w:p w14:paraId="00B949E5" w14:textId="77777777" w:rsidR="00000000" w:rsidRDefault="00000000">
      <w:pPr>
        <w:pStyle w:val="b1af-f"/>
      </w:pPr>
      <w:r>
        <w:t xml:space="preserve">Slike gjenstander kan i tillegg inneholde celler og batterier. Celler og batterier basert på litiummetall, </w:t>
      </w:r>
      <w:proofErr w:type="spellStart"/>
      <w:r>
        <w:t>litiumion</w:t>
      </w:r>
      <w:proofErr w:type="spellEnd"/>
      <w:r>
        <w:t xml:space="preserve"> eller natriumion, som er integrerte i gjenstanden, skal være av en type som har bevist at den oppfyller prøve-kravene i </w:t>
      </w:r>
      <w:r>
        <w:rPr>
          <w:rStyle w:val="LS2Kursiv"/>
        </w:rPr>
        <w:t xml:space="preserve">Manual </w:t>
      </w:r>
      <w:proofErr w:type="spellStart"/>
      <w:r>
        <w:rPr>
          <w:rStyle w:val="LS2Kursiv"/>
        </w:rPr>
        <w:t>of</w:t>
      </w:r>
      <w:proofErr w:type="spellEnd"/>
      <w:r>
        <w:rPr>
          <w:rStyle w:val="LS2Kursiv"/>
        </w:rPr>
        <w:t xml:space="preserve"> Tests and </w:t>
      </w:r>
      <w:proofErr w:type="spellStart"/>
      <w:r>
        <w:rPr>
          <w:rStyle w:val="LS2Kursiv"/>
        </w:rPr>
        <w:t>Criteria</w:t>
      </w:r>
      <w:proofErr w:type="spellEnd"/>
      <w:r>
        <w:t xml:space="preserve">, del III, underavsnitt 38.3. Gjenstander som inneholder pre-produksjonsprototyper av celler og batterier basert på litiummetall, </w:t>
      </w:r>
      <w:proofErr w:type="spellStart"/>
      <w:r>
        <w:t>litiumion</w:t>
      </w:r>
      <w:proofErr w:type="spellEnd"/>
      <w:r>
        <w:t xml:space="preserve"> eller natriumion, og som blir transportert for prøving, eller gjenstander som inneholder celler og batterier basert på litiummetall, </w:t>
      </w:r>
      <w:proofErr w:type="spellStart"/>
      <w:r>
        <w:t>litiumion</w:t>
      </w:r>
      <w:proofErr w:type="spellEnd"/>
      <w:r>
        <w:t xml:space="preserve"> eller natriumion, og som er tilvirket i produksjonsserier på ikke mer enn 100 celler eller batterier, er underlagt kravene i spesiell bestemmelse 310 i kapittel 3.3.</w:t>
      </w:r>
    </w:p>
    <w:p w14:paraId="5F548FE2" w14:textId="77777777" w:rsidR="00000000" w:rsidRDefault="00000000">
      <w:pPr>
        <w:pStyle w:val="m3tntnrimarg"/>
      </w:pPr>
      <w:r>
        <w:t>2.1.5.3</w:t>
      </w:r>
    </w:p>
    <w:p w14:paraId="4A20CC0F" w14:textId="77777777" w:rsidR="00000000" w:rsidRDefault="00000000">
      <w:pPr>
        <w:pStyle w:val="b1af-f"/>
      </w:pPr>
      <w:r>
        <w:t>Dette avsnittet gjelder ikke for gjenstander som allerede er tilordnet et mer spesifikt varenavn i tabell A i kapittel 3.2.</w:t>
      </w:r>
    </w:p>
    <w:p w14:paraId="67414386" w14:textId="77777777" w:rsidR="00000000" w:rsidRDefault="00000000">
      <w:pPr>
        <w:pStyle w:val="m3tntnrimarg"/>
      </w:pPr>
      <w:r>
        <w:t>2.1.5.4</w:t>
      </w:r>
    </w:p>
    <w:p w14:paraId="4DC850FB" w14:textId="77777777" w:rsidR="00000000" w:rsidRDefault="00000000">
      <w:pPr>
        <w:pStyle w:val="b1af-f"/>
      </w:pPr>
      <w:r>
        <w:t>Dette avsnittet gjelder ikke for farlig gods i klasse 1, klasse 6.2, klasse 7 eller radioaktivt materiale i gjenstander. Likevel gjelder dette avsnittet gjenstander som inneholder eksplosiver som er utelukket fra klasse 1 i samsvar med 2.2.1.1.8.2.</w:t>
      </w:r>
    </w:p>
    <w:p w14:paraId="18D79D34" w14:textId="77777777" w:rsidR="00000000" w:rsidRDefault="00000000">
      <w:pPr>
        <w:pStyle w:val="m3tntnrimarg"/>
      </w:pPr>
      <w:r>
        <w:t>2.1.5.5</w:t>
      </w:r>
    </w:p>
    <w:p w14:paraId="22B69C93" w14:textId="77777777" w:rsidR="00000000" w:rsidRDefault="00000000">
      <w:pPr>
        <w:pStyle w:val="b1af-f"/>
      </w:pPr>
      <w:r>
        <w:t xml:space="preserve">Gjenstander som inneholder farlig gods skal tilordnes til den mest hensiktsmessige klassen på grunnlag av farene som finnes, når aktuelt, ved bruk av tabellen over fareprioritering i 2.1.3.10 for hvert farlig gods i gjenstanden. Dersom gjenstanden inneholder farlig gods i klasse 9, skal alt annet farlig gods i gjenstanden anses for å utgjøre en større fare. </w:t>
      </w:r>
    </w:p>
    <w:p w14:paraId="52A16E38" w14:textId="77777777" w:rsidR="00000000" w:rsidRDefault="00000000">
      <w:pPr>
        <w:pStyle w:val="m3tntnrimarg"/>
      </w:pPr>
      <w:r>
        <w:t>2.1.5.6</w:t>
      </w:r>
    </w:p>
    <w:p w14:paraId="160E4ABD" w14:textId="77777777" w:rsidR="00000000" w:rsidRDefault="00000000">
      <w:pPr>
        <w:pStyle w:val="b1af-f"/>
      </w:pPr>
      <w:r>
        <w:t xml:space="preserve">Tilleggsfarer skal representere </w:t>
      </w:r>
      <w:proofErr w:type="spellStart"/>
      <w:r>
        <w:t>hovedfarene</w:t>
      </w:r>
      <w:proofErr w:type="spellEnd"/>
      <w:r>
        <w:t xml:space="preserve"> til annet farlig gods i artikkelen. Når bare en type farlig gods er til stede i gjenstanden skal eventuelle tilleggsfarer kunne avleses i tabell A, kapittel 3.2 i kolonne 5. Hvis gjenstanden inneholder mer enn en komponent farlig gods og disse kan reagere farlig med hverandre under transport, skal hver komponent sikres separat (se 4.1.1.6).</w:t>
      </w:r>
    </w:p>
    <w:p w14:paraId="3D55F9D2" w14:textId="77777777" w:rsidR="00000000" w:rsidRDefault="00000000">
      <w:pPr>
        <w:pStyle w:val="m2tnt"/>
      </w:pPr>
      <w:r>
        <w:t>2.1.6</w:t>
      </w:r>
      <w:r>
        <w:tab/>
        <w:t>Klassifisering av tømte, ikke rengjorte, kasserte emballasjer</w:t>
      </w:r>
    </w:p>
    <w:p w14:paraId="265DB9DE" w14:textId="77777777" w:rsidR="00000000" w:rsidRDefault="00000000">
      <w:pPr>
        <w:pStyle w:val="b1af-f"/>
      </w:pPr>
      <w:r>
        <w:t>Tømte, ikke-rengjorte emballasjer, storemballasjer eller IBC, eller deler av disse, som transporteres for avfallsdisponering eller materialgjenvinning, annet enn rekondisjonering, reparasjon, rutinemessig vedlikehold, renovering eller gjenbruk, kan tilordnes UN 3509 hvis de oppfyller kravene for denne tilordning.</w:t>
      </w:r>
    </w:p>
    <w:p w14:paraId="74B0458C" w14:textId="77777777" w:rsidR="00000000" w:rsidRDefault="00000000">
      <w:pPr>
        <w:pStyle w:val="kap1starts"/>
      </w:pPr>
      <w:r>
        <w:t xml:space="preserve">[start </w:t>
      </w:r>
      <w:proofErr w:type="spellStart"/>
      <w:r>
        <w:t>kap</w:t>
      </w:r>
      <w:proofErr w:type="spellEnd"/>
      <w:r>
        <w:t>]</w:t>
      </w:r>
    </w:p>
    <w:p w14:paraId="29690C23" w14:textId="77777777" w:rsidR="00000000" w:rsidRDefault="00000000">
      <w:pPr>
        <w:pStyle w:val="kap1nums"/>
      </w:pPr>
      <w:r>
        <w:t>Kapittel 2.2</w:t>
      </w:r>
    </w:p>
    <w:p w14:paraId="3E03735B" w14:textId="77777777" w:rsidR="00000000" w:rsidRDefault="00000000">
      <w:pPr>
        <w:pStyle w:val="kap1titts"/>
      </w:pPr>
      <w:r>
        <w:t>Spesielle bestemmelser for de enkelte klasser</w:t>
      </w:r>
    </w:p>
    <w:p w14:paraId="256D3F54" w14:textId="77777777" w:rsidR="00000000" w:rsidRDefault="00000000">
      <w:pPr>
        <w:pStyle w:val="m2tnt"/>
      </w:pPr>
      <w:r>
        <w:t>2.2.1</w:t>
      </w:r>
      <w:r>
        <w:tab/>
        <w:t>Klasse 1 Eksplosive stoffer og gjenstander</w:t>
      </w:r>
    </w:p>
    <w:p w14:paraId="6B23481D" w14:textId="77777777" w:rsidR="00000000" w:rsidRDefault="00000000">
      <w:pPr>
        <w:pStyle w:val="m3tnt"/>
      </w:pPr>
      <w:r>
        <w:t>2.2.1.1</w:t>
      </w:r>
      <w:r>
        <w:tab/>
        <w:t>Kriterier</w:t>
      </w:r>
    </w:p>
    <w:p w14:paraId="43926F21" w14:textId="77777777" w:rsidR="00000000" w:rsidRDefault="00000000">
      <w:pPr>
        <w:pStyle w:val="m4tnt"/>
      </w:pPr>
      <w:r>
        <w:t>2.2.1.1.1</w:t>
      </w:r>
      <w:r>
        <w:tab/>
        <w:t>Klasse 1 omfatter:</w:t>
      </w:r>
    </w:p>
    <w:p w14:paraId="63BE22B9" w14:textId="77777777" w:rsidR="00000000" w:rsidRDefault="00000000">
      <w:pPr>
        <w:pStyle w:val="b1lf"/>
      </w:pPr>
      <w:r>
        <w:t>a)</w:t>
      </w:r>
      <w:r>
        <w:tab/>
        <w:t>Eksplosive stoffer: faste eller flytende stoffer (eller stoffblandinger) som ved kjemiske reaksjoner kan utvikle gasser av slik temperatur og trykk, og så hurtig at de vil skade omgivelsene.</w:t>
      </w:r>
    </w:p>
    <w:p w14:paraId="1046F5F7" w14:textId="77777777" w:rsidR="00000000" w:rsidRDefault="00000000">
      <w:pPr>
        <w:pStyle w:val="b2af"/>
      </w:pPr>
      <w:r>
        <w:t>Pyrotekniske stoffer: eksplosive stoffer hvor hensikten er å frembringe en virkning i form av varme, lys, lyd, gass eller røk, eller en kombinasjon av disse som følge av ikke-detonerende, selvdrevne eksoterme kjemiske reaksjoner.</w:t>
      </w:r>
    </w:p>
    <w:p w14:paraId="0D56C7A5" w14:textId="77777777" w:rsidR="00000000" w:rsidRDefault="00000000">
      <w:pPr>
        <w:pStyle w:val="b2af"/>
      </w:pPr>
      <w:r>
        <w:rPr>
          <w:rStyle w:val="LS2Fet"/>
        </w:rPr>
        <w:t xml:space="preserve">ANM 1: </w:t>
      </w:r>
      <w:r>
        <w:t>Stoffer som i seg selv ikke er eksplosive, men som kan danne eksplosive blandinger av gass, damp eller støv, er ikke stoffer av klasse 1.</w:t>
      </w:r>
    </w:p>
    <w:p w14:paraId="5535C049" w14:textId="77777777" w:rsidR="00000000" w:rsidRDefault="00000000">
      <w:pPr>
        <w:pStyle w:val="b2af"/>
      </w:pPr>
      <w:r>
        <w:rPr>
          <w:rStyle w:val="LS2Fet"/>
        </w:rPr>
        <w:t>ANM 2:</w:t>
      </w:r>
      <w:r>
        <w:t xml:space="preserve"> Følgende stoffer tilhører heller ikke klasse 1: vann- eller alkoholfuktede eksplosiver med et innhold av vann eller alkohol som overskrider de angitte grenser samt de som inneholder plastiseringsmidler – disse eksplosivene tilhører klasse 3 eller klasse 4.1 – samt stoffer med eksplosive egenskaper som på grunn av sin </w:t>
      </w:r>
      <w:proofErr w:type="spellStart"/>
      <w:r>
        <w:t>hovedfare</w:t>
      </w:r>
      <w:proofErr w:type="spellEnd"/>
      <w:r>
        <w:t xml:space="preserve"> tilhører klasse 5.2.</w:t>
      </w:r>
    </w:p>
    <w:p w14:paraId="0A1E84F8" w14:textId="77777777" w:rsidR="00000000" w:rsidRDefault="00000000">
      <w:pPr>
        <w:pStyle w:val="b1lff"/>
      </w:pPr>
      <w:r>
        <w:t>b)</w:t>
      </w:r>
      <w:r>
        <w:tab/>
        <w:t xml:space="preserve">Eksplosive gjenstander: Gjenstander som inneholder ett eller flere eksplosive og/eller pyrotekniske stoffer. </w:t>
      </w:r>
    </w:p>
    <w:p w14:paraId="4FDFC668" w14:textId="77777777" w:rsidR="00000000" w:rsidRDefault="00000000">
      <w:pPr>
        <w:pStyle w:val="b2af"/>
      </w:pPr>
      <w:r>
        <w:rPr>
          <w:rStyle w:val="LS2Fet"/>
        </w:rPr>
        <w:t>ANM:</w:t>
      </w:r>
      <w:r>
        <w:t xml:space="preserve"> Innretninger som inneholder eksplosive og/eller pyrotekniske stoffer i så små kvanta eller av en slik art at en utilsiktet tenning eller initiering ved uhell under transporten ikke ville gjøre seg merkbar utenfor innretningen som utkast, brann, røyk, varme eller knall, er ikke underlagt bestemmelsene for klasse 1.</w:t>
      </w:r>
    </w:p>
    <w:p w14:paraId="56CB52FB" w14:textId="77777777" w:rsidR="00000000" w:rsidRDefault="00000000">
      <w:pPr>
        <w:pStyle w:val="b1lff"/>
      </w:pPr>
      <w:r>
        <w:t>c)</w:t>
      </w:r>
      <w:r>
        <w:tab/>
        <w:t>Stoffer og gjenstander som ikke er nevnt ovenfor og som er fremstilt for å gi en praktisk eksplosiv eller pyroteknisk virkning.</w:t>
      </w:r>
    </w:p>
    <w:p w14:paraId="513B40CC" w14:textId="77777777" w:rsidR="00000000" w:rsidRDefault="00000000">
      <w:pPr>
        <w:pStyle w:val="b1af"/>
      </w:pPr>
      <w:r>
        <w:t>Anvendt på klasse 1, så gjelder følgende definisjoner:</w:t>
      </w:r>
    </w:p>
    <w:p w14:paraId="6931B53D" w14:textId="77777777" w:rsidR="00000000" w:rsidRDefault="00000000">
      <w:pPr>
        <w:pStyle w:val="b1aff"/>
      </w:pPr>
      <w:proofErr w:type="spellStart"/>
      <w:r>
        <w:rPr>
          <w:rStyle w:val="LS2Kursiv"/>
        </w:rPr>
        <w:t>Flegmatisert</w:t>
      </w:r>
      <w:proofErr w:type="spellEnd"/>
      <w:r>
        <w:t xml:space="preserve"> betyr at ett stoff (eller «</w:t>
      </w:r>
      <w:proofErr w:type="spellStart"/>
      <w:r>
        <w:t>flegmatiseringsmiddel</w:t>
      </w:r>
      <w:proofErr w:type="spellEnd"/>
      <w:r>
        <w:t xml:space="preserve">») har blitt tilsatt et eksplosiv for å forbedre dets sikkerhet ved håndtering og transport. </w:t>
      </w:r>
      <w:proofErr w:type="spellStart"/>
      <w:r>
        <w:t>Flegmatiseringsmiddelet</w:t>
      </w:r>
      <w:proofErr w:type="spellEnd"/>
      <w:r>
        <w:t xml:space="preserve"> gjør eksplosivet ufølsomt, eller mindre følsomt, overfor følgende påvirkninger: varme, sjokk, støt, slag eller friksjon. Typiske </w:t>
      </w:r>
      <w:proofErr w:type="spellStart"/>
      <w:r>
        <w:t>flegmatiseringsmiddel</w:t>
      </w:r>
      <w:proofErr w:type="spellEnd"/>
      <w:r>
        <w:t xml:space="preserve"> inkluderer, men er ikke begrenset til: voks, papir, vann, polymer (som </w:t>
      </w:r>
      <w:proofErr w:type="spellStart"/>
      <w:r>
        <w:t>klorfluorpolymerer</w:t>
      </w:r>
      <w:proofErr w:type="spellEnd"/>
      <w:r>
        <w:t>), alkoholer og oljer (som vaselin og parafin):</w:t>
      </w:r>
    </w:p>
    <w:p w14:paraId="3302CAEA" w14:textId="77777777" w:rsidR="00000000" w:rsidRDefault="00000000">
      <w:pPr>
        <w:pStyle w:val="b1af"/>
      </w:pPr>
      <w:r>
        <w:rPr>
          <w:rStyle w:val="LS2Kursiv"/>
        </w:rPr>
        <w:t>Eksplosiv eller pyroteknisk virkning</w:t>
      </w:r>
      <w:r>
        <w:t xml:space="preserve"> betyr, i sammenheng med punkt c, en virkning som skapes ved selvgående eksoterme kjemiske reaksjoner inklusive sjokk, sprengning, fragmentering, utkast, varme, lys, lyd, gass og røyk.</w:t>
      </w:r>
    </w:p>
    <w:p w14:paraId="0D2F401D" w14:textId="77777777" w:rsidR="00000000" w:rsidRDefault="00000000">
      <w:pPr>
        <w:pStyle w:val="m4tntnrimarg"/>
      </w:pPr>
      <w:r>
        <w:t>2.2.1.1.2</w:t>
      </w:r>
    </w:p>
    <w:p w14:paraId="68BB487D" w14:textId="77777777" w:rsidR="00000000" w:rsidRDefault="00000000">
      <w:pPr>
        <w:pStyle w:val="b1af-f"/>
      </w:pPr>
      <w:r>
        <w:t>Alle stoffer eller gjenstander som har eller mistenkes å ha eksplosive egenskaper, skal vurderes med tanke på tilordning til klasse 1 i samsvar med de tester, prosedyrer og kriterier som er foreskrevet i del 1 i UN Testmanualen.</w:t>
      </w:r>
    </w:p>
    <w:p w14:paraId="73D8C6D6" w14:textId="77777777" w:rsidR="00000000" w:rsidRDefault="00000000">
      <w:pPr>
        <w:pStyle w:val="b1af"/>
      </w:pPr>
      <w:r>
        <w:t xml:space="preserve">Et stoff eller en gjenstand som er tilordnet klasse 1, får bare mottas for transport dersom det er tilordnet et navn eller en </w:t>
      </w:r>
      <w:proofErr w:type="spellStart"/>
      <w:r>
        <w:t>n.o.s</w:t>
      </w:r>
      <w:proofErr w:type="spellEnd"/>
      <w:r>
        <w:t>-oppføring som er oppført i tabell A i kapittel 3.2 og som oppfyller kriteriene i UN Testmanualen.</w:t>
      </w:r>
    </w:p>
    <w:p w14:paraId="5E51015E" w14:textId="77777777" w:rsidR="00000000" w:rsidRDefault="00000000">
      <w:pPr>
        <w:pStyle w:val="m4tntnrimarg"/>
      </w:pPr>
      <w:r>
        <w:t>2.2.1.1.3</w:t>
      </w:r>
    </w:p>
    <w:p w14:paraId="64AE5620" w14:textId="77777777" w:rsidR="00000000" w:rsidRDefault="00000000">
      <w:pPr>
        <w:pStyle w:val="b1af-f"/>
      </w:pPr>
      <w:r>
        <w:t xml:space="preserve">Stoffer og gjenstander av klasse 1 skal tilordnes et UN-nummer og et navn eller en </w:t>
      </w:r>
      <w:proofErr w:type="spellStart"/>
      <w:r>
        <w:t>n.o.s</w:t>
      </w:r>
      <w:proofErr w:type="spellEnd"/>
      <w:r>
        <w:t>.-oppføring som er oppført i tabell A i kapittel 3.2. Tolkning av betegnelsene for stoffer og gjenstander i tabell A i kapittel 3.2 skal baseres på navnelisten i 2.2.1.4.</w:t>
      </w:r>
    </w:p>
    <w:p w14:paraId="0F2B07CF" w14:textId="77777777" w:rsidR="00000000" w:rsidRDefault="00000000">
      <w:pPr>
        <w:pStyle w:val="b1af"/>
      </w:pPr>
      <w:r>
        <w:t>Prøver av nye eller allerede eksisterende eksplosive stoffer eller gjenstander som transporteres for formål som omfatter testing, klassifisering og kvalitetskontroll ved forskning og utvikling eller som kommersielle prøver, annet enn initialsprengstoffer, kan tilordnes UN 0190 EKSPLOSIVPRØVER.</w:t>
      </w:r>
    </w:p>
    <w:p w14:paraId="00D73F2F" w14:textId="77777777" w:rsidR="00000000" w:rsidRDefault="00000000">
      <w:pPr>
        <w:pStyle w:val="b1af"/>
      </w:pPr>
      <w:r>
        <w:t xml:space="preserve">Tilordning av eksplosive stoffer og gjenstander, som ikke er oppført med eget navn i tabell A i kapittel 3.2, til en </w:t>
      </w:r>
      <w:proofErr w:type="spellStart"/>
      <w:r>
        <w:t>n.o.s</w:t>
      </w:r>
      <w:proofErr w:type="spellEnd"/>
      <w:r>
        <w:t xml:space="preserve">.-oppføring i klasse 1 eller til UN 0190 EKSPLOSIVPRØVER, og likeledes tilordning av visse stoffer hvor det i henhold til de spesielle bestemmelsene som er angitt i kolonne (6) i tabell A i kapittel 3.2 kreves særskilt tillatelse fra vedkommende myndighet, skal foretas av vedkommende myndighet i opprinnelseslandet. Denne vedkommende myndighet skal også skriftlig godkjenne transportbetingelsene for disse stoffene og gjenstandene. Dersom opprinnelseslandet ikke har tiltrådt ADR/RID, skal klassifiseringen og transportbetingelsene være godtatt av vedkommende myndighet i det første ADR/RID-landet forsendelsen kommer til. </w:t>
      </w:r>
    </w:p>
    <w:p w14:paraId="5C9F9D47" w14:textId="77777777" w:rsidR="00000000" w:rsidRDefault="00000000">
      <w:pPr>
        <w:pStyle w:val="m4tntnrimarg"/>
      </w:pPr>
      <w:r>
        <w:t>2.2.1.1.4</w:t>
      </w:r>
    </w:p>
    <w:p w14:paraId="72619744" w14:textId="77777777" w:rsidR="00000000" w:rsidRDefault="00000000">
      <w:pPr>
        <w:pStyle w:val="b1af-f"/>
      </w:pPr>
      <w:r>
        <w:t xml:space="preserve">Stoffer og gjenstander av klasse 1 skal være tilordnet en </w:t>
      </w:r>
      <w:proofErr w:type="spellStart"/>
      <w:r>
        <w:t>faregruppe</w:t>
      </w:r>
      <w:proofErr w:type="spellEnd"/>
      <w:r>
        <w:t xml:space="preserve"> i samsvar med 2.2.1.1.5 og til en forenlighetsgruppe i samsvar med 2.2.1.1.6. </w:t>
      </w:r>
      <w:proofErr w:type="spellStart"/>
      <w:r>
        <w:t>Faregruppen</w:t>
      </w:r>
      <w:proofErr w:type="spellEnd"/>
      <w:r>
        <w:t xml:space="preserve"> skal være basert på resultatene fra de testene som er beskrevet i avsnitt 2.3.0 og 2.3.1 og anvendelse av definisjonene i 2.2.1.1.5. Forenlighetsgruppen skal bestemmes i henhold til definisjonene i 2.2.1.1.6. Klassifiseringskoden skal bestå av nummeret til </w:t>
      </w:r>
      <w:proofErr w:type="spellStart"/>
      <w:r>
        <w:t>faregruppen</w:t>
      </w:r>
      <w:proofErr w:type="spellEnd"/>
      <w:r>
        <w:t xml:space="preserve"> og bokstaven til forenlighetsgruppen.</w:t>
      </w:r>
    </w:p>
    <w:p w14:paraId="24F4F547" w14:textId="77777777" w:rsidR="00000000" w:rsidRDefault="00000000">
      <w:pPr>
        <w:pStyle w:val="m4tnt"/>
      </w:pPr>
      <w:r>
        <w:t>2.2.1.1.5</w:t>
      </w:r>
      <w:r>
        <w:tab/>
        <w:t xml:space="preserve">Definisjon av </w:t>
      </w:r>
      <w:proofErr w:type="spellStart"/>
      <w:r>
        <w:t>faregrupper</w:t>
      </w:r>
      <w:proofErr w:type="spellEnd"/>
    </w:p>
    <w:p w14:paraId="64727C15" w14:textId="77777777" w:rsidR="00000000" w:rsidRDefault="00000000">
      <w:pPr>
        <w:pStyle w:val="b1lf"/>
        <w:ind w:left="2438" w:hanging="1474"/>
      </w:pPr>
      <w:r>
        <w:t>1.</w:t>
      </w:r>
      <w:r>
        <w:tab/>
      </w:r>
      <w:proofErr w:type="spellStart"/>
      <w:r>
        <w:t>Faregruppe</w:t>
      </w:r>
      <w:proofErr w:type="spellEnd"/>
      <w:r>
        <w:t xml:space="preserve"> 1.1</w:t>
      </w:r>
      <w:r>
        <w:tab/>
        <w:t>Stoffer og gjenstander som innebærer fare for masseeksplosjon (en masseeksplosjon er en eksplosjon som nærmest momentant omfatter nesten hele lasten).</w:t>
      </w:r>
    </w:p>
    <w:p w14:paraId="170F22EC" w14:textId="77777777" w:rsidR="00000000" w:rsidRDefault="00000000">
      <w:pPr>
        <w:pStyle w:val="b1lf"/>
        <w:ind w:left="2438" w:hanging="1474"/>
      </w:pPr>
      <w:r>
        <w:t>2.</w:t>
      </w:r>
      <w:r>
        <w:tab/>
      </w:r>
      <w:proofErr w:type="spellStart"/>
      <w:r>
        <w:t>Faregruppe</w:t>
      </w:r>
      <w:proofErr w:type="spellEnd"/>
      <w:r>
        <w:t xml:space="preserve"> 1.2</w:t>
      </w:r>
      <w:r>
        <w:tab/>
        <w:t>Stoffer og gjenstander uten masseeksplosjonsrisiko, men med fare for utkast.</w:t>
      </w:r>
    </w:p>
    <w:p w14:paraId="3ABB83CA" w14:textId="77777777" w:rsidR="00000000" w:rsidRDefault="00000000">
      <w:pPr>
        <w:pStyle w:val="b1lf"/>
        <w:ind w:left="2438" w:hanging="1474"/>
      </w:pPr>
      <w:r>
        <w:t>3.</w:t>
      </w:r>
      <w:r>
        <w:tab/>
      </w:r>
      <w:proofErr w:type="spellStart"/>
      <w:r>
        <w:t>Faregruppe</w:t>
      </w:r>
      <w:proofErr w:type="spellEnd"/>
      <w:r>
        <w:t xml:space="preserve"> 1.3</w:t>
      </w:r>
      <w:r>
        <w:tab/>
        <w:t>Stoffer og gjenstander uten masseeksplosjonsrisiko, men som innebærer brannrisiko samt en mindre sprengningsfare og/eller en mindre fare for utkast og som:</w:t>
      </w:r>
    </w:p>
    <w:p w14:paraId="46BB9DDF" w14:textId="77777777" w:rsidR="00000000" w:rsidRDefault="00000000">
      <w:pPr>
        <w:pStyle w:val="b2lf"/>
        <w:ind w:left="2665"/>
      </w:pPr>
      <w:r>
        <w:t>a)</w:t>
      </w:r>
      <w:r>
        <w:tab/>
        <w:t>tilfelle brann kan gi betydelig strålevarme; eller</w:t>
      </w:r>
    </w:p>
    <w:p w14:paraId="26A44469" w14:textId="77777777" w:rsidR="00000000" w:rsidRDefault="00000000">
      <w:pPr>
        <w:pStyle w:val="b2lf"/>
        <w:ind w:left="2665"/>
      </w:pPr>
      <w:r>
        <w:t>b)</w:t>
      </w:r>
      <w:r>
        <w:tab/>
        <w:t>når brannen skjer etappevis, gir mindre eksplosjoner og/eller utkast.</w:t>
      </w:r>
    </w:p>
    <w:p w14:paraId="06E1462B" w14:textId="77777777" w:rsidR="00000000" w:rsidRDefault="00000000">
      <w:pPr>
        <w:pStyle w:val="b1lf"/>
        <w:ind w:left="2438" w:hanging="1474"/>
      </w:pPr>
      <w:r>
        <w:t>4.</w:t>
      </w:r>
      <w:r>
        <w:tab/>
      </w:r>
      <w:proofErr w:type="spellStart"/>
      <w:r>
        <w:t>Faregruppe</w:t>
      </w:r>
      <w:proofErr w:type="spellEnd"/>
      <w:r>
        <w:t xml:space="preserve"> 1.4</w:t>
      </w:r>
      <w:r>
        <w:tab/>
        <w:t>Stoffer og gjenstander som bare innebærer ubetydelig eksplosjonsfare dersom de blir utsatt for tenning eller initiering under transporten. Virkningene er vesentlig begrenset til kolliet, og det kan ikke ventes utkast av fragmenter av nevneverdig størrelse eller i nevneverdig avstand. En utvendig brann må ikke kunne føre til at nesten hele innholdet i kolliet eksploderer nærmest momentant.</w:t>
      </w:r>
    </w:p>
    <w:p w14:paraId="0B4D80D1" w14:textId="77777777" w:rsidR="00000000" w:rsidRDefault="00000000">
      <w:pPr>
        <w:pStyle w:val="b1lf"/>
        <w:ind w:left="2438" w:hanging="1474"/>
      </w:pPr>
      <w:r>
        <w:t>5.</w:t>
      </w:r>
      <w:r>
        <w:tab/>
      </w:r>
      <w:proofErr w:type="spellStart"/>
      <w:r>
        <w:t>Faregruppe</w:t>
      </w:r>
      <w:proofErr w:type="spellEnd"/>
      <w:r>
        <w:t xml:space="preserve"> 1.5</w:t>
      </w:r>
      <w:r>
        <w:tab/>
        <w:t>Meget ufølsomme stoffer, som kan forårsake massedetonasjon, men som er så ufølsomme at det er meget liten sannsynlighet for tenning eller overgang fra brann til detonasjon under normale transportforhold. Et minstekrav er at de ikke eksploderer under den utvendige brannprøven.</w:t>
      </w:r>
    </w:p>
    <w:p w14:paraId="3753974F" w14:textId="77777777" w:rsidR="00000000" w:rsidRDefault="00000000">
      <w:pPr>
        <w:pStyle w:val="b1lf"/>
        <w:ind w:left="2438" w:hanging="1474"/>
      </w:pPr>
      <w:r>
        <w:t>6.</w:t>
      </w:r>
      <w:r>
        <w:tab/>
      </w:r>
      <w:proofErr w:type="spellStart"/>
      <w:r>
        <w:t>Faregruppe</w:t>
      </w:r>
      <w:proofErr w:type="spellEnd"/>
      <w:r>
        <w:t xml:space="preserve"> 1.6</w:t>
      </w:r>
      <w:r>
        <w:tab/>
        <w:t>Ekstremt ufølsomme gjenstander uten fare for masseeksplosjon. Gjenstandene inneholder hovedsakelig ekstremt ufølsomme stoffer, og fremviser en neglisjerbar sannsynlighet for utilsiktet tenning eller eksplosjonsoverføring.</w:t>
      </w:r>
    </w:p>
    <w:p w14:paraId="1CE0932F" w14:textId="77777777" w:rsidR="00000000" w:rsidRDefault="00000000">
      <w:pPr>
        <w:pStyle w:val="b1af"/>
      </w:pPr>
      <w:r>
        <w:rPr>
          <w:rStyle w:val="LS2Fet"/>
        </w:rPr>
        <w:t xml:space="preserve">ANM: </w:t>
      </w:r>
      <w:r>
        <w:t xml:space="preserve">Faren forbundet med gjenstander av </w:t>
      </w:r>
      <w:proofErr w:type="spellStart"/>
      <w:r>
        <w:t>faregruppe</w:t>
      </w:r>
      <w:proofErr w:type="spellEnd"/>
      <w:r>
        <w:t xml:space="preserve"> 1.6 er begrenset til eksplosjon av en enkelt gjenstand.</w:t>
      </w:r>
    </w:p>
    <w:p w14:paraId="6E7B319C" w14:textId="77777777" w:rsidR="00000000" w:rsidRDefault="00000000">
      <w:pPr>
        <w:pStyle w:val="m4tnt"/>
      </w:pPr>
      <w:r>
        <w:t>2.2.1.1.6</w:t>
      </w:r>
      <w:r>
        <w:tab/>
        <w:t>Definisjon av forenlighetsgrupper for stoffer og gjenstander</w:t>
      </w:r>
    </w:p>
    <w:p w14:paraId="072B2F14" w14:textId="77777777" w:rsidR="00000000" w:rsidRDefault="00000000">
      <w:pPr>
        <w:pStyle w:val="b1lf"/>
      </w:pPr>
      <w:r>
        <w:t>A</w:t>
      </w:r>
      <w:r>
        <w:tab/>
        <w:t>Primæreksplosiver</w:t>
      </w:r>
    </w:p>
    <w:p w14:paraId="1EB9BA0E" w14:textId="77777777" w:rsidR="00000000" w:rsidRDefault="00000000">
      <w:pPr>
        <w:pStyle w:val="b1lf"/>
      </w:pPr>
      <w:r>
        <w:t>B</w:t>
      </w:r>
      <w:r>
        <w:tab/>
        <w:t>Gjenstand som inneholder primæreksplosiv og som ikke har to eller flere effektive sikringsmekanismer. Noen gjenstander, som tennere for sprengning, tennersammenstillinger og tennhetter, er inkludert selv om de ikke inneholder primæreksplosiver.</w:t>
      </w:r>
    </w:p>
    <w:p w14:paraId="56236FDE" w14:textId="77777777" w:rsidR="00000000" w:rsidRDefault="00000000">
      <w:pPr>
        <w:pStyle w:val="b1lf"/>
      </w:pPr>
      <w:r>
        <w:t>C</w:t>
      </w:r>
      <w:r>
        <w:tab/>
        <w:t xml:space="preserve">Drivladningskrutt eller annet </w:t>
      </w:r>
      <w:proofErr w:type="spellStart"/>
      <w:r>
        <w:t>deflagrerende</w:t>
      </w:r>
      <w:proofErr w:type="spellEnd"/>
      <w:r>
        <w:t xml:space="preserve"> eksplosiv, eller gjenstand som inneholder slikt eksplosivstoff.</w:t>
      </w:r>
    </w:p>
    <w:p w14:paraId="28878E1D" w14:textId="77777777" w:rsidR="00000000" w:rsidRDefault="00000000">
      <w:pPr>
        <w:pStyle w:val="b1lf"/>
      </w:pPr>
      <w:r>
        <w:t>D</w:t>
      </w:r>
      <w:r>
        <w:tab/>
        <w:t>Sekundært høyeksplosiv eller svartkrutt eller gjenstand som inneholder slike eksplosiver, uten initieringsmiddel og uten drivladning; eller gjenstand som inneholder primæreksplosiver og to eller flere effektive sikringsmekanismer.</w:t>
      </w:r>
    </w:p>
    <w:p w14:paraId="7363A8AD" w14:textId="77777777" w:rsidR="00000000" w:rsidRDefault="00000000">
      <w:pPr>
        <w:pStyle w:val="b1lf"/>
      </w:pPr>
      <w:r>
        <w:t>E</w:t>
      </w:r>
      <w:r>
        <w:tab/>
        <w:t xml:space="preserve">Gjenstand som inneholder et sekundært høyeksplosiv uten initieringsmiddel, med drivladning (unntatt drivladning som inneholder brannfarlig væske eller gel eller </w:t>
      </w:r>
      <w:proofErr w:type="spellStart"/>
      <w:r>
        <w:t>hypergole</w:t>
      </w:r>
      <w:proofErr w:type="spellEnd"/>
      <w:r>
        <w:t xml:space="preserve"> (kontaktreagerende) væsker).</w:t>
      </w:r>
    </w:p>
    <w:p w14:paraId="514AF340" w14:textId="77777777" w:rsidR="00000000" w:rsidRDefault="00000000">
      <w:pPr>
        <w:pStyle w:val="b1lf"/>
        <w:rPr>
          <w:spacing w:val="-2"/>
        </w:rPr>
      </w:pPr>
      <w:r>
        <w:rPr>
          <w:spacing w:val="-2"/>
        </w:rPr>
        <w:t>F</w:t>
      </w:r>
      <w:r>
        <w:rPr>
          <w:spacing w:val="-2"/>
        </w:rPr>
        <w:tab/>
        <w:t xml:space="preserve">Gjenstand som inneholder et sekundært høyeksplosiv med eget initieringsmiddel med drivladning (unntatt drivladning som inneholder brannfarlig væske eller gel eller </w:t>
      </w:r>
      <w:proofErr w:type="spellStart"/>
      <w:r>
        <w:rPr>
          <w:spacing w:val="-2"/>
        </w:rPr>
        <w:t>hypergole</w:t>
      </w:r>
      <w:proofErr w:type="spellEnd"/>
      <w:r>
        <w:rPr>
          <w:spacing w:val="-2"/>
        </w:rPr>
        <w:t xml:space="preserve"> væsker), eller uten drivladning.</w:t>
      </w:r>
    </w:p>
    <w:p w14:paraId="4362C893" w14:textId="77777777" w:rsidR="00000000" w:rsidRDefault="00000000">
      <w:pPr>
        <w:pStyle w:val="b1lf"/>
      </w:pPr>
      <w:r>
        <w:t>G</w:t>
      </w:r>
      <w:r>
        <w:tab/>
        <w:t xml:space="preserve">Pyroteknisk stoff; eller gjenstand som inneholder pyroteknisk stoff; eller gjenstand som inneholder både eksplosiv og lyssats, brannsats, tåre- eller </w:t>
      </w:r>
      <w:proofErr w:type="spellStart"/>
      <w:r>
        <w:t>røyksats</w:t>
      </w:r>
      <w:proofErr w:type="spellEnd"/>
      <w:r>
        <w:t xml:space="preserve"> (unntatt vannaktivert gjenstand eller gjenstand som inneholder hvitt fosfor, fosfider, selvantennende stoff, brannfarlig væske eller gel eller </w:t>
      </w:r>
      <w:proofErr w:type="spellStart"/>
      <w:r>
        <w:t>hypergole</w:t>
      </w:r>
      <w:proofErr w:type="spellEnd"/>
      <w:r>
        <w:t xml:space="preserve"> væsker).</w:t>
      </w:r>
    </w:p>
    <w:p w14:paraId="3FB57F93" w14:textId="77777777" w:rsidR="00000000" w:rsidRDefault="00000000">
      <w:pPr>
        <w:pStyle w:val="b1lf"/>
      </w:pPr>
      <w:r>
        <w:t>H</w:t>
      </w:r>
      <w:r>
        <w:tab/>
        <w:t>Gjenstand som inneholder både et eksplosiv og hvitt fosfor.</w:t>
      </w:r>
    </w:p>
    <w:p w14:paraId="30EC11E1" w14:textId="77777777" w:rsidR="00000000" w:rsidRDefault="00000000">
      <w:pPr>
        <w:pStyle w:val="b1lf"/>
      </w:pPr>
      <w:r>
        <w:t>J</w:t>
      </w:r>
      <w:r>
        <w:tab/>
        <w:t>Gjenstand som inneholder både et eksplosiv og en brannfarlig væske eller gel.</w:t>
      </w:r>
    </w:p>
    <w:p w14:paraId="6B76B8A8" w14:textId="77777777" w:rsidR="00000000" w:rsidRDefault="00000000">
      <w:pPr>
        <w:pStyle w:val="b1lf"/>
      </w:pPr>
      <w:r>
        <w:t>K</w:t>
      </w:r>
      <w:r>
        <w:tab/>
        <w:t>Gjenstand som inneholder både et eksplosiv og et giftig, kjemisk virkende stoff.</w:t>
      </w:r>
    </w:p>
    <w:p w14:paraId="4496EFA7" w14:textId="77777777" w:rsidR="00000000" w:rsidRDefault="00000000">
      <w:pPr>
        <w:pStyle w:val="b1lf"/>
      </w:pPr>
      <w:r>
        <w:t>L</w:t>
      </w:r>
      <w:r>
        <w:tab/>
        <w:t xml:space="preserve">Eksplosiv eller gjenstand som inneholder et eksplosiv og som representerer en spesiell fare (f.eks. fordi det kan aktiveres av vann eller fordi det finnes </w:t>
      </w:r>
      <w:proofErr w:type="spellStart"/>
      <w:r>
        <w:t>hypergole</w:t>
      </w:r>
      <w:proofErr w:type="spellEnd"/>
      <w:r>
        <w:t xml:space="preserve"> væsker, fosfider eller et selvantennende stoff) som nødvendiggjør at de enkelte typer holdes atskilt.</w:t>
      </w:r>
    </w:p>
    <w:p w14:paraId="6D74C5C9" w14:textId="77777777" w:rsidR="00000000" w:rsidRDefault="00000000">
      <w:pPr>
        <w:pStyle w:val="b1lf"/>
      </w:pPr>
      <w:r>
        <w:t>N</w:t>
      </w:r>
      <w:r>
        <w:tab/>
        <w:t>Gjenstander som hovedsakelig inneholder ekstremt ufølsomme stoffer.</w:t>
      </w:r>
    </w:p>
    <w:p w14:paraId="33D4B458" w14:textId="77777777" w:rsidR="00000000" w:rsidRDefault="00000000">
      <w:pPr>
        <w:pStyle w:val="b1lf"/>
      </w:pPr>
      <w:r>
        <w:t>S</w:t>
      </w:r>
      <w:r>
        <w:tab/>
        <w:t xml:space="preserve">Stoff eller gjenstand som er pakket eller konstruert slik at en mulig farlig virkning som følge av utilsiktet utløsning, vil være begrenset til innvendig i kolliet så sant dette ikke er ødelagt av brann. I så fall skal enhver trykkvirkning og alt utkast være begrenset slik at de ikke er til vesentlig hindring for brannbekjempelse eller annet </w:t>
      </w:r>
      <w:proofErr w:type="spellStart"/>
      <w:r>
        <w:t>redningsarbeide</w:t>
      </w:r>
      <w:proofErr w:type="spellEnd"/>
      <w:r>
        <w:t xml:space="preserve"> i umiddelbar nærhet av kolliet.</w:t>
      </w:r>
    </w:p>
    <w:p w14:paraId="02176545" w14:textId="77777777" w:rsidR="00000000" w:rsidRDefault="00000000">
      <w:pPr>
        <w:pStyle w:val="b1af"/>
      </w:pPr>
      <w:r>
        <w:rPr>
          <w:rStyle w:val="LS2Fet"/>
        </w:rPr>
        <w:t>ANM 1:</w:t>
      </w:r>
      <w:r>
        <w:t xml:space="preserve"> Et stoff eller en gjenstand som er pakket i en bestemt emballasje, kan bare tilhøre en forenlighetsgruppe. Siden kriteriet for forenlighetsgruppe S er empirisk, er tilordning til denne gruppen nødvendigvis knyttet til de prøvene som foretas for tilordning til klassifiseringskode.</w:t>
      </w:r>
    </w:p>
    <w:p w14:paraId="5694BE9D" w14:textId="77777777" w:rsidR="00000000" w:rsidRDefault="00000000">
      <w:pPr>
        <w:pStyle w:val="b1af"/>
      </w:pPr>
      <w:r>
        <w:rPr>
          <w:rStyle w:val="LS2Fet"/>
        </w:rPr>
        <w:t xml:space="preserve">ANM 2: </w:t>
      </w:r>
      <w:r>
        <w:t>Gjenstander av forenlighetsgruppene D eller E kan være utstyrt eller pakket med sine egne initieringsmidler, forutsatt at disse har minst to effektive sikringsanordninger som vil hindre en eksplosjon i tilfelle av utilsiktet utløsning av initieringsanordningen. Slike gjenstander og kolli skal tilordnes forenlighetsgruppe D eller E.</w:t>
      </w:r>
    </w:p>
    <w:p w14:paraId="23616FDF" w14:textId="77777777" w:rsidR="00000000" w:rsidRDefault="00000000">
      <w:pPr>
        <w:pStyle w:val="b1af"/>
      </w:pPr>
      <w:r>
        <w:rPr>
          <w:rStyle w:val="LS2Fet"/>
        </w:rPr>
        <w:t>ANM 3:</w:t>
      </w:r>
      <w:r>
        <w:t xml:space="preserve"> Gjenstander av forenlighetsgruppe D eller E kan pakkes sammen med sine egne initieringsmidler også om de ikke har to effektive sikringsmekanismer (dvs. initieringsmidler som tilhører forenlighetsgruppe B), forutsatt at de tilfredsstiller samemballeringsbestemmelsen MP 21 i avsnitt 4.1.10. Slike kolli skal tilordnes forenlighetsgruppene D eller E.</w:t>
      </w:r>
    </w:p>
    <w:p w14:paraId="6C0D7887" w14:textId="77777777" w:rsidR="00000000" w:rsidRDefault="00000000">
      <w:pPr>
        <w:pStyle w:val="b1af"/>
      </w:pPr>
      <w:r>
        <w:rPr>
          <w:rStyle w:val="LS2Fet"/>
        </w:rPr>
        <w:t>ANM 4:</w:t>
      </w:r>
      <w:r>
        <w:t xml:space="preserve"> Gjenstander får være utstyrt med eller pakket sammen med sine egne tennmekanismer, forutsatt at disse ikke kan tre i funksjon under normale transportforhold.</w:t>
      </w:r>
    </w:p>
    <w:p w14:paraId="5BD5CDED" w14:textId="77777777" w:rsidR="00000000" w:rsidRDefault="00000000">
      <w:pPr>
        <w:pStyle w:val="b1af"/>
      </w:pPr>
      <w:r>
        <w:rPr>
          <w:rStyle w:val="LS2Fet"/>
        </w:rPr>
        <w:t>ANM 5:</w:t>
      </w:r>
      <w:r>
        <w:t xml:space="preserve"> Gjenstander av forenlighetsgruppene C, D og E får </w:t>
      </w:r>
      <w:proofErr w:type="spellStart"/>
      <w:r>
        <w:t>samemballeres</w:t>
      </w:r>
      <w:proofErr w:type="spellEnd"/>
      <w:r>
        <w:t>. Slike kolli skal tilordnes forenlighetsgruppe E.</w:t>
      </w:r>
    </w:p>
    <w:p w14:paraId="3449D2BE" w14:textId="77777777" w:rsidR="00000000" w:rsidRDefault="00000000">
      <w:pPr>
        <w:pStyle w:val="m4tnt"/>
      </w:pPr>
      <w:r>
        <w:t>2.2.1.1.7</w:t>
      </w:r>
      <w:r>
        <w:tab/>
        <w:t>Klassifisering av fyrverkeri</w:t>
      </w:r>
    </w:p>
    <w:p w14:paraId="0F268E1B" w14:textId="77777777" w:rsidR="00000000" w:rsidRDefault="00000000">
      <w:pPr>
        <w:pStyle w:val="m5ttnrimarg"/>
      </w:pPr>
      <w:r>
        <w:t>2.2.1.1.7.1</w:t>
      </w:r>
    </w:p>
    <w:p w14:paraId="5526556F" w14:textId="77777777" w:rsidR="00000000" w:rsidRDefault="00000000">
      <w:pPr>
        <w:pStyle w:val="b1af-f"/>
      </w:pPr>
      <w:r>
        <w:t xml:space="preserve">Fyrverkeri skal normalt tilordnes </w:t>
      </w:r>
      <w:proofErr w:type="spellStart"/>
      <w:r>
        <w:t>faregruppene</w:t>
      </w:r>
      <w:proofErr w:type="spellEnd"/>
      <w:r>
        <w:t xml:space="preserve"> 1.1, 1.2, 1.3 og 1.4 på bakgrunn av resultater fra prøving i henhold til Testserie 6 i UN Testmanualen. Likevel:</w:t>
      </w:r>
    </w:p>
    <w:p w14:paraId="3AA862EF" w14:textId="77777777" w:rsidR="00000000" w:rsidRDefault="00000000">
      <w:pPr>
        <w:pStyle w:val="b1lf"/>
      </w:pPr>
      <w:r>
        <w:t>a)</w:t>
      </w:r>
      <w:r>
        <w:tab/>
        <w:t xml:space="preserve">Fossefall («waterfall») som inneholder «flash </w:t>
      </w:r>
      <w:proofErr w:type="spellStart"/>
      <w:r>
        <w:t>composition</w:t>
      </w:r>
      <w:proofErr w:type="spellEnd"/>
      <w:r>
        <w:t>» (se ANM 2 i 2.2.1.1.7.5) skal klassifiseres som 1.1G uansett testresultat i testserie 6;</w:t>
      </w:r>
    </w:p>
    <w:p w14:paraId="68E83BF8" w14:textId="77777777" w:rsidR="00000000" w:rsidRDefault="00000000">
      <w:pPr>
        <w:pStyle w:val="b1lf"/>
      </w:pPr>
      <w:r>
        <w:t>b)</w:t>
      </w:r>
      <w:r>
        <w:tab/>
        <w:t xml:space="preserve">Siden omfanget av fyrverkeri er svært stort og tilgangen til prøvefasiliteter begrenset, kan tilordning til </w:t>
      </w:r>
      <w:proofErr w:type="spellStart"/>
      <w:r>
        <w:t>faregruppe</w:t>
      </w:r>
      <w:proofErr w:type="spellEnd"/>
      <w:r>
        <w:t xml:space="preserve"> også utføres i samsvar med prosedyren i 2.2.1.1.7.2.</w:t>
      </w:r>
    </w:p>
    <w:p w14:paraId="30518E6F" w14:textId="77777777" w:rsidR="00000000" w:rsidRDefault="00000000">
      <w:pPr>
        <w:pStyle w:val="m5ttnrimarg"/>
      </w:pPr>
      <w:r>
        <w:t>2.2.1.1.7.2</w:t>
      </w:r>
    </w:p>
    <w:p w14:paraId="43D1FD09" w14:textId="77777777" w:rsidR="00000000" w:rsidRDefault="00000000">
      <w:pPr>
        <w:pStyle w:val="b1af-f"/>
      </w:pPr>
      <w:r>
        <w:t>Tilordning av fyrverkeri til UN-nr. 0333, 0334, 0335 eller 0336, og tilordning av gjenstander som blir brukt til teatereffekter og som tilfredsstiller definisjonen av artikkeltype og spesifikasjonen for 1.4G i standardtabellen for klassifisering av fyrverkeri i 2.2.1.1.7.5, til UN 0431, kan utføres på grunnlag av analogi, uten gjennomføring av Testserie 6, i samsvar med klassifiseringstabellen i 2.2.1.1.7.5. Slik klassifisering skal kun utføres med godkjenning fra vedkommende myndighet. Gjenstander som ikke er spesifikt angitt i tabellen skal klassifiseres på grunnlag av resultater fra gjennomføring av Testserie 6.</w:t>
      </w:r>
    </w:p>
    <w:p w14:paraId="69E50B66" w14:textId="77777777" w:rsidR="00000000" w:rsidRDefault="00000000">
      <w:pPr>
        <w:pStyle w:val="b1af"/>
      </w:pPr>
      <w:r>
        <w:rPr>
          <w:rStyle w:val="LS2Fet"/>
        </w:rPr>
        <w:t>ANM 1:</w:t>
      </w:r>
      <w:r>
        <w:t xml:space="preserve"> Tillegg av andre typer fyrverkeri enn de som allerede er oppført i kolonne 1 i tabellen i 2.2.1.1.7.5, kan kun gjøres på grunnlag av komplette prøveresultater fra Testserie 6 oversendt til FNs ekspertkomité for transport av farlig gods for vurdering.</w:t>
      </w:r>
    </w:p>
    <w:p w14:paraId="12F32CB0" w14:textId="77777777" w:rsidR="00000000" w:rsidRDefault="00000000">
      <w:pPr>
        <w:pStyle w:val="b1af"/>
      </w:pPr>
      <w:r>
        <w:rPr>
          <w:rStyle w:val="LS2Fet"/>
        </w:rPr>
        <w:t>ANM 2:</w:t>
      </w:r>
      <w:r>
        <w:t xml:space="preserve"> Prøveresultater som vedkommende myndigheter fremskaffer og som underbygger eller motsier tilordningen av fyrverkerier angitt i kolonne 4 i tabellen i 2.2.1.1.7.5 til </w:t>
      </w:r>
      <w:proofErr w:type="spellStart"/>
      <w:r>
        <w:t>faregrupper</w:t>
      </w:r>
      <w:proofErr w:type="spellEnd"/>
      <w:r>
        <w:t xml:space="preserve"> i kolonne 5 skal oversendes til FNs ekspertkomité for transport av farlig gods for informasjon.</w:t>
      </w:r>
    </w:p>
    <w:p w14:paraId="16060D3E" w14:textId="77777777" w:rsidR="00000000" w:rsidRDefault="00000000">
      <w:pPr>
        <w:pStyle w:val="m5ttnrimarg"/>
      </w:pPr>
      <w:r>
        <w:t>2.2.1.1.7.3</w:t>
      </w:r>
    </w:p>
    <w:p w14:paraId="0136CAEF" w14:textId="77777777" w:rsidR="00000000" w:rsidRDefault="00000000">
      <w:pPr>
        <w:pStyle w:val="b1af-f"/>
      </w:pPr>
      <w:r>
        <w:t xml:space="preserve">Når fyrverkeri av mer enn én </w:t>
      </w:r>
      <w:proofErr w:type="spellStart"/>
      <w:r>
        <w:t>faregruppe</w:t>
      </w:r>
      <w:proofErr w:type="spellEnd"/>
      <w:r>
        <w:t xml:space="preserve"> er emballert i samme kolli skal de klassifiseres som tilhørende den mest farlige </w:t>
      </w:r>
      <w:proofErr w:type="spellStart"/>
      <w:r>
        <w:t>faregruppen</w:t>
      </w:r>
      <w:proofErr w:type="spellEnd"/>
      <w:r>
        <w:t xml:space="preserve"> dersom ikke prøveresultater fra gjennomføring av Testserie 6 viser noe annet.</w:t>
      </w:r>
    </w:p>
    <w:p w14:paraId="2E13EA46" w14:textId="77777777" w:rsidR="00000000" w:rsidRDefault="00000000">
      <w:pPr>
        <w:pStyle w:val="m5ttnrimarg"/>
      </w:pPr>
      <w:r>
        <w:t>2.2.1.1.7.4</w:t>
      </w:r>
    </w:p>
    <w:p w14:paraId="4D0F42CA" w14:textId="77777777" w:rsidR="00000000" w:rsidRDefault="00000000">
      <w:pPr>
        <w:pStyle w:val="b1af-f"/>
      </w:pPr>
      <w:r>
        <w:t>Klassifiseringen vist i tabellen i 2.2.1.1.7.5 gjelder bare for gjenstander som er emballert i pappkasser (4G).</w:t>
      </w:r>
    </w:p>
    <w:p w14:paraId="5D823009" w14:textId="77777777" w:rsidR="00000000" w:rsidRDefault="00000000">
      <w:pPr>
        <w:pStyle w:val="m5ttnrimarg"/>
      </w:pPr>
      <w:r>
        <w:t>2.2.1.1.7.5</w:t>
      </w:r>
    </w:p>
    <w:p w14:paraId="6679BA09" w14:textId="77777777" w:rsidR="00000000" w:rsidRDefault="00000000">
      <w:pPr>
        <w:pStyle w:val="b1af-f"/>
        <w:rPr>
          <w:rStyle w:val="LS2Hevet"/>
        </w:rPr>
      </w:pPr>
      <w:r>
        <w:t>Klassifiseringstabell for fyrverkeri</w:t>
      </w:r>
      <w:r>
        <w:rPr>
          <w:rFonts w:cstheme="minorBidi"/>
          <w:color w:val="auto"/>
          <w:sz w:val="24"/>
          <w:szCs w:val="24"/>
          <w:lang w:val="en-GB"/>
        </w:rPr>
        <w:footnoteReference w:id="2"/>
      </w:r>
    </w:p>
    <w:p w14:paraId="66E2D345" w14:textId="77777777" w:rsidR="00000000" w:rsidRDefault="00000000">
      <w:pPr>
        <w:pStyle w:val="b1af"/>
      </w:pPr>
      <w:r>
        <w:rPr>
          <w:rStyle w:val="LS2Fet"/>
        </w:rPr>
        <w:t>ANM 1:</w:t>
      </w:r>
      <w:r>
        <w:t xml:space="preserve"> Referanse til prosent i tabellen gjelder, dersom ikke annet er angitt, til samlet masse av alt pyroteknisk stoff (dvs. rakettmotor, drivladning, bristeladning og effektladninger).</w:t>
      </w:r>
    </w:p>
    <w:p w14:paraId="26CFDC67" w14:textId="77777777" w:rsidR="00000000" w:rsidRDefault="00000000">
      <w:pPr>
        <w:pStyle w:val="b1af"/>
      </w:pPr>
      <w:r>
        <w:rPr>
          <w:rStyle w:val="LS2Fet"/>
        </w:rPr>
        <w:t>ANM 2:</w:t>
      </w:r>
      <w:r>
        <w:t xml:space="preserve"> «Flash </w:t>
      </w:r>
      <w:proofErr w:type="spellStart"/>
      <w:r>
        <w:t>composition</w:t>
      </w:r>
      <w:proofErr w:type="spellEnd"/>
      <w:r>
        <w:t>» i denne tabellen referer til pyroteknisk stoff i pulverform eller som en pyroteknisk enhet i fyrverkeri, som brukes i fossefall («waterfalls») eller til å produsere en lydeffekt eller til å produsere en bristeladning eller drivladning, med mindre:</w:t>
      </w:r>
    </w:p>
    <w:p w14:paraId="0F472932" w14:textId="77777777" w:rsidR="00000000" w:rsidRDefault="00000000">
      <w:pPr>
        <w:pStyle w:val="b1lf"/>
      </w:pPr>
      <w:r>
        <w:t>(a)</w:t>
      </w:r>
      <w:r>
        <w:tab/>
        <w:t xml:space="preserve">Den tid det tar for trykkøkningen i </w:t>
      </w:r>
      <w:r>
        <w:rPr>
          <w:rStyle w:val="LS2Kursiv"/>
        </w:rPr>
        <w:t xml:space="preserve">HSL Flash </w:t>
      </w:r>
      <w:proofErr w:type="spellStart"/>
      <w:r>
        <w:rPr>
          <w:rStyle w:val="LS2Kursiv"/>
        </w:rPr>
        <w:t>Composition</w:t>
      </w:r>
      <w:proofErr w:type="spellEnd"/>
      <w:r>
        <w:rPr>
          <w:rStyle w:val="LS2Kursiv"/>
        </w:rPr>
        <w:t xml:space="preserve"> Test</w:t>
      </w:r>
      <w:r>
        <w:t xml:space="preserve"> i vedlegg 7 i UN Testmanualen påvises å være mer enn 6 ms for 0,5 g av pyroteknisk stoff; eller</w:t>
      </w:r>
    </w:p>
    <w:p w14:paraId="38042B78" w14:textId="77777777" w:rsidR="00000000" w:rsidRDefault="00000000">
      <w:pPr>
        <w:pStyle w:val="b1lf"/>
      </w:pPr>
      <w:r>
        <w:t>(b)</w:t>
      </w:r>
      <w:r>
        <w:tab/>
        <w:t xml:space="preserve">Det pyrotekniske stoffet gir et negativt «-» resultat i </w:t>
      </w:r>
      <w:r>
        <w:rPr>
          <w:rStyle w:val="LS2Kursiv"/>
        </w:rPr>
        <w:t xml:space="preserve">US Flash </w:t>
      </w:r>
      <w:proofErr w:type="spellStart"/>
      <w:r>
        <w:rPr>
          <w:rStyle w:val="LS2Kursiv"/>
        </w:rPr>
        <w:t>Composition</w:t>
      </w:r>
      <w:proofErr w:type="spellEnd"/>
      <w:r>
        <w:rPr>
          <w:rStyle w:val="LS2Kursiv"/>
        </w:rPr>
        <w:t xml:space="preserve"> Test</w:t>
      </w:r>
      <w:r>
        <w:t xml:space="preserve"> i vedlegg 7 i UN Testmanualen.</w:t>
      </w:r>
    </w:p>
    <w:p w14:paraId="13047F4D" w14:textId="77777777" w:rsidR="00000000" w:rsidRDefault="00000000">
      <w:pPr>
        <w:pStyle w:val="b1af"/>
      </w:pPr>
      <w:r>
        <w:rPr>
          <w:rStyle w:val="LS2Fet"/>
        </w:rPr>
        <w:t>ANM 3:</w:t>
      </w:r>
      <w:r>
        <w:t xml:space="preserve"> Mål i mm henviser til:</w:t>
      </w:r>
    </w:p>
    <w:p w14:paraId="2E94653F" w14:textId="77777777" w:rsidR="00000000" w:rsidRDefault="00000000">
      <w:pPr>
        <w:pStyle w:val="b1lf"/>
      </w:pPr>
      <w:r>
        <w:t>a)</w:t>
      </w:r>
      <w:r>
        <w:tab/>
        <w:t>for kuleformede- og «</w:t>
      </w:r>
      <w:proofErr w:type="spellStart"/>
      <w:r>
        <w:t>peanut</w:t>
      </w:r>
      <w:proofErr w:type="spellEnd"/>
      <w:r>
        <w:t>»-bomber, diameteren av kulen;</w:t>
      </w:r>
    </w:p>
    <w:p w14:paraId="0DFCE52D" w14:textId="77777777" w:rsidR="00000000" w:rsidRDefault="00000000">
      <w:pPr>
        <w:pStyle w:val="b1lf"/>
      </w:pPr>
      <w:r>
        <w:t>b)</w:t>
      </w:r>
      <w:r>
        <w:tab/>
        <w:t>for sylindriske bomber, bombens lengde;</w:t>
      </w:r>
    </w:p>
    <w:p w14:paraId="39F0A72C" w14:textId="77777777" w:rsidR="00000000" w:rsidRDefault="00000000">
      <w:pPr>
        <w:pStyle w:val="b1lf"/>
      </w:pPr>
      <w:r>
        <w:t>c)</w:t>
      </w:r>
      <w:r>
        <w:tab/>
        <w:t>for effektrør, romerske lys, ildbeger og ferdig ladde mortere, innerdiameteren i utskytningsrøret;</w:t>
      </w:r>
    </w:p>
    <w:p w14:paraId="604A02D2" w14:textId="77777777" w:rsidR="00000000" w:rsidRDefault="00000000">
      <w:pPr>
        <w:pStyle w:val="b1lf"/>
      </w:pPr>
      <w:r>
        <w:t>d)</w:t>
      </w:r>
      <w:r>
        <w:tab/>
        <w:t>for «bag mine» eller «</w:t>
      </w:r>
      <w:proofErr w:type="spellStart"/>
      <w:r>
        <w:t>cylinder</w:t>
      </w:r>
      <w:proofErr w:type="spellEnd"/>
      <w:r>
        <w:t xml:space="preserve"> mine», innerdiameteren av den benyttede morter.</w:t>
      </w:r>
    </w:p>
    <w:tbl>
      <w:tblPr>
        <w:tblW w:w="0" w:type="auto"/>
        <w:tblInd w:w="57" w:type="dxa"/>
        <w:tblLayout w:type="fixed"/>
        <w:tblCellMar>
          <w:left w:w="0" w:type="dxa"/>
          <w:right w:w="0" w:type="dxa"/>
        </w:tblCellMar>
        <w:tblLook w:val="0000" w:firstRow="0" w:lastRow="0" w:firstColumn="0" w:lastColumn="0" w:noHBand="0" w:noVBand="0"/>
      </w:tblPr>
      <w:tblGrid>
        <w:gridCol w:w="1077"/>
        <w:gridCol w:w="1814"/>
        <w:gridCol w:w="2211"/>
        <w:gridCol w:w="2325"/>
        <w:gridCol w:w="964"/>
      </w:tblGrid>
      <w:tr w:rsidR="00000000" w14:paraId="12F9D342" w14:textId="77777777">
        <w:tblPrEx>
          <w:tblCellMar>
            <w:top w:w="0" w:type="dxa"/>
            <w:left w:w="0" w:type="dxa"/>
            <w:bottom w:w="0" w:type="dxa"/>
            <w:right w:w="0" w:type="dxa"/>
          </w:tblCellMar>
        </w:tblPrEx>
        <w:trPr>
          <w:trHeight w:val="220"/>
          <w:tblHeader/>
        </w:trPr>
        <w:tc>
          <w:tcPr>
            <w:tcW w:w="107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5B2934" w14:textId="77777777" w:rsidR="00000000" w:rsidRDefault="00000000">
            <w:pPr>
              <w:pStyle w:val="th1af-f"/>
            </w:pPr>
            <w:r>
              <w:t>Type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486D7B" w14:textId="77777777" w:rsidR="00000000" w:rsidRDefault="00000000">
            <w:pPr>
              <w:pStyle w:val="th1af-f"/>
            </w:pPr>
            <w:r>
              <w:t>Omfatter/Synonymer</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9CED5C" w14:textId="77777777" w:rsidR="00000000" w:rsidRDefault="00000000">
            <w:pPr>
              <w:pStyle w:val="th1af-f"/>
            </w:pPr>
            <w:r>
              <w:t>Definisjoner</w:t>
            </w: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4ACEEB" w14:textId="77777777" w:rsidR="00000000" w:rsidRDefault="00000000">
            <w:pPr>
              <w:pStyle w:val="th1af-f"/>
            </w:pPr>
            <w:r>
              <w:t>Spesifikasjon</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F0E7CE" w14:textId="77777777" w:rsidR="00000000" w:rsidRDefault="00000000">
            <w:pPr>
              <w:pStyle w:val="th1af-f"/>
            </w:pPr>
            <w:r>
              <w:t>Klassifisering</w:t>
            </w:r>
          </w:p>
        </w:tc>
      </w:tr>
      <w:tr w:rsidR="00000000" w14:paraId="0C8A3639" w14:textId="77777777">
        <w:tblPrEx>
          <w:tblCellMar>
            <w:top w:w="0" w:type="dxa"/>
            <w:left w:w="0" w:type="dxa"/>
            <w:bottom w:w="0" w:type="dxa"/>
            <w:right w:w="0" w:type="dxa"/>
          </w:tblCellMar>
        </w:tblPrEx>
        <w:trPr>
          <w:trHeight w:val="60"/>
        </w:trPr>
        <w:tc>
          <w:tcPr>
            <w:tcW w:w="107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2A4367" w14:textId="77777777" w:rsidR="00000000" w:rsidRDefault="00000000">
            <w:pPr>
              <w:pStyle w:val="tk1af-f"/>
            </w:pPr>
            <w:r>
              <w:t>Luftbombe, sfæriske eller sylindriske</w:t>
            </w:r>
          </w:p>
        </w:tc>
        <w:tc>
          <w:tcPr>
            <w:tcW w:w="181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687148" w14:textId="77777777" w:rsidR="00000000" w:rsidRDefault="00000000">
            <w:pPr>
              <w:pStyle w:val="tk1af-f"/>
            </w:pPr>
            <w:r>
              <w:t>Sfæriske kategori 4 bomber: luftbomber, kulørte bomber, fargebomber, «</w:t>
            </w:r>
            <w:proofErr w:type="spellStart"/>
            <w:r>
              <w:t>multi</w:t>
            </w:r>
            <w:proofErr w:type="spellEnd"/>
            <w:r>
              <w:t xml:space="preserve">-break» bomber, multieffekt bomber, nautiske bomber, fallskjermbomber, røykbomber, stjernebomber; knallbomber: </w:t>
            </w:r>
            <w:proofErr w:type="spellStart"/>
            <w:r>
              <w:t>kanonslag</w:t>
            </w:r>
            <w:proofErr w:type="spellEnd"/>
            <w:r>
              <w:t xml:space="preserve">, salutt, </w:t>
            </w:r>
            <w:proofErr w:type="spellStart"/>
            <w:r>
              <w:t>lydbombe</w:t>
            </w:r>
            <w:proofErr w:type="spellEnd"/>
            <w:r>
              <w:t xml:space="preserve">, «tordendrønn», </w:t>
            </w:r>
          </w:p>
        </w:tc>
        <w:tc>
          <w:tcPr>
            <w:tcW w:w="221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CE86BC" w14:textId="77777777" w:rsidR="00000000" w:rsidRDefault="00000000">
            <w:pPr>
              <w:pStyle w:val="tk1af-f"/>
            </w:pPr>
            <w:r>
              <w:t>Gjenstand med eller uten drivladning, med forsinkersats og bristeladning, pyrotekniske effekter eller løst pyroteknisk stoff og konstruert for å skytes ut fra en morter.</w:t>
            </w: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13C141" w14:textId="77777777" w:rsidR="00000000" w:rsidRDefault="00000000">
            <w:pPr>
              <w:pStyle w:val="tk1af-f"/>
            </w:pPr>
            <w:r>
              <w:t>Alle knallbomber</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E97DC2" w14:textId="77777777" w:rsidR="00000000" w:rsidRDefault="00000000">
            <w:pPr>
              <w:pStyle w:val="tk1sf"/>
            </w:pPr>
            <w:r>
              <w:t>1.1G</w:t>
            </w:r>
          </w:p>
        </w:tc>
      </w:tr>
      <w:tr w:rsidR="00000000" w14:paraId="2318AD0F" w14:textId="77777777">
        <w:tblPrEx>
          <w:tblCellMar>
            <w:top w:w="0" w:type="dxa"/>
            <w:left w:w="0" w:type="dxa"/>
            <w:bottom w:w="0" w:type="dxa"/>
            <w:right w:w="0" w:type="dxa"/>
          </w:tblCellMar>
        </w:tblPrEx>
        <w:trPr>
          <w:trHeight w:val="60"/>
        </w:trPr>
        <w:tc>
          <w:tcPr>
            <w:tcW w:w="1077" w:type="dxa"/>
            <w:vMerge/>
            <w:tcBorders>
              <w:top w:val="single" w:sz="2" w:space="0" w:color="000000"/>
              <w:left w:val="single" w:sz="2" w:space="0" w:color="000000"/>
              <w:bottom w:val="single" w:sz="2" w:space="0" w:color="000000"/>
              <w:right w:val="single" w:sz="2" w:space="0" w:color="000000"/>
            </w:tcBorders>
          </w:tcPr>
          <w:p w14:paraId="2D4EEBC5" w14:textId="77777777" w:rsidR="00000000" w:rsidRDefault="00000000">
            <w:pPr>
              <w:pStyle w:val="NoParagraphStyle"/>
              <w:spacing w:line="240" w:lineRule="auto"/>
              <w:textAlignment w:val="auto"/>
              <w:rPr>
                <w:rFonts w:ascii="Minion Pro" w:hAnsi="Minion Pro" w:cstheme="minorBidi"/>
                <w:color w:val="auto"/>
              </w:rPr>
            </w:pPr>
          </w:p>
        </w:tc>
        <w:tc>
          <w:tcPr>
            <w:tcW w:w="1814" w:type="dxa"/>
            <w:vMerge/>
            <w:tcBorders>
              <w:top w:val="single" w:sz="2" w:space="0" w:color="000000"/>
              <w:left w:val="single" w:sz="2" w:space="0" w:color="000000"/>
              <w:bottom w:val="single" w:sz="2" w:space="0" w:color="000000"/>
              <w:right w:val="single" w:sz="2" w:space="0" w:color="000000"/>
            </w:tcBorders>
          </w:tcPr>
          <w:p w14:paraId="47B7ADD9" w14:textId="77777777" w:rsidR="00000000" w:rsidRDefault="00000000">
            <w:pPr>
              <w:pStyle w:val="NoParagraphStyle"/>
              <w:spacing w:line="240" w:lineRule="auto"/>
              <w:textAlignment w:val="auto"/>
              <w:rPr>
                <w:rFonts w:ascii="Minion Pro" w:hAnsi="Minion Pro" w:cstheme="minorBidi"/>
                <w:color w:val="auto"/>
              </w:rPr>
            </w:pPr>
          </w:p>
        </w:tc>
        <w:tc>
          <w:tcPr>
            <w:tcW w:w="2211" w:type="dxa"/>
            <w:vMerge/>
            <w:tcBorders>
              <w:top w:val="single" w:sz="2" w:space="0" w:color="000000"/>
              <w:left w:val="single" w:sz="2" w:space="0" w:color="000000"/>
              <w:bottom w:val="single" w:sz="2" w:space="0" w:color="000000"/>
              <w:right w:val="single" w:sz="2" w:space="0" w:color="000000"/>
            </w:tcBorders>
          </w:tcPr>
          <w:p w14:paraId="6C952A08" w14:textId="77777777" w:rsidR="00000000" w:rsidRDefault="00000000">
            <w:pPr>
              <w:pStyle w:val="NoParagraphStyle"/>
              <w:spacing w:line="240" w:lineRule="auto"/>
              <w:textAlignment w:val="auto"/>
              <w:rPr>
                <w:rFonts w:ascii="Minion Pro" w:hAnsi="Minion Pro" w:cstheme="minorBidi"/>
                <w:color w:val="auto"/>
              </w:rPr>
            </w:pP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7A6AB2" w14:textId="77777777" w:rsidR="00000000" w:rsidRDefault="00000000">
            <w:pPr>
              <w:pStyle w:val="tk1af-f"/>
            </w:pPr>
            <w:r>
              <w:t xml:space="preserve">Kulørte bomber: </w:t>
            </w:r>
            <w:r>
              <w:rPr>
                <w:rStyle w:val="LS2TegnSymbol"/>
              </w:rPr>
              <w:t xml:space="preserve">³ </w:t>
            </w:r>
            <w:r>
              <w:t>180 mm</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5BF6D2" w14:textId="77777777" w:rsidR="00000000" w:rsidRDefault="00000000">
            <w:pPr>
              <w:pStyle w:val="tk1sf"/>
            </w:pPr>
            <w:r>
              <w:t>1.1G</w:t>
            </w:r>
          </w:p>
        </w:tc>
      </w:tr>
      <w:tr w:rsidR="00000000" w14:paraId="4298DD90" w14:textId="77777777">
        <w:tblPrEx>
          <w:tblCellMar>
            <w:top w:w="0" w:type="dxa"/>
            <w:left w:w="0" w:type="dxa"/>
            <w:bottom w:w="0" w:type="dxa"/>
            <w:right w:w="0" w:type="dxa"/>
          </w:tblCellMar>
        </w:tblPrEx>
        <w:trPr>
          <w:trHeight w:val="60"/>
        </w:trPr>
        <w:tc>
          <w:tcPr>
            <w:tcW w:w="1077" w:type="dxa"/>
            <w:vMerge/>
            <w:tcBorders>
              <w:top w:val="single" w:sz="2" w:space="0" w:color="000000"/>
              <w:left w:val="single" w:sz="2" w:space="0" w:color="000000"/>
              <w:bottom w:val="single" w:sz="2" w:space="0" w:color="000000"/>
              <w:right w:val="single" w:sz="2" w:space="0" w:color="000000"/>
            </w:tcBorders>
          </w:tcPr>
          <w:p w14:paraId="04B3D8F7" w14:textId="77777777" w:rsidR="00000000" w:rsidRDefault="00000000">
            <w:pPr>
              <w:pStyle w:val="NoParagraphStyle"/>
              <w:spacing w:line="240" w:lineRule="auto"/>
              <w:textAlignment w:val="auto"/>
              <w:rPr>
                <w:rFonts w:ascii="Minion Pro" w:hAnsi="Minion Pro" w:cstheme="minorBidi"/>
                <w:color w:val="auto"/>
              </w:rPr>
            </w:pPr>
          </w:p>
        </w:tc>
        <w:tc>
          <w:tcPr>
            <w:tcW w:w="1814" w:type="dxa"/>
            <w:vMerge/>
            <w:tcBorders>
              <w:top w:val="single" w:sz="2" w:space="0" w:color="000000"/>
              <w:left w:val="single" w:sz="2" w:space="0" w:color="000000"/>
              <w:bottom w:val="single" w:sz="2" w:space="0" w:color="000000"/>
              <w:right w:val="single" w:sz="2" w:space="0" w:color="000000"/>
            </w:tcBorders>
          </w:tcPr>
          <w:p w14:paraId="02973E45" w14:textId="77777777" w:rsidR="00000000" w:rsidRDefault="00000000">
            <w:pPr>
              <w:pStyle w:val="NoParagraphStyle"/>
              <w:spacing w:line="240" w:lineRule="auto"/>
              <w:textAlignment w:val="auto"/>
              <w:rPr>
                <w:rFonts w:ascii="Minion Pro" w:hAnsi="Minion Pro" w:cstheme="minorBidi"/>
                <w:color w:val="auto"/>
              </w:rPr>
            </w:pPr>
          </w:p>
        </w:tc>
        <w:tc>
          <w:tcPr>
            <w:tcW w:w="2211" w:type="dxa"/>
            <w:vMerge/>
            <w:tcBorders>
              <w:top w:val="single" w:sz="2" w:space="0" w:color="000000"/>
              <w:left w:val="single" w:sz="2" w:space="0" w:color="000000"/>
              <w:bottom w:val="single" w:sz="2" w:space="0" w:color="000000"/>
              <w:right w:val="single" w:sz="2" w:space="0" w:color="000000"/>
            </w:tcBorders>
          </w:tcPr>
          <w:p w14:paraId="7F3C9BED" w14:textId="77777777" w:rsidR="00000000" w:rsidRDefault="00000000">
            <w:pPr>
              <w:pStyle w:val="NoParagraphStyle"/>
              <w:spacing w:line="240" w:lineRule="auto"/>
              <w:textAlignment w:val="auto"/>
              <w:rPr>
                <w:rFonts w:ascii="Minion Pro" w:hAnsi="Minion Pro" w:cstheme="minorBidi"/>
                <w:color w:val="auto"/>
              </w:rPr>
            </w:pP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36E283" w14:textId="77777777" w:rsidR="00000000" w:rsidRDefault="00000000">
            <w:pPr>
              <w:pStyle w:val="tk1af-f"/>
            </w:pPr>
            <w:r>
              <w:t xml:space="preserve">Kulørte bomber: </w:t>
            </w:r>
            <w:r>
              <w:rPr>
                <w:rStyle w:val="LS2TegnSymbol"/>
              </w:rPr>
              <w:t>&lt;</w:t>
            </w:r>
            <w:r>
              <w:t xml:space="preserve"> 180 mm med </w:t>
            </w:r>
            <w:r>
              <w:rPr>
                <w:rStyle w:val="LS2TegnSymbol"/>
              </w:rPr>
              <w:t>&gt;</w:t>
            </w:r>
            <w:r>
              <w:t xml:space="preserve"> 25 % «flash </w:t>
            </w:r>
            <w:proofErr w:type="spellStart"/>
            <w:r>
              <w:t>composition</w:t>
            </w:r>
            <w:proofErr w:type="spellEnd"/>
            <w:r>
              <w:t>», som løst pulver og /eller knalleffekter</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9C9F51" w14:textId="77777777" w:rsidR="00000000" w:rsidRDefault="00000000">
            <w:pPr>
              <w:pStyle w:val="tk1sf"/>
            </w:pPr>
            <w:r>
              <w:t>1.1G</w:t>
            </w:r>
          </w:p>
        </w:tc>
      </w:tr>
      <w:tr w:rsidR="00000000" w14:paraId="58FA8B47" w14:textId="77777777">
        <w:tblPrEx>
          <w:tblCellMar>
            <w:top w:w="0" w:type="dxa"/>
            <w:left w:w="0" w:type="dxa"/>
            <w:bottom w:w="0" w:type="dxa"/>
            <w:right w:w="0" w:type="dxa"/>
          </w:tblCellMar>
        </w:tblPrEx>
        <w:trPr>
          <w:trHeight w:val="60"/>
        </w:trPr>
        <w:tc>
          <w:tcPr>
            <w:tcW w:w="1077" w:type="dxa"/>
            <w:vMerge/>
            <w:tcBorders>
              <w:top w:val="single" w:sz="2" w:space="0" w:color="000000"/>
              <w:left w:val="single" w:sz="2" w:space="0" w:color="000000"/>
              <w:bottom w:val="single" w:sz="2" w:space="0" w:color="000000"/>
              <w:right w:val="single" w:sz="2" w:space="0" w:color="000000"/>
            </w:tcBorders>
          </w:tcPr>
          <w:p w14:paraId="7D78AFCE" w14:textId="77777777" w:rsidR="00000000" w:rsidRDefault="00000000">
            <w:pPr>
              <w:pStyle w:val="NoParagraphStyle"/>
              <w:spacing w:line="240" w:lineRule="auto"/>
              <w:textAlignment w:val="auto"/>
              <w:rPr>
                <w:rFonts w:ascii="Minion Pro" w:hAnsi="Minion Pro" w:cstheme="minorBidi"/>
                <w:color w:val="auto"/>
              </w:rPr>
            </w:pPr>
          </w:p>
        </w:tc>
        <w:tc>
          <w:tcPr>
            <w:tcW w:w="1814" w:type="dxa"/>
            <w:vMerge/>
            <w:tcBorders>
              <w:top w:val="single" w:sz="2" w:space="0" w:color="000000"/>
              <w:left w:val="single" w:sz="2" w:space="0" w:color="000000"/>
              <w:bottom w:val="single" w:sz="2" w:space="0" w:color="000000"/>
              <w:right w:val="single" w:sz="2" w:space="0" w:color="000000"/>
            </w:tcBorders>
          </w:tcPr>
          <w:p w14:paraId="19FD7184" w14:textId="77777777" w:rsidR="00000000" w:rsidRDefault="00000000">
            <w:pPr>
              <w:pStyle w:val="NoParagraphStyle"/>
              <w:spacing w:line="240" w:lineRule="auto"/>
              <w:textAlignment w:val="auto"/>
              <w:rPr>
                <w:rFonts w:ascii="Minion Pro" w:hAnsi="Minion Pro" w:cstheme="minorBidi"/>
                <w:color w:val="auto"/>
              </w:rPr>
            </w:pPr>
          </w:p>
        </w:tc>
        <w:tc>
          <w:tcPr>
            <w:tcW w:w="2211" w:type="dxa"/>
            <w:vMerge/>
            <w:tcBorders>
              <w:top w:val="single" w:sz="2" w:space="0" w:color="000000"/>
              <w:left w:val="single" w:sz="2" w:space="0" w:color="000000"/>
              <w:bottom w:val="single" w:sz="2" w:space="0" w:color="000000"/>
              <w:right w:val="single" w:sz="2" w:space="0" w:color="000000"/>
            </w:tcBorders>
          </w:tcPr>
          <w:p w14:paraId="2AF89C36" w14:textId="77777777" w:rsidR="00000000" w:rsidRDefault="00000000">
            <w:pPr>
              <w:pStyle w:val="NoParagraphStyle"/>
              <w:spacing w:line="240" w:lineRule="auto"/>
              <w:textAlignment w:val="auto"/>
              <w:rPr>
                <w:rFonts w:ascii="Minion Pro" w:hAnsi="Minion Pro" w:cstheme="minorBidi"/>
                <w:color w:val="auto"/>
              </w:rPr>
            </w:pP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8D937E" w14:textId="77777777" w:rsidR="00000000" w:rsidRDefault="00000000">
            <w:pPr>
              <w:pStyle w:val="tk1af-f"/>
            </w:pPr>
            <w:r>
              <w:t xml:space="preserve">Kulørte bomber: </w:t>
            </w:r>
            <w:r>
              <w:rPr>
                <w:rStyle w:val="LS2TegnSymbol"/>
              </w:rPr>
              <w:t>&lt;</w:t>
            </w:r>
            <w:r>
              <w:t xml:space="preserve"> 180 mm med </w:t>
            </w:r>
            <w:r>
              <w:rPr>
                <w:rStyle w:val="LS2TegnSymbol"/>
              </w:rPr>
              <w:t>£</w:t>
            </w:r>
            <w:r>
              <w:t xml:space="preserve"> 25 % «flash </w:t>
            </w:r>
            <w:proofErr w:type="spellStart"/>
            <w:r>
              <w:t>composition</w:t>
            </w:r>
            <w:proofErr w:type="spellEnd"/>
            <w:r>
              <w:t>», som løst pulver og /eller knalleffekter</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601460" w14:textId="77777777" w:rsidR="00000000" w:rsidRDefault="00000000">
            <w:pPr>
              <w:pStyle w:val="tk1sf"/>
            </w:pPr>
            <w:r>
              <w:t>1.3G</w:t>
            </w:r>
          </w:p>
        </w:tc>
      </w:tr>
      <w:tr w:rsidR="00000000" w14:paraId="50A589C9" w14:textId="77777777">
        <w:tblPrEx>
          <w:tblCellMar>
            <w:top w:w="0" w:type="dxa"/>
            <w:left w:w="0" w:type="dxa"/>
            <w:bottom w:w="0" w:type="dxa"/>
            <w:right w:w="0" w:type="dxa"/>
          </w:tblCellMar>
        </w:tblPrEx>
        <w:trPr>
          <w:trHeight w:val="60"/>
        </w:trPr>
        <w:tc>
          <w:tcPr>
            <w:tcW w:w="1077" w:type="dxa"/>
            <w:vMerge/>
            <w:tcBorders>
              <w:top w:val="single" w:sz="2" w:space="0" w:color="000000"/>
              <w:left w:val="single" w:sz="2" w:space="0" w:color="000000"/>
              <w:bottom w:val="single" w:sz="2" w:space="0" w:color="000000"/>
              <w:right w:val="single" w:sz="2" w:space="0" w:color="000000"/>
            </w:tcBorders>
          </w:tcPr>
          <w:p w14:paraId="1EBE0BEB" w14:textId="77777777" w:rsidR="00000000" w:rsidRDefault="00000000">
            <w:pPr>
              <w:pStyle w:val="NoParagraphStyle"/>
              <w:spacing w:line="240" w:lineRule="auto"/>
              <w:textAlignment w:val="auto"/>
              <w:rPr>
                <w:rFonts w:ascii="Minion Pro" w:hAnsi="Minion Pro" w:cstheme="minorBidi"/>
                <w:color w:val="auto"/>
              </w:rPr>
            </w:pPr>
          </w:p>
        </w:tc>
        <w:tc>
          <w:tcPr>
            <w:tcW w:w="1814" w:type="dxa"/>
            <w:vMerge/>
            <w:tcBorders>
              <w:top w:val="single" w:sz="2" w:space="0" w:color="000000"/>
              <w:left w:val="single" w:sz="2" w:space="0" w:color="000000"/>
              <w:bottom w:val="single" w:sz="2" w:space="0" w:color="000000"/>
              <w:right w:val="single" w:sz="2" w:space="0" w:color="000000"/>
            </w:tcBorders>
          </w:tcPr>
          <w:p w14:paraId="7BDC0A23" w14:textId="77777777" w:rsidR="00000000" w:rsidRDefault="00000000">
            <w:pPr>
              <w:pStyle w:val="NoParagraphStyle"/>
              <w:spacing w:line="240" w:lineRule="auto"/>
              <w:textAlignment w:val="auto"/>
              <w:rPr>
                <w:rFonts w:ascii="Minion Pro" w:hAnsi="Minion Pro" w:cstheme="minorBidi"/>
                <w:color w:val="auto"/>
              </w:rPr>
            </w:pPr>
          </w:p>
        </w:tc>
        <w:tc>
          <w:tcPr>
            <w:tcW w:w="2211" w:type="dxa"/>
            <w:vMerge/>
            <w:tcBorders>
              <w:top w:val="single" w:sz="2" w:space="0" w:color="000000"/>
              <w:left w:val="single" w:sz="2" w:space="0" w:color="000000"/>
              <w:bottom w:val="single" w:sz="2" w:space="0" w:color="000000"/>
              <w:right w:val="single" w:sz="2" w:space="0" w:color="000000"/>
            </w:tcBorders>
          </w:tcPr>
          <w:p w14:paraId="437DE3C4" w14:textId="77777777" w:rsidR="00000000" w:rsidRDefault="00000000">
            <w:pPr>
              <w:pStyle w:val="NoParagraphStyle"/>
              <w:spacing w:line="240" w:lineRule="auto"/>
              <w:textAlignment w:val="auto"/>
              <w:rPr>
                <w:rFonts w:ascii="Minion Pro" w:hAnsi="Minion Pro" w:cstheme="minorBidi"/>
                <w:color w:val="auto"/>
              </w:rPr>
            </w:pP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97A434" w14:textId="77777777" w:rsidR="00000000" w:rsidRDefault="00000000">
            <w:pPr>
              <w:pStyle w:val="tk1af-f"/>
            </w:pPr>
            <w:r>
              <w:t xml:space="preserve">Kulørte bomber: </w:t>
            </w:r>
            <w:r>
              <w:rPr>
                <w:rStyle w:val="LS2TegnSymbol"/>
              </w:rPr>
              <w:t xml:space="preserve">£ </w:t>
            </w:r>
            <w:r>
              <w:t xml:space="preserve">50 mm, eller </w:t>
            </w:r>
            <w:r>
              <w:rPr>
                <w:rStyle w:val="LS2TegnSymbol"/>
              </w:rPr>
              <w:t>£</w:t>
            </w:r>
            <w:r>
              <w:t xml:space="preserve"> 60 g pyroteknisk stoff, med </w:t>
            </w:r>
            <w:r>
              <w:rPr>
                <w:rStyle w:val="LS2TegnSymbol"/>
              </w:rPr>
              <w:t>£</w:t>
            </w:r>
            <w:r>
              <w:t xml:space="preserve"> 2 % «flash </w:t>
            </w:r>
            <w:proofErr w:type="spellStart"/>
            <w:r>
              <w:t>composition</w:t>
            </w:r>
            <w:proofErr w:type="spellEnd"/>
            <w:r>
              <w:t>», som løst pulver og /eller knalleffekter</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833C1B" w14:textId="77777777" w:rsidR="00000000" w:rsidRDefault="00000000">
            <w:pPr>
              <w:pStyle w:val="tk1sf"/>
            </w:pPr>
            <w:r>
              <w:t>1.4G</w:t>
            </w:r>
          </w:p>
        </w:tc>
      </w:tr>
      <w:tr w:rsidR="00000000" w14:paraId="13CEB35A" w14:textId="77777777">
        <w:tblPrEx>
          <w:tblCellMar>
            <w:top w:w="0" w:type="dxa"/>
            <w:left w:w="0" w:type="dxa"/>
            <w:bottom w:w="0" w:type="dxa"/>
            <w:right w:w="0" w:type="dxa"/>
          </w:tblCellMar>
        </w:tblPrEx>
        <w:trPr>
          <w:trHeight w:val="60"/>
        </w:trPr>
        <w:tc>
          <w:tcPr>
            <w:tcW w:w="1077" w:type="dxa"/>
            <w:vMerge/>
            <w:tcBorders>
              <w:top w:val="single" w:sz="2" w:space="0" w:color="000000"/>
              <w:left w:val="single" w:sz="2" w:space="0" w:color="000000"/>
              <w:bottom w:val="single" w:sz="2" w:space="0" w:color="000000"/>
              <w:right w:val="single" w:sz="2" w:space="0" w:color="000000"/>
            </w:tcBorders>
          </w:tcPr>
          <w:p w14:paraId="79A3C3C6" w14:textId="77777777" w:rsidR="00000000" w:rsidRDefault="00000000">
            <w:pPr>
              <w:pStyle w:val="NoParagraphStyle"/>
              <w:spacing w:line="240" w:lineRule="auto"/>
              <w:textAlignment w:val="auto"/>
              <w:rPr>
                <w:rFonts w:ascii="Minion Pro" w:hAnsi="Minion Pro" w:cstheme="minorBidi"/>
                <w:color w:val="auto"/>
              </w:rPr>
            </w:pP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9A8861" w14:textId="77777777" w:rsidR="00000000" w:rsidRDefault="00000000">
            <w:pPr>
              <w:pStyle w:val="tk1af-f"/>
            </w:pPr>
            <w:r>
              <w:t>«</w:t>
            </w:r>
            <w:proofErr w:type="spellStart"/>
            <w:r>
              <w:t>Peanut</w:t>
            </w:r>
            <w:proofErr w:type="spellEnd"/>
            <w:r>
              <w:t>»-bomber</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6EB80C" w14:textId="77777777" w:rsidR="00000000" w:rsidRDefault="00000000">
            <w:pPr>
              <w:pStyle w:val="tk1af-f"/>
            </w:pPr>
            <w:r>
              <w:t>Gjenstand med to eller flere sfæriske luftbomber i en felles innpakning, med separate forsinkerlunter, som skytes ut med en felles drivladning.</w:t>
            </w:r>
          </w:p>
        </w:tc>
        <w:tc>
          <w:tcPr>
            <w:tcW w:w="3289"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9770C9" w14:textId="77777777" w:rsidR="00000000" w:rsidRDefault="00000000">
            <w:pPr>
              <w:pStyle w:val="tk1af-f"/>
            </w:pPr>
            <w:r>
              <w:t>Den farligste enkeltbomben er bestemmende for klassifiseringen</w:t>
            </w:r>
          </w:p>
        </w:tc>
      </w:tr>
      <w:tr w:rsidR="00000000" w14:paraId="263F9E43" w14:textId="77777777">
        <w:tblPrEx>
          <w:tblCellMar>
            <w:top w:w="0" w:type="dxa"/>
            <w:left w:w="0" w:type="dxa"/>
            <w:bottom w:w="0" w:type="dxa"/>
            <w:right w:w="0" w:type="dxa"/>
          </w:tblCellMar>
        </w:tblPrEx>
        <w:trPr>
          <w:trHeight w:val="60"/>
        </w:trPr>
        <w:tc>
          <w:tcPr>
            <w:tcW w:w="1077" w:type="dxa"/>
            <w:vMerge/>
            <w:tcBorders>
              <w:top w:val="single" w:sz="2" w:space="0" w:color="000000"/>
              <w:left w:val="single" w:sz="2" w:space="0" w:color="000000"/>
              <w:bottom w:val="single" w:sz="2" w:space="0" w:color="000000"/>
              <w:right w:val="single" w:sz="2" w:space="0" w:color="000000"/>
            </w:tcBorders>
          </w:tcPr>
          <w:p w14:paraId="7BC33F8F"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181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6A562D" w14:textId="77777777" w:rsidR="00000000" w:rsidRDefault="00000000">
            <w:pPr>
              <w:pStyle w:val="tk1af-f"/>
            </w:pPr>
            <w:r>
              <w:t>Ferdigladde mortere, bombe i morter</w:t>
            </w:r>
          </w:p>
        </w:tc>
        <w:tc>
          <w:tcPr>
            <w:tcW w:w="221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78AE2C" w14:textId="77777777" w:rsidR="00000000" w:rsidRDefault="00000000">
            <w:pPr>
              <w:pStyle w:val="tk1af-f"/>
            </w:pPr>
            <w:r>
              <w:t>Sammensatt gjenstand bestående av en sfærisk eller sylindrisk bombe inne i en morter som bomben er konstruert for skytes ut fra.</w:t>
            </w: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BEC62B" w14:textId="77777777" w:rsidR="00000000" w:rsidRDefault="00000000">
            <w:pPr>
              <w:pStyle w:val="tk1af-f"/>
            </w:pPr>
            <w:r>
              <w:t>Alle knallbomber</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C546F3" w14:textId="77777777" w:rsidR="00000000" w:rsidRDefault="00000000">
            <w:pPr>
              <w:pStyle w:val="tk1sf"/>
            </w:pPr>
            <w:r>
              <w:t>1.1G</w:t>
            </w:r>
          </w:p>
        </w:tc>
      </w:tr>
      <w:tr w:rsidR="00000000" w14:paraId="31DEE43F" w14:textId="77777777">
        <w:tblPrEx>
          <w:tblCellMar>
            <w:top w:w="0" w:type="dxa"/>
            <w:left w:w="0" w:type="dxa"/>
            <w:bottom w:w="0" w:type="dxa"/>
            <w:right w:w="0" w:type="dxa"/>
          </w:tblCellMar>
        </w:tblPrEx>
        <w:trPr>
          <w:trHeight w:val="60"/>
        </w:trPr>
        <w:tc>
          <w:tcPr>
            <w:tcW w:w="1077" w:type="dxa"/>
            <w:vMerge/>
            <w:tcBorders>
              <w:top w:val="single" w:sz="2" w:space="0" w:color="000000"/>
              <w:left w:val="single" w:sz="2" w:space="0" w:color="000000"/>
              <w:bottom w:val="single" w:sz="2" w:space="0" w:color="000000"/>
              <w:right w:val="single" w:sz="2" w:space="0" w:color="000000"/>
            </w:tcBorders>
          </w:tcPr>
          <w:p w14:paraId="71A73CD7" w14:textId="77777777" w:rsidR="00000000" w:rsidRDefault="00000000">
            <w:pPr>
              <w:pStyle w:val="NoParagraphStyle"/>
              <w:spacing w:line="240" w:lineRule="auto"/>
              <w:textAlignment w:val="auto"/>
              <w:rPr>
                <w:rFonts w:ascii="Minion Pro" w:hAnsi="Minion Pro" w:cstheme="minorBidi"/>
                <w:color w:val="auto"/>
              </w:rPr>
            </w:pPr>
          </w:p>
        </w:tc>
        <w:tc>
          <w:tcPr>
            <w:tcW w:w="1814" w:type="dxa"/>
            <w:vMerge/>
            <w:tcBorders>
              <w:top w:val="single" w:sz="2" w:space="0" w:color="000000"/>
              <w:left w:val="single" w:sz="2" w:space="0" w:color="000000"/>
              <w:bottom w:val="single" w:sz="2" w:space="0" w:color="000000"/>
              <w:right w:val="single" w:sz="2" w:space="0" w:color="000000"/>
            </w:tcBorders>
          </w:tcPr>
          <w:p w14:paraId="37D5EF67" w14:textId="77777777" w:rsidR="00000000" w:rsidRDefault="00000000">
            <w:pPr>
              <w:pStyle w:val="NoParagraphStyle"/>
              <w:spacing w:line="240" w:lineRule="auto"/>
              <w:textAlignment w:val="auto"/>
              <w:rPr>
                <w:rFonts w:ascii="Minion Pro" w:hAnsi="Minion Pro" w:cstheme="minorBidi"/>
                <w:color w:val="auto"/>
              </w:rPr>
            </w:pPr>
          </w:p>
        </w:tc>
        <w:tc>
          <w:tcPr>
            <w:tcW w:w="2211" w:type="dxa"/>
            <w:vMerge/>
            <w:tcBorders>
              <w:top w:val="single" w:sz="2" w:space="0" w:color="000000"/>
              <w:left w:val="single" w:sz="2" w:space="0" w:color="000000"/>
              <w:bottom w:val="single" w:sz="2" w:space="0" w:color="000000"/>
              <w:right w:val="single" w:sz="2" w:space="0" w:color="000000"/>
            </w:tcBorders>
          </w:tcPr>
          <w:p w14:paraId="254E2074" w14:textId="77777777" w:rsidR="00000000" w:rsidRDefault="00000000">
            <w:pPr>
              <w:pStyle w:val="NoParagraphStyle"/>
              <w:spacing w:line="240" w:lineRule="auto"/>
              <w:textAlignment w:val="auto"/>
              <w:rPr>
                <w:rFonts w:ascii="Minion Pro" w:hAnsi="Minion Pro" w:cstheme="minorBidi"/>
                <w:color w:val="auto"/>
              </w:rPr>
            </w:pP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3FDA68" w14:textId="77777777" w:rsidR="00000000" w:rsidRDefault="00000000">
            <w:pPr>
              <w:pStyle w:val="tk1af-f"/>
            </w:pPr>
            <w:r>
              <w:t xml:space="preserve">Kulørte bomber: </w:t>
            </w:r>
            <w:r>
              <w:rPr>
                <w:rStyle w:val="LS2TegnSymbol"/>
              </w:rPr>
              <w:t xml:space="preserve">³ </w:t>
            </w:r>
            <w:r>
              <w:t>180 mm</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AAA092" w14:textId="77777777" w:rsidR="00000000" w:rsidRDefault="00000000">
            <w:pPr>
              <w:pStyle w:val="tk1sf"/>
            </w:pPr>
            <w:r>
              <w:t>1.1G</w:t>
            </w:r>
          </w:p>
        </w:tc>
      </w:tr>
      <w:tr w:rsidR="00000000" w14:paraId="38740B87" w14:textId="77777777">
        <w:tblPrEx>
          <w:tblCellMar>
            <w:top w:w="0" w:type="dxa"/>
            <w:left w:w="0" w:type="dxa"/>
            <w:bottom w:w="0" w:type="dxa"/>
            <w:right w:w="0" w:type="dxa"/>
          </w:tblCellMar>
        </w:tblPrEx>
        <w:trPr>
          <w:trHeight w:val="60"/>
        </w:trPr>
        <w:tc>
          <w:tcPr>
            <w:tcW w:w="1077" w:type="dxa"/>
            <w:vMerge/>
            <w:tcBorders>
              <w:top w:val="single" w:sz="2" w:space="0" w:color="000000"/>
              <w:left w:val="single" w:sz="2" w:space="0" w:color="000000"/>
              <w:bottom w:val="single" w:sz="2" w:space="0" w:color="000000"/>
              <w:right w:val="single" w:sz="2" w:space="0" w:color="000000"/>
            </w:tcBorders>
          </w:tcPr>
          <w:p w14:paraId="4EE70B3E" w14:textId="77777777" w:rsidR="00000000" w:rsidRDefault="00000000">
            <w:pPr>
              <w:pStyle w:val="NoParagraphStyle"/>
              <w:spacing w:line="240" w:lineRule="auto"/>
              <w:textAlignment w:val="auto"/>
              <w:rPr>
                <w:rFonts w:ascii="Minion Pro" w:hAnsi="Minion Pro" w:cstheme="minorBidi"/>
                <w:color w:val="auto"/>
              </w:rPr>
            </w:pPr>
          </w:p>
        </w:tc>
        <w:tc>
          <w:tcPr>
            <w:tcW w:w="1814" w:type="dxa"/>
            <w:vMerge/>
            <w:tcBorders>
              <w:top w:val="single" w:sz="2" w:space="0" w:color="000000"/>
              <w:left w:val="single" w:sz="2" w:space="0" w:color="000000"/>
              <w:bottom w:val="single" w:sz="2" w:space="0" w:color="000000"/>
              <w:right w:val="single" w:sz="2" w:space="0" w:color="000000"/>
            </w:tcBorders>
          </w:tcPr>
          <w:p w14:paraId="10A738DF" w14:textId="77777777" w:rsidR="00000000" w:rsidRDefault="00000000">
            <w:pPr>
              <w:pStyle w:val="NoParagraphStyle"/>
              <w:spacing w:line="240" w:lineRule="auto"/>
              <w:textAlignment w:val="auto"/>
              <w:rPr>
                <w:rFonts w:ascii="Minion Pro" w:hAnsi="Minion Pro" w:cstheme="minorBidi"/>
                <w:color w:val="auto"/>
              </w:rPr>
            </w:pPr>
          </w:p>
        </w:tc>
        <w:tc>
          <w:tcPr>
            <w:tcW w:w="2211" w:type="dxa"/>
            <w:vMerge/>
            <w:tcBorders>
              <w:top w:val="single" w:sz="2" w:space="0" w:color="000000"/>
              <w:left w:val="single" w:sz="2" w:space="0" w:color="000000"/>
              <w:bottom w:val="single" w:sz="2" w:space="0" w:color="000000"/>
              <w:right w:val="single" w:sz="2" w:space="0" w:color="000000"/>
            </w:tcBorders>
          </w:tcPr>
          <w:p w14:paraId="7A3D7356" w14:textId="77777777" w:rsidR="00000000" w:rsidRDefault="00000000">
            <w:pPr>
              <w:pStyle w:val="NoParagraphStyle"/>
              <w:spacing w:line="240" w:lineRule="auto"/>
              <w:textAlignment w:val="auto"/>
              <w:rPr>
                <w:rFonts w:ascii="Minion Pro" w:hAnsi="Minion Pro" w:cstheme="minorBidi"/>
                <w:color w:val="auto"/>
              </w:rPr>
            </w:pP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7EB084" w14:textId="77777777" w:rsidR="00000000" w:rsidRDefault="00000000">
            <w:pPr>
              <w:pStyle w:val="tk1af-f"/>
            </w:pPr>
            <w:r>
              <w:t xml:space="preserve">Kulørte bomber: </w:t>
            </w:r>
            <w:r>
              <w:rPr>
                <w:rStyle w:val="LS2TegnSymbol"/>
              </w:rPr>
              <w:t>&gt;</w:t>
            </w:r>
            <w:r>
              <w:t xml:space="preserve"> 25 % «flash </w:t>
            </w:r>
            <w:proofErr w:type="spellStart"/>
            <w:r>
              <w:t>composition</w:t>
            </w:r>
            <w:proofErr w:type="spellEnd"/>
            <w:r>
              <w:t>» som løst pulver og/eller knall-effekter</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467E9C" w14:textId="77777777" w:rsidR="00000000" w:rsidRDefault="00000000">
            <w:pPr>
              <w:pStyle w:val="tk1sf"/>
            </w:pPr>
            <w:r>
              <w:t>1.1G</w:t>
            </w:r>
          </w:p>
        </w:tc>
      </w:tr>
      <w:tr w:rsidR="00000000" w14:paraId="448ADBBE" w14:textId="77777777">
        <w:tblPrEx>
          <w:tblCellMar>
            <w:top w:w="0" w:type="dxa"/>
            <w:left w:w="0" w:type="dxa"/>
            <w:bottom w:w="0" w:type="dxa"/>
            <w:right w:w="0" w:type="dxa"/>
          </w:tblCellMar>
        </w:tblPrEx>
        <w:trPr>
          <w:trHeight w:val="60"/>
        </w:trPr>
        <w:tc>
          <w:tcPr>
            <w:tcW w:w="1077" w:type="dxa"/>
            <w:vMerge/>
            <w:tcBorders>
              <w:top w:val="single" w:sz="2" w:space="0" w:color="000000"/>
              <w:left w:val="single" w:sz="2" w:space="0" w:color="000000"/>
              <w:bottom w:val="single" w:sz="2" w:space="0" w:color="000000"/>
              <w:right w:val="single" w:sz="2" w:space="0" w:color="000000"/>
            </w:tcBorders>
          </w:tcPr>
          <w:p w14:paraId="56EB0040" w14:textId="77777777" w:rsidR="00000000" w:rsidRDefault="00000000">
            <w:pPr>
              <w:pStyle w:val="NoParagraphStyle"/>
              <w:spacing w:line="240" w:lineRule="auto"/>
              <w:textAlignment w:val="auto"/>
              <w:rPr>
                <w:rFonts w:ascii="Minion Pro" w:hAnsi="Minion Pro" w:cstheme="minorBidi"/>
                <w:color w:val="auto"/>
              </w:rPr>
            </w:pPr>
          </w:p>
        </w:tc>
        <w:tc>
          <w:tcPr>
            <w:tcW w:w="1814" w:type="dxa"/>
            <w:vMerge/>
            <w:tcBorders>
              <w:top w:val="single" w:sz="2" w:space="0" w:color="000000"/>
              <w:left w:val="single" w:sz="2" w:space="0" w:color="000000"/>
              <w:bottom w:val="single" w:sz="2" w:space="0" w:color="000000"/>
              <w:right w:val="single" w:sz="2" w:space="0" w:color="000000"/>
            </w:tcBorders>
          </w:tcPr>
          <w:p w14:paraId="107578A9" w14:textId="77777777" w:rsidR="00000000" w:rsidRDefault="00000000">
            <w:pPr>
              <w:pStyle w:val="NoParagraphStyle"/>
              <w:spacing w:line="240" w:lineRule="auto"/>
              <w:textAlignment w:val="auto"/>
              <w:rPr>
                <w:rFonts w:ascii="Minion Pro" w:hAnsi="Minion Pro" w:cstheme="minorBidi"/>
                <w:color w:val="auto"/>
              </w:rPr>
            </w:pPr>
          </w:p>
        </w:tc>
        <w:tc>
          <w:tcPr>
            <w:tcW w:w="2211" w:type="dxa"/>
            <w:vMerge/>
            <w:tcBorders>
              <w:top w:val="single" w:sz="2" w:space="0" w:color="000000"/>
              <w:left w:val="single" w:sz="2" w:space="0" w:color="000000"/>
              <w:bottom w:val="single" w:sz="2" w:space="0" w:color="000000"/>
              <w:right w:val="single" w:sz="2" w:space="0" w:color="000000"/>
            </w:tcBorders>
          </w:tcPr>
          <w:p w14:paraId="05A2A3F8" w14:textId="77777777" w:rsidR="00000000" w:rsidRDefault="00000000">
            <w:pPr>
              <w:pStyle w:val="NoParagraphStyle"/>
              <w:spacing w:line="240" w:lineRule="auto"/>
              <w:textAlignment w:val="auto"/>
              <w:rPr>
                <w:rFonts w:ascii="Minion Pro" w:hAnsi="Minion Pro" w:cstheme="minorBidi"/>
                <w:color w:val="auto"/>
              </w:rPr>
            </w:pP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7919E4" w14:textId="77777777" w:rsidR="00000000" w:rsidRDefault="00000000">
            <w:pPr>
              <w:pStyle w:val="tk1af-f"/>
            </w:pPr>
            <w:r>
              <w:t xml:space="preserve">Kulørte bomber: </w:t>
            </w:r>
            <w:r>
              <w:rPr>
                <w:rStyle w:val="LS2TegnSymbol"/>
              </w:rPr>
              <w:t>&gt;</w:t>
            </w:r>
            <w:r>
              <w:t xml:space="preserve"> 50 mm og </w:t>
            </w:r>
            <w:r>
              <w:rPr>
                <w:rStyle w:val="LS2TegnSymbol"/>
              </w:rPr>
              <w:t>&lt;</w:t>
            </w:r>
            <w:r>
              <w:t xml:space="preserve"> 180 mm</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E30D86" w14:textId="77777777" w:rsidR="00000000" w:rsidRDefault="00000000">
            <w:pPr>
              <w:pStyle w:val="tk1sf"/>
            </w:pPr>
            <w:r>
              <w:t>1.2G</w:t>
            </w:r>
          </w:p>
        </w:tc>
      </w:tr>
      <w:tr w:rsidR="00000000" w14:paraId="25119FE4" w14:textId="77777777">
        <w:tblPrEx>
          <w:tblCellMar>
            <w:top w:w="0" w:type="dxa"/>
            <w:left w:w="0" w:type="dxa"/>
            <w:bottom w:w="0" w:type="dxa"/>
            <w:right w:w="0" w:type="dxa"/>
          </w:tblCellMar>
        </w:tblPrEx>
        <w:trPr>
          <w:trHeight w:val="60"/>
        </w:trPr>
        <w:tc>
          <w:tcPr>
            <w:tcW w:w="1077" w:type="dxa"/>
            <w:vMerge/>
            <w:tcBorders>
              <w:top w:val="single" w:sz="2" w:space="0" w:color="000000"/>
              <w:left w:val="single" w:sz="2" w:space="0" w:color="000000"/>
              <w:bottom w:val="single" w:sz="2" w:space="0" w:color="000000"/>
              <w:right w:val="single" w:sz="2" w:space="0" w:color="000000"/>
            </w:tcBorders>
          </w:tcPr>
          <w:p w14:paraId="1E1CF0DA" w14:textId="77777777" w:rsidR="00000000" w:rsidRDefault="00000000">
            <w:pPr>
              <w:pStyle w:val="NoParagraphStyle"/>
              <w:spacing w:line="240" w:lineRule="auto"/>
              <w:textAlignment w:val="auto"/>
              <w:rPr>
                <w:rFonts w:ascii="Minion Pro" w:hAnsi="Minion Pro" w:cstheme="minorBidi"/>
                <w:color w:val="auto"/>
              </w:rPr>
            </w:pPr>
          </w:p>
        </w:tc>
        <w:tc>
          <w:tcPr>
            <w:tcW w:w="1814" w:type="dxa"/>
            <w:vMerge/>
            <w:tcBorders>
              <w:top w:val="single" w:sz="2" w:space="0" w:color="000000"/>
              <w:left w:val="single" w:sz="2" w:space="0" w:color="000000"/>
              <w:bottom w:val="single" w:sz="2" w:space="0" w:color="000000"/>
              <w:right w:val="single" w:sz="2" w:space="0" w:color="000000"/>
            </w:tcBorders>
          </w:tcPr>
          <w:p w14:paraId="57509317" w14:textId="77777777" w:rsidR="00000000" w:rsidRDefault="00000000">
            <w:pPr>
              <w:pStyle w:val="NoParagraphStyle"/>
              <w:spacing w:line="240" w:lineRule="auto"/>
              <w:textAlignment w:val="auto"/>
              <w:rPr>
                <w:rFonts w:ascii="Minion Pro" w:hAnsi="Minion Pro" w:cstheme="minorBidi"/>
                <w:color w:val="auto"/>
              </w:rPr>
            </w:pPr>
          </w:p>
        </w:tc>
        <w:tc>
          <w:tcPr>
            <w:tcW w:w="2211" w:type="dxa"/>
            <w:vMerge/>
            <w:tcBorders>
              <w:top w:val="single" w:sz="2" w:space="0" w:color="000000"/>
              <w:left w:val="single" w:sz="2" w:space="0" w:color="000000"/>
              <w:bottom w:val="single" w:sz="2" w:space="0" w:color="000000"/>
              <w:right w:val="single" w:sz="2" w:space="0" w:color="000000"/>
            </w:tcBorders>
          </w:tcPr>
          <w:p w14:paraId="4927C687" w14:textId="77777777" w:rsidR="00000000" w:rsidRDefault="00000000">
            <w:pPr>
              <w:pStyle w:val="NoParagraphStyle"/>
              <w:spacing w:line="240" w:lineRule="auto"/>
              <w:textAlignment w:val="auto"/>
              <w:rPr>
                <w:rFonts w:ascii="Minion Pro" w:hAnsi="Minion Pro" w:cstheme="minorBidi"/>
                <w:color w:val="auto"/>
              </w:rPr>
            </w:pP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F7F579" w14:textId="77777777" w:rsidR="00000000" w:rsidRDefault="00000000">
            <w:pPr>
              <w:pStyle w:val="tk1af-f"/>
            </w:pPr>
            <w:r>
              <w:t xml:space="preserve">Kulørte bomber: </w:t>
            </w:r>
            <w:r>
              <w:rPr>
                <w:rStyle w:val="LS2TegnSymbol"/>
              </w:rPr>
              <w:t>£</w:t>
            </w:r>
            <w:r>
              <w:t xml:space="preserve"> 50 mm, eller </w:t>
            </w:r>
            <w:r>
              <w:rPr>
                <w:rStyle w:val="LS2TegnSymbol"/>
              </w:rPr>
              <w:t>£Ê</w:t>
            </w:r>
            <w:r>
              <w:t xml:space="preserve">60 g pyroteknisk stoff, med </w:t>
            </w:r>
            <w:r>
              <w:rPr>
                <w:rStyle w:val="LS2TegnSymbol"/>
              </w:rPr>
              <w:t>£Ê</w:t>
            </w:r>
            <w:r>
              <w:t xml:space="preserve">25 % «flash </w:t>
            </w:r>
            <w:proofErr w:type="spellStart"/>
            <w:r>
              <w:t>composition</w:t>
            </w:r>
            <w:proofErr w:type="spellEnd"/>
            <w:r>
              <w:t>», som løst pulver og /eller knalleffekter</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90E0EC" w14:textId="77777777" w:rsidR="00000000" w:rsidRDefault="00000000">
            <w:pPr>
              <w:pStyle w:val="tk1sf"/>
            </w:pPr>
            <w:r>
              <w:t>1.3G</w:t>
            </w:r>
          </w:p>
        </w:tc>
      </w:tr>
      <w:tr w:rsidR="00000000" w14:paraId="3273F3EE" w14:textId="77777777">
        <w:tblPrEx>
          <w:tblCellMar>
            <w:top w:w="0" w:type="dxa"/>
            <w:left w:w="0" w:type="dxa"/>
            <w:bottom w:w="0" w:type="dxa"/>
            <w:right w:w="0" w:type="dxa"/>
          </w:tblCellMar>
        </w:tblPrEx>
        <w:trPr>
          <w:trHeight w:val="60"/>
        </w:trPr>
        <w:tc>
          <w:tcPr>
            <w:tcW w:w="1077" w:type="dxa"/>
            <w:vMerge/>
            <w:tcBorders>
              <w:top w:val="single" w:sz="2" w:space="0" w:color="000000"/>
              <w:left w:val="single" w:sz="2" w:space="0" w:color="000000"/>
              <w:bottom w:val="single" w:sz="2" w:space="0" w:color="000000"/>
              <w:right w:val="single" w:sz="2" w:space="0" w:color="000000"/>
            </w:tcBorders>
          </w:tcPr>
          <w:p w14:paraId="302FC5B8" w14:textId="77777777" w:rsidR="00000000" w:rsidRDefault="00000000">
            <w:pPr>
              <w:pStyle w:val="NoParagraphStyle"/>
              <w:spacing w:line="240" w:lineRule="auto"/>
              <w:textAlignment w:val="auto"/>
              <w:rPr>
                <w:rFonts w:ascii="Minion Pro" w:hAnsi="Minion Pro" w:cstheme="minorBidi"/>
                <w:color w:val="auto"/>
              </w:rPr>
            </w:pP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C10028" w14:textId="77777777" w:rsidR="00000000" w:rsidRDefault="00000000">
            <w:pPr>
              <w:pStyle w:val="tk1af-f"/>
            </w:pPr>
            <w:r>
              <w:t>«Bomber i bombe» (sfæriske)</w:t>
            </w:r>
          </w:p>
          <w:p w14:paraId="0E2FCFFB" w14:textId="77777777" w:rsidR="00000000" w:rsidRDefault="00000000">
            <w:pPr>
              <w:pStyle w:val="tk1af-f"/>
            </w:pPr>
            <w:r>
              <w:t>(Referanse til prosent for «bomber i bombe» er til bruttovekten av fyrverkerigjenstanden)</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4A94AB" w14:textId="77777777" w:rsidR="00000000" w:rsidRDefault="00000000">
            <w:pPr>
              <w:pStyle w:val="tk1af-f"/>
            </w:pPr>
            <w:r>
              <w:t>Gjenstand uten drivladning, med forsinkerlunte og bristeladning, inneholdende knallbomber og inert materiale, og konstruert for utskyting fra morter.</w:t>
            </w: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363EB5" w14:textId="77777777" w:rsidR="00000000" w:rsidRDefault="00000000">
            <w:pPr>
              <w:pStyle w:val="tk1af-f"/>
            </w:pPr>
            <w:r>
              <w:rPr>
                <w:rStyle w:val="LS2TegnSymbol"/>
              </w:rPr>
              <w:t>£</w:t>
            </w:r>
            <w:r>
              <w:t xml:space="preserve"> 120 mm</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1096BF" w14:textId="77777777" w:rsidR="00000000" w:rsidRDefault="00000000">
            <w:pPr>
              <w:pStyle w:val="tk1sf"/>
            </w:pPr>
            <w:r>
              <w:t>1.1G</w:t>
            </w:r>
          </w:p>
        </w:tc>
      </w:tr>
      <w:tr w:rsidR="00000000" w14:paraId="5396461D" w14:textId="77777777">
        <w:tblPrEx>
          <w:tblCellMar>
            <w:top w:w="0" w:type="dxa"/>
            <w:left w:w="0" w:type="dxa"/>
            <w:bottom w:w="0" w:type="dxa"/>
            <w:right w:w="0" w:type="dxa"/>
          </w:tblCellMar>
        </w:tblPrEx>
        <w:trPr>
          <w:trHeight w:val="60"/>
        </w:trPr>
        <w:tc>
          <w:tcPr>
            <w:tcW w:w="1077" w:type="dxa"/>
            <w:vMerge/>
            <w:tcBorders>
              <w:top w:val="single" w:sz="2" w:space="0" w:color="000000"/>
              <w:left w:val="single" w:sz="2" w:space="0" w:color="000000"/>
              <w:bottom w:val="single" w:sz="2" w:space="0" w:color="000000"/>
              <w:right w:val="single" w:sz="2" w:space="0" w:color="000000"/>
            </w:tcBorders>
          </w:tcPr>
          <w:p w14:paraId="2561C36F" w14:textId="77777777" w:rsidR="00000000" w:rsidRDefault="00000000">
            <w:pPr>
              <w:pStyle w:val="NoParagraphStyle"/>
              <w:spacing w:line="240" w:lineRule="auto"/>
              <w:textAlignment w:val="auto"/>
              <w:rPr>
                <w:rFonts w:ascii="Minion Pro" w:hAnsi="Minion Pro" w:cstheme="minorBidi"/>
                <w:color w:val="auto"/>
              </w:rPr>
            </w:pPr>
          </w:p>
        </w:tc>
        <w:tc>
          <w:tcPr>
            <w:tcW w:w="1814"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293483A" w14:textId="77777777" w:rsidR="00000000" w:rsidRDefault="00000000">
            <w:pPr>
              <w:pStyle w:val="tk1af-f"/>
            </w:pPr>
            <w:r>
              <w:t>Luftbombe, sfæriske eller sylindriske</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4696CF" w14:textId="77777777" w:rsidR="00000000" w:rsidRDefault="00000000">
            <w:pPr>
              <w:pStyle w:val="tk1af-f"/>
            </w:pPr>
            <w:r>
              <w:t xml:space="preserve">Gjenstand uten drivladning, med forsinkerlunte og bristeladning, inneholdende knallbomber </w:t>
            </w:r>
            <w:r>
              <w:rPr>
                <w:rStyle w:val="LS2TegnSymbol"/>
              </w:rPr>
              <w:t>£</w:t>
            </w:r>
            <w:r>
              <w:t xml:space="preserve"> 25 g «flash </w:t>
            </w:r>
            <w:proofErr w:type="spellStart"/>
            <w:r>
              <w:t>composition</w:t>
            </w:r>
            <w:proofErr w:type="spellEnd"/>
            <w:r>
              <w:t xml:space="preserve">» per knallenhet, med </w:t>
            </w:r>
            <w:r>
              <w:rPr>
                <w:rStyle w:val="LS2TegnSymbol"/>
              </w:rPr>
              <w:t>£</w:t>
            </w:r>
            <w:r>
              <w:t xml:space="preserve"> 33 % «flash </w:t>
            </w:r>
            <w:proofErr w:type="spellStart"/>
            <w:r>
              <w:t>composition</w:t>
            </w:r>
            <w:proofErr w:type="spellEnd"/>
            <w:r>
              <w:t xml:space="preserve">» og </w:t>
            </w:r>
            <w:r>
              <w:rPr>
                <w:rStyle w:val="LS2TegnSymbol"/>
              </w:rPr>
              <w:t xml:space="preserve">³ </w:t>
            </w:r>
            <w:r>
              <w:t>60 % inert materiale, og konstruert for utskyting fra morter.</w:t>
            </w: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1476D0" w14:textId="77777777" w:rsidR="00000000" w:rsidRDefault="00000000">
            <w:pPr>
              <w:pStyle w:val="tk1af-f"/>
            </w:pPr>
            <w:r>
              <w:t xml:space="preserve"> 120 mm</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1EEDD2" w14:textId="77777777" w:rsidR="00000000" w:rsidRDefault="00000000">
            <w:pPr>
              <w:pStyle w:val="tk1sf"/>
            </w:pPr>
            <w:r>
              <w:t>1.3G</w:t>
            </w:r>
          </w:p>
        </w:tc>
      </w:tr>
      <w:tr w:rsidR="00000000" w14:paraId="7EAB6209" w14:textId="77777777">
        <w:tblPrEx>
          <w:tblCellMar>
            <w:top w:w="0" w:type="dxa"/>
            <w:left w:w="0" w:type="dxa"/>
            <w:bottom w:w="0" w:type="dxa"/>
            <w:right w:w="0" w:type="dxa"/>
          </w:tblCellMar>
        </w:tblPrEx>
        <w:trPr>
          <w:trHeight w:val="60"/>
        </w:trPr>
        <w:tc>
          <w:tcPr>
            <w:tcW w:w="1077" w:type="dxa"/>
            <w:vMerge/>
            <w:tcBorders>
              <w:top w:val="single" w:sz="2" w:space="0" w:color="000000"/>
              <w:left w:val="single" w:sz="2" w:space="0" w:color="000000"/>
              <w:bottom w:val="single" w:sz="2" w:space="0" w:color="000000"/>
              <w:right w:val="single" w:sz="2" w:space="0" w:color="000000"/>
            </w:tcBorders>
          </w:tcPr>
          <w:p w14:paraId="470CA28C" w14:textId="77777777" w:rsidR="00000000" w:rsidRDefault="00000000">
            <w:pPr>
              <w:pStyle w:val="NoParagraphStyle"/>
              <w:spacing w:line="240" w:lineRule="auto"/>
              <w:textAlignment w:val="auto"/>
              <w:rPr>
                <w:rFonts w:ascii="Minion Pro" w:hAnsi="Minion Pro" w:cstheme="minorBidi"/>
                <w:color w:val="auto"/>
              </w:rPr>
            </w:pPr>
          </w:p>
        </w:tc>
        <w:tc>
          <w:tcPr>
            <w:tcW w:w="1814" w:type="dxa"/>
            <w:vMerge/>
            <w:tcBorders>
              <w:top w:val="single" w:sz="6" w:space="0" w:color="000000"/>
              <w:left w:val="single" w:sz="2" w:space="0" w:color="000000"/>
              <w:bottom w:val="single" w:sz="2" w:space="0" w:color="000000"/>
              <w:right w:val="single" w:sz="2" w:space="0" w:color="000000"/>
            </w:tcBorders>
          </w:tcPr>
          <w:p w14:paraId="4AC4B0CC" w14:textId="77777777" w:rsidR="00000000" w:rsidRDefault="00000000">
            <w:pPr>
              <w:pStyle w:val="NoParagraphStyle"/>
              <w:spacing w:line="240" w:lineRule="auto"/>
              <w:textAlignment w:val="auto"/>
              <w:rPr>
                <w:rFonts w:ascii="Minion Pro" w:hAnsi="Minion Pro" w:cstheme="minorBidi"/>
                <w:color w:val="auto"/>
              </w:rPr>
            </w:pP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BF5713" w14:textId="77777777" w:rsidR="00000000" w:rsidRDefault="00000000">
            <w:pPr>
              <w:pStyle w:val="tk1af-f"/>
            </w:pPr>
            <w:r>
              <w:t>Gjenstand uten drivladning, med forsinkerlunte og bristeladning, inneholdende kulørte bomber og/eller pyrotekniske effekter, og konstruert for utskyting fra morter.</w:t>
            </w: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7C735B" w14:textId="77777777" w:rsidR="00000000" w:rsidRDefault="00000000">
            <w:pPr>
              <w:pStyle w:val="tk1af-f"/>
            </w:pPr>
            <w:r>
              <w:rPr>
                <w:rStyle w:val="LS2TegnSymbol"/>
              </w:rPr>
              <w:t>&gt;</w:t>
            </w:r>
            <w:r>
              <w:t xml:space="preserve"> 300 mm</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6242DA" w14:textId="77777777" w:rsidR="00000000" w:rsidRDefault="00000000">
            <w:pPr>
              <w:pStyle w:val="tk1sf"/>
            </w:pPr>
            <w:r>
              <w:t>1.1G</w:t>
            </w:r>
          </w:p>
        </w:tc>
      </w:tr>
      <w:tr w:rsidR="00000000" w14:paraId="03BBFB98" w14:textId="77777777">
        <w:tblPrEx>
          <w:tblCellMar>
            <w:top w:w="0" w:type="dxa"/>
            <w:left w:w="0" w:type="dxa"/>
            <w:bottom w:w="0" w:type="dxa"/>
            <w:right w:w="0" w:type="dxa"/>
          </w:tblCellMar>
        </w:tblPrEx>
        <w:trPr>
          <w:trHeight w:val="60"/>
        </w:trPr>
        <w:tc>
          <w:tcPr>
            <w:tcW w:w="107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DCDFFE" w14:textId="77777777" w:rsidR="00000000" w:rsidRDefault="00000000">
            <w:pPr>
              <w:pStyle w:val="tk1af-f"/>
            </w:pPr>
            <w:r>
              <w:t>Luftbombe, sfæriske eller sylindriske</w:t>
            </w:r>
          </w:p>
        </w:tc>
        <w:tc>
          <w:tcPr>
            <w:tcW w:w="1814"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789DC55" w14:textId="77777777" w:rsidR="00000000" w:rsidRDefault="00000000">
            <w:pPr>
              <w:pStyle w:val="NoParagraphStyle"/>
              <w:spacing w:line="240" w:lineRule="auto"/>
              <w:textAlignment w:val="auto"/>
              <w:rPr>
                <w:rFonts w:ascii="Minion Pro" w:hAnsi="Minion Pro" w:cstheme="minorBidi"/>
                <w:color w:val="auto"/>
              </w:rPr>
            </w:pP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D6602C" w14:textId="77777777" w:rsidR="00000000" w:rsidRDefault="00000000">
            <w:pPr>
              <w:pStyle w:val="tk1af-f"/>
            </w:pPr>
            <w:r>
              <w:t>Gjenstand uten drivladning, med forsinkerlunte og bristeladning, inneholdende kulørte bomber</w:t>
            </w:r>
            <w:r>
              <w:rPr>
                <w:rStyle w:val="LS2TegnSymbol"/>
              </w:rPr>
              <w:t>£</w:t>
            </w:r>
            <w:r>
              <w:t xml:space="preserve"> 70 mm og/eller pyrotekniske effekter, med </w:t>
            </w:r>
            <w:r>
              <w:rPr>
                <w:rStyle w:val="LS2TegnSymbol"/>
              </w:rPr>
              <w:t>£</w:t>
            </w:r>
            <w:r>
              <w:t xml:space="preserve"> 25 % «flash </w:t>
            </w:r>
            <w:proofErr w:type="spellStart"/>
            <w:r>
              <w:t>composition</w:t>
            </w:r>
            <w:proofErr w:type="spellEnd"/>
            <w:r>
              <w:t xml:space="preserve">» og </w:t>
            </w:r>
            <w:r>
              <w:rPr>
                <w:rStyle w:val="LS2TegnSymbol"/>
              </w:rPr>
              <w:t>£</w:t>
            </w:r>
            <w:r>
              <w:t xml:space="preserve"> 60 % pyroteknisk stoff, og konstruert for utskyting fra morter.</w:t>
            </w: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347A23" w14:textId="77777777" w:rsidR="00000000" w:rsidRDefault="00000000">
            <w:pPr>
              <w:pStyle w:val="tk1af-f"/>
            </w:pPr>
            <w:r>
              <w:rPr>
                <w:rStyle w:val="LS2TegnSymbol"/>
              </w:rPr>
              <w:t>&gt;</w:t>
            </w:r>
            <w:r>
              <w:t xml:space="preserve"> 200 mm og </w:t>
            </w:r>
            <w:r>
              <w:rPr>
                <w:rStyle w:val="LS2TegnSymbol"/>
              </w:rPr>
              <w:t>£</w:t>
            </w:r>
            <w:r>
              <w:t xml:space="preserve"> 300 mm</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3E57D2" w14:textId="77777777" w:rsidR="00000000" w:rsidRDefault="00000000">
            <w:pPr>
              <w:pStyle w:val="tk1sf"/>
            </w:pPr>
            <w:r>
              <w:t>1.3G</w:t>
            </w:r>
          </w:p>
        </w:tc>
      </w:tr>
      <w:tr w:rsidR="00000000" w14:paraId="02A1DE48" w14:textId="77777777">
        <w:tblPrEx>
          <w:tblCellMar>
            <w:top w:w="0" w:type="dxa"/>
            <w:left w:w="0" w:type="dxa"/>
            <w:bottom w:w="0" w:type="dxa"/>
            <w:right w:w="0" w:type="dxa"/>
          </w:tblCellMar>
        </w:tblPrEx>
        <w:trPr>
          <w:trHeight w:val="60"/>
        </w:trPr>
        <w:tc>
          <w:tcPr>
            <w:tcW w:w="1077" w:type="dxa"/>
            <w:vMerge/>
            <w:tcBorders>
              <w:top w:val="single" w:sz="2" w:space="0" w:color="000000"/>
              <w:left w:val="single" w:sz="2" w:space="0" w:color="000000"/>
              <w:bottom w:val="single" w:sz="2" w:space="0" w:color="000000"/>
              <w:right w:val="single" w:sz="2" w:space="0" w:color="000000"/>
            </w:tcBorders>
          </w:tcPr>
          <w:p w14:paraId="5DAFA3B3" w14:textId="77777777" w:rsidR="00000000" w:rsidRDefault="00000000">
            <w:pPr>
              <w:pStyle w:val="NoParagraphStyle"/>
              <w:spacing w:line="240" w:lineRule="auto"/>
              <w:textAlignment w:val="auto"/>
              <w:rPr>
                <w:rFonts w:ascii="Minion Pro" w:hAnsi="Minion Pro" w:cstheme="minorBidi"/>
                <w:color w:val="auto"/>
              </w:rPr>
            </w:pPr>
          </w:p>
        </w:tc>
        <w:tc>
          <w:tcPr>
            <w:tcW w:w="1814"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27EDAF" w14:textId="77777777" w:rsidR="00000000" w:rsidRDefault="00000000">
            <w:pPr>
              <w:pStyle w:val="NoParagraphStyle"/>
              <w:spacing w:line="240" w:lineRule="auto"/>
              <w:textAlignment w:val="auto"/>
              <w:rPr>
                <w:rFonts w:ascii="Minion Pro" w:hAnsi="Minion Pro" w:cstheme="minorBidi"/>
                <w:color w:val="auto"/>
              </w:rPr>
            </w:pP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D61C61" w14:textId="77777777" w:rsidR="00000000" w:rsidRDefault="00000000">
            <w:pPr>
              <w:pStyle w:val="tk1af-f"/>
            </w:pPr>
            <w:r>
              <w:t xml:space="preserve">Gjenstand med drivladning, med forsinkerlunte og bristeladning, inneholdende kulørte bomber </w:t>
            </w:r>
            <w:r>
              <w:rPr>
                <w:rStyle w:val="LS2TegnSymbol"/>
              </w:rPr>
              <w:t>£</w:t>
            </w:r>
            <w:r>
              <w:t xml:space="preserve"> 70 mm og/eller pyrotekniske effekter, med </w:t>
            </w:r>
            <w:r>
              <w:rPr>
                <w:rStyle w:val="LS2TegnSymbol"/>
              </w:rPr>
              <w:t>£</w:t>
            </w:r>
            <w:r>
              <w:t xml:space="preserve"> 25 % «flash </w:t>
            </w:r>
            <w:proofErr w:type="spellStart"/>
            <w:r>
              <w:t>composition</w:t>
            </w:r>
            <w:proofErr w:type="spellEnd"/>
            <w:r>
              <w:t xml:space="preserve">» og </w:t>
            </w:r>
            <w:r>
              <w:rPr>
                <w:rStyle w:val="LS2TegnSymbol"/>
              </w:rPr>
              <w:t>£</w:t>
            </w:r>
            <w:r>
              <w:t xml:space="preserve"> 60 % pyroteknisk stoff, og konstruert for utskyting fra morter.</w:t>
            </w: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0B8BDC" w14:textId="77777777" w:rsidR="00000000" w:rsidRDefault="00000000">
            <w:pPr>
              <w:pStyle w:val="tk1af-f"/>
            </w:pPr>
            <w:r>
              <w:t xml:space="preserve"> </w:t>
            </w:r>
            <w:r>
              <w:rPr>
                <w:rStyle w:val="LS2TegnSymbol"/>
              </w:rPr>
              <w:t>³</w:t>
            </w:r>
            <w:r>
              <w:t xml:space="preserve"> 200 mm</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01297F" w14:textId="77777777" w:rsidR="00000000" w:rsidRDefault="00000000">
            <w:pPr>
              <w:pStyle w:val="tk1sf"/>
            </w:pPr>
            <w:r>
              <w:t>1.3G</w:t>
            </w:r>
          </w:p>
        </w:tc>
      </w:tr>
      <w:tr w:rsidR="00000000" w14:paraId="71E64068" w14:textId="77777777">
        <w:tblPrEx>
          <w:tblCellMar>
            <w:top w:w="0" w:type="dxa"/>
            <w:left w:w="0" w:type="dxa"/>
            <w:bottom w:w="0" w:type="dxa"/>
            <w:right w:w="0" w:type="dxa"/>
          </w:tblCellMar>
        </w:tblPrEx>
        <w:trPr>
          <w:trHeight w:val="60"/>
        </w:trPr>
        <w:tc>
          <w:tcPr>
            <w:tcW w:w="107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D92E46" w14:textId="77777777" w:rsidR="00000000" w:rsidRDefault="00000000">
            <w:pPr>
              <w:pStyle w:val="tk1af-f"/>
            </w:pPr>
            <w:r>
              <w:t>Effektbatteri/</w:t>
            </w:r>
          </w:p>
          <w:p w14:paraId="24D0FD2A" w14:textId="77777777" w:rsidR="00000000" w:rsidRDefault="00000000">
            <w:pPr>
              <w:pStyle w:val="tk1af-f"/>
            </w:pPr>
            <w:r>
              <w:t>Kombinasjons-batteri</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8CF48D" w14:textId="77777777" w:rsidR="00000000" w:rsidRDefault="00000000">
            <w:pPr>
              <w:pStyle w:val="tk1af-f"/>
            </w:pPr>
            <w:r>
              <w:t>«</w:t>
            </w:r>
            <w:proofErr w:type="spellStart"/>
            <w:r>
              <w:t>Barrage</w:t>
            </w:r>
            <w:proofErr w:type="spellEnd"/>
            <w:r>
              <w:t>», «</w:t>
            </w:r>
            <w:proofErr w:type="spellStart"/>
            <w:r>
              <w:t>bombardos</w:t>
            </w:r>
            <w:proofErr w:type="spellEnd"/>
            <w:r>
              <w:t>», «</w:t>
            </w:r>
            <w:proofErr w:type="spellStart"/>
            <w:r>
              <w:t>cakes</w:t>
            </w:r>
            <w:proofErr w:type="spellEnd"/>
            <w:r>
              <w:t xml:space="preserve">», «final </w:t>
            </w:r>
            <w:proofErr w:type="spellStart"/>
            <w:r>
              <w:t>box</w:t>
            </w:r>
            <w:proofErr w:type="spellEnd"/>
            <w:r>
              <w:t>», «</w:t>
            </w:r>
            <w:proofErr w:type="spellStart"/>
            <w:r>
              <w:t>flowerbed</w:t>
            </w:r>
            <w:proofErr w:type="spellEnd"/>
            <w:r>
              <w:t>», «hybrid», «multiple tubes», «</w:t>
            </w:r>
            <w:proofErr w:type="spellStart"/>
            <w:r>
              <w:t>shell</w:t>
            </w:r>
            <w:proofErr w:type="spellEnd"/>
            <w:r>
              <w:t xml:space="preserve"> </w:t>
            </w:r>
            <w:proofErr w:type="spellStart"/>
            <w:r>
              <w:t>cakes</w:t>
            </w:r>
            <w:proofErr w:type="spellEnd"/>
            <w:r>
              <w:t>», smellerbatterier, glimtsmeller-batterier</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8E72DB" w14:textId="77777777" w:rsidR="00000000" w:rsidRDefault="00000000">
            <w:pPr>
              <w:pStyle w:val="tk1af-f"/>
            </w:pPr>
            <w:r>
              <w:t>Gjenstand inneholdende flere enheter som inneholder samme type eller flere typer fyrverkerigjenstander, hver type i samsvar med en type listet i denne tabellen, med ett eller to antenningssteder.</w:t>
            </w:r>
          </w:p>
        </w:tc>
        <w:tc>
          <w:tcPr>
            <w:tcW w:w="3289"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D906CB" w14:textId="77777777" w:rsidR="00000000" w:rsidRDefault="00000000">
            <w:pPr>
              <w:pStyle w:val="tk1af-f"/>
            </w:pPr>
            <w:r>
              <w:t>Den farligste enkelttypen er bestemmende for klassifiseringen</w:t>
            </w:r>
          </w:p>
        </w:tc>
      </w:tr>
      <w:tr w:rsidR="00000000" w14:paraId="44705FC5" w14:textId="77777777">
        <w:tblPrEx>
          <w:tblCellMar>
            <w:top w:w="0" w:type="dxa"/>
            <w:left w:w="0" w:type="dxa"/>
            <w:bottom w:w="0" w:type="dxa"/>
            <w:right w:w="0" w:type="dxa"/>
          </w:tblCellMar>
        </w:tblPrEx>
        <w:trPr>
          <w:trHeight w:val="60"/>
        </w:trPr>
        <w:tc>
          <w:tcPr>
            <w:tcW w:w="107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41CB7F" w14:textId="77777777" w:rsidR="00000000" w:rsidRDefault="00000000">
            <w:pPr>
              <w:pStyle w:val="tk1af-f"/>
            </w:pPr>
            <w:r>
              <w:t>Romerske lys</w:t>
            </w:r>
          </w:p>
        </w:tc>
        <w:tc>
          <w:tcPr>
            <w:tcW w:w="181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288866" w14:textId="77777777" w:rsidR="00000000" w:rsidRDefault="00000000">
            <w:pPr>
              <w:pStyle w:val="tk1af-f"/>
            </w:pPr>
            <w:r>
              <w:t xml:space="preserve">«Exhibition </w:t>
            </w:r>
            <w:proofErr w:type="spellStart"/>
            <w:r>
              <w:t>candle</w:t>
            </w:r>
            <w:proofErr w:type="spellEnd"/>
            <w:r>
              <w:t>», «</w:t>
            </w:r>
            <w:proofErr w:type="spellStart"/>
            <w:r>
              <w:t>candle</w:t>
            </w:r>
            <w:proofErr w:type="spellEnd"/>
            <w:r>
              <w:t>», «</w:t>
            </w:r>
            <w:proofErr w:type="spellStart"/>
            <w:r>
              <w:t>bombettes</w:t>
            </w:r>
            <w:proofErr w:type="spellEnd"/>
            <w:r>
              <w:t>»</w:t>
            </w:r>
          </w:p>
        </w:tc>
        <w:tc>
          <w:tcPr>
            <w:tcW w:w="221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0592EA" w14:textId="77777777" w:rsidR="00000000" w:rsidRDefault="00000000">
            <w:pPr>
              <w:pStyle w:val="tk1af-f"/>
            </w:pPr>
            <w:r>
              <w:t>Rør inneholdende en serie pyrotekniske effekter bestående av alternerende pyroteknisk stoff, drivladning og overføringslunte.</w:t>
            </w: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E1D706" w14:textId="77777777" w:rsidR="00000000" w:rsidRDefault="00000000">
            <w:pPr>
              <w:pStyle w:val="tk1af-f"/>
            </w:pPr>
            <w:r>
              <w:rPr>
                <w:rStyle w:val="LS2TegnSymbol"/>
              </w:rPr>
              <w:t xml:space="preserve">³ </w:t>
            </w:r>
            <w:r>
              <w:t xml:space="preserve">50 mm innerdiameter, inneholdende «flash </w:t>
            </w:r>
            <w:proofErr w:type="spellStart"/>
            <w:r>
              <w:t>composition</w:t>
            </w:r>
            <w:proofErr w:type="spellEnd"/>
            <w:r>
              <w:t xml:space="preserve">», eller </w:t>
            </w:r>
            <w:r>
              <w:rPr>
                <w:rStyle w:val="LS2TegnSymbol"/>
              </w:rPr>
              <w:t>&lt;</w:t>
            </w:r>
            <w:r>
              <w:t xml:space="preserve"> 50 mm med </w:t>
            </w:r>
            <w:r>
              <w:rPr>
                <w:rStyle w:val="LS2TegnSymbol"/>
              </w:rPr>
              <w:t>&gt;</w:t>
            </w:r>
            <w:r>
              <w:t xml:space="preserve"> 25 % «flash </w:t>
            </w:r>
            <w:proofErr w:type="spellStart"/>
            <w:r>
              <w:t>composition</w:t>
            </w:r>
            <w:proofErr w:type="spellEnd"/>
            <w:r>
              <w:t>»</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02EDFB" w14:textId="77777777" w:rsidR="00000000" w:rsidRDefault="00000000">
            <w:pPr>
              <w:pStyle w:val="tk1sf"/>
            </w:pPr>
            <w:r>
              <w:t>1.1G</w:t>
            </w:r>
          </w:p>
        </w:tc>
      </w:tr>
      <w:tr w:rsidR="00000000" w14:paraId="4AC0955C" w14:textId="77777777">
        <w:tblPrEx>
          <w:tblCellMar>
            <w:top w:w="0" w:type="dxa"/>
            <w:left w:w="0" w:type="dxa"/>
            <w:bottom w:w="0" w:type="dxa"/>
            <w:right w:w="0" w:type="dxa"/>
          </w:tblCellMar>
        </w:tblPrEx>
        <w:trPr>
          <w:trHeight w:val="60"/>
        </w:trPr>
        <w:tc>
          <w:tcPr>
            <w:tcW w:w="1077" w:type="dxa"/>
            <w:vMerge/>
            <w:tcBorders>
              <w:top w:val="single" w:sz="2" w:space="0" w:color="000000"/>
              <w:left w:val="single" w:sz="2" w:space="0" w:color="000000"/>
              <w:bottom w:val="single" w:sz="2" w:space="0" w:color="000000"/>
              <w:right w:val="single" w:sz="2" w:space="0" w:color="000000"/>
            </w:tcBorders>
          </w:tcPr>
          <w:p w14:paraId="2616DB24" w14:textId="77777777" w:rsidR="00000000" w:rsidRDefault="00000000">
            <w:pPr>
              <w:pStyle w:val="NoParagraphStyle"/>
              <w:spacing w:line="240" w:lineRule="auto"/>
              <w:textAlignment w:val="auto"/>
              <w:rPr>
                <w:rFonts w:ascii="Minion Pro" w:hAnsi="Minion Pro" w:cstheme="minorBidi"/>
                <w:color w:val="auto"/>
              </w:rPr>
            </w:pPr>
          </w:p>
        </w:tc>
        <w:tc>
          <w:tcPr>
            <w:tcW w:w="1814" w:type="dxa"/>
            <w:vMerge/>
            <w:tcBorders>
              <w:top w:val="single" w:sz="2" w:space="0" w:color="000000"/>
              <w:left w:val="single" w:sz="2" w:space="0" w:color="000000"/>
              <w:bottom w:val="single" w:sz="2" w:space="0" w:color="000000"/>
              <w:right w:val="single" w:sz="2" w:space="0" w:color="000000"/>
            </w:tcBorders>
          </w:tcPr>
          <w:p w14:paraId="55E1ADFF" w14:textId="77777777" w:rsidR="00000000" w:rsidRDefault="00000000">
            <w:pPr>
              <w:pStyle w:val="NoParagraphStyle"/>
              <w:spacing w:line="240" w:lineRule="auto"/>
              <w:textAlignment w:val="auto"/>
              <w:rPr>
                <w:rFonts w:ascii="Minion Pro" w:hAnsi="Minion Pro" w:cstheme="minorBidi"/>
                <w:color w:val="auto"/>
              </w:rPr>
            </w:pPr>
          </w:p>
        </w:tc>
        <w:tc>
          <w:tcPr>
            <w:tcW w:w="2211" w:type="dxa"/>
            <w:vMerge/>
            <w:tcBorders>
              <w:top w:val="single" w:sz="2" w:space="0" w:color="000000"/>
              <w:left w:val="single" w:sz="2" w:space="0" w:color="000000"/>
              <w:bottom w:val="single" w:sz="2" w:space="0" w:color="000000"/>
              <w:right w:val="single" w:sz="2" w:space="0" w:color="000000"/>
            </w:tcBorders>
          </w:tcPr>
          <w:p w14:paraId="4DDCF923" w14:textId="77777777" w:rsidR="00000000" w:rsidRDefault="00000000">
            <w:pPr>
              <w:pStyle w:val="NoParagraphStyle"/>
              <w:spacing w:line="240" w:lineRule="auto"/>
              <w:textAlignment w:val="auto"/>
              <w:rPr>
                <w:rFonts w:ascii="Minion Pro" w:hAnsi="Minion Pro" w:cstheme="minorBidi"/>
                <w:color w:val="auto"/>
              </w:rPr>
            </w:pP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4E83F7" w14:textId="77777777" w:rsidR="00000000" w:rsidRPr="004D2512" w:rsidRDefault="00000000">
            <w:pPr>
              <w:pStyle w:val="tk1af-f"/>
              <w:rPr>
                <w:lang w:val="en-US"/>
              </w:rPr>
            </w:pPr>
            <w:r w:rsidRPr="004D2512">
              <w:rPr>
                <w:lang w:val="en-US"/>
              </w:rPr>
              <w:t xml:space="preserve"> </w:t>
            </w:r>
            <w:r>
              <w:rPr>
                <w:rStyle w:val="LS2TegnSymbol"/>
              </w:rPr>
              <w:t xml:space="preserve">³ </w:t>
            </w:r>
            <w:r w:rsidRPr="004D2512">
              <w:rPr>
                <w:lang w:val="en-US"/>
              </w:rPr>
              <w:t>50 mm innerdiameter, uten «flash composition»</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2962D0" w14:textId="77777777" w:rsidR="00000000" w:rsidRDefault="00000000">
            <w:pPr>
              <w:pStyle w:val="tk1sf"/>
            </w:pPr>
            <w:r>
              <w:t>1.2G</w:t>
            </w:r>
          </w:p>
        </w:tc>
      </w:tr>
      <w:tr w:rsidR="00000000" w14:paraId="71CCB49B" w14:textId="77777777">
        <w:tblPrEx>
          <w:tblCellMar>
            <w:top w:w="0" w:type="dxa"/>
            <w:left w:w="0" w:type="dxa"/>
            <w:bottom w:w="0" w:type="dxa"/>
            <w:right w:w="0" w:type="dxa"/>
          </w:tblCellMar>
        </w:tblPrEx>
        <w:trPr>
          <w:trHeight w:val="60"/>
        </w:trPr>
        <w:tc>
          <w:tcPr>
            <w:tcW w:w="1077" w:type="dxa"/>
            <w:vMerge/>
            <w:tcBorders>
              <w:top w:val="single" w:sz="2" w:space="0" w:color="000000"/>
              <w:left w:val="single" w:sz="2" w:space="0" w:color="000000"/>
              <w:bottom w:val="single" w:sz="2" w:space="0" w:color="000000"/>
              <w:right w:val="single" w:sz="2" w:space="0" w:color="000000"/>
            </w:tcBorders>
          </w:tcPr>
          <w:p w14:paraId="592ED56B" w14:textId="77777777" w:rsidR="00000000" w:rsidRDefault="00000000">
            <w:pPr>
              <w:pStyle w:val="NoParagraphStyle"/>
              <w:spacing w:line="240" w:lineRule="auto"/>
              <w:textAlignment w:val="auto"/>
              <w:rPr>
                <w:rFonts w:ascii="Minion Pro" w:hAnsi="Minion Pro" w:cstheme="minorBidi"/>
                <w:color w:val="auto"/>
              </w:rPr>
            </w:pPr>
          </w:p>
        </w:tc>
        <w:tc>
          <w:tcPr>
            <w:tcW w:w="1814" w:type="dxa"/>
            <w:vMerge/>
            <w:tcBorders>
              <w:top w:val="single" w:sz="2" w:space="0" w:color="000000"/>
              <w:left w:val="single" w:sz="2" w:space="0" w:color="000000"/>
              <w:bottom w:val="single" w:sz="2" w:space="0" w:color="000000"/>
              <w:right w:val="single" w:sz="2" w:space="0" w:color="000000"/>
            </w:tcBorders>
          </w:tcPr>
          <w:p w14:paraId="74BE5265" w14:textId="77777777" w:rsidR="00000000" w:rsidRDefault="00000000">
            <w:pPr>
              <w:pStyle w:val="NoParagraphStyle"/>
              <w:spacing w:line="240" w:lineRule="auto"/>
              <w:textAlignment w:val="auto"/>
              <w:rPr>
                <w:rFonts w:ascii="Minion Pro" w:hAnsi="Minion Pro" w:cstheme="minorBidi"/>
                <w:color w:val="auto"/>
              </w:rPr>
            </w:pPr>
          </w:p>
        </w:tc>
        <w:tc>
          <w:tcPr>
            <w:tcW w:w="2211" w:type="dxa"/>
            <w:vMerge/>
            <w:tcBorders>
              <w:top w:val="single" w:sz="2" w:space="0" w:color="000000"/>
              <w:left w:val="single" w:sz="2" w:space="0" w:color="000000"/>
              <w:bottom w:val="single" w:sz="2" w:space="0" w:color="000000"/>
              <w:right w:val="single" w:sz="2" w:space="0" w:color="000000"/>
            </w:tcBorders>
          </w:tcPr>
          <w:p w14:paraId="446BD571" w14:textId="77777777" w:rsidR="00000000" w:rsidRDefault="00000000">
            <w:pPr>
              <w:pStyle w:val="NoParagraphStyle"/>
              <w:spacing w:line="240" w:lineRule="auto"/>
              <w:textAlignment w:val="auto"/>
              <w:rPr>
                <w:rFonts w:ascii="Minion Pro" w:hAnsi="Minion Pro" w:cstheme="minorBidi"/>
                <w:color w:val="auto"/>
              </w:rPr>
            </w:pP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E82757" w14:textId="77777777" w:rsidR="00000000" w:rsidRPr="004D2512" w:rsidRDefault="00000000">
            <w:pPr>
              <w:pStyle w:val="tk1af-f"/>
              <w:rPr>
                <w:lang w:val="en-US"/>
              </w:rPr>
            </w:pPr>
            <w:r>
              <w:rPr>
                <w:rStyle w:val="LS2TegnSymbol"/>
              </w:rPr>
              <w:t>&lt;</w:t>
            </w:r>
            <w:r w:rsidRPr="004D2512">
              <w:rPr>
                <w:lang w:val="en-US"/>
              </w:rPr>
              <w:t xml:space="preserve"> 50 mm innerdiameter og </w:t>
            </w:r>
            <w:r w:rsidRPr="004D2512">
              <w:rPr>
                <w:lang w:val="en-US"/>
              </w:rPr>
              <w:br/>
            </w:r>
            <w:r>
              <w:rPr>
                <w:rStyle w:val="LS2TegnSymbol"/>
              </w:rPr>
              <w:t>³</w:t>
            </w:r>
            <w:r w:rsidRPr="004D2512">
              <w:rPr>
                <w:lang w:val="en-US"/>
              </w:rPr>
              <w:t xml:space="preserve"> 25 % «flash composition»</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3A25E6" w14:textId="77777777" w:rsidR="00000000" w:rsidRDefault="00000000">
            <w:pPr>
              <w:pStyle w:val="tk1sf"/>
            </w:pPr>
            <w:r>
              <w:t>1.3G</w:t>
            </w:r>
          </w:p>
        </w:tc>
      </w:tr>
      <w:tr w:rsidR="00000000" w14:paraId="2A52F7B1" w14:textId="77777777">
        <w:tblPrEx>
          <w:tblCellMar>
            <w:top w:w="0" w:type="dxa"/>
            <w:left w:w="0" w:type="dxa"/>
            <w:bottom w:w="0" w:type="dxa"/>
            <w:right w:w="0" w:type="dxa"/>
          </w:tblCellMar>
        </w:tblPrEx>
        <w:trPr>
          <w:trHeight w:val="60"/>
        </w:trPr>
        <w:tc>
          <w:tcPr>
            <w:tcW w:w="1077" w:type="dxa"/>
            <w:vMerge/>
            <w:tcBorders>
              <w:top w:val="single" w:sz="2" w:space="0" w:color="000000"/>
              <w:left w:val="single" w:sz="2" w:space="0" w:color="000000"/>
              <w:bottom w:val="single" w:sz="2" w:space="0" w:color="000000"/>
              <w:right w:val="single" w:sz="2" w:space="0" w:color="000000"/>
            </w:tcBorders>
          </w:tcPr>
          <w:p w14:paraId="55398629" w14:textId="77777777" w:rsidR="00000000" w:rsidRDefault="00000000">
            <w:pPr>
              <w:pStyle w:val="NoParagraphStyle"/>
              <w:spacing w:line="240" w:lineRule="auto"/>
              <w:textAlignment w:val="auto"/>
              <w:rPr>
                <w:rFonts w:ascii="Minion Pro" w:hAnsi="Minion Pro" w:cstheme="minorBidi"/>
                <w:color w:val="auto"/>
              </w:rPr>
            </w:pPr>
          </w:p>
        </w:tc>
        <w:tc>
          <w:tcPr>
            <w:tcW w:w="1814" w:type="dxa"/>
            <w:vMerge/>
            <w:tcBorders>
              <w:top w:val="single" w:sz="2" w:space="0" w:color="000000"/>
              <w:left w:val="single" w:sz="2" w:space="0" w:color="000000"/>
              <w:bottom w:val="single" w:sz="2" w:space="0" w:color="000000"/>
              <w:right w:val="single" w:sz="2" w:space="0" w:color="000000"/>
            </w:tcBorders>
          </w:tcPr>
          <w:p w14:paraId="1ADCA34C" w14:textId="77777777" w:rsidR="00000000" w:rsidRDefault="00000000">
            <w:pPr>
              <w:pStyle w:val="NoParagraphStyle"/>
              <w:spacing w:line="240" w:lineRule="auto"/>
              <w:textAlignment w:val="auto"/>
              <w:rPr>
                <w:rFonts w:ascii="Minion Pro" w:hAnsi="Minion Pro" w:cstheme="minorBidi"/>
                <w:color w:val="auto"/>
              </w:rPr>
            </w:pPr>
          </w:p>
        </w:tc>
        <w:tc>
          <w:tcPr>
            <w:tcW w:w="2211" w:type="dxa"/>
            <w:vMerge/>
            <w:tcBorders>
              <w:top w:val="single" w:sz="2" w:space="0" w:color="000000"/>
              <w:left w:val="single" w:sz="2" w:space="0" w:color="000000"/>
              <w:bottom w:val="single" w:sz="2" w:space="0" w:color="000000"/>
              <w:right w:val="single" w:sz="2" w:space="0" w:color="000000"/>
            </w:tcBorders>
          </w:tcPr>
          <w:p w14:paraId="1D714A44" w14:textId="77777777" w:rsidR="00000000" w:rsidRDefault="00000000">
            <w:pPr>
              <w:pStyle w:val="NoParagraphStyle"/>
              <w:spacing w:line="240" w:lineRule="auto"/>
              <w:textAlignment w:val="auto"/>
              <w:rPr>
                <w:rFonts w:ascii="Minion Pro" w:hAnsi="Minion Pro" w:cstheme="minorBidi"/>
                <w:color w:val="auto"/>
              </w:rPr>
            </w:pP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3ADA43" w14:textId="77777777" w:rsidR="00000000" w:rsidRDefault="00000000">
            <w:pPr>
              <w:pStyle w:val="tk1af-f"/>
            </w:pPr>
            <w:r>
              <w:t xml:space="preserve"> 30 mm innerdiameter, hver pyroteknisk enhet </w:t>
            </w:r>
            <w:r>
              <w:rPr>
                <w:rStyle w:val="LS2TegnSymbol"/>
              </w:rPr>
              <w:t>£</w:t>
            </w:r>
            <w:r>
              <w:t xml:space="preserve"> 25 g og </w:t>
            </w:r>
            <w:r>
              <w:rPr>
                <w:rStyle w:val="LS2TegnSymbol"/>
              </w:rPr>
              <w:t>£</w:t>
            </w:r>
            <w:r>
              <w:t xml:space="preserve"> 5 % «flash </w:t>
            </w:r>
            <w:proofErr w:type="spellStart"/>
            <w:r>
              <w:t>composition</w:t>
            </w:r>
            <w:proofErr w:type="spellEnd"/>
            <w:r>
              <w:t>»</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D401B9" w14:textId="77777777" w:rsidR="00000000" w:rsidRDefault="00000000">
            <w:pPr>
              <w:pStyle w:val="tk1sf"/>
            </w:pPr>
            <w:r>
              <w:t>1.4G</w:t>
            </w:r>
          </w:p>
        </w:tc>
      </w:tr>
      <w:tr w:rsidR="00000000" w14:paraId="0176C92D" w14:textId="77777777">
        <w:tblPrEx>
          <w:tblCellMar>
            <w:top w:w="0" w:type="dxa"/>
            <w:left w:w="0" w:type="dxa"/>
            <w:bottom w:w="0" w:type="dxa"/>
            <w:right w:w="0" w:type="dxa"/>
          </w:tblCellMar>
        </w:tblPrEx>
        <w:trPr>
          <w:trHeight w:val="599"/>
        </w:trPr>
        <w:tc>
          <w:tcPr>
            <w:tcW w:w="107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F500D7" w14:textId="77777777" w:rsidR="00000000" w:rsidRDefault="00000000">
            <w:pPr>
              <w:pStyle w:val="tk1af-f"/>
            </w:pPr>
            <w:r>
              <w:t>«Effektrør»</w:t>
            </w:r>
          </w:p>
        </w:tc>
        <w:tc>
          <w:tcPr>
            <w:tcW w:w="181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2E1326" w14:textId="77777777" w:rsidR="00000000" w:rsidRDefault="00000000">
            <w:pPr>
              <w:pStyle w:val="tk1af-f"/>
            </w:pPr>
            <w:r>
              <w:t>Enkeltskudd romersk lys, liten ferdigladet morter</w:t>
            </w:r>
          </w:p>
        </w:tc>
        <w:tc>
          <w:tcPr>
            <w:tcW w:w="221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A14085" w14:textId="77777777" w:rsidR="00000000" w:rsidRDefault="00000000">
            <w:pPr>
              <w:pStyle w:val="tk1af-f"/>
            </w:pPr>
            <w:r>
              <w:t>Rør inneholdende en pyroteknisk enhet bestående av pyroteknisk stoff, drivladning, med eller uten overføringslunte.</w:t>
            </w: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34EC22" w14:textId="77777777" w:rsidR="00000000" w:rsidRDefault="00000000">
            <w:pPr>
              <w:pStyle w:val="tk1af-f"/>
            </w:pPr>
            <w:r>
              <w:t xml:space="preserve"> </w:t>
            </w:r>
            <w:r>
              <w:rPr>
                <w:rStyle w:val="LS2TegnSymbol"/>
              </w:rPr>
              <w:t>£</w:t>
            </w:r>
            <w:r>
              <w:t xml:space="preserve"> 30 mm innerdiameter, pyroteknisk enhet </w:t>
            </w:r>
            <w:r>
              <w:rPr>
                <w:rStyle w:val="LS2TegnSymbol"/>
              </w:rPr>
              <w:t>&gt;</w:t>
            </w:r>
            <w:r>
              <w:t xml:space="preserve"> 25 g, eller </w:t>
            </w:r>
            <w:r>
              <w:rPr>
                <w:rStyle w:val="LS2TegnSymbol"/>
              </w:rPr>
              <w:t>&gt;</w:t>
            </w:r>
            <w:r>
              <w:t xml:space="preserve"> 5 % og </w:t>
            </w:r>
            <w:r>
              <w:rPr>
                <w:rStyle w:val="LS2TegnSymbol"/>
              </w:rPr>
              <w:t>£Ê</w:t>
            </w:r>
            <w:r>
              <w:t xml:space="preserve">25 % «flash </w:t>
            </w:r>
            <w:proofErr w:type="spellStart"/>
            <w:r>
              <w:t>composition</w:t>
            </w:r>
            <w:proofErr w:type="spellEnd"/>
            <w:r>
              <w:t>»</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53A893" w14:textId="77777777" w:rsidR="00000000" w:rsidRDefault="00000000">
            <w:pPr>
              <w:pStyle w:val="tk1sf"/>
            </w:pPr>
            <w:r>
              <w:t>1.3G</w:t>
            </w:r>
          </w:p>
        </w:tc>
      </w:tr>
      <w:tr w:rsidR="00000000" w14:paraId="030A0A31" w14:textId="77777777">
        <w:tblPrEx>
          <w:tblCellMar>
            <w:top w:w="0" w:type="dxa"/>
            <w:left w:w="0" w:type="dxa"/>
            <w:bottom w:w="0" w:type="dxa"/>
            <w:right w:w="0" w:type="dxa"/>
          </w:tblCellMar>
        </w:tblPrEx>
        <w:trPr>
          <w:trHeight w:val="599"/>
        </w:trPr>
        <w:tc>
          <w:tcPr>
            <w:tcW w:w="1077" w:type="dxa"/>
            <w:vMerge/>
            <w:tcBorders>
              <w:top w:val="single" w:sz="2" w:space="0" w:color="000000"/>
              <w:left w:val="single" w:sz="2" w:space="0" w:color="000000"/>
              <w:bottom w:val="single" w:sz="2" w:space="0" w:color="000000"/>
              <w:right w:val="single" w:sz="2" w:space="0" w:color="000000"/>
            </w:tcBorders>
          </w:tcPr>
          <w:p w14:paraId="4510788C" w14:textId="77777777" w:rsidR="00000000" w:rsidRDefault="00000000">
            <w:pPr>
              <w:pStyle w:val="NoParagraphStyle"/>
              <w:spacing w:line="240" w:lineRule="auto"/>
              <w:textAlignment w:val="auto"/>
              <w:rPr>
                <w:rFonts w:ascii="Minion Pro" w:hAnsi="Minion Pro" w:cstheme="minorBidi"/>
                <w:color w:val="auto"/>
              </w:rPr>
            </w:pPr>
          </w:p>
        </w:tc>
        <w:tc>
          <w:tcPr>
            <w:tcW w:w="1814" w:type="dxa"/>
            <w:vMerge/>
            <w:tcBorders>
              <w:top w:val="single" w:sz="2" w:space="0" w:color="000000"/>
              <w:left w:val="single" w:sz="2" w:space="0" w:color="000000"/>
              <w:bottom w:val="single" w:sz="2" w:space="0" w:color="000000"/>
              <w:right w:val="single" w:sz="2" w:space="0" w:color="000000"/>
            </w:tcBorders>
          </w:tcPr>
          <w:p w14:paraId="23ED76DA" w14:textId="77777777" w:rsidR="00000000" w:rsidRDefault="00000000">
            <w:pPr>
              <w:pStyle w:val="NoParagraphStyle"/>
              <w:spacing w:line="240" w:lineRule="auto"/>
              <w:textAlignment w:val="auto"/>
              <w:rPr>
                <w:rFonts w:ascii="Minion Pro" w:hAnsi="Minion Pro" w:cstheme="minorBidi"/>
                <w:color w:val="auto"/>
              </w:rPr>
            </w:pPr>
          </w:p>
        </w:tc>
        <w:tc>
          <w:tcPr>
            <w:tcW w:w="2211" w:type="dxa"/>
            <w:vMerge/>
            <w:tcBorders>
              <w:top w:val="single" w:sz="2" w:space="0" w:color="000000"/>
              <w:left w:val="single" w:sz="2" w:space="0" w:color="000000"/>
              <w:bottom w:val="single" w:sz="2" w:space="0" w:color="000000"/>
              <w:right w:val="single" w:sz="2" w:space="0" w:color="000000"/>
            </w:tcBorders>
          </w:tcPr>
          <w:p w14:paraId="67F54835" w14:textId="77777777" w:rsidR="00000000" w:rsidRDefault="00000000">
            <w:pPr>
              <w:pStyle w:val="NoParagraphStyle"/>
              <w:spacing w:line="240" w:lineRule="auto"/>
              <w:textAlignment w:val="auto"/>
              <w:rPr>
                <w:rFonts w:ascii="Minion Pro" w:hAnsi="Minion Pro" w:cstheme="minorBidi"/>
                <w:color w:val="auto"/>
              </w:rPr>
            </w:pP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E0103D" w14:textId="77777777" w:rsidR="00000000" w:rsidRDefault="00000000">
            <w:pPr>
              <w:pStyle w:val="tk1af-f"/>
            </w:pPr>
            <w:r>
              <w:rPr>
                <w:rStyle w:val="LS2TegnSymbol"/>
              </w:rPr>
              <w:t xml:space="preserve">£ </w:t>
            </w:r>
            <w:r>
              <w:t xml:space="preserve">30 mm innerdiameter, pyroteknisk enhet </w:t>
            </w:r>
            <w:r>
              <w:rPr>
                <w:rStyle w:val="LS2TegnSymbol"/>
              </w:rPr>
              <w:t>£</w:t>
            </w:r>
            <w:r>
              <w:t xml:space="preserve"> 25 g og </w:t>
            </w:r>
            <w:r>
              <w:rPr>
                <w:rStyle w:val="LS2TegnSymbol"/>
              </w:rPr>
              <w:t xml:space="preserve">£ </w:t>
            </w:r>
            <w:r>
              <w:t xml:space="preserve"> 5 % «flash </w:t>
            </w:r>
            <w:proofErr w:type="spellStart"/>
            <w:r>
              <w:t>composition</w:t>
            </w:r>
            <w:proofErr w:type="spellEnd"/>
            <w:r>
              <w:t>»</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DBDF14" w14:textId="77777777" w:rsidR="00000000" w:rsidRDefault="00000000">
            <w:pPr>
              <w:pStyle w:val="tk1sf"/>
            </w:pPr>
            <w:r>
              <w:t>1.4G</w:t>
            </w:r>
          </w:p>
        </w:tc>
      </w:tr>
      <w:tr w:rsidR="00000000" w14:paraId="7C04441F" w14:textId="77777777">
        <w:tblPrEx>
          <w:tblCellMar>
            <w:top w:w="0" w:type="dxa"/>
            <w:left w:w="0" w:type="dxa"/>
            <w:bottom w:w="0" w:type="dxa"/>
            <w:right w:w="0" w:type="dxa"/>
          </w:tblCellMar>
        </w:tblPrEx>
        <w:trPr>
          <w:trHeight w:val="60"/>
        </w:trPr>
        <w:tc>
          <w:tcPr>
            <w:tcW w:w="107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3599F2" w14:textId="77777777" w:rsidR="00000000" w:rsidRDefault="00000000">
            <w:pPr>
              <w:pStyle w:val="tk1af-f"/>
            </w:pPr>
            <w:r>
              <w:t>Rakett</w:t>
            </w:r>
          </w:p>
        </w:tc>
        <w:tc>
          <w:tcPr>
            <w:tcW w:w="181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5FAFD6" w14:textId="77777777" w:rsidR="00000000" w:rsidRDefault="00000000">
            <w:pPr>
              <w:pStyle w:val="tk1af-f"/>
            </w:pPr>
            <w:r>
              <w:t>Snøskredrakett, signalrakett, «hylerakett», «flaskerakett», «Sky rocket», «</w:t>
            </w:r>
            <w:proofErr w:type="spellStart"/>
            <w:r>
              <w:t>missile</w:t>
            </w:r>
            <w:proofErr w:type="spellEnd"/>
            <w:r>
              <w:t xml:space="preserve"> type rocket», </w:t>
            </w:r>
            <w:r>
              <w:br/>
              <w:t>«</w:t>
            </w:r>
            <w:proofErr w:type="spellStart"/>
            <w:r>
              <w:t>table</w:t>
            </w:r>
            <w:proofErr w:type="spellEnd"/>
            <w:r>
              <w:t xml:space="preserve"> rocket»</w:t>
            </w:r>
          </w:p>
        </w:tc>
        <w:tc>
          <w:tcPr>
            <w:tcW w:w="221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E963D5" w14:textId="77777777" w:rsidR="00000000" w:rsidRDefault="00000000">
            <w:pPr>
              <w:pStyle w:val="tk1af-f"/>
            </w:pPr>
            <w:r>
              <w:t>Rør inneholdende et pyroteknisk stoff og/eller pyrotekniske effekter, utstyrt med styrepinne(r) eller andre metoder for stabilisert flukt, og konstruert for å bli skutt opp i luften.</w:t>
            </w: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A7B9F9" w14:textId="77777777" w:rsidR="00000000" w:rsidRDefault="00000000">
            <w:pPr>
              <w:pStyle w:val="tk1af-f"/>
            </w:pPr>
            <w:r>
              <w:t xml:space="preserve">Kun effekter med «flash </w:t>
            </w:r>
            <w:proofErr w:type="spellStart"/>
            <w:r>
              <w:t>composition</w:t>
            </w:r>
            <w:proofErr w:type="spellEnd"/>
            <w:r>
              <w:t>»</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9645E6" w14:textId="77777777" w:rsidR="00000000" w:rsidRDefault="00000000">
            <w:pPr>
              <w:pStyle w:val="tk1sf"/>
            </w:pPr>
            <w:r>
              <w:t>1.1G</w:t>
            </w:r>
          </w:p>
        </w:tc>
      </w:tr>
      <w:tr w:rsidR="00000000" w14:paraId="35EC75B6" w14:textId="77777777">
        <w:tblPrEx>
          <w:tblCellMar>
            <w:top w:w="0" w:type="dxa"/>
            <w:left w:w="0" w:type="dxa"/>
            <w:bottom w:w="0" w:type="dxa"/>
            <w:right w:w="0" w:type="dxa"/>
          </w:tblCellMar>
        </w:tblPrEx>
        <w:trPr>
          <w:trHeight w:val="60"/>
        </w:trPr>
        <w:tc>
          <w:tcPr>
            <w:tcW w:w="1077" w:type="dxa"/>
            <w:vMerge/>
            <w:tcBorders>
              <w:top w:val="single" w:sz="2" w:space="0" w:color="000000"/>
              <w:left w:val="single" w:sz="2" w:space="0" w:color="000000"/>
              <w:bottom w:val="single" w:sz="2" w:space="0" w:color="000000"/>
              <w:right w:val="single" w:sz="2" w:space="0" w:color="000000"/>
            </w:tcBorders>
          </w:tcPr>
          <w:p w14:paraId="4AB6429C" w14:textId="77777777" w:rsidR="00000000" w:rsidRDefault="00000000">
            <w:pPr>
              <w:pStyle w:val="NoParagraphStyle"/>
              <w:spacing w:line="240" w:lineRule="auto"/>
              <w:textAlignment w:val="auto"/>
              <w:rPr>
                <w:rFonts w:ascii="Minion Pro" w:hAnsi="Minion Pro" w:cstheme="minorBidi"/>
                <w:color w:val="auto"/>
              </w:rPr>
            </w:pPr>
          </w:p>
        </w:tc>
        <w:tc>
          <w:tcPr>
            <w:tcW w:w="1814" w:type="dxa"/>
            <w:vMerge/>
            <w:tcBorders>
              <w:top w:val="single" w:sz="2" w:space="0" w:color="000000"/>
              <w:left w:val="single" w:sz="2" w:space="0" w:color="000000"/>
              <w:bottom w:val="single" w:sz="2" w:space="0" w:color="000000"/>
              <w:right w:val="single" w:sz="2" w:space="0" w:color="000000"/>
            </w:tcBorders>
          </w:tcPr>
          <w:p w14:paraId="4D264359" w14:textId="77777777" w:rsidR="00000000" w:rsidRDefault="00000000">
            <w:pPr>
              <w:pStyle w:val="NoParagraphStyle"/>
              <w:spacing w:line="240" w:lineRule="auto"/>
              <w:textAlignment w:val="auto"/>
              <w:rPr>
                <w:rFonts w:ascii="Minion Pro" w:hAnsi="Minion Pro" w:cstheme="minorBidi"/>
                <w:color w:val="auto"/>
              </w:rPr>
            </w:pPr>
          </w:p>
        </w:tc>
        <w:tc>
          <w:tcPr>
            <w:tcW w:w="2211" w:type="dxa"/>
            <w:vMerge/>
            <w:tcBorders>
              <w:top w:val="single" w:sz="2" w:space="0" w:color="000000"/>
              <w:left w:val="single" w:sz="2" w:space="0" w:color="000000"/>
              <w:bottom w:val="single" w:sz="2" w:space="0" w:color="000000"/>
              <w:right w:val="single" w:sz="2" w:space="0" w:color="000000"/>
            </w:tcBorders>
          </w:tcPr>
          <w:p w14:paraId="4FF27DA8" w14:textId="77777777" w:rsidR="00000000" w:rsidRDefault="00000000">
            <w:pPr>
              <w:pStyle w:val="NoParagraphStyle"/>
              <w:spacing w:line="240" w:lineRule="auto"/>
              <w:textAlignment w:val="auto"/>
              <w:rPr>
                <w:rFonts w:ascii="Minion Pro" w:hAnsi="Minion Pro" w:cstheme="minorBidi"/>
                <w:color w:val="auto"/>
              </w:rPr>
            </w:pP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CB6515" w14:textId="77777777" w:rsidR="00000000" w:rsidRDefault="00000000">
            <w:pPr>
              <w:pStyle w:val="tk1af-f"/>
            </w:pPr>
            <w:r>
              <w:t xml:space="preserve">Effekter med «flash </w:t>
            </w:r>
            <w:proofErr w:type="spellStart"/>
            <w:r>
              <w:t>composition</w:t>
            </w:r>
            <w:proofErr w:type="spellEnd"/>
            <w:r>
              <w:t xml:space="preserve">» </w:t>
            </w:r>
            <w:r>
              <w:rPr>
                <w:rStyle w:val="LS2TegnSymbol"/>
              </w:rPr>
              <w:t>&gt;</w:t>
            </w:r>
            <w:r>
              <w:t xml:space="preserve"> 25 % av det pyrotekniske stoffet</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F1A24F" w14:textId="77777777" w:rsidR="00000000" w:rsidRDefault="00000000">
            <w:pPr>
              <w:pStyle w:val="tk1sf"/>
            </w:pPr>
            <w:r>
              <w:t>1.1G</w:t>
            </w:r>
          </w:p>
        </w:tc>
      </w:tr>
      <w:tr w:rsidR="00000000" w14:paraId="69A604C8" w14:textId="77777777">
        <w:tblPrEx>
          <w:tblCellMar>
            <w:top w:w="0" w:type="dxa"/>
            <w:left w:w="0" w:type="dxa"/>
            <w:bottom w:w="0" w:type="dxa"/>
            <w:right w:w="0" w:type="dxa"/>
          </w:tblCellMar>
        </w:tblPrEx>
        <w:trPr>
          <w:trHeight w:val="60"/>
        </w:trPr>
        <w:tc>
          <w:tcPr>
            <w:tcW w:w="1077" w:type="dxa"/>
            <w:vMerge/>
            <w:tcBorders>
              <w:top w:val="single" w:sz="2" w:space="0" w:color="000000"/>
              <w:left w:val="single" w:sz="2" w:space="0" w:color="000000"/>
              <w:bottom w:val="single" w:sz="2" w:space="0" w:color="000000"/>
              <w:right w:val="single" w:sz="2" w:space="0" w:color="000000"/>
            </w:tcBorders>
          </w:tcPr>
          <w:p w14:paraId="4B6C85C2" w14:textId="77777777" w:rsidR="00000000" w:rsidRDefault="00000000">
            <w:pPr>
              <w:pStyle w:val="NoParagraphStyle"/>
              <w:spacing w:line="240" w:lineRule="auto"/>
              <w:textAlignment w:val="auto"/>
              <w:rPr>
                <w:rFonts w:ascii="Minion Pro" w:hAnsi="Minion Pro" w:cstheme="minorBidi"/>
                <w:color w:val="auto"/>
              </w:rPr>
            </w:pPr>
          </w:p>
        </w:tc>
        <w:tc>
          <w:tcPr>
            <w:tcW w:w="1814" w:type="dxa"/>
            <w:vMerge/>
            <w:tcBorders>
              <w:top w:val="single" w:sz="2" w:space="0" w:color="000000"/>
              <w:left w:val="single" w:sz="2" w:space="0" w:color="000000"/>
              <w:bottom w:val="single" w:sz="2" w:space="0" w:color="000000"/>
              <w:right w:val="single" w:sz="2" w:space="0" w:color="000000"/>
            </w:tcBorders>
          </w:tcPr>
          <w:p w14:paraId="1D5437A0" w14:textId="77777777" w:rsidR="00000000" w:rsidRDefault="00000000">
            <w:pPr>
              <w:pStyle w:val="NoParagraphStyle"/>
              <w:spacing w:line="240" w:lineRule="auto"/>
              <w:textAlignment w:val="auto"/>
              <w:rPr>
                <w:rFonts w:ascii="Minion Pro" w:hAnsi="Minion Pro" w:cstheme="minorBidi"/>
                <w:color w:val="auto"/>
              </w:rPr>
            </w:pPr>
          </w:p>
        </w:tc>
        <w:tc>
          <w:tcPr>
            <w:tcW w:w="2211" w:type="dxa"/>
            <w:vMerge/>
            <w:tcBorders>
              <w:top w:val="single" w:sz="2" w:space="0" w:color="000000"/>
              <w:left w:val="single" w:sz="2" w:space="0" w:color="000000"/>
              <w:bottom w:val="single" w:sz="2" w:space="0" w:color="000000"/>
              <w:right w:val="single" w:sz="2" w:space="0" w:color="000000"/>
            </w:tcBorders>
          </w:tcPr>
          <w:p w14:paraId="42E6A7ED" w14:textId="77777777" w:rsidR="00000000" w:rsidRDefault="00000000">
            <w:pPr>
              <w:pStyle w:val="NoParagraphStyle"/>
              <w:spacing w:line="240" w:lineRule="auto"/>
              <w:textAlignment w:val="auto"/>
              <w:rPr>
                <w:rFonts w:ascii="Minion Pro" w:hAnsi="Minion Pro" w:cstheme="minorBidi"/>
                <w:color w:val="auto"/>
              </w:rPr>
            </w:pP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C50EC8" w14:textId="77777777" w:rsidR="00000000" w:rsidRDefault="00000000">
            <w:pPr>
              <w:pStyle w:val="tk1af-f"/>
            </w:pPr>
            <w:r>
              <w:rPr>
                <w:rStyle w:val="LS2TegnSymbol"/>
              </w:rPr>
              <w:t>&gt;</w:t>
            </w:r>
            <w:r>
              <w:t xml:space="preserve"> 20 g pyroteknisk stoff og «flash </w:t>
            </w:r>
            <w:proofErr w:type="spellStart"/>
            <w:r>
              <w:t>composition</w:t>
            </w:r>
            <w:proofErr w:type="spellEnd"/>
            <w:r>
              <w:t xml:space="preserve">» </w:t>
            </w:r>
            <w:r>
              <w:rPr>
                <w:rStyle w:val="LS2TegnSymbol"/>
              </w:rPr>
              <w:t xml:space="preserve">£ </w:t>
            </w:r>
            <w:r>
              <w:t>25 %</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D4E6C6" w14:textId="77777777" w:rsidR="00000000" w:rsidRDefault="00000000">
            <w:pPr>
              <w:pStyle w:val="tk1sf"/>
            </w:pPr>
            <w:r>
              <w:t>1.3G</w:t>
            </w:r>
          </w:p>
        </w:tc>
      </w:tr>
      <w:tr w:rsidR="00000000" w14:paraId="063DE799" w14:textId="77777777">
        <w:tblPrEx>
          <w:tblCellMar>
            <w:top w:w="0" w:type="dxa"/>
            <w:left w:w="0" w:type="dxa"/>
            <w:bottom w:w="0" w:type="dxa"/>
            <w:right w:w="0" w:type="dxa"/>
          </w:tblCellMar>
        </w:tblPrEx>
        <w:trPr>
          <w:trHeight w:val="60"/>
        </w:trPr>
        <w:tc>
          <w:tcPr>
            <w:tcW w:w="1077" w:type="dxa"/>
            <w:vMerge/>
            <w:tcBorders>
              <w:top w:val="single" w:sz="2" w:space="0" w:color="000000"/>
              <w:left w:val="single" w:sz="2" w:space="0" w:color="000000"/>
              <w:bottom w:val="single" w:sz="2" w:space="0" w:color="000000"/>
              <w:right w:val="single" w:sz="2" w:space="0" w:color="000000"/>
            </w:tcBorders>
          </w:tcPr>
          <w:p w14:paraId="2112581B" w14:textId="77777777" w:rsidR="00000000" w:rsidRDefault="00000000">
            <w:pPr>
              <w:pStyle w:val="NoParagraphStyle"/>
              <w:spacing w:line="240" w:lineRule="auto"/>
              <w:textAlignment w:val="auto"/>
              <w:rPr>
                <w:rFonts w:ascii="Minion Pro" w:hAnsi="Minion Pro" w:cstheme="minorBidi"/>
                <w:color w:val="auto"/>
              </w:rPr>
            </w:pPr>
          </w:p>
        </w:tc>
        <w:tc>
          <w:tcPr>
            <w:tcW w:w="1814" w:type="dxa"/>
            <w:vMerge/>
            <w:tcBorders>
              <w:top w:val="single" w:sz="2" w:space="0" w:color="000000"/>
              <w:left w:val="single" w:sz="2" w:space="0" w:color="000000"/>
              <w:bottom w:val="single" w:sz="2" w:space="0" w:color="000000"/>
              <w:right w:val="single" w:sz="2" w:space="0" w:color="000000"/>
            </w:tcBorders>
          </w:tcPr>
          <w:p w14:paraId="57CAC96A" w14:textId="77777777" w:rsidR="00000000" w:rsidRDefault="00000000">
            <w:pPr>
              <w:pStyle w:val="NoParagraphStyle"/>
              <w:spacing w:line="240" w:lineRule="auto"/>
              <w:textAlignment w:val="auto"/>
              <w:rPr>
                <w:rFonts w:ascii="Minion Pro" w:hAnsi="Minion Pro" w:cstheme="minorBidi"/>
                <w:color w:val="auto"/>
              </w:rPr>
            </w:pPr>
          </w:p>
        </w:tc>
        <w:tc>
          <w:tcPr>
            <w:tcW w:w="2211" w:type="dxa"/>
            <w:vMerge/>
            <w:tcBorders>
              <w:top w:val="single" w:sz="2" w:space="0" w:color="000000"/>
              <w:left w:val="single" w:sz="2" w:space="0" w:color="000000"/>
              <w:bottom w:val="single" w:sz="2" w:space="0" w:color="000000"/>
              <w:right w:val="single" w:sz="2" w:space="0" w:color="000000"/>
            </w:tcBorders>
          </w:tcPr>
          <w:p w14:paraId="199DDDE6" w14:textId="77777777" w:rsidR="00000000" w:rsidRDefault="00000000">
            <w:pPr>
              <w:pStyle w:val="NoParagraphStyle"/>
              <w:spacing w:line="240" w:lineRule="auto"/>
              <w:textAlignment w:val="auto"/>
              <w:rPr>
                <w:rFonts w:ascii="Minion Pro" w:hAnsi="Minion Pro" w:cstheme="minorBidi"/>
                <w:color w:val="auto"/>
              </w:rPr>
            </w:pP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5673BB" w14:textId="77777777" w:rsidR="00000000" w:rsidRDefault="00000000">
            <w:pPr>
              <w:pStyle w:val="tk1af-f"/>
            </w:pPr>
            <w:r>
              <w:rPr>
                <w:rStyle w:val="LS2TegnSymbol"/>
              </w:rPr>
              <w:t>£</w:t>
            </w:r>
            <w:r>
              <w:t xml:space="preserve"> 20 g pyroteknisk stoff, svartkruttbristeladning og </w:t>
            </w:r>
            <w:r>
              <w:rPr>
                <w:rStyle w:val="LS2TegnSymbol"/>
              </w:rPr>
              <w:t>£</w:t>
            </w:r>
            <w:r>
              <w:t xml:space="preserve"> 0,13 g «flash </w:t>
            </w:r>
            <w:proofErr w:type="spellStart"/>
            <w:r>
              <w:t>composition</w:t>
            </w:r>
            <w:proofErr w:type="spellEnd"/>
            <w:r>
              <w:t xml:space="preserve">» per knalleffekt og </w:t>
            </w:r>
            <w:r>
              <w:rPr>
                <w:rStyle w:val="LS2TegnSymbol"/>
              </w:rPr>
              <w:t xml:space="preserve">£ </w:t>
            </w:r>
            <w:r>
              <w:t xml:space="preserve">1 g totalt </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A2A919" w14:textId="77777777" w:rsidR="00000000" w:rsidRDefault="00000000">
            <w:pPr>
              <w:pStyle w:val="tk1sf"/>
            </w:pPr>
            <w:r>
              <w:t>1.4G</w:t>
            </w:r>
          </w:p>
        </w:tc>
      </w:tr>
      <w:tr w:rsidR="00000000" w14:paraId="60228AAE" w14:textId="77777777">
        <w:tblPrEx>
          <w:tblCellMar>
            <w:top w:w="0" w:type="dxa"/>
            <w:left w:w="0" w:type="dxa"/>
            <w:bottom w:w="0" w:type="dxa"/>
            <w:right w:w="0" w:type="dxa"/>
          </w:tblCellMar>
        </w:tblPrEx>
        <w:trPr>
          <w:trHeight w:val="60"/>
        </w:trPr>
        <w:tc>
          <w:tcPr>
            <w:tcW w:w="107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EA7EF3" w14:textId="77777777" w:rsidR="00000000" w:rsidRDefault="00000000">
            <w:pPr>
              <w:pStyle w:val="tk1af-f"/>
            </w:pPr>
            <w:proofErr w:type="spellStart"/>
            <w:r>
              <w:t>Ildbegere</w:t>
            </w:r>
            <w:proofErr w:type="spellEnd"/>
          </w:p>
        </w:tc>
        <w:tc>
          <w:tcPr>
            <w:tcW w:w="181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14E3C1" w14:textId="77777777" w:rsidR="00000000" w:rsidRDefault="00000000">
            <w:pPr>
              <w:pStyle w:val="tk1af-f"/>
            </w:pPr>
            <w:r>
              <w:t>«Pot-a-</w:t>
            </w:r>
            <w:proofErr w:type="spellStart"/>
            <w:r>
              <w:t>feu</w:t>
            </w:r>
            <w:proofErr w:type="spellEnd"/>
            <w:r>
              <w:t>», «</w:t>
            </w:r>
            <w:proofErr w:type="spellStart"/>
            <w:r>
              <w:t>Ground</w:t>
            </w:r>
            <w:proofErr w:type="spellEnd"/>
            <w:r>
              <w:t xml:space="preserve"> Mine», «Bag Mine», «</w:t>
            </w:r>
            <w:proofErr w:type="spellStart"/>
            <w:r>
              <w:t>Cylinder</w:t>
            </w:r>
            <w:proofErr w:type="spellEnd"/>
            <w:r>
              <w:t xml:space="preserve"> Mine»</w:t>
            </w:r>
          </w:p>
        </w:tc>
        <w:tc>
          <w:tcPr>
            <w:tcW w:w="221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7234C8" w14:textId="77777777" w:rsidR="00000000" w:rsidRDefault="00000000">
            <w:pPr>
              <w:pStyle w:val="tk1af-f"/>
            </w:pPr>
            <w:r>
              <w:t>Rør inneholdende drivladning og pyrotekniske effekter, konstruert for avfyring fra bakkenivå. Virkemåten er å kaste ut alle de pyrotekniske effektene på en gang for å gi en spredt visuell eller lydmessig effekt, eller:</w:t>
            </w:r>
          </w:p>
          <w:p w14:paraId="465FDC69" w14:textId="77777777" w:rsidR="00000000" w:rsidRDefault="00000000">
            <w:pPr>
              <w:pStyle w:val="tk1af-f"/>
            </w:pPr>
            <w:r>
              <w:t xml:space="preserve">Tøy- eller papirpose eller tøy- eller papirsylinder inneholdende en drivladning og pyrotekniske effekter, konstruert for å plasseres i en morter for å fungere som ett effektrør. </w:t>
            </w: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97765E" w14:textId="77777777" w:rsidR="00000000" w:rsidRDefault="00000000">
            <w:pPr>
              <w:pStyle w:val="tk1af-f"/>
            </w:pPr>
            <w:r>
              <w:rPr>
                <w:rStyle w:val="LS2TegnSymbol"/>
              </w:rPr>
              <w:t>&gt;</w:t>
            </w:r>
            <w:r>
              <w:t xml:space="preserve"> 25 % «flash </w:t>
            </w:r>
            <w:proofErr w:type="spellStart"/>
            <w:r>
              <w:t>composition</w:t>
            </w:r>
            <w:proofErr w:type="spellEnd"/>
            <w:r>
              <w:t>» som løst pulver og/eller knalleffekter</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A4E643" w14:textId="77777777" w:rsidR="00000000" w:rsidRDefault="00000000">
            <w:pPr>
              <w:pStyle w:val="tk1sf"/>
            </w:pPr>
            <w:r>
              <w:t>1.1G</w:t>
            </w:r>
          </w:p>
        </w:tc>
      </w:tr>
      <w:tr w:rsidR="00000000" w14:paraId="3D5D013F" w14:textId="77777777">
        <w:tblPrEx>
          <w:tblCellMar>
            <w:top w:w="0" w:type="dxa"/>
            <w:left w:w="0" w:type="dxa"/>
            <w:bottom w:w="0" w:type="dxa"/>
            <w:right w:w="0" w:type="dxa"/>
          </w:tblCellMar>
        </w:tblPrEx>
        <w:trPr>
          <w:trHeight w:val="60"/>
        </w:trPr>
        <w:tc>
          <w:tcPr>
            <w:tcW w:w="1077" w:type="dxa"/>
            <w:vMerge/>
            <w:tcBorders>
              <w:top w:val="single" w:sz="2" w:space="0" w:color="000000"/>
              <w:left w:val="single" w:sz="2" w:space="0" w:color="000000"/>
              <w:bottom w:val="single" w:sz="2" w:space="0" w:color="000000"/>
              <w:right w:val="single" w:sz="2" w:space="0" w:color="000000"/>
            </w:tcBorders>
          </w:tcPr>
          <w:p w14:paraId="282F1618" w14:textId="77777777" w:rsidR="00000000" w:rsidRDefault="00000000">
            <w:pPr>
              <w:pStyle w:val="NoParagraphStyle"/>
              <w:spacing w:line="240" w:lineRule="auto"/>
              <w:textAlignment w:val="auto"/>
              <w:rPr>
                <w:rFonts w:ascii="Minion Pro" w:hAnsi="Minion Pro" w:cstheme="minorBidi"/>
                <w:color w:val="auto"/>
              </w:rPr>
            </w:pPr>
          </w:p>
        </w:tc>
        <w:tc>
          <w:tcPr>
            <w:tcW w:w="1814" w:type="dxa"/>
            <w:vMerge/>
            <w:tcBorders>
              <w:top w:val="single" w:sz="2" w:space="0" w:color="000000"/>
              <w:left w:val="single" w:sz="2" w:space="0" w:color="000000"/>
              <w:bottom w:val="single" w:sz="2" w:space="0" w:color="000000"/>
              <w:right w:val="single" w:sz="2" w:space="0" w:color="000000"/>
            </w:tcBorders>
          </w:tcPr>
          <w:p w14:paraId="316F6B3D" w14:textId="77777777" w:rsidR="00000000" w:rsidRDefault="00000000">
            <w:pPr>
              <w:pStyle w:val="NoParagraphStyle"/>
              <w:spacing w:line="240" w:lineRule="auto"/>
              <w:textAlignment w:val="auto"/>
              <w:rPr>
                <w:rFonts w:ascii="Minion Pro" w:hAnsi="Minion Pro" w:cstheme="minorBidi"/>
                <w:color w:val="auto"/>
              </w:rPr>
            </w:pPr>
          </w:p>
        </w:tc>
        <w:tc>
          <w:tcPr>
            <w:tcW w:w="2211" w:type="dxa"/>
            <w:vMerge/>
            <w:tcBorders>
              <w:top w:val="single" w:sz="2" w:space="0" w:color="000000"/>
              <w:left w:val="single" w:sz="2" w:space="0" w:color="000000"/>
              <w:bottom w:val="single" w:sz="2" w:space="0" w:color="000000"/>
              <w:right w:val="single" w:sz="2" w:space="0" w:color="000000"/>
            </w:tcBorders>
          </w:tcPr>
          <w:p w14:paraId="1A71D8CE" w14:textId="77777777" w:rsidR="00000000" w:rsidRDefault="00000000">
            <w:pPr>
              <w:pStyle w:val="NoParagraphStyle"/>
              <w:spacing w:line="240" w:lineRule="auto"/>
              <w:textAlignment w:val="auto"/>
              <w:rPr>
                <w:rFonts w:ascii="Minion Pro" w:hAnsi="Minion Pro" w:cstheme="minorBidi"/>
                <w:color w:val="auto"/>
              </w:rPr>
            </w:pP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9721EB" w14:textId="77777777" w:rsidR="00000000" w:rsidRDefault="00000000">
            <w:pPr>
              <w:pStyle w:val="tk1af-f"/>
            </w:pPr>
            <w:r>
              <w:rPr>
                <w:rStyle w:val="LS2TegnSymbol"/>
              </w:rPr>
              <w:t xml:space="preserve">³ </w:t>
            </w:r>
            <w:r>
              <w:t xml:space="preserve">180 mm og </w:t>
            </w:r>
            <w:r>
              <w:rPr>
                <w:rStyle w:val="LS2TegnSymbol"/>
              </w:rPr>
              <w:t xml:space="preserve">£ </w:t>
            </w:r>
            <w:r>
              <w:t xml:space="preserve">25 % «flash </w:t>
            </w:r>
            <w:proofErr w:type="spellStart"/>
            <w:r>
              <w:t>composition</w:t>
            </w:r>
            <w:proofErr w:type="spellEnd"/>
            <w:r>
              <w:t>» som løst pulver og/eller knalleffekter</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FCE7FF" w14:textId="77777777" w:rsidR="00000000" w:rsidRDefault="00000000">
            <w:pPr>
              <w:pStyle w:val="tk1sf"/>
            </w:pPr>
            <w:r>
              <w:t>1.1G</w:t>
            </w:r>
          </w:p>
        </w:tc>
      </w:tr>
      <w:tr w:rsidR="00000000" w14:paraId="19DA830E" w14:textId="77777777">
        <w:tblPrEx>
          <w:tblCellMar>
            <w:top w:w="0" w:type="dxa"/>
            <w:left w:w="0" w:type="dxa"/>
            <w:bottom w:w="0" w:type="dxa"/>
            <w:right w:w="0" w:type="dxa"/>
          </w:tblCellMar>
        </w:tblPrEx>
        <w:trPr>
          <w:trHeight w:val="60"/>
        </w:trPr>
        <w:tc>
          <w:tcPr>
            <w:tcW w:w="1077" w:type="dxa"/>
            <w:vMerge/>
            <w:tcBorders>
              <w:top w:val="single" w:sz="2" w:space="0" w:color="000000"/>
              <w:left w:val="single" w:sz="2" w:space="0" w:color="000000"/>
              <w:bottom w:val="single" w:sz="2" w:space="0" w:color="000000"/>
              <w:right w:val="single" w:sz="2" w:space="0" w:color="000000"/>
            </w:tcBorders>
          </w:tcPr>
          <w:p w14:paraId="34059F09" w14:textId="77777777" w:rsidR="00000000" w:rsidRDefault="00000000">
            <w:pPr>
              <w:pStyle w:val="NoParagraphStyle"/>
              <w:spacing w:line="240" w:lineRule="auto"/>
              <w:textAlignment w:val="auto"/>
              <w:rPr>
                <w:rFonts w:ascii="Minion Pro" w:hAnsi="Minion Pro" w:cstheme="minorBidi"/>
                <w:color w:val="auto"/>
              </w:rPr>
            </w:pPr>
          </w:p>
        </w:tc>
        <w:tc>
          <w:tcPr>
            <w:tcW w:w="1814" w:type="dxa"/>
            <w:vMerge/>
            <w:tcBorders>
              <w:top w:val="single" w:sz="2" w:space="0" w:color="000000"/>
              <w:left w:val="single" w:sz="2" w:space="0" w:color="000000"/>
              <w:bottom w:val="single" w:sz="2" w:space="0" w:color="000000"/>
              <w:right w:val="single" w:sz="2" w:space="0" w:color="000000"/>
            </w:tcBorders>
          </w:tcPr>
          <w:p w14:paraId="56B2EB3E" w14:textId="77777777" w:rsidR="00000000" w:rsidRDefault="00000000">
            <w:pPr>
              <w:pStyle w:val="NoParagraphStyle"/>
              <w:spacing w:line="240" w:lineRule="auto"/>
              <w:textAlignment w:val="auto"/>
              <w:rPr>
                <w:rFonts w:ascii="Minion Pro" w:hAnsi="Minion Pro" w:cstheme="minorBidi"/>
                <w:color w:val="auto"/>
              </w:rPr>
            </w:pPr>
          </w:p>
        </w:tc>
        <w:tc>
          <w:tcPr>
            <w:tcW w:w="2211" w:type="dxa"/>
            <w:vMerge/>
            <w:tcBorders>
              <w:top w:val="single" w:sz="2" w:space="0" w:color="000000"/>
              <w:left w:val="single" w:sz="2" w:space="0" w:color="000000"/>
              <w:bottom w:val="single" w:sz="2" w:space="0" w:color="000000"/>
              <w:right w:val="single" w:sz="2" w:space="0" w:color="000000"/>
            </w:tcBorders>
          </w:tcPr>
          <w:p w14:paraId="28F79499" w14:textId="77777777" w:rsidR="00000000" w:rsidRDefault="00000000">
            <w:pPr>
              <w:pStyle w:val="NoParagraphStyle"/>
              <w:spacing w:line="240" w:lineRule="auto"/>
              <w:textAlignment w:val="auto"/>
              <w:rPr>
                <w:rFonts w:ascii="Minion Pro" w:hAnsi="Minion Pro" w:cstheme="minorBidi"/>
                <w:color w:val="auto"/>
              </w:rPr>
            </w:pP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0C7AB6" w14:textId="77777777" w:rsidR="00000000" w:rsidRDefault="00000000">
            <w:pPr>
              <w:pStyle w:val="tk1af-f"/>
            </w:pPr>
            <w:r>
              <w:rPr>
                <w:rStyle w:val="LS2TegnSymbol"/>
              </w:rPr>
              <w:t>&lt;</w:t>
            </w:r>
            <w:r>
              <w:t xml:space="preserve"> 180 mm og </w:t>
            </w:r>
            <w:r>
              <w:rPr>
                <w:rStyle w:val="LS2TegnSymbol"/>
              </w:rPr>
              <w:t>£</w:t>
            </w:r>
            <w:r>
              <w:t xml:space="preserve"> 25 % «flash </w:t>
            </w:r>
            <w:proofErr w:type="spellStart"/>
            <w:r>
              <w:t>composition</w:t>
            </w:r>
            <w:proofErr w:type="spellEnd"/>
            <w:r>
              <w:t>» som løst pulver og/eller knalleffekter</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CC7CBF" w14:textId="77777777" w:rsidR="00000000" w:rsidRDefault="00000000">
            <w:pPr>
              <w:pStyle w:val="tk1sf"/>
            </w:pPr>
            <w:r>
              <w:t>1.3G</w:t>
            </w:r>
          </w:p>
        </w:tc>
      </w:tr>
      <w:tr w:rsidR="00000000" w14:paraId="3DE932A5" w14:textId="77777777">
        <w:tblPrEx>
          <w:tblCellMar>
            <w:top w:w="0" w:type="dxa"/>
            <w:left w:w="0" w:type="dxa"/>
            <w:bottom w:w="0" w:type="dxa"/>
            <w:right w:w="0" w:type="dxa"/>
          </w:tblCellMar>
        </w:tblPrEx>
        <w:trPr>
          <w:trHeight w:val="60"/>
        </w:trPr>
        <w:tc>
          <w:tcPr>
            <w:tcW w:w="1077" w:type="dxa"/>
            <w:vMerge/>
            <w:tcBorders>
              <w:top w:val="single" w:sz="2" w:space="0" w:color="000000"/>
              <w:left w:val="single" w:sz="2" w:space="0" w:color="000000"/>
              <w:bottom w:val="single" w:sz="2" w:space="0" w:color="000000"/>
              <w:right w:val="single" w:sz="2" w:space="0" w:color="000000"/>
            </w:tcBorders>
          </w:tcPr>
          <w:p w14:paraId="6EE2777D" w14:textId="77777777" w:rsidR="00000000" w:rsidRDefault="00000000">
            <w:pPr>
              <w:pStyle w:val="NoParagraphStyle"/>
              <w:spacing w:line="240" w:lineRule="auto"/>
              <w:textAlignment w:val="auto"/>
              <w:rPr>
                <w:rFonts w:ascii="Minion Pro" w:hAnsi="Minion Pro" w:cstheme="minorBidi"/>
                <w:color w:val="auto"/>
              </w:rPr>
            </w:pPr>
          </w:p>
        </w:tc>
        <w:tc>
          <w:tcPr>
            <w:tcW w:w="1814" w:type="dxa"/>
            <w:vMerge/>
            <w:tcBorders>
              <w:top w:val="single" w:sz="2" w:space="0" w:color="000000"/>
              <w:left w:val="single" w:sz="2" w:space="0" w:color="000000"/>
              <w:bottom w:val="single" w:sz="2" w:space="0" w:color="000000"/>
              <w:right w:val="single" w:sz="2" w:space="0" w:color="000000"/>
            </w:tcBorders>
          </w:tcPr>
          <w:p w14:paraId="010EFA96" w14:textId="77777777" w:rsidR="00000000" w:rsidRDefault="00000000">
            <w:pPr>
              <w:pStyle w:val="NoParagraphStyle"/>
              <w:spacing w:line="240" w:lineRule="auto"/>
              <w:textAlignment w:val="auto"/>
              <w:rPr>
                <w:rFonts w:ascii="Minion Pro" w:hAnsi="Minion Pro" w:cstheme="minorBidi"/>
                <w:color w:val="auto"/>
              </w:rPr>
            </w:pPr>
          </w:p>
        </w:tc>
        <w:tc>
          <w:tcPr>
            <w:tcW w:w="2211" w:type="dxa"/>
            <w:vMerge/>
            <w:tcBorders>
              <w:top w:val="single" w:sz="2" w:space="0" w:color="000000"/>
              <w:left w:val="single" w:sz="2" w:space="0" w:color="000000"/>
              <w:bottom w:val="single" w:sz="2" w:space="0" w:color="000000"/>
              <w:right w:val="single" w:sz="2" w:space="0" w:color="000000"/>
            </w:tcBorders>
          </w:tcPr>
          <w:p w14:paraId="36B00FDB" w14:textId="77777777" w:rsidR="00000000" w:rsidRDefault="00000000">
            <w:pPr>
              <w:pStyle w:val="NoParagraphStyle"/>
              <w:spacing w:line="240" w:lineRule="auto"/>
              <w:textAlignment w:val="auto"/>
              <w:rPr>
                <w:rFonts w:ascii="Minion Pro" w:hAnsi="Minion Pro" w:cstheme="minorBidi"/>
                <w:color w:val="auto"/>
              </w:rPr>
            </w:pP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5D035A" w14:textId="77777777" w:rsidR="00000000" w:rsidRDefault="00000000">
            <w:pPr>
              <w:pStyle w:val="tk1af-f"/>
            </w:pPr>
            <w:r>
              <w:rPr>
                <w:rStyle w:val="LS2TegnSymbol"/>
              </w:rPr>
              <w:t>£</w:t>
            </w:r>
            <w:r>
              <w:t xml:space="preserve"> 150 g pyroteknisk stoff, inneholdende og </w:t>
            </w:r>
            <w:r>
              <w:rPr>
                <w:rStyle w:val="LS2TegnSymbol"/>
              </w:rPr>
              <w:t>£</w:t>
            </w:r>
            <w:r>
              <w:t xml:space="preserve"> 5 % «flash </w:t>
            </w:r>
            <w:proofErr w:type="spellStart"/>
            <w:r>
              <w:t>composition</w:t>
            </w:r>
            <w:proofErr w:type="spellEnd"/>
            <w:r>
              <w:t xml:space="preserve">» som løst pulver og/eller knalleffekter. Hver enkelt pyroteknisk effekt </w:t>
            </w:r>
            <w:r>
              <w:rPr>
                <w:rStyle w:val="LS2TegnSymbol"/>
              </w:rPr>
              <w:t>£</w:t>
            </w:r>
            <w:r>
              <w:t xml:space="preserve"> 25 g, hver enkelt knalleffekt </w:t>
            </w:r>
            <w:r>
              <w:rPr>
                <w:rStyle w:val="LS2TegnSymbol"/>
              </w:rPr>
              <w:t>&lt;</w:t>
            </w:r>
            <w:r>
              <w:t xml:space="preserve"> 2 g; hver enkelt hyleeffekt, dersom slike finnes, </w:t>
            </w:r>
            <w:r>
              <w:rPr>
                <w:rStyle w:val="LS2TegnSymbol"/>
              </w:rPr>
              <w:t>£</w:t>
            </w:r>
            <w:r>
              <w:t xml:space="preserve"> 3 g.</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565AE0" w14:textId="77777777" w:rsidR="00000000" w:rsidRDefault="00000000">
            <w:pPr>
              <w:pStyle w:val="tk1sf"/>
            </w:pPr>
            <w:r>
              <w:t>1.4G</w:t>
            </w:r>
          </w:p>
        </w:tc>
      </w:tr>
      <w:tr w:rsidR="00000000" w14:paraId="27893439" w14:textId="77777777">
        <w:tblPrEx>
          <w:tblCellMar>
            <w:top w:w="0" w:type="dxa"/>
            <w:left w:w="0" w:type="dxa"/>
            <w:bottom w:w="0" w:type="dxa"/>
            <w:right w:w="0" w:type="dxa"/>
          </w:tblCellMar>
        </w:tblPrEx>
        <w:trPr>
          <w:trHeight w:val="60"/>
        </w:trPr>
        <w:tc>
          <w:tcPr>
            <w:tcW w:w="107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48B3AB" w14:textId="77777777" w:rsidR="00000000" w:rsidRDefault="00000000">
            <w:pPr>
              <w:pStyle w:val="tk1af-f"/>
            </w:pPr>
            <w:r>
              <w:t>Fontener</w:t>
            </w:r>
          </w:p>
        </w:tc>
        <w:tc>
          <w:tcPr>
            <w:tcW w:w="181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2164CA" w14:textId="77777777" w:rsidR="00000000" w:rsidRDefault="00000000">
            <w:pPr>
              <w:pStyle w:val="tk1af-f"/>
            </w:pPr>
            <w:r>
              <w:t>Vulkaner, «</w:t>
            </w:r>
            <w:proofErr w:type="spellStart"/>
            <w:r>
              <w:t>Gerbs</w:t>
            </w:r>
            <w:proofErr w:type="spellEnd"/>
            <w:r>
              <w:t>», lanser, Bengalsk ild, «flitter sparkle», sylinderfontener, koniske fontener, lysfakler</w:t>
            </w:r>
          </w:p>
        </w:tc>
        <w:tc>
          <w:tcPr>
            <w:tcW w:w="221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245FAB" w14:textId="77777777" w:rsidR="00000000" w:rsidRDefault="00000000">
            <w:pPr>
              <w:pStyle w:val="tk1af-f"/>
            </w:pPr>
            <w:r>
              <w:t xml:space="preserve">Ikke-metallisk hylse inneholdende presset eller fast sammensatt pyroteknisk stoff som frembringer gnister og flamme </w:t>
            </w:r>
          </w:p>
          <w:p w14:paraId="4876E522" w14:textId="77777777" w:rsidR="00000000" w:rsidRDefault="00000000">
            <w:pPr>
              <w:pStyle w:val="tk1af-f"/>
            </w:pPr>
            <w:r>
              <w:rPr>
                <w:rStyle w:val="LS2Fet"/>
              </w:rPr>
              <w:t>ANM:</w:t>
            </w:r>
            <w:r>
              <w:t xml:space="preserve"> Fontener som skal produsere en vertikal kaskade eller regn av gnister anses som fossefall («waterfall») (se rad under).</w:t>
            </w: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41242C" w14:textId="77777777" w:rsidR="00000000" w:rsidRDefault="00000000">
            <w:pPr>
              <w:pStyle w:val="tk1af-f"/>
            </w:pPr>
            <w:r>
              <w:rPr>
                <w:rStyle w:val="LS2TegnSymbol"/>
              </w:rPr>
              <w:t xml:space="preserve">³ </w:t>
            </w:r>
            <w:r>
              <w:t>1 kg pyroteknisk stoff</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1555CC" w14:textId="77777777" w:rsidR="00000000" w:rsidRDefault="00000000">
            <w:pPr>
              <w:pStyle w:val="tk1sf"/>
            </w:pPr>
            <w:r>
              <w:t>1.3G</w:t>
            </w:r>
          </w:p>
        </w:tc>
      </w:tr>
      <w:tr w:rsidR="00000000" w14:paraId="0C4328F4" w14:textId="77777777">
        <w:tblPrEx>
          <w:tblCellMar>
            <w:top w:w="0" w:type="dxa"/>
            <w:left w:w="0" w:type="dxa"/>
            <w:bottom w:w="0" w:type="dxa"/>
            <w:right w:w="0" w:type="dxa"/>
          </w:tblCellMar>
        </w:tblPrEx>
        <w:trPr>
          <w:trHeight w:val="60"/>
        </w:trPr>
        <w:tc>
          <w:tcPr>
            <w:tcW w:w="1077" w:type="dxa"/>
            <w:vMerge/>
            <w:tcBorders>
              <w:top w:val="single" w:sz="2" w:space="0" w:color="000000"/>
              <w:left w:val="single" w:sz="2" w:space="0" w:color="000000"/>
              <w:bottom w:val="single" w:sz="2" w:space="0" w:color="000000"/>
              <w:right w:val="single" w:sz="2" w:space="0" w:color="000000"/>
            </w:tcBorders>
          </w:tcPr>
          <w:p w14:paraId="55A542A0" w14:textId="77777777" w:rsidR="00000000" w:rsidRDefault="00000000">
            <w:pPr>
              <w:pStyle w:val="NoParagraphStyle"/>
              <w:spacing w:line="240" w:lineRule="auto"/>
              <w:textAlignment w:val="auto"/>
              <w:rPr>
                <w:rFonts w:ascii="Minion Pro" w:hAnsi="Minion Pro" w:cstheme="minorBidi"/>
                <w:color w:val="auto"/>
              </w:rPr>
            </w:pPr>
          </w:p>
        </w:tc>
        <w:tc>
          <w:tcPr>
            <w:tcW w:w="1814" w:type="dxa"/>
            <w:vMerge/>
            <w:tcBorders>
              <w:top w:val="single" w:sz="2" w:space="0" w:color="000000"/>
              <w:left w:val="single" w:sz="2" w:space="0" w:color="000000"/>
              <w:bottom w:val="single" w:sz="2" w:space="0" w:color="000000"/>
              <w:right w:val="single" w:sz="2" w:space="0" w:color="000000"/>
            </w:tcBorders>
          </w:tcPr>
          <w:p w14:paraId="3FF9DEC0" w14:textId="77777777" w:rsidR="00000000" w:rsidRDefault="00000000">
            <w:pPr>
              <w:pStyle w:val="NoParagraphStyle"/>
              <w:spacing w:line="240" w:lineRule="auto"/>
              <w:textAlignment w:val="auto"/>
              <w:rPr>
                <w:rFonts w:ascii="Minion Pro" w:hAnsi="Minion Pro" w:cstheme="minorBidi"/>
                <w:color w:val="auto"/>
              </w:rPr>
            </w:pPr>
          </w:p>
        </w:tc>
        <w:tc>
          <w:tcPr>
            <w:tcW w:w="2211" w:type="dxa"/>
            <w:vMerge/>
            <w:tcBorders>
              <w:top w:val="single" w:sz="2" w:space="0" w:color="000000"/>
              <w:left w:val="single" w:sz="2" w:space="0" w:color="000000"/>
              <w:bottom w:val="single" w:sz="2" w:space="0" w:color="000000"/>
              <w:right w:val="single" w:sz="2" w:space="0" w:color="000000"/>
            </w:tcBorders>
          </w:tcPr>
          <w:p w14:paraId="6FE3316E" w14:textId="77777777" w:rsidR="00000000" w:rsidRDefault="00000000">
            <w:pPr>
              <w:pStyle w:val="NoParagraphStyle"/>
              <w:spacing w:line="240" w:lineRule="auto"/>
              <w:textAlignment w:val="auto"/>
              <w:rPr>
                <w:rFonts w:ascii="Minion Pro" w:hAnsi="Minion Pro" w:cstheme="minorBidi"/>
                <w:color w:val="auto"/>
              </w:rPr>
            </w:pP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EC4650" w14:textId="77777777" w:rsidR="00000000" w:rsidRDefault="00000000">
            <w:pPr>
              <w:pStyle w:val="tk1af-f"/>
            </w:pPr>
            <w:r>
              <w:rPr>
                <w:rStyle w:val="LS2TegnSymbol"/>
              </w:rPr>
              <w:t>&lt;</w:t>
            </w:r>
            <w:r>
              <w:t xml:space="preserve"> 1 kg pyroteknisk stoff</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5266EA" w14:textId="77777777" w:rsidR="00000000" w:rsidRDefault="00000000">
            <w:pPr>
              <w:pStyle w:val="tk1sf"/>
            </w:pPr>
            <w:r>
              <w:t>1.4G</w:t>
            </w:r>
          </w:p>
        </w:tc>
      </w:tr>
      <w:tr w:rsidR="00000000" w14:paraId="6C1DF6FE" w14:textId="77777777">
        <w:tblPrEx>
          <w:tblCellMar>
            <w:top w:w="0" w:type="dxa"/>
            <w:left w:w="0" w:type="dxa"/>
            <w:bottom w:w="0" w:type="dxa"/>
            <w:right w:w="0" w:type="dxa"/>
          </w:tblCellMar>
        </w:tblPrEx>
        <w:trPr>
          <w:trHeight w:val="60"/>
        </w:trPr>
        <w:tc>
          <w:tcPr>
            <w:tcW w:w="107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86DB8E" w14:textId="77777777" w:rsidR="00000000" w:rsidRDefault="00000000">
            <w:pPr>
              <w:pStyle w:val="tk1af-f"/>
            </w:pPr>
            <w:r>
              <w:t>Fossefall</w:t>
            </w:r>
          </w:p>
          <w:p w14:paraId="5BA191EE" w14:textId="77777777" w:rsidR="00000000" w:rsidRDefault="00000000">
            <w:pPr>
              <w:pStyle w:val="tk1af-f"/>
            </w:pPr>
            <w:r>
              <w:t>(Waterfall)</w:t>
            </w:r>
          </w:p>
        </w:tc>
        <w:tc>
          <w:tcPr>
            <w:tcW w:w="181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682BE7" w14:textId="77777777" w:rsidR="00000000" w:rsidRDefault="00000000">
            <w:pPr>
              <w:pStyle w:val="tk1af-f"/>
            </w:pPr>
            <w:r>
              <w:t>Kaskader, gnistregn</w:t>
            </w:r>
          </w:p>
        </w:tc>
        <w:tc>
          <w:tcPr>
            <w:tcW w:w="221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6931F5" w14:textId="77777777" w:rsidR="00000000" w:rsidRDefault="00000000">
            <w:pPr>
              <w:pStyle w:val="tk1af-f"/>
            </w:pPr>
            <w:r>
              <w:t>Pyroteknisk fontene som skal produsere en vertikal kaskade eller regn av gnister.</w:t>
            </w: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AE5334" w14:textId="77777777" w:rsidR="00000000" w:rsidRDefault="00000000">
            <w:pPr>
              <w:pStyle w:val="tk1af-f"/>
            </w:pPr>
            <w:r>
              <w:t xml:space="preserve">Inneholder «flash </w:t>
            </w:r>
            <w:proofErr w:type="spellStart"/>
            <w:r>
              <w:t>composition</w:t>
            </w:r>
            <w:proofErr w:type="spellEnd"/>
            <w:r>
              <w:t>» uansett resultat i testserie 6 (se 2.2.1.1.7.1 (a))</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BACB81" w14:textId="77777777" w:rsidR="00000000" w:rsidRDefault="00000000">
            <w:pPr>
              <w:pStyle w:val="tk1sf"/>
            </w:pPr>
            <w:r>
              <w:t>1.1G</w:t>
            </w:r>
          </w:p>
        </w:tc>
      </w:tr>
      <w:tr w:rsidR="00000000" w14:paraId="6779AC40" w14:textId="77777777">
        <w:tblPrEx>
          <w:tblCellMar>
            <w:top w:w="0" w:type="dxa"/>
            <w:left w:w="0" w:type="dxa"/>
            <w:bottom w:w="0" w:type="dxa"/>
            <w:right w:w="0" w:type="dxa"/>
          </w:tblCellMar>
        </w:tblPrEx>
        <w:trPr>
          <w:trHeight w:val="60"/>
        </w:trPr>
        <w:tc>
          <w:tcPr>
            <w:tcW w:w="1077" w:type="dxa"/>
            <w:vMerge/>
            <w:tcBorders>
              <w:top w:val="single" w:sz="2" w:space="0" w:color="000000"/>
              <w:left w:val="single" w:sz="2" w:space="0" w:color="000000"/>
              <w:bottom w:val="single" w:sz="2" w:space="0" w:color="000000"/>
              <w:right w:val="single" w:sz="2" w:space="0" w:color="000000"/>
            </w:tcBorders>
          </w:tcPr>
          <w:p w14:paraId="5499541A" w14:textId="77777777" w:rsidR="00000000" w:rsidRDefault="00000000">
            <w:pPr>
              <w:pStyle w:val="NoParagraphStyle"/>
              <w:spacing w:line="240" w:lineRule="auto"/>
              <w:textAlignment w:val="auto"/>
              <w:rPr>
                <w:rFonts w:ascii="Minion Pro" w:hAnsi="Minion Pro" w:cstheme="minorBidi"/>
                <w:color w:val="auto"/>
              </w:rPr>
            </w:pPr>
          </w:p>
        </w:tc>
        <w:tc>
          <w:tcPr>
            <w:tcW w:w="1814" w:type="dxa"/>
            <w:vMerge/>
            <w:tcBorders>
              <w:top w:val="single" w:sz="2" w:space="0" w:color="000000"/>
              <w:left w:val="single" w:sz="2" w:space="0" w:color="000000"/>
              <w:bottom w:val="single" w:sz="2" w:space="0" w:color="000000"/>
              <w:right w:val="single" w:sz="2" w:space="0" w:color="000000"/>
            </w:tcBorders>
          </w:tcPr>
          <w:p w14:paraId="193C3D98" w14:textId="77777777" w:rsidR="00000000" w:rsidRDefault="00000000">
            <w:pPr>
              <w:pStyle w:val="NoParagraphStyle"/>
              <w:spacing w:line="240" w:lineRule="auto"/>
              <w:textAlignment w:val="auto"/>
              <w:rPr>
                <w:rFonts w:ascii="Minion Pro" w:hAnsi="Minion Pro" w:cstheme="minorBidi"/>
                <w:color w:val="auto"/>
              </w:rPr>
            </w:pPr>
          </w:p>
        </w:tc>
        <w:tc>
          <w:tcPr>
            <w:tcW w:w="2211" w:type="dxa"/>
            <w:vMerge/>
            <w:tcBorders>
              <w:top w:val="single" w:sz="2" w:space="0" w:color="000000"/>
              <w:left w:val="single" w:sz="2" w:space="0" w:color="000000"/>
              <w:bottom w:val="single" w:sz="2" w:space="0" w:color="000000"/>
              <w:right w:val="single" w:sz="2" w:space="0" w:color="000000"/>
            </w:tcBorders>
          </w:tcPr>
          <w:p w14:paraId="3713A305" w14:textId="77777777" w:rsidR="00000000" w:rsidRDefault="00000000">
            <w:pPr>
              <w:pStyle w:val="NoParagraphStyle"/>
              <w:spacing w:line="240" w:lineRule="auto"/>
              <w:textAlignment w:val="auto"/>
              <w:rPr>
                <w:rFonts w:ascii="Minion Pro" w:hAnsi="Minion Pro" w:cstheme="minorBidi"/>
                <w:color w:val="auto"/>
              </w:rPr>
            </w:pP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61D681" w14:textId="77777777" w:rsidR="00000000" w:rsidRDefault="00000000">
            <w:pPr>
              <w:pStyle w:val="tk1af-f"/>
            </w:pPr>
            <w:r>
              <w:t xml:space="preserve">Inneholder ikke «flash </w:t>
            </w:r>
            <w:proofErr w:type="spellStart"/>
            <w:r>
              <w:t>composition</w:t>
            </w:r>
            <w:proofErr w:type="spellEnd"/>
            <w:r>
              <w:t xml:space="preserve">» </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6EC49D" w14:textId="77777777" w:rsidR="00000000" w:rsidRDefault="00000000">
            <w:pPr>
              <w:pStyle w:val="tk1sf"/>
            </w:pPr>
            <w:r>
              <w:t>1.3G</w:t>
            </w:r>
          </w:p>
        </w:tc>
      </w:tr>
      <w:tr w:rsidR="00000000" w14:paraId="6952C24F" w14:textId="77777777">
        <w:tblPrEx>
          <w:tblCellMar>
            <w:top w:w="0" w:type="dxa"/>
            <w:left w:w="0" w:type="dxa"/>
            <w:bottom w:w="0" w:type="dxa"/>
            <w:right w:w="0" w:type="dxa"/>
          </w:tblCellMar>
        </w:tblPrEx>
        <w:trPr>
          <w:trHeight w:val="60"/>
        </w:trPr>
        <w:tc>
          <w:tcPr>
            <w:tcW w:w="107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D1FEB3" w14:textId="77777777" w:rsidR="00000000" w:rsidRDefault="00000000">
            <w:pPr>
              <w:pStyle w:val="tk1af-f"/>
            </w:pPr>
            <w:r>
              <w:t>Stjerneskudd</w:t>
            </w:r>
          </w:p>
        </w:tc>
        <w:tc>
          <w:tcPr>
            <w:tcW w:w="181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24DEA3" w14:textId="77777777" w:rsidR="00000000" w:rsidRDefault="00000000">
            <w:pPr>
              <w:pStyle w:val="tk1af-f"/>
            </w:pPr>
            <w:r>
              <w:t>Håndholdte stjerneskudd, ikke-håndholdte stjerneskudd, «wire sparklers»</w:t>
            </w:r>
          </w:p>
        </w:tc>
        <w:tc>
          <w:tcPr>
            <w:tcW w:w="221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7DE33E" w14:textId="77777777" w:rsidR="00000000" w:rsidRDefault="00000000">
            <w:pPr>
              <w:pStyle w:val="tk1af-f"/>
            </w:pPr>
            <w:r>
              <w:t xml:space="preserve">Stiv ståltråd delvis dekket (i den ene enden) med </w:t>
            </w:r>
            <w:proofErr w:type="spellStart"/>
            <w:r>
              <w:t>langsomtbrennende</w:t>
            </w:r>
            <w:proofErr w:type="spellEnd"/>
            <w:r>
              <w:t xml:space="preserve"> pyroteknisk stoff, med eller uten tupp for antenning.</w:t>
            </w: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8374B4" w14:textId="77777777" w:rsidR="00000000" w:rsidRDefault="00000000">
            <w:pPr>
              <w:pStyle w:val="tk1af-f"/>
            </w:pPr>
            <w:r>
              <w:t xml:space="preserve">Perkloratbaserte stjerneskudd: </w:t>
            </w:r>
            <w:r>
              <w:rPr>
                <w:rStyle w:val="LS2TegnSymbol"/>
              </w:rPr>
              <w:t>&gt;</w:t>
            </w:r>
            <w:r>
              <w:t xml:space="preserve"> 5 g per gjenstand eller </w:t>
            </w:r>
            <w:r>
              <w:rPr>
                <w:rStyle w:val="LS2TegnSymbol"/>
              </w:rPr>
              <w:t>&gt;</w:t>
            </w:r>
            <w:r>
              <w:t xml:space="preserve"> 10 gjenstander per forpakning</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20D331" w14:textId="77777777" w:rsidR="00000000" w:rsidRDefault="00000000">
            <w:pPr>
              <w:pStyle w:val="tk1sf"/>
            </w:pPr>
            <w:r>
              <w:t>1.3G</w:t>
            </w:r>
          </w:p>
        </w:tc>
      </w:tr>
      <w:tr w:rsidR="00000000" w14:paraId="44574F3D" w14:textId="77777777">
        <w:tblPrEx>
          <w:tblCellMar>
            <w:top w:w="0" w:type="dxa"/>
            <w:left w:w="0" w:type="dxa"/>
            <w:bottom w:w="0" w:type="dxa"/>
            <w:right w:w="0" w:type="dxa"/>
          </w:tblCellMar>
        </w:tblPrEx>
        <w:trPr>
          <w:trHeight w:val="60"/>
        </w:trPr>
        <w:tc>
          <w:tcPr>
            <w:tcW w:w="1077" w:type="dxa"/>
            <w:vMerge/>
            <w:tcBorders>
              <w:top w:val="single" w:sz="2" w:space="0" w:color="000000"/>
              <w:left w:val="single" w:sz="2" w:space="0" w:color="000000"/>
              <w:bottom w:val="single" w:sz="2" w:space="0" w:color="000000"/>
              <w:right w:val="single" w:sz="2" w:space="0" w:color="000000"/>
            </w:tcBorders>
          </w:tcPr>
          <w:p w14:paraId="26F543CA" w14:textId="77777777" w:rsidR="00000000" w:rsidRDefault="00000000">
            <w:pPr>
              <w:pStyle w:val="NoParagraphStyle"/>
              <w:spacing w:line="240" w:lineRule="auto"/>
              <w:textAlignment w:val="auto"/>
              <w:rPr>
                <w:rFonts w:ascii="Minion Pro" w:hAnsi="Minion Pro" w:cstheme="minorBidi"/>
                <w:color w:val="auto"/>
              </w:rPr>
            </w:pPr>
          </w:p>
        </w:tc>
        <w:tc>
          <w:tcPr>
            <w:tcW w:w="1814" w:type="dxa"/>
            <w:vMerge/>
            <w:tcBorders>
              <w:top w:val="single" w:sz="2" w:space="0" w:color="000000"/>
              <w:left w:val="single" w:sz="2" w:space="0" w:color="000000"/>
              <w:bottom w:val="single" w:sz="2" w:space="0" w:color="000000"/>
              <w:right w:val="single" w:sz="2" w:space="0" w:color="000000"/>
            </w:tcBorders>
          </w:tcPr>
          <w:p w14:paraId="2A367639" w14:textId="77777777" w:rsidR="00000000" w:rsidRDefault="00000000">
            <w:pPr>
              <w:pStyle w:val="NoParagraphStyle"/>
              <w:spacing w:line="240" w:lineRule="auto"/>
              <w:textAlignment w:val="auto"/>
              <w:rPr>
                <w:rFonts w:ascii="Minion Pro" w:hAnsi="Minion Pro" w:cstheme="minorBidi"/>
                <w:color w:val="auto"/>
              </w:rPr>
            </w:pPr>
          </w:p>
        </w:tc>
        <w:tc>
          <w:tcPr>
            <w:tcW w:w="2211" w:type="dxa"/>
            <w:vMerge/>
            <w:tcBorders>
              <w:top w:val="single" w:sz="2" w:space="0" w:color="000000"/>
              <w:left w:val="single" w:sz="2" w:space="0" w:color="000000"/>
              <w:bottom w:val="single" w:sz="2" w:space="0" w:color="000000"/>
              <w:right w:val="single" w:sz="2" w:space="0" w:color="000000"/>
            </w:tcBorders>
          </w:tcPr>
          <w:p w14:paraId="06623A62" w14:textId="77777777" w:rsidR="00000000" w:rsidRDefault="00000000">
            <w:pPr>
              <w:pStyle w:val="NoParagraphStyle"/>
              <w:spacing w:line="240" w:lineRule="auto"/>
              <w:textAlignment w:val="auto"/>
              <w:rPr>
                <w:rFonts w:ascii="Minion Pro" w:hAnsi="Minion Pro" w:cstheme="minorBidi"/>
                <w:color w:val="auto"/>
              </w:rPr>
            </w:pP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6674A2" w14:textId="77777777" w:rsidR="00000000" w:rsidRDefault="00000000">
            <w:pPr>
              <w:pStyle w:val="tk1af-f"/>
            </w:pPr>
            <w:r>
              <w:t xml:space="preserve">Perkloratbaserte stjerneskudd: </w:t>
            </w:r>
            <w:r>
              <w:rPr>
                <w:rStyle w:val="LS2TegnSymbol"/>
              </w:rPr>
              <w:t>£</w:t>
            </w:r>
            <w:r>
              <w:t xml:space="preserve"> 5 g per gjenstand og </w:t>
            </w:r>
            <w:r>
              <w:rPr>
                <w:rStyle w:val="LS2TegnSymbol"/>
              </w:rPr>
              <w:t>£</w:t>
            </w:r>
            <w:r>
              <w:t xml:space="preserve"> 10 gjenstander per forpakning;</w:t>
            </w:r>
          </w:p>
          <w:p w14:paraId="529512B6" w14:textId="77777777" w:rsidR="00000000" w:rsidRDefault="00000000">
            <w:pPr>
              <w:pStyle w:val="tk1af-f"/>
            </w:pPr>
            <w:r>
              <w:t xml:space="preserve">Nitratbaserte stjerneskudd: </w:t>
            </w:r>
            <w:r>
              <w:rPr>
                <w:rStyle w:val="LS2TegnSymbol"/>
              </w:rPr>
              <w:t>£</w:t>
            </w:r>
            <w:r>
              <w:t xml:space="preserve"> 30 g per gjenstand</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FBC23C" w14:textId="77777777" w:rsidR="00000000" w:rsidRDefault="00000000">
            <w:pPr>
              <w:pStyle w:val="tk1sf"/>
            </w:pPr>
            <w:r>
              <w:t>1.4G</w:t>
            </w:r>
          </w:p>
        </w:tc>
      </w:tr>
      <w:tr w:rsidR="00000000" w14:paraId="35C56C39" w14:textId="77777777">
        <w:tblPrEx>
          <w:tblCellMar>
            <w:top w:w="0" w:type="dxa"/>
            <w:left w:w="0" w:type="dxa"/>
            <w:bottom w:w="0" w:type="dxa"/>
            <w:right w:w="0" w:type="dxa"/>
          </w:tblCellMar>
        </w:tblPrEx>
        <w:trPr>
          <w:trHeight w:val="60"/>
        </w:trPr>
        <w:tc>
          <w:tcPr>
            <w:tcW w:w="107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87B006" w14:textId="77777777" w:rsidR="00000000" w:rsidRDefault="00000000">
            <w:pPr>
              <w:pStyle w:val="tk1af-f"/>
            </w:pPr>
            <w:r>
              <w:t>Bengalsk fakkel</w:t>
            </w:r>
          </w:p>
        </w:tc>
        <w:tc>
          <w:tcPr>
            <w:tcW w:w="181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78C05A" w14:textId="77777777" w:rsidR="00000000" w:rsidRDefault="00000000">
            <w:pPr>
              <w:pStyle w:val="tk1af-f"/>
            </w:pPr>
            <w:r>
              <w:t>«</w:t>
            </w:r>
            <w:proofErr w:type="spellStart"/>
            <w:r>
              <w:t>Dipped</w:t>
            </w:r>
            <w:proofErr w:type="spellEnd"/>
            <w:r>
              <w:t xml:space="preserve"> </w:t>
            </w:r>
            <w:proofErr w:type="spellStart"/>
            <w:r>
              <w:t>stick</w:t>
            </w:r>
            <w:proofErr w:type="spellEnd"/>
            <w:r>
              <w:t>»</w:t>
            </w:r>
          </w:p>
        </w:tc>
        <w:tc>
          <w:tcPr>
            <w:tcW w:w="221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78254B" w14:textId="77777777" w:rsidR="00000000" w:rsidRDefault="00000000">
            <w:pPr>
              <w:pStyle w:val="tk1af-f"/>
            </w:pPr>
            <w:r>
              <w:t xml:space="preserve">Ikke-metallisk pinne delvis dekket (i den ene enden) med </w:t>
            </w:r>
            <w:proofErr w:type="spellStart"/>
            <w:r>
              <w:t>langsomtbrennende</w:t>
            </w:r>
            <w:proofErr w:type="spellEnd"/>
            <w:r>
              <w:t xml:space="preserve"> pyroteknisk stoff beregnet på å holdes i hånden.</w:t>
            </w: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3B9DF8" w14:textId="77777777" w:rsidR="00000000" w:rsidRDefault="00000000">
            <w:pPr>
              <w:pStyle w:val="tk1af-f"/>
            </w:pPr>
            <w:r>
              <w:t xml:space="preserve">Perkloratbaserte gjenstander: </w:t>
            </w:r>
            <w:r>
              <w:rPr>
                <w:rStyle w:val="LS2TegnSymbol"/>
              </w:rPr>
              <w:t>&gt;</w:t>
            </w:r>
            <w:r>
              <w:t xml:space="preserve"> 5 g per gjenstand eller </w:t>
            </w:r>
            <w:r>
              <w:rPr>
                <w:rStyle w:val="LS2TegnSymbol"/>
              </w:rPr>
              <w:t>&gt;</w:t>
            </w:r>
            <w:r>
              <w:t xml:space="preserve"> 10 gjenstander per forpakning</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27DFE7" w14:textId="77777777" w:rsidR="00000000" w:rsidRDefault="00000000">
            <w:pPr>
              <w:pStyle w:val="tk1sf"/>
            </w:pPr>
            <w:r>
              <w:t>1.3G</w:t>
            </w:r>
          </w:p>
        </w:tc>
      </w:tr>
      <w:tr w:rsidR="00000000" w14:paraId="4BC4E99B" w14:textId="77777777">
        <w:tblPrEx>
          <w:tblCellMar>
            <w:top w:w="0" w:type="dxa"/>
            <w:left w:w="0" w:type="dxa"/>
            <w:bottom w:w="0" w:type="dxa"/>
            <w:right w:w="0" w:type="dxa"/>
          </w:tblCellMar>
        </w:tblPrEx>
        <w:trPr>
          <w:trHeight w:val="60"/>
        </w:trPr>
        <w:tc>
          <w:tcPr>
            <w:tcW w:w="1077" w:type="dxa"/>
            <w:vMerge/>
            <w:tcBorders>
              <w:top w:val="single" w:sz="2" w:space="0" w:color="000000"/>
              <w:left w:val="single" w:sz="2" w:space="0" w:color="000000"/>
              <w:bottom w:val="single" w:sz="2" w:space="0" w:color="000000"/>
              <w:right w:val="single" w:sz="2" w:space="0" w:color="000000"/>
            </w:tcBorders>
          </w:tcPr>
          <w:p w14:paraId="71D58F3C" w14:textId="77777777" w:rsidR="00000000" w:rsidRDefault="00000000">
            <w:pPr>
              <w:pStyle w:val="NoParagraphStyle"/>
              <w:spacing w:line="240" w:lineRule="auto"/>
              <w:textAlignment w:val="auto"/>
              <w:rPr>
                <w:rFonts w:ascii="Minion Pro" w:hAnsi="Minion Pro" w:cstheme="minorBidi"/>
                <w:color w:val="auto"/>
              </w:rPr>
            </w:pPr>
          </w:p>
        </w:tc>
        <w:tc>
          <w:tcPr>
            <w:tcW w:w="1814" w:type="dxa"/>
            <w:vMerge/>
            <w:tcBorders>
              <w:top w:val="single" w:sz="2" w:space="0" w:color="000000"/>
              <w:left w:val="single" w:sz="2" w:space="0" w:color="000000"/>
              <w:bottom w:val="single" w:sz="2" w:space="0" w:color="000000"/>
              <w:right w:val="single" w:sz="2" w:space="0" w:color="000000"/>
            </w:tcBorders>
          </w:tcPr>
          <w:p w14:paraId="28E4EA68" w14:textId="77777777" w:rsidR="00000000" w:rsidRDefault="00000000">
            <w:pPr>
              <w:pStyle w:val="NoParagraphStyle"/>
              <w:spacing w:line="240" w:lineRule="auto"/>
              <w:textAlignment w:val="auto"/>
              <w:rPr>
                <w:rFonts w:ascii="Minion Pro" w:hAnsi="Minion Pro" w:cstheme="minorBidi"/>
                <w:color w:val="auto"/>
              </w:rPr>
            </w:pPr>
          </w:p>
        </w:tc>
        <w:tc>
          <w:tcPr>
            <w:tcW w:w="2211" w:type="dxa"/>
            <w:vMerge/>
            <w:tcBorders>
              <w:top w:val="single" w:sz="2" w:space="0" w:color="000000"/>
              <w:left w:val="single" w:sz="2" w:space="0" w:color="000000"/>
              <w:bottom w:val="single" w:sz="2" w:space="0" w:color="000000"/>
              <w:right w:val="single" w:sz="2" w:space="0" w:color="000000"/>
            </w:tcBorders>
          </w:tcPr>
          <w:p w14:paraId="71016A20" w14:textId="77777777" w:rsidR="00000000" w:rsidRDefault="00000000">
            <w:pPr>
              <w:pStyle w:val="NoParagraphStyle"/>
              <w:spacing w:line="240" w:lineRule="auto"/>
              <w:textAlignment w:val="auto"/>
              <w:rPr>
                <w:rFonts w:ascii="Minion Pro" w:hAnsi="Minion Pro" w:cstheme="minorBidi"/>
                <w:color w:val="auto"/>
              </w:rPr>
            </w:pP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513F5D" w14:textId="77777777" w:rsidR="00000000" w:rsidRDefault="00000000">
            <w:pPr>
              <w:pStyle w:val="tk1af-f"/>
            </w:pPr>
            <w:r>
              <w:t xml:space="preserve">Perkloratbaserte gjenstander: </w:t>
            </w:r>
            <w:r>
              <w:rPr>
                <w:rStyle w:val="LS2TegnSymbol"/>
              </w:rPr>
              <w:t>£</w:t>
            </w:r>
            <w:r>
              <w:t xml:space="preserve"> 5 g per gjenstand og </w:t>
            </w:r>
            <w:r>
              <w:br/>
            </w:r>
            <w:r>
              <w:rPr>
                <w:rStyle w:val="LS2TegnSymbol"/>
              </w:rPr>
              <w:t>£</w:t>
            </w:r>
            <w:r>
              <w:t xml:space="preserve"> 10 gjenstander per forpakning;</w:t>
            </w:r>
          </w:p>
          <w:p w14:paraId="6DF8C8A5" w14:textId="77777777" w:rsidR="00000000" w:rsidRDefault="00000000">
            <w:pPr>
              <w:pStyle w:val="tk1af-f"/>
            </w:pPr>
            <w:r>
              <w:t xml:space="preserve">Nitratbaserte gjenstander: </w:t>
            </w:r>
            <w:r>
              <w:br/>
            </w:r>
            <w:r>
              <w:rPr>
                <w:rStyle w:val="LS2TegnSymbol"/>
              </w:rPr>
              <w:t>£</w:t>
            </w:r>
            <w:r>
              <w:t xml:space="preserve"> 30 g per gjenstand</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36576D" w14:textId="77777777" w:rsidR="00000000" w:rsidRDefault="00000000">
            <w:pPr>
              <w:pStyle w:val="tk1sf"/>
            </w:pPr>
            <w:r>
              <w:t>1.4G</w:t>
            </w:r>
          </w:p>
        </w:tc>
      </w:tr>
      <w:tr w:rsidR="00000000" w14:paraId="2CD4506C" w14:textId="77777777">
        <w:tblPrEx>
          <w:tblCellMar>
            <w:top w:w="0" w:type="dxa"/>
            <w:left w:w="0" w:type="dxa"/>
            <w:bottom w:w="0" w:type="dxa"/>
            <w:right w:w="0" w:type="dxa"/>
          </w:tblCellMar>
        </w:tblPrEx>
        <w:trPr>
          <w:trHeight w:val="60"/>
        </w:trPr>
        <w:tc>
          <w:tcPr>
            <w:tcW w:w="107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42C6A2" w14:textId="77777777" w:rsidR="00000000" w:rsidRDefault="00000000">
            <w:pPr>
              <w:pStyle w:val="tk1af-f"/>
            </w:pPr>
            <w:r>
              <w:t>Fyrverkeri med liten fare og pyroteknisk leketøy</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CB2134" w14:textId="77777777" w:rsidR="00000000" w:rsidRDefault="00000000">
            <w:pPr>
              <w:pStyle w:val="tk1af-f"/>
            </w:pPr>
            <w:r>
              <w:t xml:space="preserve">Bordfyrverkeri, </w:t>
            </w:r>
            <w:proofErr w:type="spellStart"/>
            <w:r>
              <w:t>kasteknall</w:t>
            </w:r>
            <w:proofErr w:type="spellEnd"/>
            <w:r>
              <w:t>, «</w:t>
            </w:r>
            <w:proofErr w:type="spellStart"/>
            <w:r>
              <w:t>crackling</w:t>
            </w:r>
            <w:proofErr w:type="spellEnd"/>
            <w:r>
              <w:t xml:space="preserve"> </w:t>
            </w:r>
            <w:proofErr w:type="spellStart"/>
            <w:r>
              <w:t>granules</w:t>
            </w:r>
            <w:proofErr w:type="spellEnd"/>
            <w:r>
              <w:t>», «</w:t>
            </w:r>
            <w:proofErr w:type="spellStart"/>
            <w:r>
              <w:t>smokes</w:t>
            </w:r>
            <w:proofErr w:type="spellEnd"/>
            <w:r>
              <w:t>», «</w:t>
            </w:r>
            <w:proofErr w:type="spellStart"/>
            <w:r>
              <w:t>fog</w:t>
            </w:r>
            <w:proofErr w:type="spellEnd"/>
            <w:r>
              <w:t>», slanger, glødende ormer, ormer, knall bon-bon, partypoppers</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C56E07" w14:textId="77777777" w:rsidR="00000000" w:rsidRDefault="00000000">
            <w:pPr>
              <w:pStyle w:val="tk1af-f"/>
            </w:pPr>
            <w:r>
              <w:t>Gjenstand konstruert for å frembringe en svært begrenset lys og/eller lydeffekt, bestående av små mengder pyroteknisk eller eksplosivt stoff.</w:t>
            </w: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1AEDD6" w14:textId="77777777" w:rsidR="00000000" w:rsidRDefault="00000000">
            <w:pPr>
              <w:pStyle w:val="tk1af-f"/>
            </w:pPr>
            <w:proofErr w:type="spellStart"/>
            <w:r>
              <w:t>Kasteknall</w:t>
            </w:r>
            <w:proofErr w:type="spellEnd"/>
            <w:r>
              <w:t xml:space="preserve"> og knall bon-bon kan inneholde inntil 1.6 mg </w:t>
            </w:r>
            <w:proofErr w:type="spellStart"/>
            <w:r>
              <w:t>sølvfulminat</w:t>
            </w:r>
            <w:proofErr w:type="spellEnd"/>
            <w:r>
              <w:t xml:space="preserve">; knall bon-bon og party-popper kan inneholde inntil 16 mg kaliumklorat/rødt fosfor blanding; øvrige gjenstander kan inneholde inntil 5 g pyroteknisk stoff, men ikke «flash </w:t>
            </w:r>
            <w:proofErr w:type="spellStart"/>
            <w:r>
              <w:t>composition</w:t>
            </w:r>
            <w:proofErr w:type="spellEnd"/>
            <w:r>
              <w:t xml:space="preserve">» </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232F24" w14:textId="77777777" w:rsidR="00000000" w:rsidRDefault="00000000">
            <w:pPr>
              <w:pStyle w:val="tk1sf"/>
            </w:pPr>
            <w:r>
              <w:t>1.4G</w:t>
            </w:r>
          </w:p>
        </w:tc>
      </w:tr>
      <w:tr w:rsidR="00000000" w14:paraId="4495F51B" w14:textId="77777777">
        <w:tblPrEx>
          <w:tblCellMar>
            <w:top w:w="0" w:type="dxa"/>
            <w:left w:w="0" w:type="dxa"/>
            <w:bottom w:w="0" w:type="dxa"/>
            <w:right w:w="0" w:type="dxa"/>
          </w:tblCellMar>
        </w:tblPrEx>
        <w:trPr>
          <w:trHeight w:val="60"/>
        </w:trPr>
        <w:tc>
          <w:tcPr>
            <w:tcW w:w="107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1DF8A1" w14:textId="77777777" w:rsidR="00000000" w:rsidRDefault="00000000">
            <w:pPr>
              <w:pStyle w:val="tk1af-f"/>
            </w:pPr>
            <w:r>
              <w:t>«Spinner»</w:t>
            </w:r>
          </w:p>
        </w:tc>
        <w:tc>
          <w:tcPr>
            <w:tcW w:w="181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D81792" w14:textId="77777777" w:rsidR="00000000" w:rsidRDefault="00000000">
            <w:pPr>
              <w:pStyle w:val="tk1af-f"/>
            </w:pPr>
            <w:r>
              <w:t>«</w:t>
            </w:r>
            <w:proofErr w:type="spellStart"/>
            <w:r>
              <w:t>Aeral</w:t>
            </w:r>
            <w:proofErr w:type="spellEnd"/>
            <w:r>
              <w:t xml:space="preserve"> spinner», helikopter, «</w:t>
            </w:r>
            <w:proofErr w:type="spellStart"/>
            <w:r>
              <w:t>chaser</w:t>
            </w:r>
            <w:proofErr w:type="spellEnd"/>
            <w:r>
              <w:t>», snurrebasser</w:t>
            </w:r>
          </w:p>
        </w:tc>
        <w:tc>
          <w:tcPr>
            <w:tcW w:w="221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0D2922" w14:textId="77777777" w:rsidR="00000000" w:rsidRDefault="00000000">
            <w:pPr>
              <w:pStyle w:val="tk1af-f"/>
            </w:pPr>
            <w:r>
              <w:t>Ikke-metallisk hylse eller hylser inneholdende gass- eller gnistproduserende pyroteknisk stoff, med eller uten lydeffekter, med eller uten påsatte vinger.</w:t>
            </w: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EFE92C" w14:textId="77777777" w:rsidR="00000000" w:rsidRDefault="00000000">
            <w:pPr>
              <w:pStyle w:val="tk1af-f"/>
            </w:pPr>
            <w:r>
              <w:t xml:space="preserve">Pyroteknisk stoff per gjenstand </w:t>
            </w:r>
            <w:r>
              <w:rPr>
                <w:rStyle w:val="LS2TegnSymbol"/>
              </w:rPr>
              <w:t>&gt;</w:t>
            </w:r>
            <w:r>
              <w:t xml:space="preserve"> 20 g, inneholdende </w:t>
            </w:r>
            <w:r>
              <w:br/>
            </w:r>
            <w:r>
              <w:rPr>
                <w:rStyle w:val="LS2TegnSymbol"/>
              </w:rPr>
              <w:t>£</w:t>
            </w:r>
            <w:r>
              <w:t xml:space="preserve"> 3 % «flash </w:t>
            </w:r>
            <w:proofErr w:type="spellStart"/>
            <w:r>
              <w:t>composition</w:t>
            </w:r>
            <w:proofErr w:type="spellEnd"/>
            <w:r>
              <w:t xml:space="preserve">» som knalleffekt, eller hylesats </w:t>
            </w:r>
            <w:r>
              <w:rPr>
                <w:rStyle w:val="LS2TegnSymbol"/>
              </w:rPr>
              <w:t>£</w:t>
            </w:r>
            <w:r>
              <w:t xml:space="preserve"> 5 g</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D1256E" w14:textId="77777777" w:rsidR="00000000" w:rsidRDefault="00000000">
            <w:pPr>
              <w:pStyle w:val="tk1sf"/>
            </w:pPr>
            <w:r>
              <w:t>1.3G</w:t>
            </w:r>
          </w:p>
        </w:tc>
      </w:tr>
      <w:tr w:rsidR="00000000" w14:paraId="1CF924A1" w14:textId="77777777">
        <w:tblPrEx>
          <w:tblCellMar>
            <w:top w:w="0" w:type="dxa"/>
            <w:left w:w="0" w:type="dxa"/>
            <w:bottom w:w="0" w:type="dxa"/>
            <w:right w:w="0" w:type="dxa"/>
          </w:tblCellMar>
        </w:tblPrEx>
        <w:trPr>
          <w:trHeight w:val="60"/>
        </w:trPr>
        <w:tc>
          <w:tcPr>
            <w:tcW w:w="1077" w:type="dxa"/>
            <w:vMerge/>
            <w:tcBorders>
              <w:top w:val="single" w:sz="2" w:space="0" w:color="000000"/>
              <w:left w:val="single" w:sz="2" w:space="0" w:color="000000"/>
              <w:bottom w:val="single" w:sz="2" w:space="0" w:color="000000"/>
              <w:right w:val="single" w:sz="2" w:space="0" w:color="000000"/>
            </w:tcBorders>
          </w:tcPr>
          <w:p w14:paraId="47E8E84C" w14:textId="77777777" w:rsidR="00000000" w:rsidRDefault="00000000">
            <w:pPr>
              <w:pStyle w:val="NoParagraphStyle"/>
              <w:spacing w:line="240" w:lineRule="auto"/>
              <w:textAlignment w:val="auto"/>
              <w:rPr>
                <w:rFonts w:ascii="Minion Pro" w:hAnsi="Minion Pro" w:cstheme="minorBidi"/>
                <w:color w:val="auto"/>
              </w:rPr>
            </w:pPr>
          </w:p>
        </w:tc>
        <w:tc>
          <w:tcPr>
            <w:tcW w:w="1814" w:type="dxa"/>
            <w:vMerge/>
            <w:tcBorders>
              <w:top w:val="single" w:sz="2" w:space="0" w:color="000000"/>
              <w:left w:val="single" w:sz="2" w:space="0" w:color="000000"/>
              <w:bottom w:val="single" w:sz="2" w:space="0" w:color="000000"/>
              <w:right w:val="single" w:sz="2" w:space="0" w:color="000000"/>
            </w:tcBorders>
          </w:tcPr>
          <w:p w14:paraId="4D247D22" w14:textId="77777777" w:rsidR="00000000" w:rsidRDefault="00000000">
            <w:pPr>
              <w:pStyle w:val="NoParagraphStyle"/>
              <w:spacing w:line="240" w:lineRule="auto"/>
              <w:textAlignment w:val="auto"/>
              <w:rPr>
                <w:rFonts w:ascii="Minion Pro" w:hAnsi="Minion Pro" w:cstheme="minorBidi"/>
                <w:color w:val="auto"/>
              </w:rPr>
            </w:pPr>
          </w:p>
        </w:tc>
        <w:tc>
          <w:tcPr>
            <w:tcW w:w="2211" w:type="dxa"/>
            <w:vMerge/>
            <w:tcBorders>
              <w:top w:val="single" w:sz="2" w:space="0" w:color="000000"/>
              <w:left w:val="single" w:sz="2" w:space="0" w:color="000000"/>
              <w:bottom w:val="single" w:sz="2" w:space="0" w:color="000000"/>
              <w:right w:val="single" w:sz="2" w:space="0" w:color="000000"/>
            </w:tcBorders>
          </w:tcPr>
          <w:p w14:paraId="0BE14CCF" w14:textId="77777777" w:rsidR="00000000" w:rsidRDefault="00000000">
            <w:pPr>
              <w:pStyle w:val="NoParagraphStyle"/>
              <w:spacing w:line="240" w:lineRule="auto"/>
              <w:textAlignment w:val="auto"/>
              <w:rPr>
                <w:rFonts w:ascii="Minion Pro" w:hAnsi="Minion Pro" w:cstheme="minorBidi"/>
                <w:color w:val="auto"/>
              </w:rPr>
            </w:pP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4C514D" w14:textId="77777777" w:rsidR="00000000" w:rsidRDefault="00000000">
            <w:pPr>
              <w:pStyle w:val="tk1af-f"/>
            </w:pPr>
            <w:r>
              <w:t xml:space="preserve">Pyroteknisk stoff per gjenstand </w:t>
            </w:r>
            <w:r>
              <w:rPr>
                <w:rStyle w:val="LS2TegnSymbol"/>
              </w:rPr>
              <w:t>£Ê</w:t>
            </w:r>
            <w:r>
              <w:t xml:space="preserve">20 g, inneholdende </w:t>
            </w:r>
            <w:r>
              <w:br/>
            </w:r>
            <w:r>
              <w:rPr>
                <w:rStyle w:val="LS2TegnSymbol"/>
              </w:rPr>
              <w:t xml:space="preserve">£ </w:t>
            </w:r>
            <w:r>
              <w:t xml:space="preserve"> 3 % «flash </w:t>
            </w:r>
            <w:proofErr w:type="spellStart"/>
            <w:r>
              <w:t>composition</w:t>
            </w:r>
            <w:proofErr w:type="spellEnd"/>
            <w:r>
              <w:t xml:space="preserve">» som knalleffekt, eller hylesats </w:t>
            </w:r>
            <w:r>
              <w:rPr>
                <w:rStyle w:val="LS2TegnSymbol"/>
              </w:rPr>
              <w:t xml:space="preserve">£ </w:t>
            </w:r>
            <w:r>
              <w:t>5 g</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D7E857" w14:textId="77777777" w:rsidR="00000000" w:rsidRDefault="00000000">
            <w:pPr>
              <w:pStyle w:val="tk1sf"/>
            </w:pPr>
            <w:r>
              <w:t>1.4G</w:t>
            </w:r>
          </w:p>
        </w:tc>
      </w:tr>
      <w:tr w:rsidR="00000000" w14:paraId="0B950238" w14:textId="77777777">
        <w:tblPrEx>
          <w:tblCellMar>
            <w:top w:w="0" w:type="dxa"/>
            <w:left w:w="0" w:type="dxa"/>
            <w:bottom w:w="0" w:type="dxa"/>
            <w:right w:w="0" w:type="dxa"/>
          </w:tblCellMar>
        </w:tblPrEx>
        <w:trPr>
          <w:trHeight w:val="60"/>
        </w:trPr>
        <w:tc>
          <w:tcPr>
            <w:tcW w:w="107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FEF1DB" w14:textId="77777777" w:rsidR="00000000" w:rsidRDefault="00000000">
            <w:pPr>
              <w:pStyle w:val="tk1af-f"/>
            </w:pPr>
            <w:r>
              <w:t>Hjul</w:t>
            </w:r>
          </w:p>
        </w:tc>
        <w:tc>
          <w:tcPr>
            <w:tcW w:w="181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912F54" w14:textId="77777777" w:rsidR="00000000" w:rsidRDefault="00000000">
            <w:pPr>
              <w:pStyle w:val="tk1af-f"/>
            </w:pPr>
            <w:r>
              <w:t>«</w:t>
            </w:r>
            <w:proofErr w:type="spellStart"/>
            <w:r>
              <w:t>Catherin</w:t>
            </w:r>
            <w:proofErr w:type="spellEnd"/>
            <w:r>
              <w:t xml:space="preserve"> Wheels», «Saxon»</w:t>
            </w:r>
          </w:p>
        </w:tc>
        <w:tc>
          <w:tcPr>
            <w:tcW w:w="221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D1A261" w14:textId="77777777" w:rsidR="00000000" w:rsidRDefault="00000000">
            <w:pPr>
              <w:pStyle w:val="tk1af-f"/>
            </w:pPr>
            <w:r>
              <w:t xml:space="preserve">Sammenstilling omfattende </w:t>
            </w:r>
            <w:proofErr w:type="spellStart"/>
            <w:r>
              <w:t>drivenheter</w:t>
            </w:r>
            <w:proofErr w:type="spellEnd"/>
            <w:r>
              <w:t xml:space="preserve"> inneholdende pyroteknisk stoff, utstyrt med festeanordning som muliggjør rotasjon.</w:t>
            </w: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4F1645" w14:textId="77777777" w:rsidR="00000000" w:rsidRDefault="00000000">
            <w:pPr>
              <w:pStyle w:val="tk1af-f"/>
            </w:pPr>
            <w:r>
              <w:rPr>
                <w:rStyle w:val="LS2TegnSymbol"/>
              </w:rPr>
              <w:t xml:space="preserve">³ </w:t>
            </w:r>
            <w:r>
              <w:t xml:space="preserve">1 kg samlet mengde pyroteknisk stoff, uten knalleffekt, hver enkelt hyler (der slike finnes) </w:t>
            </w:r>
            <w:r>
              <w:rPr>
                <w:rStyle w:val="LS2TegnSymbol"/>
              </w:rPr>
              <w:t>£</w:t>
            </w:r>
            <w:r>
              <w:t xml:space="preserve"> 25 g og </w:t>
            </w:r>
            <w:r>
              <w:rPr>
                <w:rStyle w:val="LS2TegnSymbol"/>
              </w:rPr>
              <w:t>£Ê</w:t>
            </w:r>
            <w:r>
              <w:t xml:space="preserve">50 g </w:t>
            </w:r>
            <w:proofErr w:type="spellStart"/>
            <w:r>
              <w:t>hylersats</w:t>
            </w:r>
            <w:proofErr w:type="spellEnd"/>
            <w:r>
              <w:t xml:space="preserve"> per </w:t>
            </w:r>
            <w:proofErr w:type="spellStart"/>
            <w:r>
              <w:t>hjull</w:t>
            </w:r>
            <w:proofErr w:type="spellEnd"/>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15FCED" w14:textId="77777777" w:rsidR="00000000" w:rsidRDefault="00000000">
            <w:pPr>
              <w:pStyle w:val="tk1sf"/>
            </w:pPr>
            <w:r>
              <w:t>1.3G</w:t>
            </w:r>
          </w:p>
        </w:tc>
      </w:tr>
      <w:tr w:rsidR="00000000" w14:paraId="5EB062EE" w14:textId="77777777">
        <w:tblPrEx>
          <w:tblCellMar>
            <w:top w:w="0" w:type="dxa"/>
            <w:left w:w="0" w:type="dxa"/>
            <w:bottom w:w="0" w:type="dxa"/>
            <w:right w:w="0" w:type="dxa"/>
          </w:tblCellMar>
        </w:tblPrEx>
        <w:trPr>
          <w:trHeight w:val="60"/>
        </w:trPr>
        <w:tc>
          <w:tcPr>
            <w:tcW w:w="1077" w:type="dxa"/>
            <w:vMerge/>
            <w:tcBorders>
              <w:top w:val="single" w:sz="2" w:space="0" w:color="000000"/>
              <w:left w:val="single" w:sz="2" w:space="0" w:color="000000"/>
              <w:bottom w:val="single" w:sz="2" w:space="0" w:color="000000"/>
              <w:right w:val="single" w:sz="2" w:space="0" w:color="000000"/>
            </w:tcBorders>
          </w:tcPr>
          <w:p w14:paraId="6E82C3F5" w14:textId="77777777" w:rsidR="00000000" w:rsidRDefault="00000000">
            <w:pPr>
              <w:pStyle w:val="NoParagraphStyle"/>
              <w:spacing w:line="240" w:lineRule="auto"/>
              <w:textAlignment w:val="auto"/>
              <w:rPr>
                <w:rFonts w:ascii="Minion Pro" w:hAnsi="Minion Pro" w:cstheme="minorBidi"/>
                <w:color w:val="auto"/>
              </w:rPr>
            </w:pPr>
          </w:p>
        </w:tc>
        <w:tc>
          <w:tcPr>
            <w:tcW w:w="1814" w:type="dxa"/>
            <w:vMerge/>
            <w:tcBorders>
              <w:top w:val="single" w:sz="2" w:space="0" w:color="000000"/>
              <w:left w:val="single" w:sz="2" w:space="0" w:color="000000"/>
              <w:bottom w:val="single" w:sz="2" w:space="0" w:color="000000"/>
              <w:right w:val="single" w:sz="2" w:space="0" w:color="000000"/>
            </w:tcBorders>
          </w:tcPr>
          <w:p w14:paraId="29A46EE3" w14:textId="77777777" w:rsidR="00000000" w:rsidRDefault="00000000">
            <w:pPr>
              <w:pStyle w:val="NoParagraphStyle"/>
              <w:spacing w:line="240" w:lineRule="auto"/>
              <w:textAlignment w:val="auto"/>
              <w:rPr>
                <w:rFonts w:ascii="Minion Pro" w:hAnsi="Minion Pro" w:cstheme="minorBidi"/>
                <w:color w:val="auto"/>
              </w:rPr>
            </w:pPr>
          </w:p>
        </w:tc>
        <w:tc>
          <w:tcPr>
            <w:tcW w:w="2211" w:type="dxa"/>
            <w:vMerge/>
            <w:tcBorders>
              <w:top w:val="single" w:sz="2" w:space="0" w:color="000000"/>
              <w:left w:val="single" w:sz="2" w:space="0" w:color="000000"/>
              <w:bottom w:val="single" w:sz="2" w:space="0" w:color="000000"/>
              <w:right w:val="single" w:sz="2" w:space="0" w:color="000000"/>
            </w:tcBorders>
          </w:tcPr>
          <w:p w14:paraId="243ECF10" w14:textId="77777777" w:rsidR="00000000" w:rsidRDefault="00000000">
            <w:pPr>
              <w:pStyle w:val="NoParagraphStyle"/>
              <w:spacing w:line="240" w:lineRule="auto"/>
              <w:textAlignment w:val="auto"/>
              <w:rPr>
                <w:rFonts w:ascii="Minion Pro" w:hAnsi="Minion Pro" w:cstheme="minorBidi"/>
                <w:color w:val="auto"/>
              </w:rPr>
            </w:pP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9A4F10" w14:textId="77777777" w:rsidR="00000000" w:rsidRDefault="00000000">
            <w:pPr>
              <w:pStyle w:val="tk1af-f"/>
            </w:pPr>
            <w:r>
              <w:rPr>
                <w:rStyle w:val="LS2TegnSymbol"/>
              </w:rPr>
              <w:t>&lt;</w:t>
            </w:r>
            <w:r>
              <w:t xml:space="preserve"> 1 kg samlet mengde pyroteknisk stoff, uten knalleffekt, hver enkelt hyler (der slike finnes) </w:t>
            </w:r>
            <w:r>
              <w:rPr>
                <w:rStyle w:val="LS2TegnSymbol"/>
              </w:rPr>
              <w:t>£</w:t>
            </w:r>
            <w:r>
              <w:t xml:space="preserve"> 5 g og </w:t>
            </w:r>
            <w:r>
              <w:rPr>
                <w:rStyle w:val="LS2TegnSymbol"/>
              </w:rPr>
              <w:t>£Ê</w:t>
            </w:r>
            <w:r>
              <w:t xml:space="preserve">10 g </w:t>
            </w:r>
            <w:proofErr w:type="spellStart"/>
            <w:r>
              <w:t>hylersats</w:t>
            </w:r>
            <w:proofErr w:type="spellEnd"/>
            <w:r>
              <w:t xml:space="preserve"> per hjul</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D7DFC4" w14:textId="77777777" w:rsidR="00000000" w:rsidRDefault="00000000">
            <w:pPr>
              <w:pStyle w:val="tk1sf"/>
            </w:pPr>
            <w:r>
              <w:t>1.4G</w:t>
            </w:r>
          </w:p>
        </w:tc>
      </w:tr>
      <w:tr w:rsidR="00000000" w14:paraId="189A657C" w14:textId="77777777">
        <w:tblPrEx>
          <w:tblCellMar>
            <w:top w:w="0" w:type="dxa"/>
            <w:left w:w="0" w:type="dxa"/>
            <w:bottom w:w="0" w:type="dxa"/>
            <w:right w:w="0" w:type="dxa"/>
          </w:tblCellMar>
        </w:tblPrEx>
        <w:trPr>
          <w:trHeight w:val="60"/>
        </w:trPr>
        <w:tc>
          <w:tcPr>
            <w:tcW w:w="107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D0208D" w14:textId="77777777" w:rsidR="00000000" w:rsidRDefault="00000000">
            <w:pPr>
              <w:pStyle w:val="tk1af-f"/>
            </w:pPr>
            <w:r>
              <w:t>Soler</w:t>
            </w:r>
          </w:p>
        </w:tc>
        <w:tc>
          <w:tcPr>
            <w:tcW w:w="181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7D7DC3" w14:textId="77777777" w:rsidR="00000000" w:rsidRPr="004D2512" w:rsidRDefault="00000000">
            <w:pPr>
              <w:pStyle w:val="tk1af-f"/>
              <w:rPr>
                <w:lang w:val="en-US"/>
              </w:rPr>
            </w:pPr>
            <w:r w:rsidRPr="004D2512">
              <w:rPr>
                <w:lang w:val="en-US"/>
              </w:rPr>
              <w:t>«Flying Saxons», UFOer, «Rising Crown»</w:t>
            </w:r>
          </w:p>
        </w:tc>
        <w:tc>
          <w:tcPr>
            <w:tcW w:w="221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4E990E" w14:textId="77777777" w:rsidR="00000000" w:rsidRDefault="00000000">
            <w:pPr>
              <w:pStyle w:val="tk1af-f"/>
            </w:pPr>
            <w:r>
              <w:t xml:space="preserve">Hylser inneholdende drivladning og gnist-, flamme og/eller lydfrembringende pyroteknisk stoff, festet til en </w:t>
            </w:r>
            <w:proofErr w:type="spellStart"/>
            <w:r>
              <w:t>støttering</w:t>
            </w:r>
            <w:proofErr w:type="spellEnd"/>
            <w:r>
              <w:t>.</w:t>
            </w: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526130" w14:textId="77777777" w:rsidR="00000000" w:rsidRDefault="00000000">
            <w:pPr>
              <w:pStyle w:val="tk1af-f"/>
            </w:pPr>
            <w:r>
              <w:rPr>
                <w:rStyle w:val="LS2TegnSymbol"/>
              </w:rPr>
              <w:t>&gt;</w:t>
            </w:r>
            <w:r>
              <w:t xml:space="preserve"> 200 g samlet mengde pyroteknisk stoff eller </w:t>
            </w:r>
            <w:r>
              <w:rPr>
                <w:rStyle w:val="LS2TegnSymbol"/>
              </w:rPr>
              <w:t>&gt;</w:t>
            </w:r>
            <w:r>
              <w:t xml:space="preserve"> 60 g pyroteknisk stoff per </w:t>
            </w:r>
            <w:proofErr w:type="spellStart"/>
            <w:r>
              <w:t>drivenhet</w:t>
            </w:r>
            <w:proofErr w:type="spellEnd"/>
            <w:r>
              <w:t xml:space="preserve">, </w:t>
            </w:r>
            <w:r>
              <w:rPr>
                <w:rStyle w:val="LS2TegnSymbol"/>
              </w:rPr>
              <w:t xml:space="preserve">£ </w:t>
            </w:r>
            <w:r>
              <w:t xml:space="preserve">3 % «flash </w:t>
            </w:r>
            <w:proofErr w:type="spellStart"/>
            <w:r>
              <w:t>composition</w:t>
            </w:r>
            <w:proofErr w:type="spellEnd"/>
            <w:r>
              <w:t xml:space="preserve">» som knalleffekter, hver enkelt hyler (der slike finnes) </w:t>
            </w:r>
            <w:r>
              <w:rPr>
                <w:rStyle w:val="LS2TegnSymbol"/>
              </w:rPr>
              <w:t xml:space="preserve">£ </w:t>
            </w:r>
            <w:r>
              <w:t xml:space="preserve">25 g og </w:t>
            </w:r>
            <w:r>
              <w:rPr>
                <w:rStyle w:val="LS2TegnSymbol"/>
              </w:rPr>
              <w:t xml:space="preserve">£ </w:t>
            </w:r>
            <w:r>
              <w:t xml:space="preserve">50 g </w:t>
            </w:r>
            <w:proofErr w:type="spellStart"/>
            <w:r>
              <w:t>hylersats</w:t>
            </w:r>
            <w:proofErr w:type="spellEnd"/>
            <w:r>
              <w:t xml:space="preserve"> per sol</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6743A1" w14:textId="77777777" w:rsidR="00000000" w:rsidRDefault="00000000">
            <w:pPr>
              <w:pStyle w:val="tk1sf"/>
            </w:pPr>
            <w:r>
              <w:t>1.3G</w:t>
            </w:r>
          </w:p>
        </w:tc>
      </w:tr>
      <w:tr w:rsidR="00000000" w14:paraId="7A6B2312" w14:textId="77777777">
        <w:tblPrEx>
          <w:tblCellMar>
            <w:top w:w="0" w:type="dxa"/>
            <w:left w:w="0" w:type="dxa"/>
            <w:bottom w:w="0" w:type="dxa"/>
            <w:right w:w="0" w:type="dxa"/>
          </w:tblCellMar>
        </w:tblPrEx>
        <w:trPr>
          <w:trHeight w:val="60"/>
        </w:trPr>
        <w:tc>
          <w:tcPr>
            <w:tcW w:w="1077" w:type="dxa"/>
            <w:vMerge/>
            <w:tcBorders>
              <w:top w:val="single" w:sz="2" w:space="0" w:color="000000"/>
              <w:left w:val="single" w:sz="2" w:space="0" w:color="000000"/>
              <w:bottom w:val="single" w:sz="2" w:space="0" w:color="000000"/>
              <w:right w:val="single" w:sz="2" w:space="0" w:color="000000"/>
            </w:tcBorders>
          </w:tcPr>
          <w:p w14:paraId="76341265" w14:textId="77777777" w:rsidR="00000000" w:rsidRDefault="00000000">
            <w:pPr>
              <w:pStyle w:val="NoParagraphStyle"/>
              <w:spacing w:line="240" w:lineRule="auto"/>
              <w:textAlignment w:val="auto"/>
              <w:rPr>
                <w:rFonts w:ascii="Minion Pro" w:hAnsi="Minion Pro" w:cstheme="minorBidi"/>
                <w:color w:val="auto"/>
              </w:rPr>
            </w:pPr>
          </w:p>
        </w:tc>
        <w:tc>
          <w:tcPr>
            <w:tcW w:w="1814" w:type="dxa"/>
            <w:vMerge/>
            <w:tcBorders>
              <w:top w:val="single" w:sz="2" w:space="0" w:color="000000"/>
              <w:left w:val="single" w:sz="2" w:space="0" w:color="000000"/>
              <w:bottom w:val="single" w:sz="2" w:space="0" w:color="000000"/>
              <w:right w:val="single" w:sz="2" w:space="0" w:color="000000"/>
            </w:tcBorders>
          </w:tcPr>
          <w:p w14:paraId="46B2B06A" w14:textId="77777777" w:rsidR="00000000" w:rsidRDefault="00000000">
            <w:pPr>
              <w:pStyle w:val="NoParagraphStyle"/>
              <w:spacing w:line="240" w:lineRule="auto"/>
              <w:textAlignment w:val="auto"/>
              <w:rPr>
                <w:rFonts w:ascii="Minion Pro" w:hAnsi="Minion Pro" w:cstheme="minorBidi"/>
                <w:color w:val="auto"/>
              </w:rPr>
            </w:pPr>
          </w:p>
        </w:tc>
        <w:tc>
          <w:tcPr>
            <w:tcW w:w="2211" w:type="dxa"/>
            <w:vMerge/>
            <w:tcBorders>
              <w:top w:val="single" w:sz="2" w:space="0" w:color="000000"/>
              <w:left w:val="single" w:sz="2" w:space="0" w:color="000000"/>
              <w:bottom w:val="single" w:sz="2" w:space="0" w:color="000000"/>
              <w:right w:val="single" w:sz="2" w:space="0" w:color="000000"/>
            </w:tcBorders>
          </w:tcPr>
          <w:p w14:paraId="5026B8C9" w14:textId="77777777" w:rsidR="00000000" w:rsidRDefault="00000000">
            <w:pPr>
              <w:pStyle w:val="NoParagraphStyle"/>
              <w:spacing w:line="240" w:lineRule="auto"/>
              <w:textAlignment w:val="auto"/>
              <w:rPr>
                <w:rFonts w:ascii="Minion Pro" w:hAnsi="Minion Pro" w:cstheme="minorBidi"/>
                <w:color w:val="auto"/>
              </w:rPr>
            </w:pP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8BCE88" w14:textId="77777777" w:rsidR="00000000" w:rsidRDefault="00000000">
            <w:pPr>
              <w:pStyle w:val="tk1af-f"/>
            </w:pPr>
            <w:r>
              <w:rPr>
                <w:rStyle w:val="LS2TegnSymbol"/>
              </w:rPr>
              <w:t xml:space="preserve">£ </w:t>
            </w:r>
            <w:r>
              <w:t xml:space="preserve">200 g samlet mengde pyroteknisk stoff eller </w:t>
            </w:r>
            <w:r>
              <w:rPr>
                <w:rStyle w:val="LS2TegnSymbol"/>
              </w:rPr>
              <w:t xml:space="preserve">£ </w:t>
            </w:r>
            <w:r>
              <w:t xml:space="preserve">60 g pyroteknisk stoff per driv-enhet, </w:t>
            </w:r>
            <w:r>
              <w:rPr>
                <w:rStyle w:val="LS2TegnSymbol"/>
              </w:rPr>
              <w:t xml:space="preserve">£ </w:t>
            </w:r>
            <w:r>
              <w:t xml:space="preserve"> 3 % «flash </w:t>
            </w:r>
            <w:proofErr w:type="spellStart"/>
            <w:r>
              <w:t>composition</w:t>
            </w:r>
            <w:proofErr w:type="spellEnd"/>
            <w:r>
              <w:t xml:space="preserve">» som knalleffekter, hver enkelt hyler (der slike finnes) </w:t>
            </w:r>
            <w:r>
              <w:rPr>
                <w:rStyle w:val="LS2TegnSymbol"/>
              </w:rPr>
              <w:t xml:space="preserve">£ </w:t>
            </w:r>
            <w:r>
              <w:t xml:space="preserve">5 g og </w:t>
            </w:r>
            <w:r>
              <w:rPr>
                <w:rStyle w:val="LS2TegnSymbol"/>
              </w:rPr>
              <w:t xml:space="preserve">£ </w:t>
            </w:r>
            <w:r>
              <w:t xml:space="preserve">10 g </w:t>
            </w:r>
            <w:proofErr w:type="spellStart"/>
            <w:r>
              <w:t>hylersats</w:t>
            </w:r>
            <w:proofErr w:type="spellEnd"/>
            <w:r>
              <w:t xml:space="preserve"> per sol</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7F3D9B" w14:textId="77777777" w:rsidR="00000000" w:rsidRDefault="00000000">
            <w:pPr>
              <w:pStyle w:val="tk1sf"/>
            </w:pPr>
            <w:r>
              <w:t>1.4G</w:t>
            </w:r>
          </w:p>
        </w:tc>
      </w:tr>
      <w:tr w:rsidR="00000000" w14:paraId="2CA2EFA3" w14:textId="77777777">
        <w:tblPrEx>
          <w:tblCellMar>
            <w:top w:w="0" w:type="dxa"/>
            <w:left w:w="0" w:type="dxa"/>
            <w:bottom w:w="0" w:type="dxa"/>
            <w:right w:w="0" w:type="dxa"/>
          </w:tblCellMar>
        </w:tblPrEx>
        <w:trPr>
          <w:trHeight w:val="60"/>
        </w:trPr>
        <w:tc>
          <w:tcPr>
            <w:tcW w:w="107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2D597B" w14:textId="77777777" w:rsidR="00000000" w:rsidRDefault="00000000">
            <w:pPr>
              <w:pStyle w:val="tk1af-f"/>
            </w:pPr>
            <w:r>
              <w:t>Familiepakke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CEABC3" w14:textId="77777777" w:rsidR="00000000" w:rsidRPr="004D2512" w:rsidRDefault="00000000">
            <w:pPr>
              <w:pStyle w:val="tk1af-f"/>
              <w:rPr>
                <w:lang w:val="en-US"/>
              </w:rPr>
            </w:pPr>
            <w:r w:rsidRPr="004D2512">
              <w:rPr>
                <w:lang w:val="en-US"/>
              </w:rPr>
              <w:t>«Display selection box», «display selection pack», «garden selection box», «indoor selection box», assortement</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A016DB" w14:textId="77777777" w:rsidR="00000000" w:rsidRDefault="00000000">
            <w:pPr>
              <w:pStyle w:val="tk1af-f"/>
            </w:pPr>
            <w:r>
              <w:t>Forpakning inneholdende flere typer fyrverkerigjenstander, hver type i samsvar med en type listet i denne tabellen.</w:t>
            </w:r>
          </w:p>
        </w:tc>
        <w:tc>
          <w:tcPr>
            <w:tcW w:w="3289"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99A02E" w14:textId="77777777" w:rsidR="00000000" w:rsidRDefault="00000000">
            <w:pPr>
              <w:pStyle w:val="tk1af-f"/>
            </w:pPr>
            <w:r>
              <w:t>Den farligste enkeltgjenstanden er bestemmende for klassifiseringen</w:t>
            </w:r>
          </w:p>
        </w:tc>
      </w:tr>
      <w:tr w:rsidR="00000000" w14:paraId="7D20B691" w14:textId="77777777">
        <w:tblPrEx>
          <w:tblCellMar>
            <w:top w:w="0" w:type="dxa"/>
            <w:left w:w="0" w:type="dxa"/>
            <w:bottom w:w="0" w:type="dxa"/>
            <w:right w:w="0" w:type="dxa"/>
          </w:tblCellMar>
        </w:tblPrEx>
        <w:trPr>
          <w:trHeight w:val="60"/>
        </w:trPr>
        <w:tc>
          <w:tcPr>
            <w:tcW w:w="107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CFFB7D" w14:textId="77777777" w:rsidR="00000000" w:rsidRDefault="00000000">
            <w:pPr>
              <w:pStyle w:val="tk1af-f"/>
            </w:pPr>
            <w:r>
              <w:t>Kinaputt</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EF9186" w14:textId="77777777" w:rsidR="00000000" w:rsidRPr="004D2512" w:rsidRDefault="00000000">
            <w:pPr>
              <w:pStyle w:val="tk1af-f"/>
              <w:rPr>
                <w:lang w:val="en-US"/>
              </w:rPr>
            </w:pPr>
            <w:r w:rsidRPr="004D2512">
              <w:rPr>
                <w:lang w:val="en-US"/>
              </w:rPr>
              <w:t>«Celebration cracker», «celebration roll», «string cracker»</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AE947A" w14:textId="77777777" w:rsidR="00000000" w:rsidRDefault="00000000">
            <w:pPr>
              <w:pStyle w:val="tk1af-f"/>
            </w:pPr>
            <w:r>
              <w:t>Sammenstilling av hylser (papir eller papp) sammensatt med en pyroteknisk lunte. Hver enkelt hylse ment å frembringe et knall.</w:t>
            </w: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82F226" w14:textId="77777777" w:rsidR="00000000" w:rsidRDefault="00000000">
            <w:pPr>
              <w:pStyle w:val="tk1af-f"/>
            </w:pPr>
            <w:r>
              <w:t xml:space="preserve">Hver enkelt hylse  </w:t>
            </w:r>
            <w:r>
              <w:rPr>
                <w:rStyle w:val="LS2TegnSymbol"/>
              </w:rPr>
              <w:t>£</w:t>
            </w:r>
            <w:r>
              <w:t xml:space="preserve"> 140 mg «flash </w:t>
            </w:r>
            <w:proofErr w:type="spellStart"/>
            <w:r>
              <w:t>composition</w:t>
            </w:r>
            <w:proofErr w:type="spellEnd"/>
            <w:r>
              <w:t xml:space="preserve">» eller </w:t>
            </w:r>
            <w:r>
              <w:rPr>
                <w:rStyle w:val="LS2TegnSymbol"/>
              </w:rPr>
              <w:t xml:space="preserve">£ </w:t>
            </w:r>
            <w:r>
              <w:t>1 g svartkrutt</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906FDF" w14:textId="77777777" w:rsidR="00000000" w:rsidRDefault="00000000">
            <w:pPr>
              <w:pStyle w:val="tk1sf"/>
            </w:pPr>
            <w:r>
              <w:t>1.4G</w:t>
            </w:r>
          </w:p>
        </w:tc>
      </w:tr>
      <w:tr w:rsidR="00000000" w14:paraId="1E2D0C11" w14:textId="77777777">
        <w:tblPrEx>
          <w:tblCellMar>
            <w:top w:w="0" w:type="dxa"/>
            <w:left w:w="0" w:type="dxa"/>
            <w:bottom w:w="0" w:type="dxa"/>
            <w:right w:w="0" w:type="dxa"/>
          </w:tblCellMar>
        </w:tblPrEx>
        <w:trPr>
          <w:trHeight w:val="60"/>
        </w:trPr>
        <w:tc>
          <w:tcPr>
            <w:tcW w:w="107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08E2D7" w14:textId="77777777" w:rsidR="00000000" w:rsidRDefault="00000000">
            <w:pPr>
              <w:pStyle w:val="tk1af-f"/>
            </w:pPr>
            <w:r>
              <w:t>Stor kinaputt</w:t>
            </w:r>
          </w:p>
        </w:tc>
        <w:tc>
          <w:tcPr>
            <w:tcW w:w="181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F35036" w14:textId="77777777" w:rsidR="00000000" w:rsidRDefault="00000000">
            <w:pPr>
              <w:pStyle w:val="tk1af-f"/>
            </w:pPr>
            <w:r>
              <w:t>«</w:t>
            </w:r>
            <w:proofErr w:type="spellStart"/>
            <w:r>
              <w:t>Salute</w:t>
            </w:r>
            <w:proofErr w:type="spellEnd"/>
            <w:r>
              <w:t xml:space="preserve">», glimtsmeller, «lady </w:t>
            </w:r>
            <w:proofErr w:type="spellStart"/>
            <w:r>
              <w:t>cracker</w:t>
            </w:r>
            <w:proofErr w:type="spellEnd"/>
            <w:r>
              <w:t>»</w:t>
            </w:r>
          </w:p>
        </w:tc>
        <w:tc>
          <w:tcPr>
            <w:tcW w:w="221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58F611" w14:textId="77777777" w:rsidR="00000000" w:rsidRDefault="00000000">
            <w:pPr>
              <w:pStyle w:val="tk1af-f"/>
            </w:pPr>
            <w:r>
              <w:t>Ikke-metallisk hylse inneholdende knallsats. Ment å frembringe knall.</w:t>
            </w: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E4CAD5" w14:textId="77777777" w:rsidR="00000000" w:rsidRPr="004D2512" w:rsidRDefault="00000000">
            <w:pPr>
              <w:pStyle w:val="tk1af-f"/>
              <w:rPr>
                <w:lang w:val="en-US"/>
              </w:rPr>
            </w:pPr>
            <w:r>
              <w:rPr>
                <w:rStyle w:val="LS2TegnSymbol"/>
              </w:rPr>
              <w:t>&gt;</w:t>
            </w:r>
            <w:r w:rsidRPr="004D2512">
              <w:rPr>
                <w:lang w:val="en-US"/>
              </w:rPr>
              <w:t xml:space="preserve"> 2 g «flash composition» per gjenstand</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46335C" w14:textId="77777777" w:rsidR="00000000" w:rsidRDefault="00000000">
            <w:pPr>
              <w:pStyle w:val="tk1sf"/>
            </w:pPr>
            <w:r>
              <w:t>1.1G</w:t>
            </w:r>
          </w:p>
        </w:tc>
      </w:tr>
      <w:tr w:rsidR="00000000" w14:paraId="67B71A8A" w14:textId="77777777">
        <w:tblPrEx>
          <w:tblCellMar>
            <w:top w:w="0" w:type="dxa"/>
            <w:left w:w="0" w:type="dxa"/>
            <w:bottom w:w="0" w:type="dxa"/>
            <w:right w:w="0" w:type="dxa"/>
          </w:tblCellMar>
        </w:tblPrEx>
        <w:trPr>
          <w:trHeight w:val="60"/>
        </w:trPr>
        <w:tc>
          <w:tcPr>
            <w:tcW w:w="1077" w:type="dxa"/>
            <w:vMerge/>
            <w:tcBorders>
              <w:top w:val="single" w:sz="2" w:space="0" w:color="000000"/>
              <w:left w:val="single" w:sz="2" w:space="0" w:color="000000"/>
              <w:bottom w:val="single" w:sz="2" w:space="0" w:color="000000"/>
              <w:right w:val="single" w:sz="2" w:space="0" w:color="000000"/>
            </w:tcBorders>
          </w:tcPr>
          <w:p w14:paraId="4134B221" w14:textId="77777777" w:rsidR="00000000" w:rsidRDefault="00000000">
            <w:pPr>
              <w:pStyle w:val="NoParagraphStyle"/>
              <w:spacing w:line="240" w:lineRule="auto"/>
              <w:textAlignment w:val="auto"/>
              <w:rPr>
                <w:rFonts w:ascii="Minion Pro" w:hAnsi="Minion Pro" w:cstheme="minorBidi"/>
                <w:color w:val="auto"/>
              </w:rPr>
            </w:pPr>
          </w:p>
        </w:tc>
        <w:tc>
          <w:tcPr>
            <w:tcW w:w="1814" w:type="dxa"/>
            <w:vMerge/>
            <w:tcBorders>
              <w:top w:val="single" w:sz="2" w:space="0" w:color="000000"/>
              <w:left w:val="single" w:sz="2" w:space="0" w:color="000000"/>
              <w:bottom w:val="single" w:sz="2" w:space="0" w:color="000000"/>
              <w:right w:val="single" w:sz="2" w:space="0" w:color="000000"/>
            </w:tcBorders>
          </w:tcPr>
          <w:p w14:paraId="1DA2808B" w14:textId="77777777" w:rsidR="00000000" w:rsidRDefault="00000000">
            <w:pPr>
              <w:pStyle w:val="NoParagraphStyle"/>
              <w:spacing w:line="240" w:lineRule="auto"/>
              <w:textAlignment w:val="auto"/>
              <w:rPr>
                <w:rFonts w:ascii="Minion Pro" w:hAnsi="Minion Pro" w:cstheme="minorBidi"/>
                <w:color w:val="auto"/>
              </w:rPr>
            </w:pPr>
          </w:p>
        </w:tc>
        <w:tc>
          <w:tcPr>
            <w:tcW w:w="2211" w:type="dxa"/>
            <w:vMerge/>
            <w:tcBorders>
              <w:top w:val="single" w:sz="2" w:space="0" w:color="000000"/>
              <w:left w:val="single" w:sz="2" w:space="0" w:color="000000"/>
              <w:bottom w:val="single" w:sz="2" w:space="0" w:color="000000"/>
              <w:right w:val="single" w:sz="2" w:space="0" w:color="000000"/>
            </w:tcBorders>
          </w:tcPr>
          <w:p w14:paraId="7E2A2531" w14:textId="77777777" w:rsidR="00000000" w:rsidRDefault="00000000">
            <w:pPr>
              <w:pStyle w:val="NoParagraphStyle"/>
              <w:spacing w:line="240" w:lineRule="auto"/>
              <w:textAlignment w:val="auto"/>
              <w:rPr>
                <w:rFonts w:ascii="Minion Pro" w:hAnsi="Minion Pro" w:cstheme="minorBidi"/>
                <w:color w:val="auto"/>
              </w:rPr>
            </w:pP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E1BAB1" w14:textId="77777777" w:rsidR="00000000" w:rsidRDefault="00000000">
            <w:pPr>
              <w:pStyle w:val="tk1af-f"/>
            </w:pPr>
            <w:r>
              <w:rPr>
                <w:rStyle w:val="LS2TegnSymbol"/>
              </w:rPr>
              <w:t>£</w:t>
            </w:r>
            <w:r>
              <w:t xml:space="preserve"> 2 g «flash </w:t>
            </w:r>
            <w:proofErr w:type="spellStart"/>
            <w:r>
              <w:t>composition</w:t>
            </w:r>
            <w:proofErr w:type="spellEnd"/>
            <w:r>
              <w:t xml:space="preserve">» per gjenstand og </w:t>
            </w:r>
            <w:r>
              <w:rPr>
                <w:rStyle w:val="LS2TegnSymbol"/>
              </w:rPr>
              <w:t xml:space="preserve">£ </w:t>
            </w:r>
            <w:r>
              <w:t>10 g per inneremballasje</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C3F5BD" w14:textId="77777777" w:rsidR="00000000" w:rsidRDefault="00000000">
            <w:pPr>
              <w:pStyle w:val="tk1sf"/>
            </w:pPr>
            <w:r>
              <w:t>1.3G</w:t>
            </w:r>
          </w:p>
        </w:tc>
      </w:tr>
      <w:tr w:rsidR="00000000" w14:paraId="0FF2FC90" w14:textId="77777777">
        <w:tblPrEx>
          <w:tblCellMar>
            <w:top w:w="0" w:type="dxa"/>
            <w:left w:w="0" w:type="dxa"/>
            <w:bottom w:w="0" w:type="dxa"/>
            <w:right w:w="0" w:type="dxa"/>
          </w:tblCellMar>
        </w:tblPrEx>
        <w:trPr>
          <w:trHeight w:val="60"/>
        </w:trPr>
        <w:tc>
          <w:tcPr>
            <w:tcW w:w="1077" w:type="dxa"/>
            <w:vMerge/>
            <w:tcBorders>
              <w:top w:val="single" w:sz="2" w:space="0" w:color="000000"/>
              <w:left w:val="single" w:sz="2" w:space="0" w:color="000000"/>
              <w:bottom w:val="single" w:sz="2" w:space="0" w:color="000000"/>
              <w:right w:val="single" w:sz="2" w:space="0" w:color="000000"/>
            </w:tcBorders>
          </w:tcPr>
          <w:p w14:paraId="768219E3" w14:textId="77777777" w:rsidR="00000000" w:rsidRDefault="00000000">
            <w:pPr>
              <w:pStyle w:val="NoParagraphStyle"/>
              <w:spacing w:line="240" w:lineRule="auto"/>
              <w:textAlignment w:val="auto"/>
              <w:rPr>
                <w:rFonts w:ascii="Minion Pro" w:hAnsi="Minion Pro" w:cstheme="minorBidi"/>
                <w:color w:val="auto"/>
              </w:rPr>
            </w:pPr>
          </w:p>
        </w:tc>
        <w:tc>
          <w:tcPr>
            <w:tcW w:w="1814" w:type="dxa"/>
            <w:vMerge/>
            <w:tcBorders>
              <w:top w:val="single" w:sz="2" w:space="0" w:color="000000"/>
              <w:left w:val="single" w:sz="2" w:space="0" w:color="000000"/>
              <w:bottom w:val="single" w:sz="2" w:space="0" w:color="000000"/>
              <w:right w:val="single" w:sz="2" w:space="0" w:color="000000"/>
            </w:tcBorders>
          </w:tcPr>
          <w:p w14:paraId="78282008" w14:textId="77777777" w:rsidR="00000000" w:rsidRDefault="00000000">
            <w:pPr>
              <w:pStyle w:val="NoParagraphStyle"/>
              <w:spacing w:line="240" w:lineRule="auto"/>
              <w:textAlignment w:val="auto"/>
              <w:rPr>
                <w:rFonts w:ascii="Minion Pro" w:hAnsi="Minion Pro" w:cstheme="minorBidi"/>
                <w:color w:val="auto"/>
              </w:rPr>
            </w:pPr>
          </w:p>
        </w:tc>
        <w:tc>
          <w:tcPr>
            <w:tcW w:w="2211" w:type="dxa"/>
            <w:vMerge/>
            <w:tcBorders>
              <w:top w:val="single" w:sz="2" w:space="0" w:color="000000"/>
              <w:left w:val="single" w:sz="2" w:space="0" w:color="000000"/>
              <w:bottom w:val="single" w:sz="2" w:space="0" w:color="000000"/>
              <w:right w:val="single" w:sz="2" w:space="0" w:color="000000"/>
            </w:tcBorders>
          </w:tcPr>
          <w:p w14:paraId="3661DBCD" w14:textId="77777777" w:rsidR="00000000" w:rsidRDefault="00000000">
            <w:pPr>
              <w:pStyle w:val="NoParagraphStyle"/>
              <w:spacing w:line="240" w:lineRule="auto"/>
              <w:textAlignment w:val="auto"/>
              <w:rPr>
                <w:rFonts w:ascii="Minion Pro" w:hAnsi="Minion Pro" w:cstheme="minorBidi"/>
                <w:color w:val="auto"/>
              </w:rPr>
            </w:pP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3A1BEA" w14:textId="77777777" w:rsidR="00000000" w:rsidRDefault="00000000">
            <w:pPr>
              <w:pStyle w:val="tk1af-f"/>
            </w:pPr>
            <w:r>
              <w:rPr>
                <w:rStyle w:val="LS2TegnSymbol"/>
              </w:rPr>
              <w:t>£</w:t>
            </w:r>
            <w:r>
              <w:t xml:space="preserve"> 1 g «flash </w:t>
            </w:r>
            <w:proofErr w:type="spellStart"/>
            <w:r>
              <w:t>composition</w:t>
            </w:r>
            <w:proofErr w:type="spellEnd"/>
            <w:r>
              <w:t xml:space="preserve">» per gjenstand og </w:t>
            </w:r>
            <w:r>
              <w:rPr>
                <w:rStyle w:val="LS2TegnSymbol"/>
              </w:rPr>
              <w:t>£</w:t>
            </w:r>
            <w:r>
              <w:t xml:space="preserve"> 10 g per inneremballasje eller </w:t>
            </w:r>
            <w:r>
              <w:rPr>
                <w:rStyle w:val="LS2TegnSymbol"/>
              </w:rPr>
              <w:t>£</w:t>
            </w:r>
            <w:r>
              <w:t xml:space="preserve"> 10 g svartkrutt per gjenstand</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4DD50C" w14:textId="77777777" w:rsidR="00000000" w:rsidRDefault="00000000">
            <w:pPr>
              <w:pStyle w:val="tk1sf"/>
            </w:pPr>
            <w:r>
              <w:t>1.4G</w:t>
            </w:r>
          </w:p>
        </w:tc>
      </w:tr>
    </w:tbl>
    <w:p w14:paraId="77CFD38F" w14:textId="77777777" w:rsidR="00000000" w:rsidRDefault="00000000">
      <w:pPr>
        <w:pStyle w:val="x1tad"/>
        <w:jc w:val="right"/>
      </w:pPr>
    </w:p>
    <w:p w14:paraId="7AF41E70" w14:textId="77777777" w:rsidR="00000000" w:rsidRDefault="00000000">
      <w:pPr>
        <w:pStyle w:val="m4tnt"/>
      </w:pPr>
      <w:r>
        <w:t>2.2.1.1.8</w:t>
      </w:r>
      <w:r>
        <w:tab/>
        <w:t>Utelukkelse fra klasse 1</w:t>
      </w:r>
    </w:p>
    <w:p w14:paraId="0240BAE2" w14:textId="77777777" w:rsidR="00000000" w:rsidRDefault="00000000">
      <w:pPr>
        <w:pStyle w:val="m5ttnrimarg"/>
      </w:pPr>
      <w:r>
        <w:t>2.2.1.1.8.1</w:t>
      </w:r>
    </w:p>
    <w:p w14:paraId="084E1DE3" w14:textId="77777777" w:rsidR="00000000" w:rsidRDefault="00000000">
      <w:pPr>
        <w:pStyle w:val="b1af-f"/>
      </w:pPr>
      <w:r>
        <w:t>En gjenstand eller et stoff kan utelukkes fra klasse 1 på bakgrunn av prøveresultater og definisjonen av klasse 1 ved godkjenning av vedkommende myndighet i enhver kontraherende stat, som også kan anerkjenne unntak gitt av vedkommende myndighet i et land som ikke er en kontraherende stat, under forutsetning av at godkjenningen er gitt i samsvar med prosedyrene fastlagt i ADR, ADN, RID, IMDG-koden eller ICAO-TI.</w:t>
      </w:r>
    </w:p>
    <w:p w14:paraId="37DD4045" w14:textId="77777777" w:rsidR="00000000" w:rsidRDefault="00000000">
      <w:pPr>
        <w:pStyle w:val="m5ttnrimarg"/>
      </w:pPr>
      <w:r>
        <w:t>2.2.1.1.8.2</w:t>
      </w:r>
    </w:p>
    <w:p w14:paraId="3DF76761" w14:textId="77777777" w:rsidR="00000000" w:rsidRDefault="00000000">
      <w:pPr>
        <w:pStyle w:val="b1af-f"/>
      </w:pPr>
      <w:r>
        <w:t>Med godkjenning av vedkommende myndighet i samsvar med bestemmelsene i 2.2.1.1.8.1 kan en gjenstand utelukkes fra klasse 1 dersom tre uemballerte gjenstander, hver gjenstand aktivisert av sitt eget tennesystem eller et utvendig virkemiddel slik at de fungerer på tilsiktet måte, oppfyller følgende kriterier:</w:t>
      </w:r>
    </w:p>
    <w:p w14:paraId="5745DA5D" w14:textId="77777777" w:rsidR="00000000" w:rsidRDefault="00000000">
      <w:pPr>
        <w:pStyle w:val="b1lf"/>
      </w:pPr>
      <w:r>
        <w:t>a)</w:t>
      </w:r>
      <w:r>
        <w:tab/>
        <w:t>Ingen utvendig flate skal oppnå en høyere temperatur på mer enn 65 °C. En svært kortvarig temperaturtopp på inntil 200 °C kan aksepteres;</w:t>
      </w:r>
    </w:p>
    <w:p w14:paraId="2DD711BB" w14:textId="77777777" w:rsidR="00000000" w:rsidRDefault="00000000">
      <w:pPr>
        <w:pStyle w:val="b1lf"/>
      </w:pPr>
      <w:r>
        <w:t>b)</w:t>
      </w:r>
      <w:r>
        <w:tab/>
        <w:t>Ingen revner i eller utkast fra ytterskallet eller bevegelse av gjenstanden eller deler av denne i mer enn 1 meters avstand fra denne;</w:t>
      </w:r>
    </w:p>
    <w:p w14:paraId="2ECFF4A6" w14:textId="77777777" w:rsidR="00000000" w:rsidRDefault="00000000">
      <w:pPr>
        <w:pStyle w:val="b2af"/>
      </w:pPr>
      <w:r>
        <w:rPr>
          <w:rStyle w:val="LS2Fet"/>
        </w:rPr>
        <w:t>ANM:</w:t>
      </w:r>
      <w:r>
        <w:t xml:space="preserve"> Dersom gjenstandens styrke kan bli påvirket av en utvendig brann skal disse kriterier prøves i en brannprøve,. En slik metode er beskrevet i ISO 14451-2 hvor en oppvarmingshastighet på 80 K/min benyttes.</w:t>
      </w:r>
    </w:p>
    <w:p w14:paraId="7AE9433E" w14:textId="77777777" w:rsidR="00000000" w:rsidRDefault="00000000">
      <w:pPr>
        <w:pStyle w:val="b1lff"/>
      </w:pPr>
      <w:r>
        <w:t>c)</w:t>
      </w:r>
      <w:r>
        <w:tab/>
        <w:t>Ingen hørbare smell overstigende 135 dB(C) i en avstand av 1 meter;</w:t>
      </w:r>
    </w:p>
    <w:p w14:paraId="61C5918A" w14:textId="77777777" w:rsidR="00000000" w:rsidRDefault="00000000">
      <w:pPr>
        <w:pStyle w:val="b1lf"/>
      </w:pPr>
      <w:r>
        <w:t>d)</w:t>
      </w:r>
      <w:r>
        <w:tab/>
        <w:t>Ingen stikkflamme eller åpne flamme som kan antenne andre materialer slik som et 80 ± 10 g/m</w:t>
      </w:r>
      <w:r>
        <w:rPr>
          <w:rStyle w:val="LS2Hevet"/>
        </w:rPr>
        <w:t>2</w:t>
      </w:r>
      <w:r>
        <w:t xml:space="preserve"> papirark i kontakt med gjenstanden; og</w:t>
      </w:r>
    </w:p>
    <w:p w14:paraId="736D4A40" w14:textId="77777777" w:rsidR="00000000" w:rsidRDefault="00000000">
      <w:pPr>
        <w:pStyle w:val="b1lf"/>
      </w:pPr>
      <w:r>
        <w:t>e)</w:t>
      </w:r>
      <w:r>
        <w:tab/>
        <w:t>Ingen røyk, gass eller støv i slike mengder at sikten i et kammer med volum 1 m</w:t>
      </w:r>
      <w:r>
        <w:rPr>
          <w:rStyle w:val="LS2Hevet"/>
        </w:rPr>
        <w:t>3</w:t>
      </w:r>
      <w:r>
        <w:t xml:space="preserve">, utstyrt med passende avlastningspaneler, blir redusert mer enn 50 % målt med et kalibrert luxmeter eller radiometer plassert 1 meter fra en fast lyskilde plassert i midtpunktet på to motstående vegger. «General </w:t>
      </w:r>
      <w:proofErr w:type="spellStart"/>
      <w:r>
        <w:t>guidance</w:t>
      </w:r>
      <w:proofErr w:type="spellEnd"/>
      <w:r>
        <w:t xml:space="preserve"> </w:t>
      </w:r>
      <w:proofErr w:type="spellStart"/>
      <w:r>
        <w:t>on</w:t>
      </w:r>
      <w:proofErr w:type="spellEnd"/>
      <w:r>
        <w:t xml:space="preserve"> Optical </w:t>
      </w:r>
      <w:proofErr w:type="spellStart"/>
      <w:r>
        <w:t>Densety</w:t>
      </w:r>
      <w:proofErr w:type="spellEnd"/>
      <w:r>
        <w:t xml:space="preserve"> Testing» i ISO 5659-1 og «General </w:t>
      </w:r>
      <w:proofErr w:type="spellStart"/>
      <w:r>
        <w:t>guidance</w:t>
      </w:r>
      <w:proofErr w:type="spellEnd"/>
      <w:r>
        <w:t xml:space="preserve"> </w:t>
      </w:r>
      <w:proofErr w:type="spellStart"/>
      <w:r>
        <w:t>on</w:t>
      </w:r>
      <w:proofErr w:type="spellEnd"/>
      <w:r>
        <w:t xml:space="preserve"> </w:t>
      </w:r>
      <w:proofErr w:type="spellStart"/>
      <w:r>
        <w:t>the</w:t>
      </w:r>
      <w:proofErr w:type="spellEnd"/>
      <w:r>
        <w:t xml:space="preserve"> </w:t>
      </w:r>
      <w:proofErr w:type="spellStart"/>
      <w:r>
        <w:t>Photometric</w:t>
      </w:r>
      <w:proofErr w:type="spellEnd"/>
      <w:r>
        <w:t xml:space="preserve"> System» beskrevet i seksjon 7.5 i ISO 5659-2 kan brukes. Andre tilsvarende optiske siktmålingsmetoder kan også benyttes. En passende hette som dekker bak- og sideveggene på lysmåleren skal brukes for å minimalisere effekten av strølys fra andre lyskilder.</w:t>
      </w:r>
    </w:p>
    <w:p w14:paraId="42C66167" w14:textId="77777777" w:rsidR="00000000" w:rsidRDefault="00000000">
      <w:pPr>
        <w:pStyle w:val="b2af"/>
      </w:pPr>
      <w:r>
        <w:rPr>
          <w:rStyle w:val="LS2Fet"/>
        </w:rPr>
        <w:t>ANM 1:</w:t>
      </w:r>
      <w:r>
        <w:t xml:space="preserve"> Dersom det under gjennomføringen av prøvene under a), b) c) og d) observeres ingen eller ubetydelig røykutvikling kan prøving etter e) sløyfes.</w:t>
      </w:r>
    </w:p>
    <w:p w14:paraId="4F937253" w14:textId="77777777" w:rsidR="00000000" w:rsidRDefault="00000000">
      <w:pPr>
        <w:pStyle w:val="b2af"/>
      </w:pPr>
      <w:r>
        <w:rPr>
          <w:rStyle w:val="LS2Fet"/>
        </w:rPr>
        <w:t>ANM 2:</w:t>
      </w:r>
      <w:r>
        <w:t xml:space="preserve"> Vedkommende myndighet nevnt i 2.2.1.1.8.1 kan forlange prøving av emballerte gjenstander dersom det antas at gjenstander emballert for transport kan utgjøre en større fare.</w:t>
      </w:r>
    </w:p>
    <w:p w14:paraId="6695C60C" w14:textId="77777777" w:rsidR="00000000" w:rsidRDefault="00000000">
      <w:pPr>
        <w:pStyle w:val="m4tnt"/>
      </w:pPr>
      <w:r>
        <w:t>2.2.1.1.9</w:t>
      </w:r>
      <w:r>
        <w:tab/>
        <w:t>Klassifikasjonsdokumentasjon</w:t>
      </w:r>
    </w:p>
    <w:p w14:paraId="1ADBA9C8" w14:textId="77777777" w:rsidR="00000000" w:rsidRDefault="00000000">
      <w:pPr>
        <w:pStyle w:val="m5ttnrimarg"/>
      </w:pPr>
      <w:r>
        <w:t>2.2.1.1.9.1</w:t>
      </w:r>
    </w:p>
    <w:p w14:paraId="780D14F3" w14:textId="77777777" w:rsidR="00000000" w:rsidRDefault="00000000">
      <w:pPr>
        <w:pStyle w:val="b1af-f"/>
      </w:pPr>
      <w:r>
        <w:t>En vedkommende myndighet som tilordner en gjenstand eller et stoff til klasse 1 skal skriftlig bekrefte klassifikasjonen til søker.</w:t>
      </w:r>
    </w:p>
    <w:p w14:paraId="28E9B06E" w14:textId="77777777" w:rsidR="00000000" w:rsidRDefault="00000000">
      <w:pPr>
        <w:pStyle w:val="m5ttnrimarg"/>
      </w:pPr>
      <w:r>
        <w:t>2.2.1.1.9.2</w:t>
      </w:r>
    </w:p>
    <w:p w14:paraId="28223312" w14:textId="77777777" w:rsidR="00000000" w:rsidRDefault="00000000">
      <w:pPr>
        <w:pStyle w:val="b1af-f"/>
      </w:pPr>
      <w:r>
        <w:t>Et klassifikasjonsdokument fra vedkommende myndighet kan foreligge i enhver form og kan inneholde mer enn en side, forutsatt at sidene er fortløpende nummerert. Dokumentet skal ha en unik referanse.</w:t>
      </w:r>
    </w:p>
    <w:p w14:paraId="430DFB7A" w14:textId="77777777" w:rsidR="00000000" w:rsidRDefault="00000000">
      <w:pPr>
        <w:pStyle w:val="m5ttnrimarg"/>
      </w:pPr>
      <w:r>
        <w:t>2.2.1.1.9.3</w:t>
      </w:r>
    </w:p>
    <w:p w14:paraId="0A754B2B" w14:textId="77777777" w:rsidR="00000000" w:rsidRDefault="00000000">
      <w:pPr>
        <w:pStyle w:val="b1af-f"/>
      </w:pPr>
      <w:r>
        <w:t>Informasjonen skal være lett å identifisere, tydelig og varig.</w:t>
      </w:r>
    </w:p>
    <w:p w14:paraId="50D16DE9" w14:textId="77777777" w:rsidR="00000000" w:rsidRDefault="00000000">
      <w:pPr>
        <w:pStyle w:val="m5ttnrimarg"/>
      </w:pPr>
      <w:r>
        <w:t>2.2.1.1.9.4</w:t>
      </w:r>
    </w:p>
    <w:p w14:paraId="0D7273D1" w14:textId="77777777" w:rsidR="00000000" w:rsidRDefault="00000000">
      <w:pPr>
        <w:pStyle w:val="b1af-f"/>
      </w:pPr>
      <w:r>
        <w:t>Eksempler på informasjon som kan gis i klassifikasjonsdokumentet er som følger:</w:t>
      </w:r>
    </w:p>
    <w:p w14:paraId="7AD1C92D" w14:textId="77777777" w:rsidR="00000000" w:rsidRDefault="00000000">
      <w:pPr>
        <w:pStyle w:val="b1lf"/>
      </w:pPr>
      <w:r>
        <w:rPr>
          <w:spacing w:val="-2"/>
        </w:rPr>
        <w:t>a)</w:t>
      </w:r>
      <w:r>
        <w:rPr>
          <w:spacing w:val="-2"/>
        </w:rPr>
        <w:tab/>
        <w:t>Navn på vedkommende myndighet og nasjonale bestemmelser som den har fått delegert myndigheten fra;</w:t>
      </w:r>
    </w:p>
    <w:p w14:paraId="5D1FC2A6" w14:textId="77777777" w:rsidR="00000000" w:rsidRDefault="00000000">
      <w:pPr>
        <w:pStyle w:val="b1lf"/>
      </w:pPr>
      <w:r>
        <w:t>b)</w:t>
      </w:r>
      <w:r>
        <w:tab/>
        <w:t>Modalt eller nasjonalt regelverk som klassifikasjonsdokumentet gjelder for;</w:t>
      </w:r>
    </w:p>
    <w:p w14:paraId="267B4B86" w14:textId="77777777" w:rsidR="00000000" w:rsidRDefault="00000000">
      <w:pPr>
        <w:pStyle w:val="b1lf"/>
      </w:pPr>
      <w:r>
        <w:t>c)</w:t>
      </w:r>
      <w:r>
        <w:tab/>
        <w:t>Bekreftelse på at klassifikasjonen er godkjent, utarbeidet eller avtalt i samsvar med FNs regelverksmal eller relevante modale regelverk;</w:t>
      </w:r>
    </w:p>
    <w:p w14:paraId="630D18C3" w14:textId="77777777" w:rsidR="00000000" w:rsidRDefault="00000000">
      <w:pPr>
        <w:pStyle w:val="b1lf"/>
      </w:pPr>
      <w:r>
        <w:t>d)</w:t>
      </w:r>
      <w:r>
        <w:tab/>
        <w:t>Navn og adresse til den juridiske personen som klassifikasjonen er tildelt og enhver foretaksregistrering som identifiserer en virksomhet eller annen organisasjon i nasjonal lovgivning;</w:t>
      </w:r>
    </w:p>
    <w:p w14:paraId="087BDCD1" w14:textId="77777777" w:rsidR="00000000" w:rsidRDefault="00000000">
      <w:pPr>
        <w:pStyle w:val="b1lf"/>
      </w:pPr>
      <w:r>
        <w:t>e)</w:t>
      </w:r>
      <w:r>
        <w:tab/>
        <w:t>Handelsnavnet eksplosivene vil settes ut på markedet eller leveres for transport med;</w:t>
      </w:r>
    </w:p>
    <w:p w14:paraId="12D2E797" w14:textId="77777777" w:rsidR="00000000" w:rsidRDefault="00000000">
      <w:pPr>
        <w:pStyle w:val="b1lf"/>
      </w:pPr>
      <w:r>
        <w:t>f)</w:t>
      </w:r>
      <w:r>
        <w:tab/>
        <w:t xml:space="preserve">Varenavn, UN-nummer, klasse, </w:t>
      </w:r>
      <w:proofErr w:type="spellStart"/>
      <w:r>
        <w:t>faregruppe</w:t>
      </w:r>
      <w:proofErr w:type="spellEnd"/>
      <w:r>
        <w:t xml:space="preserve"> og tilhørende forenlighetsgruppe for eksplosivene;</w:t>
      </w:r>
    </w:p>
    <w:p w14:paraId="400B3F08" w14:textId="77777777" w:rsidR="00000000" w:rsidRDefault="00000000">
      <w:pPr>
        <w:pStyle w:val="b1lf"/>
      </w:pPr>
      <w:r>
        <w:t>g)</w:t>
      </w:r>
      <w:r>
        <w:tab/>
        <w:t>Hvis relevant, maksimal netto eksplosiv masse i kolliet eller gjenstanden;</w:t>
      </w:r>
    </w:p>
    <w:p w14:paraId="0A7DF212" w14:textId="77777777" w:rsidR="00000000" w:rsidRDefault="00000000">
      <w:pPr>
        <w:pStyle w:val="b1lf"/>
      </w:pPr>
      <w:r>
        <w:t>h)</w:t>
      </w:r>
      <w:r>
        <w:tab/>
        <w:t>Klart synlig navn, signatur, stempel, forsegling eller annen identifikasjon på personen autorisert av vedkommende myndighet til å utstede klassifikasjonsdokumentet;</w:t>
      </w:r>
    </w:p>
    <w:p w14:paraId="1CBC600D" w14:textId="77777777" w:rsidR="00000000" w:rsidRDefault="00000000">
      <w:pPr>
        <w:pStyle w:val="b1lf"/>
      </w:pPr>
      <w:r>
        <w:t>i)</w:t>
      </w:r>
      <w:r>
        <w:tab/>
        <w:t xml:space="preserve">Der transportsikkerhet eller </w:t>
      </w:r>
      <w:proofErr w:type="spellStart"/>
      <w:r>
        <w:t>faregruppen</w:t>
      </w:r>
      <w:proofErr w:type="spellEnd"/>
      <w:r>
        <w:t xml:space="preserve"> er vurdert til å avhenge av emballasjen, emballasjemerket eller en beskrivelse av tillatte:</w:t>
      </w:r>
    </w:p>
    <w:p w14:paraId="01BD9F74" w14:textId="77777777" w:rsidR="00000000" w:rsidRDefault="00000000">
      <w:pPr>
        <w:pStyle w:val="b2lf"/>
      </w:pPr>
      <w:r>
        <w:t>a.</w:t>
      </w:r>
      <w:r>
        <w:tab/>
        <w:t>Inneremballasjer</w:t>
      </w:r>
    </w:p>
    <w:p w14:paraId="629AD89D" w14:textId="77777777" w:rsidR="00000000" w:rsidRDefault="00000000">
      <w:pPr>
        <w:pStyle w:val="b2lf"/>
      </w:pPr>
      <w:r>
        <w:t>b.</w:t>
      </w:r>
      <w:r>
        <w:tab/>
        <w:t>Mellomemballasjer</w:t>
      </w:r>
    </w:p>
    <w:p w14:paraId="6974F712" w14:textId="77777777" w:rsidR="00000000" w:rsidRDefault="00000000">
      <w:pPr>
        <w:pStyle w:val="b2lf"/>
      </w:pPr>
      <w:r>
        <w:t>c.</w:t>
      </w:r>
      <w:r>
        <w:tab/>
        <w:t>Ytteremballasjer</w:t>
      </w:r>
    </w:p>
    <w:p w14:paraId="47375DEE" w14:textId="77777777" w:rsidR="00000000" w:rsidRDefault="00000000">
      <w:pPr>
        <w:pStyle w:val="b1lf"/>
      </w:pPr>
      <w:r>
        <w:t>j)</w:t>
      </w:r>
      <w:r>
        <w:tab/>
        <w:t>Klassifikasjonsdokumentet angir partinummer, artikkelnummer eller annen identifikasjonsreferanse som eksplosivene vil settes ut på markedet eller leveres for transport med;</w:t>
      </w:r>
    </w:p>
    <w:p w14:paraId="321B5EFC" w14:textId="77777777" w:rsidR="00000000" w:rsidRDefault="00000000">
      <w:pPr>
        <w:pStyle w:val="b1lf"/>
      </w:pPr>
      <w:r>
        <w:t>k)</w:t>
      </w:r>
      <w:r>
        <w:tab/>
        <w:t>Navn og adresse til juridisk person som framstiller eksplosivene og enhver foretaksregistrering som identifiserer en virksomhet eller annen organisasjon i nasjonal lovgivning;</w:t>
      </w:r>
    </w:p>
    <w:p w14:paraId="5F17B61F" w14:textId="77777777" w:rsidR="00000000" w:rsidRDefault="00000000">
      <w:pPr>
        <w:pStyle w:val="b1lf"/>
      </w:pPr>
      <w:r>
        <w:t>l)</w:t>
      </w:r>
      <w:r>
        <w:tab/>
        <w:t>Enhver tilleggsopplysning vedrørende den gjeldende emballeringsbestemmelse og spesielle emballeringsbestemmelser hvis aktuelt;</w:t>
      </w:r>
    </w:p>
    <w:p w14:paraId="2BB2B587" w14:textId="77777777" w:rsidR="00000000" w:rsidRDefault="00000000">
      <w:pPr>
        <w:pStyle w:val="b1lf"/>
      </w:pPr>
      <w:r>
        <w:t>m)</w:t>
      </w:r>
      <w:r>
        <w:tab/>
        <w:t xml:space="preserve">Grunnlaget for klassifikasjonen, f.eks. om den er basert på testresultater, klassifiseringstabell for fyrverkeri, analogi med klassifisert eksplosiv, per definisjon fra tabell A i kapittel 3.2 </w:t>
      </w:r>
      <w:proofErr w:type="spellStart"/>
      <w:r>
        <w:t>etc</w:t>
      </w:r>
      <w:proofErr w:type="spellEnd"/>
      <w:r>
        <w:t>;</w:t>
      </w:r>
    </w:p>
    <w:p w14:paraId="01EAD5F6" w14:textId="77777777" w:rsidR="00000000" w:rsidRDefault="00000000">
      <w:pPr>
        <w:pStyle w:val="b1lf"/>
      </w:pPr>
      <w:r>
        <w:t>n)</w:t>
      </w:r>
      <w:r>
        <w:tab/>
        <w:t>Enhver spesiell betingelse eller begrensning som vedkommende myndighet har påpekt som relevant for transportsikkerheten til eksplosivene, farekommunikasjonen og internasjonal transport.</w:t>
      </w:r>
    </w:p>
    <w:p w14:paraId="291EF0A5" w14:textId="77777777" w:rsidR="00000000" w:rsidRDefault="00000000">
      <w:pPr>
        <w:pStyle w:val="b1lf"/>
      </w:pPr>
      <w:r>
        <w:t>o)</w:t>
      </w:r>
      <w:r>
        <w:tab/>
        <w:t>Utløpsdato for klassifikasjonsdokumentet gis hvis vedkommende myndighet anser det hensiktsmessig.</w:t>
      </w:r>
    </w:p>
    <w:p w14:paraId="2302BF37" w14:textId="77777777" w:rsidR="00000000" w:rsidRDefault="00000000">
      <w:pPr>
        <w:pStyle w:val="m3tnt"/>
      </w:pPr>
      <w:r>
        <w:t>2.2.1.2</w:t>
      </w:r>
      <w:r>
        <w:tab/>
        <w:t>Stoffer og gjenstander som ikke får mottas for transport</w:t>
      </w:r>
    </w:p>
    <w:p w14:paraId="3B6E6038" w14:textId="77777777" w:rsidR="00000000" w:rsidRDefault="00000000">
      <w:pPr>
        <w:pStyle w:val="m4tntnrimarg"/>
      </w:pPr>
      <w:r>
        <w:t>2.2.1.2.1</w:t>
      </w:r>
    </w:p>
    <w:p w14:paraId="146E29E0" w14:textId="77777777" w:rsidR="00000000" w:rsidRDefault="00000000">
      <w:pPr>
        <w:pStyle w:val="b1af-f"/>
      </w:pPr>
      <w:r>
        <w:t xml:space="preserve">Eksplosivstoffer som er for følsomme i henhold til kriteriene i del I </w:t>
      </w:r>
      <w:proofErr w:type="spellStart"/>
      <w:r>
        <w:t>i</w:t>
      </w:r>
      <w:proofErr w:type="spellEnd"/>
      <w:r>
        <w:t xml:space="preserve"> UN Testmanualen, eller som kan være gjenstand for spontan reaksjon, </w:t>
      </w:r>
      <w:proofErr w:type="spellStart"/>
      <w:r>
        <w:t>såvel</w:t>
      </w:r>
      <w:proofErr w:type="spellEnd"/>
      <w:r>
        <w:t xml:space="preserve"> som eksplosive stoffer og gjenstander som ikke kan tilordnes en betegnelse eller </w:t>
      </w:r>
      <w:proofErr w:type="spellStart"/>
      <w:r>
        <w:t>n.o.s</w:t>
      </w:r>
      <w:proofErr w:type="spellEnd"/>
      <w:r>
        <w:t>. oppføring som er oppført i tabell A i kapittel 3.2, skal ikke mottas for transport.</w:t>
      </w:r>
    </w:p>
    <w:p w14:paraId="61492E92" w14:textId="77777777" w:rsidR="00000000" w:rsidRDefault="00000000">
      <w:pPr>
        <w:pStyle w:val="m4tntnrimarg"/>
      </w:pPr>
      <w:r>
        <w:t>2.2.1.2.2</w:t>
      </w:r>
    </w:p>
    <w:p w14:paraId="4F8C79B8" w14:textId="77777777" w:rsidR="00000000" w:rsidRDefault="00000000">
      <w:pPr>
        <w:pStyle w:val="b1af-f"/>
      </w:pPr>
      <w:r>
        <w:t>Gjenstander av forenlighetsgruppe K skal ikke mottas for transport (1.2K, UN 0020 og 1.3K, UN 0021).</w:t>
      </w:r>
    </w:p>
    <w:p w14:paraId="5B266A26" w14:textId="77777777" w:rsidR="00000000" w:rsidRDefault="00000000">
      <w:pPr>
        <w:pStyle w:val="b1affRID"/>
      </w:pPr>
      <w:r>
        <w:t>RID: Stoffer i forenlighetsgruppe A (1.1 A UN 0074, 0113, 0114, 0129, 0130, 0135, 0224 og 0473) får ikke mottas for transport.</w:t>
      </w:r>
    </w:p>
    <w:p w14:paraId="6BC319A1" w14:textId="77777777" w:rsidR="00000000" w:rsidRDefault="00000000">
      <w:pPr>
        <w:pStyle w:val="m3tnt"/>
      </w:pPr>
      <w:r>
        <w:t>2.2.1.3</w:t>
      </w:r>
      <w:r>
        <w:tab/>
        <w:t>Liste over samleoppføringer</w:t>
      </w:r>
    </w:p>
    <w:tbl>
      <w:tblPr>
        <w:tblW w:w="0" w:type="auto"/>
        <w:tblInd w:w="57" w:type="dxa"/>
        <w:tblLayout w:type="fixed"/>
        <w:tblCellMar>
          <w:left w:w="0" w:type="dxa"/>
          <w:right w:w="0" w:type="dxa"/>
        </w:tblCellMar>
        <w:tblLook w:val="0000" w:firstRow="0" w:lastRow="0" w:firstColumn="0" w:lastColumn="0" w:noHBand="0" w:noVBand="0"/>
      </w:tblPr>
      <w:tblGrid>
        <w:gridCol w:w="1474"/>
        <w:gridCol w:w="680"/>
        <w:gridCol w:w="5268"/>
      </w:tblGrid>
      <w:tr w:rsidR="00000000" w14:paraId="4A0493CA" w14:textId="77777777">
        <w:tblPrEx>
          <w:tblCellMar>
            <w:top w:w="0" w:type="dxa"/>
            <w:left w:w="0" w:type="dxa"/>
            <w:bottom w:w="0" w:type="dxa"/>
            <w:right w:w="0" w:type="dxa"/>
          </w:tblCellMar>
        </w:tblPrEx>
        <w:trPr>
          <w:trHeight w:val="60"/>
          <w:tblHeader/>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BB2FEC" w14:textId="77777777" w:rsidR="00000000" w:rsidRDefault="00000000">
            <w:pPr>
              <w:pStyle w:val="th1fm1t-t"/>
            </w:pPr>
            <w:r>
              <w:t>Klassifiseringskode</w:t>
            </w:r>
          </w:p>
          <w:p w14:paraId="462A42EE" w14:textId="77777777" w:rsidR="00000000" w:rsidRDefault="00000000">
            <w:pPr>
              <w:pStyle w:val="th1fm1t-t"/>
            </w:pPr>
            <w:r>
              <w:t>(se 2.2.1.1.4)</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568844" w14:textId="77777777" w:rsidR="00000000" w:rsidRDefault="00000000">
            <w:pPr>
              <w:pStyle w:val="th1fm1t-t"/>
            </w:pPr>
            <w:r>
              <w:t>UN nr.</w:t>
            </w:r>
          </w:p>
        </w:tc>
        <w:tc>
          <w:tcPr>
            <w:tcW w:w="5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B67072" w14:textId="77777777" w:rsidR="00000000" w:rsidRDefault="00000000">
            <w:pPr>
              <w:pStyle w:val="th1fm1t-t"/>
            </w:pPr>
            <w:r>
              <w:t>Navn på stoff eller gjenstand</w:t>
            </w:r>
          </w:p>
        </w:tc>
      </w:tr>
      <w:tr w:rsidR="00000000" w14:paraId="14ACC250"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A68613" w14:textId="77777777" w:rsidR="00000000" w:rsidRDefault="00000000">
            <w:pPr>
              <w:pStyle w:val="tk1af-f"/>
            </w:pPr>
            <w:r>
              <w:t>1.1A</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724AA4" w14:textId="77777777" w:rsidR="00000000" w:rsidRDefault="00000000">
            <w:pPr>
              <w:pStyle w:val="tk1af-f"/>
            </w:pPr>
            <w:r>
              <w:t>0473</w:t>
            </w:r>
          </w:p>
        </w:tc>
        <w:tc>
          <w:tcPr>
            <w:tcW w:w="5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A630D9" w14:textId="77777777" w:rsidR="00000000" w:rsidRDefault="00000000">
            <w:pPr>
              <w:pStyle w:val="tk1af-f"/>
            </w:pPr>
            <w:r>
              <w:t>EKSPLOSIVSTOFFER, N.O.S. (For RID, se 2.2.1.2.2)</w:t>
            </w:r>
          </w:p>
        </w:tc>
      </w:tr>
      <w:tr w:rsidR="00000000" w14:paraId="0E656D3D"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A7237F" w14:textId="77777777" w:rsidR="00000000" w:rsidRDefault="00000000">
            <w:pPr>
              <w:pStyle w:val="tk1af-f"/>
            </w:pPr>
            <w:r>
              <w:t>1.1B</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098DF7" w14:textId="77777777" w:rsidR="00000000" w:rsidRDefault="00000000">
            <w:pPr>
              <w:pStyle w:val="tk1af-f"/>
            </w:pPr>
            <w:r>
              <w:t>0461</w:t>
            </w:r>
          </w:p>
        </w:tc>
        <w:tc>
          <w:tcPr>
            <w:tcW w:w="5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97F382" w14:textId="77777777" w:rsidR="00000000" w:rsidRDefault="00000000">
            <w:pPr>
              <w:pStyle w:val="tk1af-f"/>
            </w:pPr>
            <w:r>
              <w:t>KOMPONENTER FOR TENNKJEDE, EKSPLOSIV, N.O.S.</w:t>
            </w:r>
          </w:p>
        </w:tc>
      </w:tr>
      <w:tr w:rsidR="00000000" w14:paraId="543023F8"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1C7AAD" w14:textId="77777777" w:rsidR="00000000" w:rsidRDefault="00000000">
            <w:pPr>
              <w:pStyle w:val="tk1af-f"/>
            </w:pPr>
            <w:r>
              <w:t>1.1C</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9B1D8F" w14:textId="77777777" w:rsidR="00000000" w:rsidRDefault="00000000">
            <w:pPr>
              <w:pStyle w:val="tk1af-f"/>
            </w:pPr>
            <w:r>
              <w:t>0474</w:t>
            </w:r>
          </w:p>
          <w:p w14:paraId="60C9C134" w14:textId="77777777" w:rsidR="00000000" w:rsidRDefault="00000000">
            <w:pPr>
              <w:pStyle w:val="tk1af-f"/>
            </w:pPr>
            <w:r>
              <w:t>0497</w:t>
            </w:r>
          </w:p>
          <w:p w14:paraId="3705C1F5" w14:textId="77777777" w:rsidR="00000000" w:rsidRDefault="00000000">
            <w:pPr>
              <w:pStyle w:val="tk1af-f"/>
            </w:pPr>
            <w:r>
              <w:t>0498</w:t>
            </w:r>
          </w:p>
          <w:p w14:paraId="72EE9437" w14:textId="77777777" w:rsidR="00000000" w:rsidRDefault="00000000">
            <w:pPr>
              <w:pStyle w:val="tk1af-f"/>
            </w:pPr>
            <w:r>
              <w:t>0462</w:t>
            </w:r>
          </w:p>
        </w:tc>
        <w:tc>
          <w:tcPr>
            <w:tcW w:w="5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B8F55F" w14:textId="77777777" w:rsidR="00000000" w:rsidRDefault="00000000">
            <w:pPr>
              <w:pStyle w:val="tk1af-f"/>
            </w:pPr>
            <w:r>
              <w:t>EKSPLOSIVSTOFFER, N.O.S.</w:t>
            </w:r>
          </w:p>
          <w:p w14:paraId="63AA0CDC" w14:textId="77777777" w:rsidR="00000000" w:rsidRDefault="00000000">
            <w:pPr>
              <w:pStyle w:val="tk1af-f"/>
            </w:pPr>
            <w:r>
              <w:t>DRIVLADNING, FLYTENDE</w:t>
            </w:r>
          </w:p>
          <w:p w14:paraId="0DBC3B7A" w14:textId="77777777" w:rsidR="00000000" w:rsidRDefault="00000000">
            <w:pPr>
              <w:pStyle w:val="tk1af-f"/>
            </w:pPr>
            <w:r>
              <w:t>DRIVLADNING, FAST</w:t>
            </w:r>
          </w:p>
          <w:p w14:paraId="09426BD9" w14:textId="77777777" w:rsidR="00000000" w:rsidRDefault="00000000">
            <w:pPr>
              <w:pStyle w:val="tk1af-f"/>
            </w:pPr>
            <w:r>
              <w:t>GJENSTANDER, EKSPLOSIVE, N.O.S.</w:t>
            </w:r>
          </w:p>
        </w:tc>
      </w:tr>
      <w:tr w:rsidR="00000000" w14:paraId="48335910"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E0CD84" w14:textId="77777777" w:rsidR="00000000" w:rsidRDefault="00000000">
            <w:pPr>
              <w:pStyle w:val="tk1af-f"/>
            </w:pPr>
            <w:r>
              <w:t>1.1D</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39146D" w14:textId="77777777" w:rsidR="00000000" w:rsidRDefault="00000000">
            <w:pPr>
              <w:pStyle w:val="tk1af-f"/>
            </w:pPr>
            <w:r>
              <w:t>0475</w:t>
            </w:r>
          </w:p>
          <w:p w14:paraId="24D15A6A" w14:textId="77777777" w:rsidR="00000000" w:rsidRDefault="00000000">
            <w:pPr>
              <w:pStyle w:val="tk1af-f"/>
            </w:pPr>
            <w:r>
              <w:t>0463</w:t>
            </w:r>
          </w:p>
        </w:tc>
        <w:tc>
          <w:tcPr>
            <w:tcW w:w="5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864C8F" w14:textId="77777777" w:rsidR="00000000" w:rsidRDefault="00000000">
            <w:pPr>
              <w:pStyle w:val="tk1af-f"/>
            </w:pPr>
            <w:r>
              <w:t>EKSPLOSIVSTOFFER, N.O.S.</w:t>
            </w:r>
          </w:p>
          <w:p w14:paraId="5133B854" w14:textId="77777777" w:rsidR="00000000" w:rsidRDefault="00000000">
            <w:pPr>
              <w:pStyle w:val="tk1af-f"/>
            </w:pPr>
            <w:r>
              <w:t>GJENSTANDER, EKSPLOSIVE, N.O.S.</w:t>
            </w:r>
          </w:p>
        </w:tc>
      </w:tr>
      <w:tr w:rsidR="00000000" w14:paraId="3B4A9947"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EC9FE3" w14:textId="77777777" w:rsidR="00000000" w:rsidRDefault="00000000">
            <w:pPr>
              <w:pStyle w:val="tk1af-f"/>
            </w:pPr>
            <w:r>
              <w:t>1.1E</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BEC8F1" w14:textId="77777777" w:rsidR="00000000" w:rsidRDefault="00000000">
            <w:pPr>
              <w:pStyle w:val="tk1af-f"/>
            </w:pPr>
            <w:r>
              <w:t>0464</w:t>
            </w:r>
          </w:p>
        </w:tc>
        <w:tc>
          <w:tcPr>
            <w:tcW w:w="5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2F9A99" w14:textId="77777777" w:rsidR="00000000" w:rsidRDefault="00000000">
            <w:pPr>
              <w:pStyle w:val="tk1af-f"/>
            </w:pPr>
            <w:r>
              <w:t>GJENSTANDER, EKSPLOSIVE, N.O.S.</w:t>
            </w:r>
          </w:p>
        </w:tc>
      </w:tr>
      <w:tr w:rsidR="00000000" w14:paraId="00E73A93"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E70D63" w14:textId="77777777" w:rsidR="00000000" w:rsidRDefault="00000000">
            <w:pPr>
              <w:pStyle w:val="tk1af-f"/>
            </w:pPr>
            <w:r>
              <w:t>1.1F</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F96B94" w14:textId="77777777" w:rsidR="00000000" w:rsidRDefault="00000000">
            <w:pPr>
              <w:pStyle w:val="tk1af-f"/>
            </w:pPr>
            <w:r>
              <w:t>0465</w:t>
            </w:r>
          </w:p>
        </w:tc>
        <w:tc>
          <w:tcPr>
            <w:tcW w:w="5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A0D3B9" w14:textId="77777777" w:rsidR="00000000" w:rsidRDefault="00000000">
            <w:pPr>
              <w:pStyle w:val="tk1af-f"/>
            </w:pPr>
            <w:r>
              <w:t>GJENSTANDER, EKSPLOSIVE, N.O.S.</w:t>
            </w:r>
          </w:p>
        </w:tc>
      </w:tr>
      <w:tr w:rsidR="00000000" w14:paraId="7D13364A"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BECF20" w14:textId="77777777" w:rsidR="00000000" w:rsidRDefault="00000000">
            <w:pPr>
              <w:pStyle w:val="tk1af-f"/>
            </w:pPr>
            <w:r>
              <w:t>1.1G</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1CE188" w14:textId="77777777" w:rsidR="00000000" w:rsidRDefault="00000000">
            <w:pPr>
              <w:pStyle w:val="tk1af-f"/>
            </w:pPr>
            <w:r>
              <w:t>0476</w:t>
            </w:r>
          </w:p>
        </w:tc>
        <w:tc>
          <w:tcPr>
            <w:tcW w:w="5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04FAB7" w14:textId="77777777" w:rsidR="00000000" w:rsidRDefault="00000000">
            <w:pPr>
              <w:pStyle w:val="tk1af-f"/>
            </w:pPr>
            <w:r>
              <w:t>EKSPLOSIVSTOFFER, N.O.S.</w:t>
            </w:r>
          </w:p>
        </w:tc>
      </w:tr>
      <w:tr w:rsidR="00000000" w14:paraId="00806051"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169FCE" w14:textId="77777777" w:rsidR="00000000" w:rsidRDefault="00000000">
            <w:pPr>
              <w:pStyle w:val="tk1af-f"/>
            </w:pPr>
            <w:r>
              <w:t>1.1L</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FD8378" w14:textId="77777777" w:rsidR="00000000" w:rsidRDefault="00000000">
            <w:pPr>
              <w:pStyle w:val="tk1af-f"/>
            </w:pPr>
            <w:r>
              <w:t>0357</w:t>
            </w:r>
          </w:p>
          <w:p w14:paraId="2BA96012" w14:textId="77777777" w:rsidR="00000000" w:rsidRDefault="00000000">
            <w:pPr>
              <w:pStyle w:val="tk1af-f"/>
            </w:pPr>
            <w:r>
              <w:t>0354</w:t>
            </w:r>
          </w:p>
        </w:tc>
        <w:tc>
          <w:tcPr>
            <w:tcW w:w="5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D76556" w14:textId="77777777" w:rsidR="00000000" w:rsidRDefault="00000000">
            <w:pPr>
              <w:pStyle w:val="tk1af-f"/>
            </w:pPr>
            <w:r>
              <w:t>EKSPLOSIVSTOFFER, N.O.S.</w:t>
            </w:r>
          </w:p>
          <w:p w14:paraId="31576311" w14:textId="77777777" w:rsidR="00000000" w:rsidRDefault="00000000">
            <w:pPr>
              <w:pStyle w:val="tk1af-f"/>
            </w:pPr>
            <w:r>
              <w:t>GJENSTANDER, EKSPLOSIVE, N.O.S.</w:t>
            </w:r>
          </w:p>
        </w:tc>
      </w:tr>
      <w:tr w:rsidR="00000000" w14:paraId="5669AB7C"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FBAE6F" w14:textId="77777777" w:rsidR="00000000" w:rsidRDefault="00000000">
            <w:pPr>
              <w:pStyle w:val="tk1af-f"/>
            </w:pPr>
            <w:r>
              <w:t>1.2B</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5FBC34" w14:textId="77777777" w:rsidR="00000000" w:rsidRDefault="00000000">
            <w:pPr>
              <w:pStyle w:val="tk1af-f"/>
            </w:pPr>
            <w:r>
              <w:t>0382</w:t>
            </w:r>
          </w:p>
        </w:tc>
        <w:tc>
          <w:tcPr>
            <w:tcW w:w="5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C40111" w14:textId="77777777" w:rsidR="00000000" w:rsidRDefault="00000000">
            <w:pPr>
              <w:pStyle w:val="tk1af-f"/>
            </w:pPr>
            <w:r>
              <w:t>KOMPONENTER FOR TENNKJEDE, EKSPLOSIV, N.O.S.</w:t>
            </w:r>
          </w:p>
        </w:tc>
      </w:tr>
      <w:tr w:rsidR="00000000" w14:paraId="5B5AF719"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E4AABC" w14:textId="77777777" w:rsidR="00000000" w:rsidRDefault="00000000">
            <w:pPr>
              <w:pStyle w:val="tk1af-f"/>
            </w:pPr>
            <w:r>
              <w:t>1.2C</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76BD59" w14:textId="77777777" w:rsidR="00000000" w:rsidRDefault="00000000">
            <w:pPr>
              <w:pStyle w:val="tk1af-f"/>
            </w:pPr>
            <w:r>
              <w:t>0466</w:t>
            </w:r>
          </w:p>
        </w:tc>
        <w:tc>
          <w:tcPr>
            <w:tcW w:w="5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4ACB03" w14:textId="77777777" w:rsidR="00000000" w:rsidRDefault="00000000">
            <w:pPr>
              <w:pStyle w:val="tk1af-f"/>
            </w:pPr>
            <w:r>
              <w:t>GJENSTANDER, EKSPLOSIVE, N.O.S.</w:t>
            </w:r>
          </w:p>
        </w:tc>
      </w:tr>
      <w:tr w:rsidR="00000000" w14:paraId="698BED6B"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C65F16" w14:textId="77777777" w:rsidR="00000000" w:rsidRDefault="00000000">
            <w:pPr>
              <w:pStyle w:val="tk1af-f"/>
            </w:pPr>
            <w:r>
              <w:t>1.2D</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3AA324" w14:textId="77777777" w:rsidR="00000000" w:rsidRDefault="00000000">
            <w:pPr>
              <w:pStyle w:val="tk1af-f"/>
            </w:pPr>
            <w:r>
              <w:t>0467</w:t>
            </w:r>
          </w:p>
        </w:tc>
        <w:tc>
          <w:tcPr>
            <w:tcW w:w="5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914EE2" w14:textId="77777777" w:rsidR="00000000" w:rsidRDefault="00000000">
            <w:pPr>
              <w:pStyle w:val="tk1af-f"/>
            </w:pPr>
            <w:r>
              <w:t>GJENSTANDER, EKSPLOSIVE, N.O.S.</w:t>
            </w:r>
          </w:p>
        </w:tc>
      </w:tr>
      <w:tr w:rsidR="00000000" w14:paraId="373A894F"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20205A" w14:textId="77777777" w:rsidR="00000000" w:rsidRDefault="00000000">
            <w:pPr>
              <w:pStyle w:val="tk1af-f"/>
            </w:pPr>
            <w:r>
              <w:t>1.2E</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85E78C" w14:textId="77777777" w:rsidR="00000000" w:rsidRDefault="00000000">
            <w:pPr>
              <w:pStyle w:val="tk1af-f"/>
            </w:pPr>
            <w:r>
              <w:t>0468</w:t>
            </w:r>
          </w:p>
        </w:tc>
        <w:tc>
          <w:tcPr>
            <w:tcW w:w="5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10D150" w14:textId="77777777" w:rsidR="00000000" w:rsidRDefault="00000000">
            <w:pPr>
              <w:pStyle w:val="tk1af-f"/>
            </w:pPr>
            <w:r>
              <w:t>GJENSTANDER, EKSPLOSIVE, N.O.S.</w:t>
            </w:r>
          </w:p>
        </w:tc>
      </w:tr>
      <w:tr w:rsidR="00000000" w14:paraId="739F492A"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B26BB9" w14:textId="77777777" w:rsidR="00000000" w:rsidRDefault="00000000">
            <w:pPr>
              <w:pStyle w:val="tk1af-f"/>
            </w:pPr>
            <w:r>
              <w:t>1.2F</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DB88BF" w14:textId="77777777" w:rsidR="00000000" w:rsidRDefault="00000000">
            <w:pPr>
              <w:pStyle w:val="tk1af-f"/>
            </w:pPr>
            <w:r>
              <w:t>0469</w:t>
            </w:r>
          </w:p>
        </w:tc>
        <w:tc>
          <w:tcPr>
            <w:tcW w:w="5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1A00D9" w14:textId="77777777" w:rsidR="00000000" w:rsidRDefault="00000000">
            <w:pPr>
              <w:pStyle w:val="tk1af-f"/>
            </w:pPr>
            <w:r>
              <w:t>GJENSTANDER, EKSPLOSIVE, N.O.S.</w:t>
            </w:r>
          </w:p>
        </w:tc>
      </w:tr>
      <w:tr w:rsidR="00000000" w14:paraId="2ED47AA4"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C6C346" w14:textId="77777777" w:rsidR="00000000" w:rsidRDefault="00000000">
            <w:pPr>
              <w:pStyle w:val="tk1af-f"/>
            </w:pPr>
            <w:r>
              <w:t>1.2L</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3E2761" w14:textId="77777777" w:rsidR="00000000" w:rsidRDefault="00000000">
            <w:pPr>
              <w:pStyle w:val="tk1af-f"/>
            </w:pPr>
            <w:r>
              <w:t>0358</w:t>
            </w:r>
          </w:p>
          <w:p w14:paraId="7F796AA2" w14:textId="77777777" w:rsidR="00000000" w:rsidRDefault="00000000">
            <w:pPr>
              <w:pStyle w:val="tk1af-f"/>
            </w:pPr>
            <w:r>
              <w:t>0248</w:t>
            </w:r>
          </w:p>
          <w:p w14:paraId="6FFCC41B" w14:textId="77777777" w:rsidR="00000000" w:rsidRDefault="00000000">
            <w:pPr>
              <w:pStyle w:val="tk1af-f"/>
            </w:pPr>
          </w:p>
          <w:p w14:paraId="4EFC385E" w14:textId="77777777" w:rsidR="00000000" w:rsidRDefault="00000000">
            <w:pPr>
              <w:pStyle w:val="tk1af-f"/>
            </w:pPr>
            <w:r>
              <w:t>0355</w:t>
            </w:r>
          </w:p>
        </w:tc>
        <w:tc>
          <w:tcPr>
            <w:tcW w:w="5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0B5207" w14:textId="77777777" w:rsidR="00000000" w:rsidRDefault="00000000">
            <w:pPr>
              <w:pStyle w:val="tk1af-f"/>
            </w:pPr>
            <w:r>
              <w:t>EKSPLOSIVSTOFFER, N.O.S.</w:t>
            </w:r>
          </w:p>
          <w:p w14:paraId="7656B540" w14:textId="77777777" w:rsidR="00000000" w:rsidRDefault="00000000">
            <w:pPr>
              <w:pStyle w:val="tk1af-f"/>
            </w:pPr>
            <w:r>
              <w:t>INNRETNINGER, VANNAKTIVERTE</w:t>
            </w:r>
          </w:p>
          <w:p w14:paraId="777448DD" w14:textId="77777777" w:rsidR="00000000" w:rsidRDefault="00000000">
            <w:pPr>
              <w:pStyle w:val="tk1af-f"/>
            </w:pPr>
            <w:r>
              <w:t>med sprengladning, utstøterladning eller drivladning</w:t>
            </w:r>
          </w:p>
          <w:p w14:paraId="431C46CA" w14:textId="77777777" w:rsidR="00000000" w:rsidRDefault="00000000">
            <w:pPr>
              <w:pStyle w:val="tk1af-f"/>
            </w:pPr>
            <w:r>
              <w:t>GJENSTANDER, EKSPLOSIVE, N.O.S.</w:t>
            </w:r>
          </w:p>
        </w:tc>
      </w:tr>
      <w:tr w:rsidR="00000000" w14:paraId="28733F9F"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71B574" w14:textId="77777777" w:rsidR="00000000" w:rsidRDefault="00000000">
            <w:pPr>
              <w:pStyle w:val="tk1af-f"/>
            </w:pPr>
            <w:r>
              <w:t>1.3C</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4AEEBF" w14:textId="77777777" w:rsidR="00000000" w:rsidRDefault="00000000">
            <w:pPr>
              <w:pStyle w:val="tk1af-f"/>
            </w:pPr>
            <w:r>
              <w:t>0132</w:t>
            </w:r>
          </w:p>
          <w:p w14:paraId="2EB5D36E" w14:textId="77777777" w:rsidR="00000000" w:rsidRDefault="00000000">
            <w:pPr>
              <w:pStyle w:val="tk1af-f"/>
            </w:pPr>
            <w:r>
              <w:t>0477</w:t>
            </w:r>
          </w:p>
          <w:p w14:paraId="107CE5BA" w14:textId="77777777" w:rsidR="00000000" w:rsidRDefault="00000000">
            <w:pPr>
              <w:pStyle w:val="tk1af-f"/>
            </w:pPr>
            <w:r>
              <w:t>0495</w:t>
            </w:r>
          </w:p>
          <w:p w14:paraId="2285BDFB" w14:textId="77777777" w:rsidR="00000000" w:rsidRDefault="00000000">
            <w:pPr>
              <w:pStyle w:val="tk1af-f"/>
            </w:pPr>
            <w:r>
              <w:t xml:space="preserve">0499 </w:t>
            </w:r>
          </w:p>
          <w:p w14:paraId="7FD5FC81" w14:textId="77777777" w:rsidR="00000000" w:rsidRDefault="00000000">
            <w:pPr>
              <w:pStyle w:val="tk1af-f"/>
            </w:pPr>
            <w:r>
              <w:t xml:space="preserve">0470 </w:t>
            </w:r>
          </w:p>
        </w:tc>
        <w:tc>
          <w:tcPr>
            <w:tcW w:w="5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44D527" w14:textId="77777777" w:rsidR="00000000" w:rsidRDefault="00000000">
            <w:pPr>
              <w:pStyle w:val="tk1af-f"/>
            </w:pPr>
            <w:r>
              <w:t>DEFLAGRERENDE METALLSALT AV AROMATISKE NITRODERIVATER, N.O.S.</w:t>
            </w:r>
          </w:p>
          <w:p w14:paraId="1EB20F6A" w14:textId="77777777" w:rsidR="00000000" w:rsidRDefault="00000000">
            <w:pPr>
              <w:pStyle w:val="tk1af-f"/>
            </w:pPr>
            <w:r>
              <w:t>EKSPLOSIVSTOFFER, N.O.S.</w:t>
            </w:r>
          </w:p>
          <w:p w14:paraId="30060B9B" w14:textId="77777777" w:rsidR="00000000" w:rsidRDefault="00000000">
            <w:pPr>
              <w:pStyle w:val="tk1af-f"/>
            </w:pPr>
            <w:r>
              <w:t>DRIVLADNING, FLYTENDE</w:t>
            </w:r>
          </w:p>
          <w:p w14:paraId="72F818B1" w14:textId="77777777" w:rsidR="00000000" w:rsidRDefault="00000000">
            <w:pPr>
              <w:pStyle w:val="tk1af-f"/>
            </w:pPr>
            <w:r>
              <w:t>DRIVLADNING, FAST</w:t>
            </w:r>
          </w:p>
          <w:p w14:paraId="32D820E8" w14:textId="77777777" w:rsidR="00000000" w:rsidRDefault="00000000">
            <w:pPr>
              <w:pStyle w:val="tk1af-f"/>
            </w:pPr>
            <w:r>
              <w:t>GJENSTANDER, EKSPLOSIVE, N.O.S.</w:t>
            </w:r>
          </w:p>
        </w:tc>
      </w:tr>
      <w:tr w:rsidR="00000000" w14:paraId="44595263"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5C7A58" w14:textId="77777777" w:rsidR="00000000" w:rsidRDefault="00000000">
            <w:pPr>
              <w:pStyle w:val="tk1af-f"/>
            </w:pPr>
            <w:r>
              <w:t>1.3G</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CE7C07" w14:textId="77777777" w:rsidR="00000000" w:rsidRDefault="00000000">
            <w:pPr>
              <w:pStyle w:val="tk1af-f"/>
            </w:pPr>
            <w:r>
              <w:t xml:space="preserve">0478 </w:t>
            </w:r>
          </w:p>
        </w:tc>
        <w:tc>
          <w:tcPr>
            <w:tcW w:w="5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78EE44" w14:textId="77777777" w:rsidR="00000000" w:rsidRDefault="00000000">
            <w:pPr>
              <w:pStyle w:val="tk1af-f"/>
            </w:pPr>
            <w:r>
              <w:t>EKSPLOSIVSTOFFER, N.O.S.</w:t>
            </w:r>
          </w:p>
        </w:tc>
      </w:tr>
      <w:tr w:rsidR="00000000" w14:paraId="4A799BC5"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BA75D5" w14:textId="77777777" w:rsidR="00000000" w:rsidRDefault="00000000">
            <w:pPr>
              <w:pStyle w:val="tk1af-f"/>
            </w:pPr>
            <w:r>
              <w:t>1.3L</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474C5C" w14:textId="77777777" w:rsidR="00000000" w:rsidRDefault="00000000">
            <w:pPr>
              <w:pStyle w:val="tk1af-f"/>
            </w:pPr>
            <w:r>
              <w:t>0359</w:t>
            </w:r>
          </w:p>
          <w:p w14:paraId="1F49596A" w14:textId="77777777" w:rsidR="00000000" w:rsidRDefault="00000000">
            <w:pPr>
              <w:pStyle w:val="tk1af-f"/>
            </w:pPr>
            <w:r>
              <w:t xml:space="preserve">0249 </w:t>
            </w:r>
          </w:p>
          <w:p w14:paraId="5BF7F1E0" w14:textId="77777777" w:rsidR="00000000" w:rsidRDefault="00000000">
            <w:pPr>
              <w:pStyle w:val="tk1af-f"/>
            </w:pPr>
            <w:r>
              <w:t xml:space="preserve">0356 </w:t>
            </w:r>
          </w:p>
        </w:tc>
        <w:tc>
          <w:tcPr>
            <w:tcW w:w="5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070B52" w14:textId="77777777" w:rsidR="00000000" w:rsidRDefault="00000000">
            <w:pPr>
              <w:pStyle w:val="tk1af-f"/>
            </w:pPr>
            <w:r>
              <w:t>EKSPLOSIVSTOFFER, N.O.S.</w:t>
            </w:r>
          </w:p>
          <w:p w14:paraId="734A26AC" w14:textId="77777777" w:rsidR="00000000" w:rsidRDefault="00000000">
            <w:pPr>
              <w:pStyle w:val="tk1af-f"/>
            </w:pPr>
            <w:r>
              <w:t>INNRETNINGER, VANNAKTIVERTE</w:t>
            </w:r>
          </w:p>
          <w:p w14:paraId="7EBA852C" w14:textId="77777777" w:rsidR="00000000" w:rsidRDefault="00000000">
            <w:pPr>
              <w:pStyle w:val="tk1af-f"/>
            </w:pPr>
            <w:r>
              <w:t>med sprengladning, utstøterladning eller drivladning</w:t>
            </w:r>
          </w:p>
          <w:p w14:paraId="5493F061" w14:textId="77777777" w:rsidR="00000000" w:rsidRDefault="00000000">
            <w:pPr>
              <w:pStyle w:val="tk1af-f"/>
            </w:pPr>
            <w:r>
              <w:t>GJENSTANDER, EKSPLOSIVE, N.O.S.</w:t>
            </w:r>
          </w:p>
        </w:tc>
      </w:tr>
      <w:tr w:rsidR="00000000" w14:paraId="580096FC"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59A8F0" w14:textId="77777777" w:rsidR="00000000" w:rsidRDefault="00000000">
            <w:pPr>
              <w:pStyle w:val="tk1af-f"/>
            </w:pPr>
            <w:r>
              <w:t>1.4B</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B2C6E5" w14:textId="77777777" w:rsidR="00000000" w:rsidRDefault="00000000">
            <w:pPr>
              <w:pStyle w:val="tk1af-f"/>
            </w:pPr>
            <w:r>
              <w:t xml:space="preserve">0350 </w:t>
            </w:r>
          </w:p>
          <w:p w14:paraId="6D851282" w14:textId="77777777" w:rsidR="00000000" w:rsidRDefault="00000000">
            <w:pPr>
              <w:pStyle w:val="tk1af-f"/>
            </w:pPr>
            <w:r>
              <w:t xml:space="preserve">0383 </w:t>
            </w:r>
          </w:p>
        </w:tc>
        <w:tc>
          <w:tcPr>
            <w:tcW w:w="5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2404D5" w14:textId="77777777" w:rsidR="00000000" w:rsidRDefault="00000000">
            <w:pPr>
              <w:pStyle w:val="tk1af-f"/>
            </w:pPr>
            <w:r>
              <w:t>GJENSTANDER, EKSPLOSIVE, N.O.S.</w:t>
            </w:r>
          </w:p>
          <w:p w14:paraId="71DA1FBD" w14:textId="77777777" w:rsidR="00000000" w:rsidRDefault="00000000">
            <w:pPr>
              <w:pStyle w:val="tk1af-f"/>
            </w:pPr>
            <w:r>
              <w:t>KOMPONENTER FOR TENNKJEDE, EKSPLOSIV, N.O.S.</w:t>
            </w:r>
          </w:p>
        </w:tc>
      </w:tr>
      <w:tr w:rsidR="00000000" w14:paraId="15C5AA9F"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AD2F05" w14:textId="77777777" w:rsidR="00000000" w:rsidRDefault="00000000">
            <w:pPr>
              <w:pStyle w:val="tk1af-f"/>
            </w:pPr>
            <w:r>
              <w:t>1.4C</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F194C0" w14:textId="77777777" w:rsidR="00000000" w:rsidRDefault="00000000">
            <w:pPr>
              <w:pStyle w:val="tk1af-f"/>
            </w:pPr>
            <w:r>
              <w:t xml:space="preserve">0479 </w:t>
            </w:r>
          </w:p>
          <w:p w14:paraId="15E483F6" w14:textId="77777777" w:rsidR="00000000" w:rsidRDefault="00000000">
            <w:pPr>
              <w:pStyle w:val="tk1af-f"/>
            </w:pPr>
            <w:r>
              <w:t xml:space="preserve">0351 </w:t>
            </w:r>
          </w:p>
          <w:p w14:paraId="7AA731BB" w14:textId="77777777" w:rsidR="00000000" w:rsidRDefault="00000000">
            <w:pPr>
              <w:pStyle w:val="tk1af-f"/>
            </w:pPr>
            <w:r>
              <w:t>0501</w:t>
            </w:r>
          </w:p>
        </w:tc>
        <w:tc>
          <w:tcPr>
            <w:tcW w:w="5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2BCA11" w14:textId="77777777" w:rsidR="00000000" w:rsidRDefault="00000000">
            <w:pPr>
              <w:pStyle w:val="tk1af-f"/>
            </w:pPr>
            <w:r>
              <w:t>EKSPLOSIVSTOFFER, N.O.S.</w:t>
            </w:r>
          </w:p>
          <w:p w14:paraId="59F3E709" w14:textId="77777777" w:rsidR="00000000" w:rsidRDefault="00000000">
            <w:pPr>
              <w:pStyle w:val="tk1af-f"/>
            </w:pPr>
            <w:r>
              <w:t>GJENSTANDER, EKSPLOSIVE, N.O.S.</w:t>
            </w:r>
          </w:p>
          <w:p w14:paraId="7CF31DA8" w14:textId="77777777" w:rsidR="00000000" w:rsidRDefault="00000000">
            <w:pPr>
              <w:pStyle w:val="tk1af-f"/>
            </w:pPr>
            <w:r>
              <w:t>DRIVLADNING, FAST</w:t>
            </w:r>
          </w:p>
        </w:tc>
      </w:tr>
      <w:tr w:rsidR="00000000" w14:paraId="67CE3C3D"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2F6183" w14:textId="77777777" w:rsidR="00000000" w:rsidRDefault="00000000">
            <w:pPr>
              <w:pStyle w:val="tk1af-f"/>
            </w:pPr>
            <w:r>
              <w:t>1.4D</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BCD0EE" w14:textId="77777777" w:rsidR="00000000" w:rsidRDefault="00000000">
            <w:pPr>
              <w:pStyle w:val="tk1af-f"/>
            </w:pPr>
            <w:r>
              <w:t xml:space="preserve">0480 </w:t>
            </w:r>
          </w:p>
          <w:p w14:paraId="3DA81B58" w14:textId="77777777" w:rsidR="00000000" w:rsidRDefault="00000000">
            <w:pPr>
              <w:pStyle w:val="tk1af-f"/>
            </w:pPr>
            <w:r>
              <w:t xml:space="preserve">0352 </w:t>
            </w:r>
          </w:p>
        </w:tc>
        <w:tc>
          <w:tcPr>
            <w:tcW w:w="5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2DD37C" w14:textId="77777777" w:rsidR="00000000" w:rsidRDefault="00000000">
            <w:pPr>
              <w:pStyle w:val="tk1af-f"/>
            </w:pPr>
            <w:r>
              <w:t>EKSPLOSIVSTOFFER, N.O.S.</w:t>
            </w:r>
          </w:p>
          <w:p w14:paraId="7A17380D" w14:textId="77777777" w:rsidR="00000000" w:rsidRDefault="00000000">
            <w:pPr>
              <w:pStyle w:val="tk1af-f"/>
            </w:pPr>
            <w:r>
              <w:t>GJENSTANDER, EKSPLOSIVE, N.O.S.</w:t>
            </w:r>
          </w:p>
        </w:tc>
      </w:tr>
      <w:tr w:rsidR="00000000" w14:paraId="5C2C4110"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E9D131" w14:textId="77777777" w:rsidR="00000000" w:rsidRDefault="00000000">
            <w:pPr>
              <w:pStyle w:val="tk1af-f"/>
            </w:pPr>
            <w:r>
              <w:t>1.4E</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0B2742" w14:textId="77777777" w:rsidR="00000000" w:rsidRDefault="00000000">
            <w:pPr>
              <w:pStyle w:val="tk1af-f"/>
            </w:pPr>
            <w:r>
              <w:t>0471</w:t>
            </w:r>
          </w:p>
        </w:tc>
        <w:tc>
          <w:tcPr>
            <w:tcW w:w="5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EDDC61" w14:textId="77777777" w:rsidR="00000000" w:rsidRDefault="00000000">
            <w:pPr>
              <w:pStyle w:val="tk1af-f"/>
            </w:pPr>
            <w:r>
              <w:t>GJENSTANDER, EKSPLOSIVE, N.O.S.</w:t>
            </w:r>
          </w:p>
        </w:tc>
      </w:tr>
      <w:tr w:rsidR="00000000" w14:paraId="29549807"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C8FC20" w14:textId="77777777" w:rsidR="00000000" w:rsidRDefault="00000000">
            <w:pPr>
              <w:pStyle w:val="tk1af-f"/>
            </w:pPr>
            <w:r>
              <w:t>1.4F</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7D0E06" w14:textId="77777777" w:rsidR="00000000" w:rsidRDefault="00000000">
            <w:pPr>
              <w:pStyle w:val="tk1af-f"/>
            </w:pPr>
            <w:r>
              <w:t xml:space="preserve">0472 </w:t>
            </w:r>
          </w:p>
        </w:tc>
        <w:tc>
          <w:tcPr>
            <w:tcW w:w="5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8FD112" w14:textId="77777777" w:rsidR="00000000" w:rsidRDefault="00000000">
            <w:pPr>
              <w:pStyle w:val="tk1af-f"/>
            </w:pPr>
            <w:r>
              <w:t>GJENSTANDER, EKSPLOSIVE, N.O.S.</w:t>
            </w:r>
          </w:p>
        </w:tc>
      </w:tr>
      <w:tr w:rsidR="00000000" w14:paraId="573DB1E4"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58FB04" w14:textId="77777777" w:rsidR="00000000" w:rsidRDefault="00000000">
            <w:pPr>
              <w:pStyle w:val="tk1af-f"/>
            </w:pPr>
            <w:r>
              <w:t>1.4G</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A2A451" w14:textId="77777777" w:rsidR="00000000" w:rsidRDefault="00000000">
            <w:pPr>
              <w:pStyle w:val="tk1af-f"/>
            </w:pPr>
            <w:r>
              <w:t xml:space="preserve">0485 </w:t>
            </w:r>
          </w:p>
          <w:p w14:paraId="7F86856C" w14:textId="77777777" w:rsidR="00000000" w:rsidRDefault="00000000">
            <w:pPr>
              <w:pStyle w:val="tk1af-f"/>
            </w:pPr>
            <w:r>
              <w:t xml:space="preserve">0353 </w:t>
            </w:r>
          </w:p>
        </w:tc>
        <w:tc>
          <w:tcPr>
            <w:tcW w:w="5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B983CE" w14:textId="77777777" w:rsidR="00000000" w:rsidRDefault="00000000">
            <w:pPr>
              <w:pStyle w:val="tk1af-f"/>
            </w:pPr>
            <w:r>
              <w:t>EKSPLOSIVSTOFFER, N.O.S.</w:t>
            </w:r>
          </w:p>
          <w:p w14:paraId="76027489" w14:textId="77777777" w:rsidR="00000000" w:rsidRDefault="00000000">
            <w:pPr>
              <w:pStyle w:val="tk1af-f"/>
            </w:pPr>
            <w:r>
              <w:t>GJENSTANDER, EKSPLOSIVE, N.O.S.</w:t>
            </w:r>
          </w:p>
        </w:tc>
      </w:tr>
      <w:tr w:rsidR="00000000" w14:paraId="4A29EE0D"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DE56E9" w14:textId="77777777" w:rsidR="00000000" w:rsidRDefault="00000000">
            <w:pPr>
              <w:pStyle w:val="tk1af-f"/>
            </w:pPr>
            <w:r>
              <w:t>1.4S</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B915BE" w14:textId="77777777" w:rsidR="00000000" w:rsidRDefault="00000000">
            <w:pPr>
              <w:pStyle w:val="tk1af-f"/>
            </w:pPr>
            <w:r>
              <w:t xml:space="preserve">0481 </w:t>
            </w:r>
          </w:p>
          <w:p w14:paraId="2783DF7C" w14:textId="77777777" w:rsidR="00000000" w:rsidRDefault="00000000">
            <w:pPr>
              <w:pStyle w:val="tk1af-f"/>
            </w:pPr>
            <w:r>
              <w:t xml:space="preserve">0349 </w:t>
            </w:r>
          </w:p>
          <w:p w14:paraId="09215A23" w14:textId="77777777" w:rsidR="00000000" w:rsidRDefault="00000000">
            <w:pPr>
              <w:pStyle w:val="tk1af-f"/>
            </w:pPr>
            <w:r>
              <w:t xml:space="preserve">0384 </w:t>
            </w:r>
          </w:p>
        </w:tc>
        <w:tc>
          <w:tcPr>
            <w:tcW w:w="5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8BAC22" w14:textId="77777777" w:rsidR="00000000" w:rsidRDefault="00000000">
            <w:pPr>
              <w:pStyle w:val="tk1af-f"/>
            </w:pPr>
            <w:r>
              <w:t>EKSPLOSIVSTOFFER, N.O.S.</w:t>
            </w:r>
          </w:p>
          <w:p w14:paraId="0C576FC4" w14:textId="77777777" w:rsidR="00000000" w:rsidRDefault="00000000">
            <w:pPr>
              <w:pStyle w:val="tk1af-f"/>
            </w:pPr>
            <w:r>
              <w:t>GJENSTANDER, EKSPLOSIVE, N.O.S.</w:t>
            </w:r>
          </w:p>
          <w:p w14:paraId="11677CC3" w14:textId="77777777" w:rsidR="00000000" w:rsidRDefault="00000000">
            <w:pPr>
              <w:pStyle w:val="tk1af-f"/>
            </w:pPr>
            <w:r>
              <w:t>KOMPONENTER FOR TENNKJEDE, EKSPLOSIV, N.O.S.</w:t>
            </w:r>
          </w:p>
        </w:tc>
      </w:tr>
      <w:tr w:rsidR="00000000" w14:paraId="4E0D5E46"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9E3ED1" w14:textId="77777777" w:rsidR="00000000" w:rsidRDefault="00000000">
            <w:pPr>
              <w:pStyle w:val="tk1af-f"/>
            </w:pPr>
            <w:r>
              <w:t>1.5D</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DCA673" w14:textId="77777777" w:rsidR="00000000" w:rsidRDefault="00000000">
            <w:pPr>
              <w:pStyle w:val="tk1af-f"/>
            </w:pPr>
            <w:r>
              <w:t xml:space="preserve">0482 </w:t>
            </w:r>
          </w:p>
        </w:tc>
        <w:tc>
          <w:tcPr>
            <w:tcW w:w="5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EA7167" w14:textId="77777777" w:rsidR="00000000" w:rsidRDefault="00000000">
            <w:pPr>
              <w:pStyle w:val="tk1af-f"/>
            </w:pPr>
            <w:r>
              <w:t>EKSPLOSIVE STOFFER, MEGET LITE FØLSOMME, (STOFFER, EVI), N.O.S.</w:t>
            </w:r>
          </w:p>
        </w:tc>
      </w:tr>
      <w:tr w:rsidR="00000000" w14:paraId="10A73F19"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E685CF" w14:textId="77777777" w:rsidR="00000000" w:rsidRDefault="00000000">
            <w:pPr>
              <w:pStyle w:val="tk1af-f"/>
            </w:pPr>
            <w:r>
              <w:t>1.6N</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A842FF" w14:textId="77777777" w:rsidR="00000000" w:rsidRDefault="00000000">
            <w:pPr>
              <w:pStyle w:val="tk1af-f"/>
            </w:pPr>
            <w:r>
              <w:t xml:space="preserve">0486 </w:t>
            </w:r>
          </w:p>
          <w:p w14:paraId="591F0096" w14:textId="77777777" w:rsidR="00000000" w:rsidRDefault="00000000">
            <w:pPr>
              <w:pStyle w:val="tk1af-f"/>
            </w:pPr>
          </w:p>
        </w:tc>
        <w:tc>
          <w:tcPr>
            <w:tcW w:w="5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664D11" w14:textId="77777777" w:rsidR="00000000" w:rsidRDefault="00000000">
            <w:pPr>
              <w:pStyle w:val="tk1af-f"/>
            </w:pPr>
            <w:r>
              <w:t>EKSPLOSIVE GJENSTANDER, EKSTREMT LITE FØLSOMME (GJENSTANDER, EEI)</w:t>
            </w:r>
          </w:p>
        </w:tc>
      </w:tr>
      <w:tr w:rsidR="00000000" w14:paraId="3EEBCF67"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2C6537"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33E597" w14:textId="77777777" w:rsidR="00000000" w:rsidRDefault="00000000">
            <w:pPr>
              <w:pStyle w:val="tk1af-f"/>
            </w:pPr>
            <w:r>
              <w:t>0190</w:t>
            </w:r>
          </w:p>
        </w:tc>
        <w:tc>
          <w:tcPr>
            <w:tcW w:w="5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FBC05F" w14:textId="77777777" w:rsidR="00000000" w:rsidRDefault="00000000">
            <w:pPr>
              <w:pStyle w:val="tk1af-f"/>
            </w:pPr>
            <w:r>
              <w:t>EKSPLOSIVPRØVER annet enn initialeksplosiver</w:t>
            </w:r>
          </w:p>
          <w:p w14:paraId="4B0FF9B7" w14:textId="77777777" w:rsidR="00000000" w:rsidRDefault="00000000">
            <w:pPr>
              <w:pStyle w:val="tk1aff"/>
            </w:pPr>
            <w:r>
              <w:rPr>
                <w:rStyle w:val="LS2Fet"/>
              </w:rPr>
              <w:t>ANM:</w:t>
            </w:r>
            <w:r>
              <w:t xml:space="preserve"> </w:t>
            </w:r>
            <w:proofErr w:type="spellStart"/>
            <w:r>
              <w:t>Faregruppe</w:t>
            </w:r>
            <w:proofErr w:type="spellEnd"/>
            <w:r>
              <w:t xml:space="preserve"> og forenlighetsgruppe skal defineres slik vedkommende myndighet har bestemt og i samsvar med prinsippene i 2.2.1.1.4.</w:t>
            </w:r>
          </w:p>
        </w:tc>
      </w:tr>
    </w:tbl>
    <w:p w14:paraId="778067CC" w14:textId="77777777" w:rsidR="00000000" w:rsidRDefault="00000000">
      <w:pPr>
        <w:pStyle w:val="x1tbdinnrykk"/>
        <w:rPr>
          <w:sz w:val="22"/>
          <w:szCs w:val="22"/>
        </w:rPr>
      </w:pPr>
    </w:p>
    <w:p w14:paraId="141B04F5" w14:textId="77777777" w:rsidR="00000000" w:rsidRDefault="00000000">
      <w:pPr>
        <w:pStyle w:val="m3tnt"/>
      </w:pPr>
      <w:r>
        <w:t>2.2.1.4</w:t>
      </w:r>
      <w:r>
        <w:tab/>
        <w:t>Navneliste</w:t>
      </w:r>
    </w:p>
    <w:p w14:paraId="6B99EA9E" w14:textId="77777777" w:rsidR="00000000" w:rsidRDefault="00000000">
      <w:pPr>
        <w:pStyle w:val="b1af-f"/>
      </w:pPr>
      <w:r>
        <w:rPr>
          <w:rStyle w:val="LS2Fet"/>
        </w:rPr>
        <w:t xml:space="preserve">ANM 1: </w:t>
      </w:r>
      <w:r>
        <w:t xml:space="preserve">Det er ikke meningen at betegnelsene i navnelisten skal erstatte testprosedyrene, og heller ikke erstatte fareklassifiseringen for et stoff eller en gjenstand av klasse 1. Tilordningen til riktig </w:t>
      </w:r>
      <w:proofErr w:type="spellStart"/>
      <w:r>
        <w:t>faregruppe</w:t>
      </w:r>
      <w:proofErr w:type="spellEnd"/>
      <w:r>
        <w:t xml:space="preserve"> og en avgjørelse med hensyn til om forenlighetsgruppe S kan komme til anvendelse, skal baseres på testing av produktet i samsvar med UN Testmanualens del I, eller analogi med lignende produkter som allerede er blitt testet og tilordnet i samsvar med UN Testmanualens prosedyrer.</w:t>
      </w:r>
    </w:p>
    <w:p w14:paraId="0ACA9169" w14:textId="77777777" w:rsidR="00000000" w:rsidRDefault="00000000">
      <w:pPr>
        <w:pStyle w:val="b1af"/>
      </w:pPr>
      <w:r>
        <w:rPr>
          <w:rStyle w:val="LS2Fet"/>
        </w:rPr>
        <w:t>ANM 2:</w:t>
      </w:r>
      <w:r>
        <w:t xml:space="preserve"> Tallene som er oppgitt etter navnene viser til de relevante UN-</w:t>
      </w:r>
      <w:proofErr w:type="spellStart"/>
      <w:r>
        <w:t>nr</w:t>
      </w:r>
      <w:proofErr w:type="spellEnd"/>
      <w:r>
        <w:t xml:space="preserve"> (kolonne (1) i tabell A i kapittel 3.2). For klassifiseringskode, se 2.2.1.1.4.</w:t>
      </w:r>
    </w:p>
    <w:p w14:paraId="18390CBD" w14:textId="77777777" w:rsidR="00000000" w:rsidRDefault="00000000">
      <w:pPr>
        <w:pStyle w:val="m4tt"/>
      </w:pPr>
      <w:r>
        <w:t>AMMUNISJON, BRANN, flytende eller gel, med sprengladning, utstøterladning eller drivladning: UN 0247</w:t>
      </w:r>
    </w:p>
    <w:p w14:paraId="5FAA6CD9" w14:textId="77777777" w:rsidR="00000000" w:rsidRDefault="00000000">
      <w:pPr>
        <w:pStyle w:val="b1af-f"/>
      </w:pPr>
      <w:r>
        <w:t xml:space="preserve">Ammunisjon med flytende eller </w:t>
      </w:r>
      <w:proofErr w:type="spellStart"/>
      <w:r>
        <w:t>gelatinaktig</w:t>
      </w:r>
      <w:proofErr w:type="spellEnd"/>
      <w:r>
        <w:t xml:space="preserve"> brannsats. Unntatt når brannsatsen i seg selv består av et eksplosiv, inneholder ammunisjonen også en eller flere av følgende: drivladning med tennmekanisme og tennladning; brannrør med sprengladning eller utstøterladning.</w:t>
      </w:r>
    </w:p>
    <w:p w14:paraId="281EB7E5" w14:textId="77777777" w:rsidR="00000000" w:rsidRDefault="00000000">
      <w:pPr>
        <w:pStyle w:val="m4tt"/>
      </w:pPr>
      <w:r>
        <w:t>AMMUNISJON, BRANN, HVITT FOSFOR, med sprengladning, utstøterladning eller drivladning: UN 0243, 0244</w:t>
      </w:r>
    </w:p>
    <w:p w14:paraId="3D8197B8" w14:textId="77777777" w:rsidR="00000000" w:rsidRDefault="00000000">
      <w:pPr>
        <w:pStyle w:val="b1af-f"/>
      </w:pPr>
      <w:r>
        <w:t>Ammunisjon med hvitt fosfor som brannsats. Den inneholder også en eller flere av følgende: drivladning med tennmekanisme og tennladning; brannrør med sprengladning eller utstøterladning.</w:t>
      </w:r>
    </w:p>
    <w:p w14:paraId="2FA64B48" w14:textId="77777777" w:rsidR="00000000" w:rsidRDefault="00000000">
      <w:pPr>
        <w:pStyle w:val="m4tt"/>
      </w:pPr>
      <w:r>
        <w:t>AMMUNISJON, BRANN, med eller uten sprengladning, utstøterladning eller drivladning: UN 0009, 0010, 0300</w:t>
      </w:r>
    </w:p>
    <w:p w14:paraId="19A2D00B" w14:textId="77777777" w:rsidR="00000000" w:rsidRDefault="00000000">
      <w:pPr>
        <w:pStyle w:val="b1af-f"/>
      </w:pPr>
      <w:r>
        <w:t>Ammunisjon med brannsats. Unntatt når brannsatsen i seg selv er eksplosiv, inneholder ammunisjonen også en eller flere av følgende: drivladning med tennmekanisme og tennladning; brannrør med sprengladning eller utstøterladning.</w:t>
      </w:r>
    </w:p>
    <w:p w14:paraId="1613E308" w14:textId="77777777" w:rsidR="00000000" w:rsidRDefault="00000000">
      <w:pPr>
        <w:pStyle w:val="m4tt"/>
      </w:pPr>
      <w:r>
        <w:t>AMMUNISJON, FOR HÅNDVÅPEN: UN 0417, 0339, 0012</w:t>
      </w:r>
    </w:p>
    <w:p w14:paraId="13F963C1" w14:textId="77777777" w:rsidR="00000000" w:rsidRDefault="00000000">
      <w:pPr>
        <w:pStyle w:val="b1af-f"/>
      </w:pPr>
      <w:r>
        <w:t>Ammunisjon som består av en patronhylse med tennhette for sentral- eller randtenning som inneholder både en drivladning og et massivt prosjektil. De er beregnet på avfyring fra våpen med kaliber ikke over 19,1 mm. Haglpatroner, uansett kaliber, omfattes av denne betegnelsen.</w:t>
      </w:r>
    </w:p>
    <w:p w14:paraId="61749F47" w14:textId="77777777" w:rsidR="00000000" w:rsidRDefault="00000000">
      <w:pPr>
        <w:pStyle w:val="b1af"/>
      </w:pPr>
      <w:r>
        <w:rPr>
          <w:rStyle w:val="LS2Fet"/>
        </w:rPr>
        <w:t>ANM:</w:t>
      </w:r>
      <w:r>
        <w:t xml:space="preserve"> AMMUNISJON, LØS, FOR HÅNDVÅPEN omfattes ikke av denne definisjonen. Den er oppført separat. Visse typer håndvåpenammunisjon for militært bruk omfattes ikke av denne definisjonen. Disse er oppført under AMMUNISJON, KALDT PROSJEKTIL.</w:t>
      </w:r>
    </w:p>
    <w:p w14:paraId="520F6186" w14:textId="77777777" w:rsidR="00000000" w:rsidRDefault="00000000">
      <w:pPr>
        <w:pStyle w:val="m4tt"/>
      </w:pPr>
      <w:r>
        <w:t>AMMUNISJON, FOR VERKTØY, LØS: UN 0014</w:t>
      </w:r>
    </w:p>
    <w:p w14:paraId="331D3FC0" w14:textId="77777777" w:rsidR="00000000" w:rsidRDefault="00000000">
      <w:pPr>
        <w:pStyle w:val="b1af-f"/>
      </w:pPr>
      <w:r>
        <w:t xml:space="preserve">Gjenstander som benyttes i verktøy, som består av en lukket patronhylse med tennhette for sentral- eller randtenning, med eller uten en ladning av røyksvakt krutt eller svartkrutt. Patronhylsen inneholder ikke noe prosjektil. </w:t>
      </w:r>
    </w:p>
    <w:p w14:paraId="04237C13" w14:textId="77777777" w:rsidR="00000000" w:rsidRDefault="00000000">
      <w:pPr>
        <w:pStyle w:val="m4tt"/>
      </w:pPr>
      <w:r>
        <w:t>AMMUNISJON, KALDT PROSJEKTIL: UN 0328, 0417, 0339, 0012</w:t>
      </w:r>
    </w:p>
    <w:p w14:paraId="605B97C7" w14:textId="77777777" w:rsidR="00000000" w:rsidRDefault="00000000">
      <w:pPr>
        <w:pStyle w:val="b1af-f"/>
      </w:pPr>
      <w:r>
        <w:t xml:space="preserve">Ammunisjon som består av et prosjektil uten sprengladning men med drivladning med eller uten tennmidler. Gjenstandene kan inneholde en sporlys-sats, forutsatt at den fremherskende faren kommer fra drivladningen. </w:t>
      </w:r>
    </w:p>
    <w:p w14:paraId="34DA93F2" w14:textId="77777777" w:rsidR="00000000" w:rsidRDefault="00000000">
      <w:pPr>
        <w:pStyle w:val="m4tt"/>
      </w:pPr>
      <w:r>
        <w:t>AMMUNISJON, LYS, med eller uten sprengladning, utstøterladning eller drivladning: UN 0171, 0254, 0297</w:t>
      </w:r>
    </w:p>
    <w:p w14:paraId="406A7EE9" w14:textId="77777777" w:rsidR="00000000" w:rsidRDefault="00000000">
      <w:pPr>
        <w:pStyle w:val="b1af-f"/>
      </w:pPr>
      <w:r>
        <w:t>Ammunisjon som er beregnet for å frembringe en enkelt, intens lyskilde for å lyse opp et område. Betegnelsen omfatter lyspatroner, lysgranater og lysprosjektiler samt lysbomber og bomber for målidentifikasjon.</w:t>
      </w:r>
    </w:p>
    <w:p w14:paraId="50937BDF" w14:textId="77777777" w:rsidR="00000000" w:rsidRDefault="00000000">
      <w:pPr>
        <w:pStyle w:val="b1af"/>
      </w:pPr>
      <w:r>
        <w:rPr>
          <w:rStyle w:val="LS2Fet"/>
        </w:rPr>
        <w:t>ANM:</w:t>
      </w:r>
      <w:r>
        <w:t xml:space="preserve"> Følgende gjenstander: PATRONER, SIGNAL; SIGNALMIDLER, HÅND; NØDBLUSS; BLUSS, LUFT; BLUSS, BAKKE omfattes ikke av denne definisjonen. Disse er oppført separat.</w:t>
      </w:r>
    </w:p>
    <w:p w14:paraId="450401F0" w14:textId="77777777" w:rsidR="00000000" w:rsidRDefault="00000000">
      <w:pPr>
        <w:pStyle w:val="m4tt"/>
      </w:pPr>
      <w:r>
        <w:t>AMMUNISJON, LØS, FOR HÅNDVÅPEN: UN 0014, 0327, 0338</w:t>
      </w:r>
    </w:p>
    <w:p w14:paraId="45CB2B8E" w14:textId="77777777" w:rsidR="00000000" w:rsidRDefault="00000000">
      <w:pPr>
        <w:pStyle w:val="b1af-f"/>
      </w:pPr>
      <w:r>
        <w:t>Ammunisjon som består av en lukket patronhylse med tennhette for sentral- eller randtenning og en ladning av røyksvakt krutt eller svartkrutt. Patronhylsen inneholder ikke noe prosjektil. Patronen er beregnet for avfyring fra våpen kaliber opp til og med 19,1 mm, for å avgi en sterk lyd. Den benyttes for trening, saluttering, drivladning, startpistoler, osv.</w:t>
      </w:r>
    </w:p>
    <w:p w14:paraId="1E52B87C" w14:textId="77777777" w:rsidR="00000000" w:rsidRDefault="00000000">
      <w:pPr>
        <w:pStyle w:val="m4tt"/>
      </w:pPr>
      <w:r>
        <w:t>AMMUNISJON, PRØVE: UN 0363</w:t>
      </w:r>
    </w:p>
    <w:p w14:paraId="667C34FA" w14:textId="77777777" w:rsidR="00000000" w:rsidRDefault="00000000">
      <w:pPr>
        <w:pStyle w:val="b1af-f"/>
      </w:pPr>
      <w:r>
        <w:t xml:space="preserve">Ammunisjon med pyroteknisk stoff for å teste ytelsen eller styrken av ny ammunisjon, våpenkomponenter eller komplette våpen. </w:t>
      </w:r>
    </w:p>
    <w:p w14:paraId="4609430C" w14:textId="77777777" w:rsidR="00000000" w:rsidRDefault="00000000">
      <w:pPr>
        <w:pStyle w:val="m4tt"/>
      </w:pPr>
      <w:r>
        <w:t>AMMUNISJON, RØYK-, HVITT FOSFOR, med sprengladning, utstøterladning eller drivladning: UN 0245, 0246</w:t>
      </w:r>
    </w:p>
    <w:p w14:paraId="6C5DF03C" w14:textId="77777777" w:rsidR="00000000" w:rsidRDefault="00000000">
      <w:pPr>
        <w:pStyle w:val="b1af-f"/>
      </w:pPr>
      <w:r>
        <w:t xml:space="preserve">Ammunisjon med hvitt fosfor som røykproduserende stoff. Den inneholder også en eller flere av følgende: drivladning med tennmekanisme og tennladning; brannrør med sprengladning eller utstøterladning. Betegnelsen omfatter granater, røyk. </w:t>
      </w:r>
    </w:p>
    <w:p w14:paraId="6AD61592" w14:textId="77777777" w:rsidR="00000000" w:rsidRDefault="00000000">
      <w:pPr>
        <w:pStyle w:val="m4tt"/>
      </w:pPr>
      <w:r>
        <w:t>AMMUNISJON, RØYK, med eller uten sprengladning, utstøterladning eller drivladning: UN 0015, 0016, 0303</w:t>
      </w:r>
    </w:p>
    <w:p w14:paraId="320671E8" w14:textId="77777777" w:rsidR="00000000" w:rsidRDefault="00000000">
      <w:pPr>
        <w:pStyle w:val="b1af-f"/>
      </w:pPr>
      <w:r>
        <w:t xml:space="preserve">Ammunisjonen inneholder røykproduserende stoff, som klorsulfonsyreblanding (CSAM) eller titantetraklorid (FM); eller et røykproduserende pyroteknisk stoff basert på </w:t>
      </w:r>
      <w:proofErr w:type="spellStart"/>
      <w:r>
        <w:t>hexakloretan</w:t>
      </w:r>
      <w:proofErr w:type="spellEnd"/>
      <w:r>
        <w:t xml:space="preserve"> eller rødt fosfor. Unntatt når det røykproduserende stoffet i seg selv er eksplosivt, inneholder ammunisjonen også en eller flere av følgende: drivladning med tennmekanisme og tennladning; brannrør med sprengladning eller utstøterladning. Betegnelsen omfatter granater, røyk.</w:t>
      </w:r>
    </w:p>
    <w:p w14:paraId="3C4CB277" w14:textId="77777777" w:rsidR="00000000" w:rsidRDefault="00000000">
      <w:pPr>
        <w:pStyle w:val="b1af"/>
      </w:pPr>
      <w:r>
        <w:rPr>
          <w:rStyle w:val="LS2Fet"/>
        </w:rPr>
        <w:t xml:space="preserve">ANM: </w:t>
      </w:r>
      <w:r>
        <w:t>SIGNALER, RØYK omfattes ikke av denne definisjonen. Disse er oppført separat.</w:t>
      </w:r>
    </w:p>
    <w:p w14:paraId="65674942" w14:textId="77777777" w:rsidR="00000000" w:rsidRDefault="00000000">
      <w:pPr>
        <w:pStyle w:val="m4tt"/>
      </w:pPr>
      <w:r>
        <w:t>AMMUNISJON, spreng: UN 0006, 0321, 0412</w:t>
      </w:r>
    </w:p>
    <w:p w14:paraId="46725480" w14:textId="77777777" w:rsidR="00000000" w:rsidRDefault="00000000">
      <w:pPr>
        <w:pStyle w:val="b1af-f"/>
      </w:pPr>
      <w:r>
        <w:t xml:space="preserve">Ammunisjon som består av et prosjektil med en sprengladning uten initieringsmidler eller med initieringsmidler som har to eller flere effektive sikringsmekanismer; og en drivladning med eller uten tennhette. Betegnelsen omfatter sammensatt ammunisjon, delbar ammunisjon samt ammunisjon med adskilt ladning når komponentene er samemballert. </w:t>
      </w:r>
    </w:p>
    <w:p w14:paraId="2B207F14" w14:textId="77777777" w:rsidR="00000000" w:rsidRDefault="00000000">
      <w:pPr>
        <w:pStyle w:val="m4tt"/>
      </w:pPr>
      <w:r>
        <w:t>AMMUNISJON, spreng: UN 0005, 0007, 0348</w:t>
      </w:r>
    </w:p>
    <w:p w14:paraId="18B7EE2C" w14:textId="77777777" w:rsidR="00000000" w:rsidRDefault="00000000">
      <w:pPr>
        <w:pStyle w:val="b1af-f"/>
      </w:pPr>
      <w:r>
        <w:t xml:space="preserve">Ammunisjon som består av et prosjektil med en sprengladning med initieringsmidler som ikke har to eller flere effektive sikringsmekanismer; og en drivladning med eller uten tennhette. Betegnelsen omfatter sammensatt ammunisjon, delbar ammunisjon samt ammunisjon med adskilt ladning når komponentene er samemballert. </w:t>
      </w:r>
    </w:p>
    <w:p w14:paraId="6338C189" w14:textId="77777777" w:rsidR="00000000" w:rsidRDefault="00000000">
      <w:pPr>
        <w:pStyle w:val="m4tt"/>
      </w:pPr>
      <w:r>
        <w:t>AMMUNISJON, TÅREGASS, med sprengladning, utstøterladning eller drivladning: UN 0018, 0019, 0301</w:t>
      </w:r>
    </w:p>
    <w:p w14:paraId="13657D6A" w14:textId="77777777" w:rsidR="00000000" w:rsidRDefault="00000000">
      <w:pPr>
        <w:pStyle w:val="b1af-f"/>
      </w:pPr>
      <w:r>
        <w:t>Ammunisjon som inneholder et tårefremkallende stoff. Den inneholder også en eller flere av følgende: et pyroteknisk stoff; en drivladning med tennhette og tennladning; et brannrør med sprengladning eller utstøterladning.</w:t>
      </w:r>
    </w:p>
    <w:p w14:paraId="3788FA6A" w14:textId="77777777" w:rsidR="00000000" w:rsidRDefault="00000000">
      <w:pPr>
        <w:pStyle w:val="m4tt"/>
      </w:pPr>
      <w:r>
        <w:t>AMMUNISJON, ØVINGS: UN 0362, 0488</w:t>
      </w:r>
    </w:p>
    <w:p w14:paraId="1CFB831C" w14:textId="77777777" w:rsidR="00000000" w:rsidRDefault="00000000">
      <w:pPr>
        <w:pStyle w:val="b1af-f"/>
      </w:pPr>
      <w:r>
        <w:t xml:space="preserve">Ammunisjon uten </w:t>
      </w:r>
      <w:proofErr w:type="spellStart"/>
      <w:r>
        <w:t>hovedsprengladning</w:t>
      </w:r>
      <w:proofErr w:type="spellEnd"/>
      <w:r>
        <w:t>, med sprengladning eller utstøterladning. Vanligvis inneholder den også et brannrør og en drivladning.</w:t>
      </w:r>
    </w:p>
    <w:p w14:paraId="77E19166" w14:textId="77777777" w:rsidR="00000000" w:rsidRDefault="00000000">
      <w:pPr>
        <w:pStyle w:val="b1af"/>
      </w:pPr>
      <w:r>
        <w:rPr>
          <w:rStyle w:val="LS2Fet"/>
        </w:rPr>
        <w:t>ANM:</w:t>
      </w:r>
      <w:r>
        <w:t xml:space="preserve"> GRANATER, ØVINGS omfattes ikke av denne definisjonen. Disse er oppført separat.</w:t>
      </w:r>
    </w:p>
    <w:p w14:paraId="2393FA28" w14:textId="77777777" w:rsidR="00000000" w:rsidRDefault="00000000">
      <w:pPr>
        <w:pStyle w:val="m4tt"/>
      </w:pPr>
      <w:r>
        <w:t>BALLISTITTMASSE (KRUTTMASSE), FUKTET med ikke mindre enn 17 masseprosent alkohol; BALLISTITTMASSE (KRUTTMASSE), FUKTET med ikke mindre enn 25 masseprosent vann: UN 0433, 0159</w:t>
      </w:r>
    </w:p>
    <w:p w14:paraId="7EF08CFF" w14:textId="77777777" w:rsidR="00000000" w:rsidRDefault="00000000">
      <w:pPr>
        <w:pStyle w:val="b1af-f"/>
      </w:pPr>
      <w:r>
        <w:t>Stoff som består av nitrocellulose impregnert med høyst 60 prosent nitroglyserol eller andre flytende organiske nitrater eller en blanding av disse.</w:t>
      </w:r>
    </w:p>
    <w:p w14:paraId="6D5E02E0" w14:textId="77777777" w:rsidR="00000000" w:rsidRDefault="00000000">
      <w:pPr>
        <w:pStyle w:val="m4tt"/>
      </w:pPr>
      <w:r>
        <w:t>BOMBER, DYPVANNS: UN 0056</w:t>
      </w:r>
    </w:p>
    <w:p w14:paraId="4AA14F53" w14:textId="77777777" w:rsidR="00000000" w:rsidRDefault="00000000">
      <w:pPr>
        <w:pStyle w:val="b1af-f"/>
      </w:pPr>
      <w:r>
        <w:t>Gjenstander som består av en ladning av detonerende sprengstoff i et fat eller prosjektil uten initieringsmidler eller med initieringsmidler som har to eller flere effektive sikringsmekanismer. De er beregnet på å detonere under vann.</w:t>
      </w:r>
    </w:p>
    <w:p w14:paraId="296CF80C" w14:textId="77777777" w:rsidR="00000000" w:rsidRDefault="00000000">
      <w:pPr>
        <w:pStyle w:val="m4tt"/>
      </w:pPr>
      <w:r>
        <w:t>BOMBER, FOTO-FLASH: UN 0037</w:t>
      </w:r>
    </w:p>
    <w:p w14:paraId="5474B67B" w14:textId="77777777" w:rsidR="00000000" w:rsidRDefault="00000000">
      <w:pPr>
        <w:pStyle w:val="b1af-f"/>
      </w:pPr>
      <w:r>
        <w:t xml:space="preserve">Eksplosive gjenstander som slippes fra luftfartøy for å skaffe en kortvarig, intens belysning for fotografering. De inneholder en ladning av detonerende eksplosiv med initieringsmidler som ikke har to eller flere effektive sikringsmekanismer. </w:t>
      </w:r>
    </w:p>
    <w:p w14:paraId="1C896986" w14:textId="77777777" w:rsidR="00000000" w:rsidRDefault="00000000">
      <w:pPr>
        <w:pStyle w:val="m4tt"/>
      </w:pPr>
      <w:r>
        <w:t>BOMBER, FOTO-FLASH: UN 0038</w:t>
      </w:r>
    </w:p>
    <w:p w14:paraId="5EA1EF2D" w14:textId="77777777" w:rsidR="00000000" w:rsidRDefault="00000000">
      <w:pPr>
        <w:pStyle w:val="b1af-f"/>
      </w:pPr>
      <w:r>
        <w:t>Eksplosive gjenstander som slippes fra luftfartøy for å skaffe en kortvarig, intens belysning for fotografering. De inneholder en ladning av detonerende eksplosiv uten initieringsmidler, eller med initieringsmidler som har to eller flere effektive sikringsmekanismer.</w:t>
      </w:r>
    </w:p>
    <w:p w14:paraId="056185B7" w14:textId="77777777" w:rsidR="00000000" w:rsidRDefault="00000000">
      <w:pPr>
        <w:pStyle w:val="m4tt"/>
      </w:pPr>
      <w:r>
        <w:t>BOMBER, FOTO-FLASH: UN 0039, 0299</w:t>
      </w:r>
    </w:p>
    <w:p w14:paraId="09537455" w14:textId="77777777" w:rsidR="00000000" w:rsidRDefault="00000000">
      <w:pPr>
        <w:pStyle w:val="b1af-f"/>
      </w:pPr>
      <w:r>
        <w:t xml:space="preserve">Eksplosive gjenstander som slippes fra luftfartøy for å skaffe en kortvarig, intens belysning for fotografering. De inneholder foto-lyssats. </w:t>
      </w:r>
    </w:p>
    <w:p w14:paraId="61A292DB" w14:textId="77777777" w:rsidR="00000000" w:rsidRDefault="00000000">
      <w:pPr>
        <w:pStyle w:val="m4tt"/>
      </w:pPr>
      <w:r>
        <w:t>BOMBER, MED BRANNFARLIG VÆSKE, med sprengladning: UN 0399, 0400</w:t>
      </w:r>
    </w:p>
    <w:p w14:paraId="34E8BB51" w14:textId="77777777" w:rsidR="00000000" w:rsidRDefault="00000000">
      <w:pPr>
        <w:pStyle w:val="b1af-f"/>
      </w:pPr>
      <w:r>
        <w:t>Gjenstander som slippes fra luftfartøy, bestående av en tank med brannfarlig væske og eksplosiv sprengladning.</w:t>
      </w:r>
    </w:p>
    <w:p w14:paraId="5F66F182" w14:textId="77777777" w:rsidR="00000000" w:rsidRDefault="00000000">
      <w:pPr>
        <w:pStyle w:val="m4tt"/>
      </w:pPr>
      <w:r>
        <w:t>BOMBER, med sprengladning: UN 0033, 0291</w:t>
      </w:r>
    </w:p>
    <w:p w14:paraId="0B4BF553" w14:textId="77777777" w:rsidR="00000000" w:rsidRDefault="00000000">
      <w:pPr>
        <w:pStyle w:val="b1af-f"/>
      </w:pPr>
      <w:r>
        <w:t>Eksplosive gjenstander som slippes fra luftfartøy, med initieringsmidler som ikke har to eller flere effektive sikringsmekanismer.</w:t>
      </w:r>
    </w:p>
    <w:p w14:paraId="7C0F369C" w14:textId="77777777" w:rsidR="00000000" w:rsidRDefault="00000000">
      <w:pPr>
        <w:pStyle w:val="m4tt"/>
      </w:pPr>
      <w:r>
        <w:t>BOMBER, med sprengladning: UN 0034, 0035</w:t>
      </w:r>
    </w:p>
    <w:p w14:paraId="6EAEE71F" w14:textId="77777777" w:rsidR="00000000" w:rsidRDefault="00000000">
      <w:pPr>
        <w:pStyle w:val="b1af-f"/>
      </w:pPr>
      <w:r>
        <w:t xml:space="preserve">Eksplosive gjenstander som slippes fra luftfartøy, uten initieringsmidler eller med initieringsmidler som har to eller flere effektive sikringsmekanismer. </w:t>
      </w:r>
    </w:p>
    <w:p w14:paraId="46E5720B" w14:textId="77777777" w:rsidR="00000000" w:rsidRDefault="00000000">
      <w:pPr>
        <w:pStyle w:val="m4tt"/>
      </w:pPr>
      <w:r>
        <w:t>BLUSS, BAKKE: UN 0092, 0418, 0419</w:t>
      </w:r>
    </w:p>
    <w:p w14:paraId="6B54EB7B" w14:textId="77777777" w:rsidR="00000000" w:rsidRDefault="00000000">
      <w:pPr>
        <w:pStyle w:val="b1af-f"/>
      </w:pPr>
      <w:r>
        <w:t>Gjenstander med pyroteknisk stoff som er beregnet på å brukes på bakken for å belyse, identifisere, signalisere eller advare.</w:t>
      </w:r>
    </w:p>
    <w:p w14:paraId="33DAC592" w14:textId="77777777" w:rsidR="00000000" w:rsidRDefault="00000000">
      <w:pPr>
        <w:pStyle w:val="m4tt"/>
      </w:pPr>
      <w:r>
        <w:t>BLUSS, LUFT: UN 0093, 0403, 0404, 0420, 0421</w:t>
      </w:r>
    </w:p>
    <w:p w14:paraId="6ADA3D7D" w14:textId="77777777" w:rsidR="00000000" w:rsidRDefault="00000000">
      <w:pPr>
        <w:pStyle w:val="b1af-f"/>
      </w:pPr>
      <w:r>
        <w:t>Gjenstander med pyroteknisk stoff som er beregnet på å bli sluppet fra et luftfartøy for å belyse, identifisere, signalisere eller advare.</w:t>
      </w:r>
    </w:p>
    <w:p w14:paraId="5175E13D" w14:textId="77777777" w:rsidR="00000000" w:rsidRDefault="00000000">
      <w:pPr>
        <w:pStyle w:val="m4tt"/>
      </w:pPr>
      <w:r>
        <w:t>BRANNRØR; TENNRØR: UN 0106, 0107, 0257, 0367</w:t>
      </w:r>
    </w:p>
    <w:p w14:paraId="324ED287" w14:textId="77777777" w:rsidR="00000000" w:rsidRDefault="00000000">
      <w:pPr>
        <w:pStyle w:val="b1af-f"/>
      </w:pPr>
      <w:r>
        <w:t>Gjenstander med eksplosive komponenter beregnet på å fremkalle detonasjon i ammunisjon. De har mekaniske, elektriske, kjemiske eller hydrostatiske komponenter for å initiere detonasjonen. De har vanligvis sikringsmekanismer.</w:t>
      </w:r>
    </w:p>
    <w:p w14:paraId="14EF5811" w14:textId="77777777" w:rsidR="00000000" w:rsidRDefault="00000000">
      <w:pPr>
        <w:pStyle w:val="m4tt"/>
      </w:pPr>
      <w:r>
        <w:t>BRANNRØR; TENNRØR, med sikringsmekanismer: UN 0408, 0409, 0410</w:t>
      </w:r>
    </w:p>
    <w:p w14:paraId="3D12418B" w14:textId="77777777" w:rsidR="00000000" w:rsidRDefault="00000000">
      <w:pPr>
        <w:pStyle w:val="b1af-f"/>
      </w:pPr>
      <w:r>
        <w:t>Gjenstander med eksplosive komponenter beregnet på å fremkalle detonasjon i ammunisjon. De har mekaniske, elektriske, kjemiske eller hydrostatiske komponenter for å initiere detonasjonen. Slike brannrør skal ha to eller flere effektive sikringsmekanismer.</w:t>
      </w:r>
    </w:p>
    <w:p w14:paraId="00694246" w14:textId="77777777" w:rsidR="00000000" w:rsidRDefault="00000000">
      <w:pPr>
        <w:pStyle w:val="m4tt"/>
      </w:pPr>
      <w:r>
        <w:t>DETONATORER FOR AMMUNISJON: UN 0073, 0364, 0365, 0366</w:t>
      </w:r>
    </w:p>
    <w:p w14:paraId="61202390" w14:textId="77777777" w:rsidR="00000000" w:rsidRDefault="00000000">
      <w:pPr>
        <w:pStyle w:val="b1af-f"/>
      </w:pPr>
      <w:r>
        <w:t xml:space="preserve">Gjenstander bestående av et lite metall- eller plastrør med sprengstoff, som f.eks. </w:t>
      </w:r>
      <w:proofErr w:type="spellStart"/>
      <w:r>
        <w:t>blyazid</w:t>
      </w:r>
      <w:proofErr w:type="spellEnd"/>
      <w:r>
        <w:t>, PETN (</w:t>
      </w:r>
      <w:proofErr w:type="spellStart"/>
      <w:r>
        <w:t>pentaerytrittetranitrat</w:t>
      </w:r>
      <w:proofErr w:type="spellEnd"/>
      <w:r>
        <w:t>) eller en kombinasjon av eksplosiver. De er beregnet på å starte en detonasjonskjede.</w:t>
      </w:r>
    </w:p>
    <w:p w14:paraId="290124A1" w14:textId="77777777" w:rsidR="00000000" w:rsidRDefault="00000000">
      <w:pPr>
        <w:pStyle w:val="m4tt"/>
      </w:pPr>
      <w:r>
        <w:t>DRIVLADNING, FAST: UN 0498, 0499, 0501</w:t>
      </w:r>
    </w:p>
    <w:p w14:paraId="2BE70A22" w14:textId="77777777" w:rsidR="00000000" w:rsidRDefault="00000000">
      <w:pPr>
        <w:pStyle w:val="b1af-f"/>
      </w:pPr>
      <w:r>
        <w:t xml:space="preserve">Stoff som består av et fast, </w:t>
      </w:r>
      <w:proofErr w:type="spellStart"/>
      <w:r>
        <w:t>deflagrerende</w:t>
      </w:r>
      <w:proofErr w:type="spellEnd"/>
      <w:r>
        <w:t xml:space="preserve"> eksplosiv, benyttes som drivladning.</w:t>
      </w:r>
    </w:p>
    <w:p w14:paraId="597C856E" w14:textId="77777777" w:rsidR="00000000" w:rsidRDefault="00000000">
      <w:pPr>
        <w:pStyle w:val="m4tt"/>
      </w:pPr>
      <w:r>
        <w:t>DRIVLADNING, FLYTENDE: UN 0495, 0497</w:t>
      </w:r>
    </w:p>
    <w:p w14:paraId="1917A6F4" w14:textId="77777777" w:rsidR="00000000" w:rsidRDefault="00000000">
      <w:pPr>
        <w:pStyle w:val="b1af-f"/>
      </w:pPr>
      <w:r>
        <w:t xml:space="preserve">Stoff som består av et flytende, </w:t>
      </w:r>
      <w:proofErr w:type="spellStart"/>
      <w:r>
        <w:t>deflagrerende</w:t>
      </w:r>
      <w:proofErr w:type="spellEnd"/>
      <w:r>
        <w:t xml:space="preserve"> eksplosiv, benyttes som drivladning.</w:t>
      </w:r>
    </w:p>
    <w:p w14:paraId="3B6C97E3" w14:textId="77777777" w:rsidR="00000000" w:rsidRDefault="00000000">
      <w:pPr>
        <w:pStyle w:val="m4tt"/>
      </w:pPr>
      <w:r>
        <w:t>EKSPLOSIVE GJENSTANDER, EKSTREMT LITE FØLSOMME (GJENSTANDER, EEI): UN 0486</w:t>
      </w:r>
    </w:p>
    <w:p w14:paraId="500BB09D" w14:textId="77777777" w:rsidR="00000000" w:rsidRDefault="00000000">
      <w:pPr>
        <w:pStyle w:val="b1af-f"/>
      </w:pPr>
      <w:r>
        <w:t>Gjenstander som i hovedsak inneholder ekstremt ufølsomme stoffer som innebærer neglisjerbar risiko for utilsiktet tenning eller detonasjonsoverføring under normale transportforhold, og som har bestått testserie 7.</w:t>
      </w:r>
    </w:p>
    <w:p w14:paraId="6B834602" w14:textId="77777777" w:rsidR="00000000" w:rsidRDefault="00000000">
      <w:pPr>
        <w:pStyle w:val="m4tt"/>
      </w:pPr>
      <w:r>
        <w:t>EKSPLOSIVE STOFFER, MEGET LITE FØLSOMME, (EKSPLOSIVE STOFFER, EVI), N.O.S: UN 0482</w:t>
      </w:r>
    </w:p>
    <w:p w14:paraId="2621A5CD" w14:textId="77777777" w:rsidR="00000000" w:rsidRDefault="00000000">
      <w:pPr>
        <w:pStyle w:val="b1af-f"/>
      </w:pPr>
      <w:r>
        <w:t>Stoffer med massedetonasjonsrisiko, men så lite følsomme at det er svært liten sannsynlighet for tenning eller overgang fra brann til detonasjon under normale transportforhold, og som har bestått testserie 5.</w:t>
      </w:r>
    </w:p>
    <w:p w14:paraId="73E272AD" w14:textId="77777777" w:rsidR="00000000" w:rsidRDefault="00000000">
      <w:pPr>
        <w:pStyle w:val="m4tt"/>
      </w:pPr>
      <w:r>
        <w:t>EKSPLOSIVPRØVER, annet enn initialeksplosiver: UN 0190</w:t>
      </w:r>
    </w:p>
    <w:p w14:paraId="51564272" w14:textId="77777777" w:rsidR="00000000" w:rsidRDefault="00000000">
      <w:pPr>
        <w:pStyle w:val="b1af-f"/>
      </w:pPr>
      <w:r>
        <w:t>Nye eller eksisterende eksplosive stoffer eller gjenstander som ennå ikke er tilordnet en betegnelse i tabell A i kapittel 3.2, og som transporteres i samsvar med instruksjoner fra vedkommende myndighet og normalt kun i mindre mengder, blant annet for prøving, klassifisering, forskning og utvikling, eller kvalitetskontroll eller som kommersielle prøver.</w:t>
      </w:r>
    </w:p>
    <w:p w14:paraId="753FE2F5" w14:textId="77777777" w:rsidR="00000000" w:rsidRDefault="00000000">
      <w:pPr>
        <w:pStyle w:val="b1af"/>
      </w:pPr>
      <w:r>
        <w:rPr>
          <w:rStyle w:val="LS2Fet"/>
        </w:rPr>
        <w:t>ANM:</w:t>
      </w:r>
      <w:r>
        <w:t xml:space="preserve"> Eksplosivstoffer eller gjenstander som allerede er tilordnet en annen oppføring i tabell A i kapittel 3.2, omfattes ikke av denne definisjonen.</w:t>
      </w:r>
    </w:p>
    <w:p w14:paraId="2EF2BF26" w14:textId="77777777" w:rsidR="00000000" w:rsidRDefault="00000000">
      <w:pPr>
        <w:pStyle w:val="m4tt"/>
      </w:pPr>
      <w:r>
        <w:t>FYRVERKERI: UN 0333, 0334, 0335, 0336, 0337</w:t>
      </w:r>
    </w:p>
    <w:p w14:paraId="319BEF18" w14:textId="77777777" w:rsidR="00000000" w:rsidRDefault="00000000">
      <w:pPr>
        <w:pStyle w:val="b1af-f"/>
      </w:pPr>
      <w:r>
        <w:t>Pyrotekniske gjenstander beregnet på underholdning.</w:t>
      </w:r>
    </w:p>
    <w:p w14:paraId="463040D6" w14:textId="77777777" w:rsidR="00000000" w:rsidRDefault="00000000">
      <w:pPr>
        <w:pStyle w:val="m4tt"/>
      </w:pPr>
      <w:r>
        <w:t>GJENSTANDER, PYROFORE: UN 0380</w:t>
      </w:r>
    </w:p>
    <w:p w14:paraId="443438C5" w14:textId="77777777" w:rsidR="00000000" w:rsidRDefault="00000000">
      <w:pPr>
        <w:pStyle w:val="b1af-f"/>
      </w:pPr>
      <w:r>
        <w:t>Gjenstander som inneholder selvantennende stoff (som antenner spontant i kontakt med luft) og eksplosivt stoff eller bestanddel. Betegnelsen omfatter ikke hvitt fosfor.</w:t>
      </w:r>
    </w:p>
    <w:p w14:paraId="2272AE0B" w14:textId="77777777" w:rsidR="00000000" w:rsidRDefault="00000000">
      <w:pPr>
        <w:pStyle w:val="m4tt"/>
      </w:pPr>
      <w:r>
        <w:t>GRANATER, hånd- eller gevær-, med sprengladning: UN 0284, 0285</w:t>
      </w:r>
    </w:p>
    <w:p w14:paraId="248B929F" w14:textId="77777777" w:rsidR="00000000" w:rsidRDefault="00000000">
      <w:pPr>
        <w:pStyle w:val="b1af-f"/>
      </w:pPr>
      <w:r>
        <w:t>Gjenstander beregnet på å kastes med hånd, eller å utskytes med gevær. De er enten uten initieringsmidler eller med initieringsmidler som har to eller flere effektive sikringsmekanismer.</w:t>
      </w:r>
    </w:p>
    <w:p w14:paraId="1984A133" w14:textId="77777777" w:rsidR="00000000" w:rsidRDefault="00000000">
      <w:pPr>
        <w:pStyle w:val="m4tt"/>
      </w:pPr>
      <w:r>
        <w:t>GRANATER, hånd- eller gevær-, med sprengladning: UN 0292, 0293</w:t>
      </w:r>
    </w:p>
    <w:p w14:paraId="1028E74A" w14:textId="77777777" w:rsidR="00000000" w:rsidRDefault="00000000">
      <w:pPr>
        <w:pStyle w:val="b1af-f"/>
      </w:pPr>
      <w:r>
        <w:t>Gjenstander beregnet på å kastes med hånd, eller å utskytes med gevær. De har initieringsmidler som ikke har to eller flere effektive sikringsmekanismer.</w:t>
      </w:r>
    </w:p>
    <w:p w14:paraId="0C3DB97C" w14:textId="77777777" w:rsidR="00000000" w:rsidRDefault="00000000">
      <w:pPr>
        <w:pStyle w:val="m4tt"/>
      </w:pPr>
      <w:r>
        <w:t>GRANATER, ØVELSES, hånd eller gevær: UN 0110, 0372, 0318, 0452</w:t>
      </w:r>
    </w:p>
    <w:p w14:paraId="370174FB" w14:textId="77777777" w:rsidR="00000000" w:rsidRDefault="00000000">
      <w:pPr>
        <w:pStyle w:val="b1af-f"/>
      </w:pPr>
      <w:r>
        <w:t xml:space="preserve">Gjenstander uten </w:t>
      </w:r>
      <w:proofErr w:type="spellStart"/>
      <w:r>
        <w:t>hovedsprengladning</w:t>
      </w:r>
      <w:proofErr w:type="spellEnd"/>
      <w:r>
        <w:t>, beregnet på å kastes med hånd eller skytes ut med gevær. De har initieringsmidler og kan inneholde en markeringsladning.</w:t>
      </w:r>
    </w:p>
    <w:p w14:paraId="4DF19E18" w14:textId="77777777" w:rsidR="00000000" w:rsidRDefault="00000000">
      <w:pPr>
        <w:pStyle w:val="m4tt"/>
      </w:pPr>
      <w:r>
        <w:t>HEXOTONAL: UN 0393</w:t>
      </w:r>
    </w:p>
    <w:p w14:paraId="494AE18D" w14:textId="77777777" w:rsidR="00000000" w:rsidRDefault="00000000">
      <w:pPr>
        <w:pStyle w:val="b1af-f"/>
      </w:pPr>
      <w:r>
        <w:t xml:space="preserve">Stoff som består av en blanding av </w:t>
      </w:r>
      <w:proofErr w:type="spellStart"/>
      <w:r>
        <w:t>cyklotrimetylentrinitramin</w:t>
      </w:r>
      <w:proofErr w:type="spellEnd"/>
      <w:r>
        <w:t xml:space="preserve"> (RDX), trinitrotoluen (TNT) og aluminium.</w:t>
      </w:r>
    </w:p>
    <w:p w14:paraId="58BBA81A" w14:textId="77777777" w:rsidR="00000000" w:rsidRDefault="00000000">
      <w:pPr>
        <w:pStyle w:val="m4tt"/>
      </w:pPr>
      <w:r>
        <w:t>HEXOTOL (HEXOLIT), tørr eller fuktet med under 15 masseprosent vann: UN 0118</w:t>
      </w:r>
    </w:p>
    <w:p w14:paraId="322CCB08" w14:textId="77777777" w:rsidR="00000000" w:rsidRDefault="00000000">
      <w:pPr>
        <w:pStyle w:val="b1af-f"/>
      </w:pPr>
      <w:r>
        <w:t xml:space="preserve">Stoff som består av en blanding av </w:t>
      </w:r>
      <w:proofErr w:type="spellStart"/>
      <w:r>
        <w:t>cyklotrimetylentrinitramin</w:t>
      </w:r>
      <w:proofErr w:type="spellEnd"/>
      <w:r>
        <w:t xml:space="preserve"> (RDX) og trinitrotoluen (TNT). Betegnelsen omfatter «Comp. B».</w:t>
      </w:r>
    </w:p>
    <w:p w14:paraId="7B75C6B9" w14:textId="77777777" w:rsidR="00000000" w:rsidRDefault="00000000">
      <w:pPr>
        <w:pStyle w:val="m4tt"/>
      </w:pPr>
      <w:r>
        <w:t>HYLSER, PATRON, TOMME, MED TENNHETTE: UN 0379, 0055</w:t>
      </w:r>
    </w:p>
    <w:p w14:paraId="705598B9" w14:textId="77777777" w:rsidR="00000000" w:rsidRDefault="00000000">
      <w:pPr>
        <w:pStyle w:val="b1af-f"/>
      </w:pPr>
      <w:r>
        <w:t>Gjenstander som består av en patronhylse av metall, plast eller annet ikke brannfarlig materiale, hvor den eneste eksplosive komponent er tennhetten.</w:t>
      </w:r>
    </w:p>
    <w:p w14:paraId="1ED0D23E" w14:textId="77777777" w:rsidR="00000000" w:rsidRDefault="00000000">
      <w:pPr>
        <w:pStyle w:val="m4tt"/>
      </w:pPr>
      <w:r>
        <w:t>INNRETNINGER, VANNAKTIVERTE, med sprengladning, utstøterladning eller drivladning: UN 0248, 0249</w:t>
      </w:r>
    </w:p>
    <w:p w14:paraId="4C1E50B1" w14:textId="77777777" w:rsidR="00000000" w:rsidRDefault="00000000">
      <w:pPr>
        <w:pStyle w:val="b1af-f"/>
      </w:pPr>
      <w:r>
        <w:t>Gjenstander som er avhengig av at innholdet reagerer fysisk/kjemisk med vann for å funksjonere.</w:t>
      </w:r>
    </w:p>
    <w:p w14:paraId="420A6AAC" w14:textId="77777777" w:rsidR="00000000" w:rsidRDefault="00000000">
      <w:pPr>
        <w:pStyle w:val="m4tt"/>
      </w:pPr>
      <w:r>
        <w:t>KABELKUTTERE, EKSPLOSIVE: UN 0070</w:t>
      </w:r>
    </w:p>
    <w:p w14:paraId="24AB1031" w14:textId="77777777" w:rsidR="00000000" w:rsidRDefault="00000000">
      <w:pPr>
        <w:pStyle w:val="b1af-f"/>
      </w:pPr>
      <w:r>
        <w:t xml:space="preserve">Gjenstander som består av en innretning med knivsegg som drives inn i en ambolt av en liten </w:t>
      </w:r>
      <w:proofErr w:type="spellStart"/>
      <w:r>
        <w:t>deflagrerende</w:t>
      </w:r>
      <w:proofErr w:type="spellEnd"/>
      <w:r>
        <w:t xml:space="preserve"> ladning.</w:t>
      </w:r>
    </w:p>
    <w:p w14:paraId="5198FB1F" w14:textId="77777777" w:rsidR="00000000" w:rsidRDefault="00000000">
      <w:pPr>
        <w:pStyle w:val="m4tt"/>
      </w:pPr>
      <w:r>
        <w:rPr>
          <w:spacing w:val="-1"/>
        </w:rPr>
        <w:t>KOMPONENTER FOR TENNKJEDE, EKSPLOSIV, N.O.S: UN 0382, 0383, 0384, 0461</w:t>
      </w:r>
    </w:p>
    <w:p w14:paraId="74E6AD80" w14:textId="77777777" w:rsidR="00000000" w:rsidRDefault="00000000">
      <w:pPr>
        <w:pStyle w:val="b1af-f"/>
      </w:pPr>
      <w:r>
        <w:rPr>
          <w:spacing w:val="-1"/>
        </w:rPr>
        <w:t xml:space="preserve">Gjenstander som inneholder et eksplosiv beregnet på å overføre detonasjon eller deflagrasjon i en </w:t>
      </w:r>
      <w:proofErr w:type="spellStart"/>
      <w:r>
        <w:rPr>
          <w:spacing w:val="-1"/>
        </w:rPr>
        <w:t>tennkjede</w:t>
      </w:r>
      <w:proofErr w:type="spellEnd"/>
      <w:r>
        <w:rPr>
          <w:spacing w:val="-1"/>
        </w:rPr>
        <w:t>.</w:t>
      </w:r>
    </w:p>
    <w:p w14:paraId="509AEE27" w14:textId="77777777" w:rsidR="00000000" w:rsidRDefault="00000000">
      <w:pPr>
        <w:pStyle w:val="m4tt"/>
      </w:pPr>
      <w:r>
        <w:t>KRUTT, RØYKSVAKT: UN 0160, 0161, 0509</w:t>
      </w:r>
    </w:p>
    <w:p w14:paraId="62AF2229" w14:textId="77777777" w:rsidR="00000000" w:rsidRDefault="00000000">
      <w:pPr>
        <w:pStyle w:val="b1af-f"/>
      </w:pPr>
      <w:r>
        <w:t xml:space="preserve">Stoff som er basert på nitrocellulose og benyttes som drivmiddel. Betegnelsen omfatter drivmidler med en enkelt base (nitrocellulose (NC) alene), drivmidler med dobbelt base (som NC og </w:t>
      </w:r>
      <w:proofErr w:type="spellStart"/>
      <w:r>
        <w:t>nitroglycerin</w:t>
      </w:r>
      <w:proofErr w:type="spellEnd"/>
      <w:r>
        <w:t xml:space="preserve"> (NG)) og drivmidler med trippelbase (som NC/NG/</w:t>
      </w:r>
      <w:proofErr w:type="spellStart"/>
      <w:r>
        <w:t>nitroguanidin</w:t>
      </w:r>
      <w:proofErr w:type="spellEnd"/>
      <w:r>
        <w:t xml:space="preserve">). </w:t>
      </w:r>
    </w:p>
    <w:p w14:paraId="73BE707C" w14:textId="77777777" w:rsidR="00000000" w:rsidRDefault="00000000">
      <w:pPr>
        <w:pStyle w:val="b1af"/>
      </w:pPr>
      <w:r>
        <w:rPr>
          <w:rStyle w:val="LS2Fet"/>
        </w:rPr>
        <w:t>ANM:</w:t>
      </w:r>
      <w:r>
        <w:t xml:space="preserve"> Støpte, pressede eller </w:t>
      </w:r>
      <w:proofErr w:type="spellStart"/>
      <w:r>
        <w:t>oppsekkede</w:t>
      </w:r>
      <w:proofErr w:type="spellEnd"/>
      <w:r>
        <w:t xml:space="preserve"> ladninger av røyksvakt krutt er oppført under LADNINGER, DRIV eller LADNINGER DRIV FOR ARTILLERI OG BOMBEKASTER.</w:t>
      </w:r>
    </w:p>
    <w:p w14:paraId="6BEE2CF8" w14:textId="77777777" w:rsidR="00000000" w:rsidRDefault="00000000">
      <w:pPr>
        <w:pStyle w:val="m4tt"/>
      </w:pPr>
      <w:r>
        <w:t>LADNINGER, BRISTE, eksplosive: UN 0043</w:t>
      </w:r>
    </w:p>
    <w:p w14:paraId="2B4023E6" w14:textId="77777777" w:rsidR="00000000" w:rsidRDefault="00000000">
      <w:pPr>
        <w:pStyle w:val="b1af-f"/>
      </w:pPr>
      <w:r>
        <w:t xml:space="preserve">Gjenstander som består av en liten ladning av et eksplosiv og brukes til å åpne opp prosjektiler og annen ammunisjon for å spre innholdet. </w:t>
      </w:r>
    </w:p>
    <w:p w14:paraId="56AE077E" w14:textId="77777777" w:rsidR="00000000" w:rsidRDefault="00000000">
      <w:pPr>
        <w:pStyle w:val="m4tt"/>
      </w:pPr>
      <w:r>
        <w:t>LADNINGER, DRIV: UN 0271, 0272, 0415, 0491</w:t>
      </w:r>
    </w:p>
    <w:p w14:paraId="6D625DEA" w14:textId="77777777" w:rsidR="00000000" w:rsidRDefault="00000000">
      <w:pPr>
        <w:pStyle w:val="b1af-f"/>
      </w:pPr>
      <w:r>
        <w:t xml:space="preserve">Drivladninger av enhver form, med eller uten hylse. De kan være beregnet som komponenter i rakettmotorer eller som «Base </w:t>
      </w:r>
      <w:proofErr w:type="spellStart"/>
      <w:r>
        <w:t>Bleed</w:t>
      </w:r>
      <w:proofErr w:type="spellEnd"/>
      <w:r>
        <w:t>»-ladninger i prosjektiler.</w:t>
      </w:r>
    </w:p>
    <w:p w14:paraId="71B9BE7C" w14:textId="77777777" w:rsidR="00000000" w:rsidRDefault="00000000">
      <w:pPr>
        <w:pStyle w:val="m4tt"/>
      </w:pPr>
      <w:r>
        <w:t>LADNINGER, DRIV FOR ARTILLERI OG BOMBEKASTER: UN 0242, 0279, 0414</w:t>
      </w:r>
    </w:p>
    <w:p w14:paraId="7DCD8B36" w14:textId="77777777" w:rsidR="00000000" w:rsidRDefault="00000000">
      <w:pPr>
        <w:pStyle w:val="b1af-f"/>
      </w:pPr>
      <w:r>
        <w:t>Drivladninger i enhver fysisk form for separat ladning av ammunisjon for artilleri og bombekastere.</w:t>
      </w:r>
    </w:p>
    <w:p w14:paraId="516293AC" w14:textId="77777777" w:rsidR="00000000" w:rsidRDefault="00000000">
      <w:pPr>
        <w:pStyle w:val="m4tt"/>
      </w:pPr>
      <w:r>
        <w:t>LADNINGER, PERFORERENDE, EKSPLOSIVE, uten detonator, for bruk i oljebrønner: UN 0099</w:t>
      </w:r>
    </w:p>
    <w:p w14:paraId="4DC80D78" w14:textId="77777777" w:rsidR="00000000" w:rsidRDefault="00000000">
      <w:pPr>
        <w:pStyle w:val="b1af-f"/>
      </w:pPr>
      <w:r>
        <w:t xml:space="preserve">Gjenstander som består av en ladning av detonerende eksplosiv i en hylse uten initieringsmidler. De benyttes til å bryte opp grunnen rundt </w:t>
      </w:r>
      <w:proofErr w:type="spellStart"/>
      <w:r>
        <w:t>borstammen</w:t>
      </w:r>
      <w:proofErr w:type="spellEnd"/>
      <w:r>
        <w:t xml:space="preserve"> for å øke oljeavgivelsen fra berggrunnen.</w:t>
      </w:r>
    </w:p>
    <w:p w14:paraId="0EB98239" w14:textId="77777777" w:rsidR="00000000" w:rsidRDefault="00000000">
      <w:pPr>
        <w:pStyle w:val="m4tt"/>
      </w:pPr>
      <w:r>
        <w:t>LADNINGER, RETTET, FLEKSIBLE, LINEÆRE: UN 0237, 0288</w:t>
      </w:r>
    </w:p>
    <w:p w14:paraId="7DC57F13" w14:textId="77777777" w:rsidR="00000000" w:rsidRDefault="00000000">
      <w:pPr>
        <w:pStyle w:val="b1af-f"/>
      </w:pPr>
      <w:r>
        <w:t>Gjenstander som består av en V-formet kjerne av et detonerende eksplosiv omgitt av et fleksibelt hylster.</w:t>
      </w:r>
    </w:p>
    <w:p w14:paraId="1CA8E8DA" w14:textId="77777777" w:rsidR="00000000" w:rsidRDefault="00000000">
      <w:pPr>
        <w:pStyle w:val="m4tt"/>
      </w:pPr>
      <w:r>
        <w:t>LADNINGER, RETTET, uten detonator: UN 0059, 0439, 0440, 0441</w:t>
      </w:r>
    </w:p>
    <w:p w14:paraId="16F9AAB8" w14:textId="77777777" w:rsidR="00000000" w:rsidRDefault="00000000">
      <w:pPr>
        <w:pStyle w:val="b1af-f"/>
      </w:pPr>
      <w:r>
        <w:t>Gjenstander som består av en hylse med rettet ladning av et detonerende eksplosiv uten initieringsmidler. Ladningen har en fordypning som er foret med fast materiale. De er beregnet på å fremkalle en kraftig, gjennomtrengende stråleeffekt.</w:t>
      </w:r>
    </w:p>
    <w:p w14:paraId="03171F2D" w14:textId="77777777" w:rsidR="00000000" w:rsidRDefault="00000000">
      <w:pPr>
        <w:pStyle w:val="m4tt"/>
      </w:pPr>
      <w:r>
        <w:t>LADNINGER, SPRENG: UN 0048</w:t>
      </w:r>
    </w:p>
    <w:p w14:paraId="2913BC05" w14:textId="77777777" w:rsidR="00000000" w:rsidRDefault="00000000">
      <w:pPr>
        <w:pStyle w:val="b1af-f"/>
      </w:pPr>
      <w:r>
        <w:t>Gjenstander av et eksplosiv omgitt av papp, plast, metall eller annet materiale. Gjenstandene er enten uten initieringsmidler eller med initieringsmidler som har to eller flere effektive sikringsmekanismer.</w:t>
      </w:r>
    </w:p>
    <w:p w14:paraId="7520C7E9" w14:textId="77777777" w:rsidR="00000000" w:rsidRDefault="00000000">
      <w:pPr>
        <w:pStyle w:val="b1af"/>
      </w:pPr>
      <w:r>
        <w:rPr>
          <w:rStyle w:val="LS2Fet"/>
        </w:rPr>
        <w:t>ANM:</w:t>
      </w:r>
      <w:r>
        <w:t xml:space="preserve"> Følgende gjenstander: BOMBER; MINER; PROSJEKTILER omfattes ikke av denne definisjonen. Disse er oppført separat.</w:t>
      </w:r>
    </w:p>
    <w:p w14:paraId="05A21A0D" w14:textId="77777777" w:rsidR="00000000" w:rsidRDefault="00000000">
      <w:pPr>
        <w:pStyle w:val="m4tt"/>
      </w:pPr>
      <w:r>
        <w:rPr>
          <w:spacing w:val="-1"/>
        </w:rPr>
        <w:t>LADNINGER, SPRENG, HANDELSVARE, uten detonator: UN 0442, 0443, 0444, 0445</w:t>
      </w:r>
    </w:p>
    <w:p w14:paraId="36CE277C" w14:textId="77777777" w:rsidR="00000000" w:rsidRDefault="00000000">
      <w:pPr>
        <w:pStyle w:val="b1af-f"/>
      </w:pPr>
      <w:r>
        <w:t>Gjenstander som består av en ladning av et detonerende eksplosiv uten initieringsmidler, brukt for eksplosiv sveising, fuging, forming og andre metallurgiske prosesser.</w:t>
      </w:r>
    </w:p>
    <w:p w14:paraId="1DCD93D2" w14:textId="77777777" w:rsidR="00000000" w:rsidRDefault="00000000">
      <w:pPr>
        <w:pStyle w:val="m4tt"/>
      </w:pPr>
      <w:r>
        <w:t>LADNINGER, SPRENG-, POLYMERBUNDET: UN 0457, 0458, 0459, 0460</w:t>
      </w:r>
    </w:p>
    <w:p w14:paraId="72AC959C" w14:textId="77777777" w:rsidR="00000000" w:rsidRDefault="00000000">
      <w:pPr>
        <w:pStyle w:val="b1af-f"/>
      </w:pPr>
      <w:r>
        <w:t xml:space="preserve">Gjenstander som består av en ladning av polymerbundet eksplosiv, fremstilt i spesiell form og uten initieringsmidler. De er beregnet som komponenter i ammunisjon, som </w:t>
      </w:r>
      <w:proofErr w:type="spellStart"/>
      <w:r>
        <w:t>f.eks</w:t>
      </w:r>
      <w:proofErr w:type="spellEnd"/>
      <w:r>
        <w:t xml:space="preserve"> stridshoder. </w:t>
      </w:r>
    </w:p>
    <w:p w14:paraId="61F475F5" w14:textId="77777777" w:rsidR="00000000" w:rsidRDefault="00000000">
      <w:pPr>
        <w:pStyle w:val="m4tt"/>
      </w:pPr>
      <w:r>
        <w:t>LADNINGER, TILLEGGS-, EKSPLOSIVE: UN 0060</w:t>
      </w:r>
    </w:p>
    <w:p w14:paraId="7A5E349B" w14:textId="77777777" w:rsidR="00000000" w:rsidRDefault="00000000">
      <w:pPr>
        <w:pStyle w:val="b1af-f"/>
      </w:pPr>
      <w:r>
        <w:t>Gjenstander som består av en liten overdrager som anbringes i et prosjektil i hulrommet mellom brannrøret og sprengladningen og som kan fjernes.</w:t>
      </w:r>
    </w:p>
    <w:p w14:paraId="0B152123" w14:textId="77777777" w:rsidR="00000000" w:rsidRDefault="00000000">
      <w:pPr>
        <w:pStyle w:val="m4tt"/>
      </w:pPr>
      <w:r>
        <w:t>LODDSKUDD, EKSPLOSIVE: UN 0204, 0296</w:t>
      </w:r>
    </w:p>
    <w:p w14:paraId="44A4F4BC" w14:textId="77777777" w:rsidR="00000000" w:rsidRDefault="00000000">
      <w:pPr>
        <w:pStyle w:val="b1af-f"/>
      </w:pPr>
      <w:r>
        <w:t>Gjenstander som består av en ladning av et detonerende eksplosiv med initieringsmidler som ikke har to eller flere effektive sikringsmekanismer. De slippes fra skip og funksjonerer når de kommer til en forut innstilt dybde eller til havbunnen.</w:t>
      </w:r>
    </w:p>
    <w:p w14:paraId="074DB2E8" w14:textId="77777777" w:rsidR="00000000" w:rsidRDefault="00000000">
      <w:pPr>
        <w:pStyle w:val="m4tt"/>
      </w:pPr>
      <w:r>
        <w:t>LODDSKUDD, EKSPLOSIVE: UN 0374, 0375</w:t>
      </w:r>
    </w:p>
    <w:p w14:paraId="4AD52341" w14:textId="77777777" w:rsidR="00000000" w:rsidRDefault="00000000">
      <w:pPr>
        <w:pStyle w:val="b1af-f"/>
      </w:pPr>
      <w:r>
        <w:t>Gjenstander som består av en ladning av et detonerende eksplosiv, enten uten initieringsmidler eller med initieringsmidler som har to eller flere effektive sikringsmekanismer. De slippes fra skip og funksjonerer når de kommer til en forut innstilt dybde eller til havbunnen.</w:t>
      </w:r>
    </w:p>
    <w:p w14:paraId="6DB65E8F" w14:textId="77777777" w:rsidR="00000000" w:rsidRDefault="00000000">
      <w:pPr>
        <w:pStyle w:val="m4tt"/>
      </w:pPr>
      <w:r>
        <w:t>LUNTE, DETONERENDE, fleksibel: UN 0065, 0289</w:t>
      </w:r>
    </w:p>
    <w:p w14:paraId="08568E03" w14:textId="77777777" w:rsidR="00000000" w:rsidRDefault="00000000">
      <w:pPr>
        <w:pStyle w:val="b1af-f"/>
      </w:pPr>
      <w:r>
        <w:t xml:space="preserve">Gjenstand som består av en kjerne av et detonerende eksplosiv omgitt av et spunnet tekstil med ytterkledning av plast eller annet materiale. Ytterkledningen er ikke påkrevet hvis </w:t>
      </w:r>
      <w:proofErr w:type="spellStart"/>
      <w:r>
        <w:t>tekstilomspinningen</w:t>
      </w:r>
      <w:proofErr w:type="spellEnd"/>
      <w:r>
        <w:t xml:space="preserve"> er støvtett.</w:t>
      </w:r>
    </w:p>
    <w:p w14:paraId="7B92B884" w14:textId="77777777" w:rsidR="00000000" w:rsidRDefault="00000000">
      <w:pPr>
        <w:pStyle w:val="m4tt"/>
      </w:pPr>
      <w:r>
        <w:t>LUNTE, DETONERENDE, metalldekket: UN 0102, 0290</w:t>
      </w:r>
    </w:p>
    <w:p w14:paraId="46BD9F55" w14:textId="77777777" w:rsidR="00000000" w:rsidRDefault="00000000">
      <w:pPr>
        <w:pStyle w:val="b1af-f"/>
      </w:pPr>
      <w:r>
        <w:t>Gjenstand som består av en kjerne av et detonerende eksplosiv og omgitt av et mykt metallrør med eller uten beskyttelsesdekke.</w:t>
      </w:r>
    </w:p>
    <w:p w14:paraId="7396519F" w14:textId="77777777" w:rsidR="00000000" w:rsidRDefault="00000000">
      <w:pPr>
        <w:pStyle w:val="m4tt"/>
      </w:pPr>
      <w:r>
        <w:t>LUNTE, DETONERENDE, MODERATVIRKENDE, metaldekket: UN 0104</w:t>
      </w:r>
    </w:p>
    <w:p w14:paraId="68C6477B" w14:textId="77777777" w:rsidR="00000000" w:rsidRDefault="00000000">
      <w:pPr>
        <w:pStyle w:val="b1af-f"/>
      </w:pPr>
      <w:r>
        <w:t>Gjenstand som består av en kjerne av et detonerende eksplosiv og omgitt av et mykt metallrør med eller uten beskyttelsesdekke. Mengden eksplosivt stoff er så liten at bare en mild utvendig effekt kan iakttas.</w:t>
      </w:r>
    </w:p>
    <w:p w14:paraId="19B12A27" w14:textId="77777777" w:rsidR="00000000" w:rsidRDefault="00000000">
      <w:pPr>
        <w:pStyle w:val="m4tt"/>
      </w:pPr>
      <w:r>
        <w:t>LUNTE, IKKE DETONERENDE: UN 0101</w:t>
      </w:r>
    </w:p>
    <w:p w14:paraId="3CAAE64C" w14:textId="77777777" w:rsidR="00000000" w:rsidRDefault="00000000">
      <w:pPr>
        <w:pStyle w:val="b1af-f"/>
      </w:pPr>
      <w:r>
        <w:t>Gjenstand som består av bomullsgarn impregnert med finkornet svartkrutt (</w:t>
      </w:r>
      <w:proofErr w:type="spellStart"/>
      <w:r>
        <w:t>Quickmatch</w:t>
      </w:r>
      <w:proofErr w:type="spellEnd"/>
      <w:r>
        <w:t xml:space="preserve">). Den brenner med en utvendig flamme og benyttes til </w:t>
      </w:r>
      <w:proofErr w:type="spellStart"/>
      <w:r>
        <w:t>tennkjeder</w:t>
      </w:r>
      <w:proofErr w:type="spellEnd"/>
      <w:r>
        <w:t xml:space="preserve"> for fyrverkeri etc.</w:t>
      </w:r>
    </w:p>
    <w:p w14:paraId="0351BA12" w14:textId="77777777" w:rsidR="00000000" w:rsidRDefault="00000000">
      <w:pPr>
        <w:pStyle w:val="m4tt"/>
      </w:pPr>
      <w:r>
        <w:t>LUNTE, TENN-, (stupin): UN 0066</w:t>
      </w:r>
    </w:p>
    <w:p w14:paraId="715BEA73" w14:textId="77777777" w:rsidR="00000000" w:rsidRDefault="00000000">
      <w:pPr>
        <w:pStyle w:val="b1af-f"/>
      </w:pPr>
      <w:r>
        <w:t>Gjenstand som består av tekstilgarn dekket med svartkrutt eller en annen hurtigbrennende pyroteknisk komposisjon og av et mykt beskyttelsesdekke; eller som består av en kjerne av svartkrutt omgitt av fleksibelt, vevet tekstil. Den brenner langs sin akse med en utvendig flamme og benyttes for å overføre tenning fra en innretning til en ladning eller til en tennhette.</w:t>
      </w:r>
    </w:p>
    <w:p w14:paraId="6E3E3A88" w14:textId="77777777" w:rsidR="00000000" w:rsidRDefault="00000000">
      <w:pPr>
        <w:pStyle w:val="m4tt"/>
      </w:pPr>
      <w:r>
        <w:t>LUNTE, TENN-, (stupin) rørformet, metalldekket: UN 0103</w:t>
      </w:r>
    </w:p>
    <w:p w14:paraId="645874CE" w14:textId="77777777" w:rsidR="00000000" w:rsidRDefault="00000000">
      <w:pPr>
        <w:pStyle w:val="b1af-f"/>
      </w:pPr>
      <w:r>
        <w:t xml:space="preserve">Gjenstand som består av et metallrør med en kjerne av et </w:t>
      </w:r>
      <w:proofErr w:type="spellStart"/>
      <w:r>
        <w:t>deflagrerende</w:t>
      </w:r>
      <w:proofErr w:type="spellEnd"/>
      <w:r>
        <w:t xml:space="preserve"> eksplosiv.</w:t>
      </w:r>
    </w:p>
    <w:p w14:paraId="3085F75A" w14:textId="77777777" w:rsidR="00000000" w:rsidRDefault="00000000">
      <w:pPr>
        <w:pStyle w:val="m4tt"/>
      </w:pPr>
      <w:r>
        <w:t>LUNTETENNERE: UN 0131</w:t>
      </w:r>
    </w:p>
    <w:p w14:paraId="1E6EFC7B" w14:textId="77777777" w:rsidR="00000000" w:rsidRDefault="00000000">
      <w:pPr>
        <w:pStyle w:val="b1af-f"/>
      </w:pPr>
      <w:r>
        <w:t>Gjenstander av varierende konstruksjon som aktiveres ved friksjon, perkusjon eller elektrisitet og som benyttes til å tenne en svartkruttlunte.</w:t>
      </w:r>
    </w:p>
    <w:p w14:paraId="22D8CAC9" w14:textId="77777777" w:rsidR="00000000" w:rsidRDefault="00000000">
      <w:pPr>
        <w:pStyle w:val="m4tt"/>
      </w:pPr>
      <w:r>
        <w:t>LYSSATS: UN 0094, 0305</w:t>
      </w:r>
    </w:p>
    <w:p w14:paraId="71E83B29" w14:textId="77777777" w:rsidR="00000000" w:rsidRDefault="00000000">
      <w:pPr>
        <w:pStyle w:val="b1af-f"/>
      </w:pPr>
      <w:r>
        <w:t>Pyroteknisk stoff som ved tenning gir et intenst lys.</w:t>
      </w:r>
    </w:p>
    <w:p w14:paraId="7532924C" w14:textId="77777777" w:rsidR="00000000" w:rsidRDefault="00000000">
      <w:pPr>
        <w:pStyle w:val="m4tt"/>
      </w:pPr>
      <w:r>
        <w:t>MINER, med sprengladning: UN 0136, 0294</w:t>
      </w:r>
    </w:p>
    <w:p w14:paraId="302357EF" w14:textId="77777777" w:rsidR="00000000" w:rsidRDefault="00000000">
      <w:pPr>
        <w:pStyle w:val="b1af-f"/>
      </w:pPr>
      <w:r>
        <w:t>Gjenstander som vanligvis består av metall- eller komposittbeholdere fylt med et detonerende eksplosiv, med initieringsmidler som ikke har to eller flere effektive beskyttelsesmekanismer. De er beregnet på å virke når skip, kjøretøy eller personell passerer. Betegnelsen omfatter «Bangalore torpedoer».</w:t>
      </w:r>
    </w:p>
    <w:p w14:paraId="56F13C12" w14:textId="77777777" w:rsidR="00000000" w:rsidRDefault="00000000">
      <w:pPr>
        <w:pStyle w:val="m4tt"/>
      </w:pPr>
      <w:r>
        <w:t>MINER, med sprengladning: UN 0137, 0138</w:t>
      </w:r>
    </w:p>
    <w:p w14:paraId="7F9A6CFB" w14:textId="77777777" w:rsidR="00000000" w:rsidRDefault="00000000">
      <w:pPr>
        <w:pStyle w:val="b1af-f"/>
      </w:pPr>
      <w:r>
        <w:rPr>
          <w:spacing w:val="-1"/>
        </w:rPr>
        <w:t>Gjenstander som vanligvis består av metall- eller komposittbeholdere fylt med et detonerende eksplosiv, uten initieringsmidler eller med initieringsmidler som har to eller flere effektive sikringsmekanismer. De er beregnet på å virke når skip, kjøretøy eller personell passerer. Betegnelsen omfatter «Bangalore torpedoer».</w:t>
      </w:r>
    </w:p>
    <w:p w14:paraId="6253CF58" w14:textId="77777777" w:rsidR="00000000" w:rsidRDefault="00000000">
      <w:pPr>
        <w:pStyle w:val="m4tt"/>
      </w:pPr>
      <w:r>
        <w:t>NAGLER, EKSPLOSIVE: UN 0174</w:t>
      </w:r>
    </w:p>
    <w:p w14:paraId="44464E0B" w14:textId="77777777" w:rsidR="00000000" w:rsidRDefault="00000000">
      <w:pPr>
        <w:pStyle w:val="b1af-f"/>
      </w:pPr>
      <w:r>
        <w:t>Gjenstander som består av en liten, eksplosiv ladning inne i en metallnagle.</w:t>
      </w:r>
    </w:p>
    <w:p w14:paraId="582CC520" w14:textId="77777777" w:rsidR="00000000" w:rsidRDefault="00000000">
      <w:pPr>
        <w:pStyle w:val="m4tt"/>
      </w:pPr>
      <w:r>
        <w:rPr>
          <w:spacing w:val="-1"/>
        </w:rPr>
        <w:t>OKTOL (OKTOLIT), tørt eller fuktet med mindre enn 15 masseprosent vann: UN 0266</w:t>
      </w:r>
    </w:p>
    <w:p w14:paraId="48934141" w14:textId="77777777" w:rsidR="00000000" w:rsidRDefault="00000000">
      <w:pPr>
        <w:pStyle w:val="b1af-f"/>
      </w:pPr>
      <w:r>
        <w:t xml:space="preserve">Stoff som består av en blanding av </w:t>
      </w:r>
      <w:proofErr w:type="spellStart"/>
      <w:r>
        <w:t>cyklotetrametylentetranitramin</w:t>
      </w:r>
      <w:proofErr w:type="spellEnd"/>
      <w:r>
        <w:t xml:space="preserve"> (HMX) og trinitrotoluen (TNT). </w:t>
      </w:r>
    </w:p>
    <w:p w14:paraId="543B3247" w14:textId="77777777" w:rsidR="00000000" w:rsidRDefault="00000000">
      <w:pPr>
        <w:pStyle w:val="m4tt"/>
      </w:pPr>
      <w:r>
        <w:t>OKTONAL: UN 0496</w:t>
      </w:r>
    </w:p>
    <w:p w14:paraId="7E04BB8F" w14:textId="77777777" w:rsidR="00000000" w:rsidRDefault="00000000">
      <w:pPr>
        <w:pStyle w:val="b1af-f"/>
      </w:pPr>
      <w:r>
        <w:t xml:space="preserve">Stoff som består av en blanding av </w:t>
      </w:r>
      <w:proofErr w:type="spellStart"/>
      <w:r>
        <w:t>cycklotetrametylentetranitramin</w:t>
      </w:r>
      <w:proofErr w:type="spellEnd"/>
      <w:r>
        <w:t xml:space="preserve"> (HMX), trinitrotoluen (TNT) og aluminium.</w:t>
      </w:r>
    </w:p>
    <w:p w14:paraId="169C6120" w14:textId="77777777" w:rsidR="00000000" w:rsidRDefault="00000000">
      <w:pPr>
        <w:pStyle w:val="m4tt"/>
      </w:pPr>
      <w:r>
        <w:t>OVERDRAGERE, MED DETONATOR: UN 0225, 0268</w:t>
      </w:r>
    </w:p>
    <w:p w14:paraId="0846CBFD" w14:textId="77777777" w:rsidR="00000000" w:rsidRDefault="00000000">
      <w:pPr>
        <w:pStyle w:val="b1af-f"/>
      </w:pPr>
      <w:r>
        <w:t xml:space="preserve">Gjenstander som består av en ladning av detonerende eksplosiv med initieringsmidler. De brukes til å forsterke initieringen av detonatorer eller detonerende lunte. </w:t>
      </w:r>
    </w:p>
    <w:p w14:paraId="1F0C67B4" w14:textId="77777777" w:rsidR="00000000" w:rsidRDefault="00000000">
      <w:pPr>
        <w:pStyle w:val="m4tt"/>
      </w:pPr>
      <w:r>
        <w:t>OVERDRAGERE, uten detonator: UN 0042, 0283</w:t>
      </w:r>
    </w:p>
    <w:p w14:paraId="39F3201C" w14:textId="77777777" w:rsidR="00000000" w:rsidRDefault="00000000">
      <w:pPr>
        <w:pStyle w:val="b1af-f"/>
      </w:pPr>
      <w:r>
        <w:t>Gjenstander som består av en ladning av detonerende eksplosiv uten initieringsmidler. De brukes til å forsterke initieringen av detonatorer eller detonerende lunte.</w:t>
      </w:r>
    </w:p>
    <w:p w14:paraId="3F23A318" w14:textId="77777777" w:rsidR="00000000" w:rsidRDefault="00000000">
      <w:pPr>
        <w:pStyle w:val="m4tt"/>
      </w:pPr>
      <w:r>
        <w:t>PATRONER, DRIV: UN 0275, 0276, 0323, 0381</w:t>
      </w:r>
    </w:p>
    <w:p w14:paraId="5534B027" w14:textId="77777777" w:rsidR="00000000" w:rsidRDefault="00000000">
      <w:pPr>
        <w:pStyle w:val="b1af-f"/>
      </w:pPr>
      <w:r>
        <w:t xml:space="preserve">Gjenstander beregnet på å utføre et mekanisk arbeide. De består av en hylse med ladning av et </w:t>
      </w:r>
      <w:proofErr w:type="spellStart"/>
      <w:r>
        <w:t>deflagrerende</w:t>
      </w:r>
      <w:proofErr w:type="spellEnd"/>
      <w:r>
        <w:t xml:space="preserve"> eksplosiv med tennmidler. Gassene som produseres ved deflagrasjonen fører til </w:t>
      </w:r>
      <w:proofErr w:type="spellStart"/>
      <w:r>
        <w:t>oppblåsning</w:t>
      </w:r>
      <w:proofErr w:type="spellEnd"/>
      <w:r>
        <w:t>, lineær eller roterende bevegelse, eller de aktiverer en membran, en ventil eller brytere; driver ut en festeanordning eller utløser brannslukkende stoffer.</w:t>
      </w:r>
    </w:p>
    <w:p w14:paraId="6156993D" w14:textId="77777777" w:rsidR="00000000" w:rsidRDefault="00000000">
      <w:pPr>
        <w:pStyle w:val="m4tt"/>
      </w:pPr>
      <w:r>
        <w:t>PATRONER, LYS: UN 0049, 0050</w:t>
      </w:r>
    </w:p>
    <w:p w14:paraId="5241A787" w14:textId="77777777" w:rsidR="00000000" w:rsidRDefault="00000000">
      <w:pPr>
        <w:pStyle w:val="b1af-f"/>
      </w:pPr>
      <w:r>
        <w:t>Gjenstander som består av en hylse med tennhette og lyssats, alt samlet i ett stykke klart til oppskyting.</w:t>
      </w:r>
    </w:p>
    <w:p w14:paraId="3BC4D53D" w14:textId="77777777" w:rsidR="00000000" w:rsidRDefault="00000000">
      <w:pPr>
        <w:pStyle w:val="m4tt"/>
      </w:pPr>
      <w:r>
        <w:t>PATRONER, LØS: UN 0326, 0413, 0327, 0338, 0014</w:t>
      </w:r>
    </w:p>
    <w:p w14:paraId="09354DEB" w14:textId="77777777" w:rsidR="00000000" w:rsidRDefault="00000000">
      <w:pPr>
        <w:pStyle w:val="b1af-f"/>
      </w:pPr>
      <w:r>
        <w:t xml:space="preserve">Ammunisjon som består av en lukket patronhylse med tennhette for sentral- eller randtenning og en drivladning av røyksvakt krutt eller svartkrutt, men uten prosjektil. Den avgir en sterk lyd og benyttes til trening, saluttering, drivladning, startpistoler, osv. Betegnelsen omfatter løsammunisjon. </w:t>
      </w:r>
    </w:p>
    <w:p w14:paraId="5CFAF228" w14:textId="77777777" w:rsidR="00000000" w:rsidRDefault="00000000">
      <w:pPr>
        <w:pStyle w:val="m4tt"/>
      </w:pPr>
      <w:r>
        <w:t>PATRONER, PERFORERINGS, FOR OLJEBRØNNER: UN 0277, 0278</w:t>
      </w:r>
    </w:p>
    <w:p w14:paraId="2228D4CE" w14:textId="77777777" w:rsidR="00000000" w:rsidRDefault="00000000">
      <w:pPr>
        <w:pStyle w:val="b1af-f"/>
      </w:pPr>
      <w:r>
        <w:t>Gjenstander bestående av en hylse av papp, metall eller annet materiale som bare inneholder en drivladning til å drive et herdet prosjektil som lager hull i foringsrør i oljebrønner.</w:t>
      </w:r>
    </w:p>
    <w:p w14:paraId="1378A85F" w14:textId="77777777" w:rsidR="00000000" w:rsidRDefault="00000000">
      <w:pPr>
        <w:pStyle w:val="b1af"/>
      </w:pPr>
      <w:r>
        <w:rPr>
          <w:rStyle w:val="LS2Fet"/>
        </w:rPr>
        <w:t>ANM:</w:t>
      </w:r>
      <w:r>
        <w:t xml:space="preserve"> RETTEDE LADNINGER omfattes ikke av denne definisjonen. Disse er oppført separat.</w:t>
      </w:r>
    </w:p>
    <w:p w14:paraId="16E00D92" w14:textId="77777777" w:rsidR="00000000" w:rsidRDefault="00000000">
      <w:pPr>
        <w:pStyle w:val="m4tt"/>
      </w:pPr>
      <w:r>
        <w:t>PATRONER, SIGNAL: UN 0054, 0312, 0405.</w:t>
      </w:r>
    </w:p>
    <w:p w14:paraId="2C755156" w14:textId="77777777" w:rsidR="00000000" w:rsidRDefault="00000000">
      <w:pPr>
        <w:pStyle w:val="b1af-f"/>
      </w:pPr>
      <w:r>
        <w:t>Gjenstander beregnet på oppskyting av fargete bluss eller andre signaler fra signalpistoler o.l.</w:t>
      </w:r>
    </w:p>
    <w:p w14:paraId="2BBE2C08" w14:textId="77777777" w:rsidR="00000000" w:rsidRDefault="00000000">
      <w:pPr>
        <w:pStyle w:val="m4tt"/>
      </w:pPr>
      <w:r>
        <w:t>PATRONHYLSER, TOMME, UTEN TENNHETTE: UN 0447, 0446</w:t>
      </w:r>
    </w:p>
    <w:p w14:paraId="39ABF5F0" w14:textId="77777777" w:rsidR="00000000" w:rsidRDefault="00000000">
      <w:pPr>
        <w:pStyle w:val="b1af-f"/>
      </w:pPr>
      <w:r>
        <w:t>Gjenstander som består av en patronhylse og delvis eller helt er fremstilt av nitrocellulose.</w:t>
      </w:r>
    </w:p>
    <w:p w14:paraId="1506D986" w14:textId="77777777" w:rsidR="00000000" w:rsidRDefault="00000000">
      <w:pPr>
        <w:pStyle w:val="m4tt"/>
      </w:pPr>
      <w:r>
        <w:t>PENTOLIT, tørr eller fuktet med under 15 masseprosent vann: UN 0151</w:t>
      </w:r>
    </w:p>
    <w:p w14:paraId="42D39B48" w14:textId="77777777" w:rsidR="00000000" w:rsidRDefault="00000000">
      <w:pPr>
        <w:pStyle w:val="b1af-f"/>
      </w:pPr>
      <w:r>
        <w:t xml:space="preserve">Stoff som består av en blanding av </w:t>
      </w:r>
      <w:proofErr w:type="spellStart"/>
      <w:r>
        <w:t>pentaerytrittetranitrat</w:t>
      </w:r>
      <w:proofErr w:type="spellEnd"/>
      <w:r>
        <w:t xml:space="preserve"> (PETN) og trinitrotoluen (TNT).</w:t>
      </w:r>
    </w:p>
    <w:p w14:paraId="4AF8FC70" w14:textId="77777777" w:rsidR="00000000" w:rsidRDefault="00000000">
      <w:pPr>
        <w:pStyle w:val="m4tt"/>
      </w:pPr>
      <w:r>
        <w:t>PERFORERINGSRØR, LADET, for oljebrønner, uten detonator: UN 0124, 0494</w:t>
      </w:r>
    </w:p>
    <w:p w14:paraId="4CF92203" w14:textId="77777777" w:rsidR="00000000" w:rsidRDefault="00000000">
      <w:pPr>
        <w:pStyle w:val="b1af-f"/>
      </w:pPr>
      <w:r>
        <w:t>Gjenstander som består av et stålrør eller en metallremse rundt rettete ladninger som er forbundet med detonerende lunte, uten initieringsmidler.</w:t>
      </w:r>
    </w:p>
    <w:p w14:paraId="0C9AB851" w14:textId="77777777" w:rsidR="00000000" w:rsidRDefault="00000000">
      <w:pPr>
        <w:pStyle w:val="m4tt"/>
      </w:pPr>
      <w:r>
        <w:t>PROSJEKTILER, kalde, med sporlys: UN 0345, 0424, 0425</w:t>
      </w:r>
    </w:p>
    <w:p w14:paraId="269DAC22" w14:textId="77777777" w:rsidR="00000000" w:rsidRDefault="00000000">
      <w:pPr>
        <w:pStyle w:val="b1af-f"/>
      </w:pPr>
      <w:r>
        <w:t>Gjenstander som en granat eller en kule for kanon eller annet skyts, gevær eller annet småkalibret våpen.</w:t>
      </w:r>
    </w:p>
    <w:p w14:paraId="09E14A61" w14:textId="77777777" w:rsidR="00000000" w:rsidRDefault="00000000">
      <w:pPr>
        <w:pStyle w:val="m4tt"/>
      </w:pPr>
      <w:r>
        <w:t>PROSJEKTILER, med briste- eller utstøterladning: UN 0346, 0347</w:t>
      </w:r>
    </w:p>
    <w:p w14:paraId="22EF1D4B" w14:textId="77777777" w:rsidR="00000000" w:rsidRDefault="00000000">
      <w:pPr>
        <w:pStyle w:val="b1af-f"/>
      </w:pPr>
      <w:r>
        <w:t>Gjenstander som en granat eller en kule for kanon eller annet skyts. De er enten uten initieringsmidler eller med initieringsmidler som har to eller flere effektive sikringsmekanismer. De benyttes til å spre fargestoff for målidentifisering, eller annet inert materiale.</w:t>
      </w:r>
    </w:p>
    <w:p w14:paraId="4A43869C" w14:textId="77777777" w:rsidR="00000000" w:rsidRDefault="00000000">
      <w:pPr>
        <w:pStyle w:val="m4tt"/>
      </w:pPr>
      <w:r>
        <w:t>PROSJEKTILER, med briste- eller utstøterladning: UN 0426, 0427</w:t>
      </w:r>
    </w:p>
    <w:p w14:paraId="1B8FE9A3" w14:textId="77777777" w:rsidR="00000000" w:rsidRDefault="00000000">
      <w:pPr>
        <w:pStyle w:val="b1af-f"/>
      </w:pPr>
      <w:r>
        <w:t>Gjenstander som en granat eller en kule for kanon eller annet skyts. De har initieringsmidler som ikke har to eller flere effektive sikringsmekanismer. De benyttes til å spre fargestoff for målidentifisering, eller annet inert materiale.</w:t>
      </w:r>
    </w:p>
    <w:p w14:paraId="7B02D952" w14:textId="77777777" w:rsidR="00000000" w:rsidRDefault="00000000">
      <w:pPr>
        <w:pStyle w:val="m4tt"/>
      </w:pPr>
      <w:r>
        <w:t>PROSJEKTILER, med briste- eller utstøterladning: UN 0434, 0435</w:t>
      </w:r>
    </w:p>
    <w:p w14:paraId="37580717" w14:textId="77777777" w:rsidR="00000000" w:rsidRDefault="00000000">
      <w:pPr>
        <w:pStyle w:val="b1af-f"/>
      </w:pPr>
      <w:r>
        <w:t>Gjenstander som en granat eller en kule for kanon eller annet skyts, gevær eller annet småkalibret våpen. De benyttes til å spre fargestoff for målidentifisering, eller annet inert materiale.</w:t>
      </w:r>
    </w:p>
    <w:p w14:paraId="4714D133" w14:textId="77777777" w:rsidR="00000000" w:rsidRDefault="00000000">
      <w:pPr>
        <w:pStyle w:val="m4tt"/>
      </w:pPr>
      <w:r>
        <w:t>PROSJEKTILER, med sprengladning: UN 0167, 0324</w:t>
      </w:r>
    </w:p>
    <w:p w14:paraId="04AA7530" w14:textId="77777777" w:rsidR="00000000" w:rsidRDefault="00000000">
      <w:pPr>
        <w:pStyle w:val="b1af-f"/>
      </w:pPr>
      <w:r>
        <w:t>Gjenstander som en granat eller en kule for kanon eller annet skyts. De har initieringsmidler som ikke har to eller flere effektive sikringsmekanismer.</w:t>
      </w:r>
    </w:p>
    <w:p w14:paraId="1A5E55E2" w14:textId="77777777" w:rsidR="00000000" w:rsidRDefault="00000000">
      <w:pPr>
        <w:pStyle w:val="m4tt"/>
      </w:pPr>
      <w:r>
        <w:t>PROSJEKTILER, med sprengladning: UN 0168, 0169, 0344.</w:t>
      </w:r>
    </w:p>
    <w:p w14:paraId="30116F5B" w14:textId="77777777" w:rsidR="00000000" w:rsidRDefault="00000000">
      <w:pPr>
        <w:pStyle w:val="b1af-f"/>
      </w:pPr>
      <w:r>
        <w:t>Gjenstander som en granat eller en kule for kanon eller annet skyts. De er enten uten initieringsmidler eller med initieringsmidler som har to eller flere effektive sikringsmekanismer.</w:t>
      </w:r>
    </w:p>
    <w:p w14:paraId="27E9CF00" w14:textId="77777777" w:rsidR="00000000" w:rsidRDefault="00000000">
      <w:pPr>
        <w:pStyle w:val="m4tt"/>
      </w:pPr>
      <w:r>
        <w:t>PYROTEKNISKE GJENSTANDER, for teknisk bruk: UN 0428, 0429, 0430, 0431, 0432</w:t>
      </w:r>
    </w:p>
    <w:p w14:paraId="4FB6FDC7" w14:textId="77777777" w:rsidR="00000000" w:rsidRDefault="00000000">
      <w:pPr>
        <w:pStyle w:val="b1af-f"/>
      </w:pPr>
      <w:r>
        <w:t>Gjenstander som har pyroteknisk stoff og benyttes for tekniske formål som varmeutvikling, gassutvikling, teatereffekter mv.</w:t>
      </w:r>
    </w:p>
    <w:p w14:paraId="3A329FC6" w14:textId="77777777" w:rsidR="00000000" w:rsidRDefault="00000000">
      <w:pPr>
        <w:pStyle w:val="b1af"/>
      </w:pPr>
      <w:r>
        <w:rPr>
          <w:rStyle w:val="LS2Fet"/>
        </w:rPr>
        <w:t>ANM:</w:t>
      </w:r>
      <w:r>
        <w:t xml:space="preserve"> Betegnelsen omfatter ikke ammunisjon av noe slag, og heller ikke: PATRONER, SIGNAL-; KABELKUTTERE, EKSPLOSIVE; FYRVERKERI; BLUSS, LUFT; BLUSS, BAKKE; UTLØSERMEKANISMER, EKSPLOSIVE; NAGLER, EKSPLOSIVE; SIGNALMIDLER, HÅND; SIGNALER, NØD; SIGNALER, JERNBANESPOR, EKSPLOSIVE; SIGNALER, RØYK. Disse er oppført separat.</w:t>
      </w:r>
    </w:p>
    <w:p w14:paraId="432838A9" w14:textId="77777777" w:rsidR="00000000" w:rsidRDefault="00000000">
      <w:pPr>
        <w:pStyle w:val="m4tt"/>
      </w:pPr>
      <w:r>
        <w:t>RAKETTER, FLYTENDE DRIVSTOFF, med sprengladning: UN 0397, 0398</w:t>
      </w:r>
    </w:p>
    <w:p w14:paraId="79127B0A" w14:textId="77777777" w:rsidR="00000000" w:rsidRDefault="00000000">
      <w:pPr>
        <w:pStyle w:val="b1af-f"/>
      </w:pPr>
      <w:r>
        <w:t>Gjenstander som består av flytende drivstoff i en sylinder med en eller flere dyser og utstyrt med et stridshode. Betegnelsen omfatter missiler.</w:t>
      </w:r>
    </w:p>
    <w:p w14:paraId="5507320E" w14:textId="77777777" w:rsidR="00000000" w:rsidRDefault="00000000">
      <w:pPr>
        <w:pStyle w:val="m4tt"/>
      </w:pPr>
      <w:r>
        <w:t>RAKETTER, LINEKASTERE: UN 0238, 0240, 0453</w:t>
      </w:r>
    </w:p>
    <w:p w14:paraId="101833DB" w14:textId="77777777" w:rsidR="00000000" w:rsidRDefault="00000000">
      <w:pPr>
        <w:pStyle w:val="b1af-f"/>
      </w:pPr>
      <w:r>
        <w:t>Gjenstander som består av en rakettmotor som er beregnet på å trekke ut en line.</w:t>
      </w:r>
    </w:p>
    <w:p w14:paraId="0B8A1A33" w14:textId="77777777" w:rsidR="00000000" w:rsidRDefault="00000000">
      <w:pPr>
        <w:pStyle w:val="m4tt"/>
      </w:pPr>
      <w:r>
        <w:t>RAKETTER, med kaldt hode: UN 0183, 0502</w:t>
      </w:r>
    </w:p>
    <w:p w14:paraId="4C1BCE80" w14:textId="77777777" w:rsidR="00000000" w:rsidRDefault="00000000">
      <w:pPr>
        <w:pStyle w:val="b1af-f"/>
      </w:pPr>
      <w:r>
        <w:t>Gjenstander som består av en rakettmotor og et kaldt hode. Betegnelsen omfatter missiler.</w:t>
      </w:r>
    </w:p>
    <w:p w14:paraId="61CDD246" w14:textId="77777777" w:rsidR="00000000" w:rsidRDefault="00000000">
      <w:pPr>
        <w:pStyle w:val="m4tt"/>
      </w:pPr>
      <w:r>
        <w:t>RAKETTER, med sprengladning: UN 0181, 0182</w:t>
      </w:r>
    </w:p>
    <w:p w14:paraId="3008B61A" w14:textId="77777777" w:rsidR="00000000" w:rsidRDefault="00000000">
      <w:pPr>
        <w:pStyle w:val="b1af-f"/>
      </w:pPr>
      <w:r>
        <w:t>Gjenstander som består av en rakettmotor og et stridshode, enten uten initieringsmidler eller med initieringsmidler som har to eller flere effektive sikringsmekanismer. Betegnelsen omfatter missiler.</w:t>
      </w:r>
    </w:p>
    <w:p w14:paraId="593EC1C9" w14:textId="77777777" w:rsidR="00000000" w:rsidRDefault="00000000">
      <w:pPr>
        <w:pStyle w:val="m4tt"/>
      </w:pPr>
      <w:r>
        <w:t>RAKETTER, med sprengladning: UN 0180, 0295</w:t>
      </w:r>
    </w:p>
    <w:p w14:paraId="579D1AA7" w14:textId="77777777" w:rsidR="00000000" w:rsidRDefault="00000000">
      <w:pPr>
        <w:pStyle w:val="b1af-f"/>
      </w:pPr>
      <w:r>
        <w:t>Gjenstander som består av en rakettmotor og et stridshode med initieringsmidler som ikke har to eller flere effektive sikringsmekanismer. Betegnelsen omfatter missiler.</w:t>
      </w:r>
    </w:p>
    <w:p w14:paraId="41146251" w14:textId="77777777" w:rsidR="00000000" w:rsidRDefault="00000000">
      <w:pPr>
        <w:pStyle w:val="m4tt"/>
      </w:pPr>
      <w:r>
        <w:t>RAKETTER, med utstøterladning: UN 0436, 0437, 0438</w:t>
      </w:r>
    </w:p>
    <w:p w14:paraId="460C9B9C" w14:textId="77777777" w:rsidR="00000000" w:rsidRDefault="00000000">
      <w:pPr>
        <w:pStyle w:val="b1af-f"/>
      </w:pPr>
      <w:r>
        <w:t>Gjenstander som består av en rakettmotor og en ladning til å drive ut rakettlasten fra raketthodet. Betegnelsen omfatter missiler.</w:t>
      </w:r>
    </w:p>
    <w:p w14:paraId="6CBA95DF" w14:textId="77777777" w:rsidR="00000000" w:rsidRDefault="00000000">
      <w:pPr>
        <w:pStyle w:val="m4tt"/>
      </w:pPr>
      <w:r>
        <w:t>RAKETTMOTORER: UN 0186, 0280, 0281, 0510</w:t>
      </w:r>
    </w:p>
    <w:p w14:paraId="4D1482EC" w14:textId="77777777" w:rsidR="00000000" w:rsidRDefault="00000000">
      <w:pPr>
        <w:pStyle w:val="b1af-f"/>
      </w:pPr>
      <w:r>
        <w:t>Gjenstander som består av en drivladning, vanligvis et fast drivstoff innesluttet i en sylinder utstyrt med en eller flere dyser. De er beregnet for fremdrift av en rakett eller et missil.</w:t>
      </w:r>
    </w:p>
    <w:p w14:paraId="26EF7BC4" w14:textId="77777777" w:rsidR="00000000" w:rsidRDefault="00000000">
      <w:pPr>
        <w:pStyle w:val="m4tt"/>
      </w:pPr>
      <w:r>
        <w:t>RAKETTMOTORER, FLYTENDE DRIVSTOFF: UN 0395, 0396</w:t>
      </w:r>
    </w:p>
    <w:p w14:paraId="4C6BD47C" w14:textId="77777777" w:rsidR="00000000" w:rsidRDefault="00000000">
      <w:pPr>
        <w:pStyle w:val="b1af-f"/>
      </w:pPr>
      <w:r>
        <w:t>Gjenstander som består av et flytende drivstoff i en sylinder utstyrt med en eller flere dyser. De er beregnet for fremdrift av en rakett eller et missil.</w:t>
      </w:r>
    </w:p>
    <w:p w14:paraId="5FC3816C" w14:textId="77777777" w:rsidR="00000000" w:rsidRDefault="00000000">
      <w:pPr>
        <w:pStyle w:val="m4tt"/>
      </w:pPr>
      <w:r>
        <w:t>RAKETTMOTORER MED HYPERGOLE VÆSKER, med eller uten utstøterladning: UN 0322, 0250</w:t>
      </w:r>
    </w:p>
    <w:p w14:paraId="6A48E70C" w14:textId="77777777" w:rsidR="00000000" w:rsidRDefault="00000000">
      <w:pPr>
        <w:pStyle w:val="b1af-f"/>
      </w:pPr>
      <w:r>
        <w:t xml:space="preserve">Gjenstander som består av </w:t>
      </w:r>
      <w:proofErr w:type="spellStart"/>
      <w:r>
        <w:t>hypergolt</w:t>
      </w:r>
      <w:proofErr w:type="spellEnd"/>
      <w:r>
        <w:t xml:space="preserve"> drivstoff i en sylindrisk beholder med en eller flere dyser. De er beregnet for fremdrift av en rakett eller et missil.</w:t>
      </w:r>
    </w:p>
    <w:p w14:paraId="09D496E6" w14:textId="77777777" w:rsidR="00000000" w:rsidRDefault="00000000">
      <w:pPr>
        <w:pStyle w:val="m4tt"/>
      </w:pPr>
      <w:r>
        <w:t>SIGNALER, JERNBANESPOR, eksplosive: UN 0192, 0193, 0492, 0493</w:t>
      </w:r>
    </w:p>
    <w:p w14:paraId="3BAD995F" w14:textId="77777777" w:rsidR="00000000" w:rsidRDefault="00000000">
      <w:pPr>
        <w:pStyle w:val="b1af-f"/>
      </w:pPr>
      <w:r>
        <w:t>Gjenstander med pyroteknisk stoff som eksploderer med et skarpt smell når gjenstanden blir knust. De er beregnet på å plasseres på skinnegangen.</w:t>
      </w:r>
    </w:p>
    <w:p w14:paraId="0DE1A49C" w14:textId="77777777" w:rsidR="00000000" w:rsidRDefault="00000000">
      <w:pPr>
        <w:pStyle w:val="m4tt"/>
      </w:pPr>
      <w:r>
        <w:t>SIGNALER, NØD, skip: UN 0194, 0195, 0505, 0506</w:t>
      </w:r>
    </w:p>
    <w:p w14:paraId="2474B902" w14:textId="77777777" w:rsidR="00000000" w:rsidRDefault="00000000">
      <w:pPr>
        <w:pStyle w:val="b1af-f"/>
      </w:pPr>
      <w:r>
        <w:t>Gjenstander med pyroteknisk stoff beregnet på å fremkalle et signal ved hjelp av lyd, flamme eller røyk eller enhver kombinasjon av disse.</w:t>
      </w:r>
    </w:p>
    <w:p w14:paraId="2CEA4E61" w14:textId="77777777" w:rsidR="00000000" w:rsidRDefault="00000000">
      <w:pPr>
        <w:pStyle w:val="m4tt"/>
      </w:pPr>
      <w:r>
        <w:t>SIGNALER, RØYK: UN 0196, 0197, 0313, 0487, 0507</w:t>
      </w:r>
    </w:p>
    <w:p w14:paraId="33CDB21C" w14:textId="77777777" w:rsidR="00000000" w:rsidRDefault="00000000">
      <w:pPr>
        <w:pStyle w:val="b1af-f"/>
      </w:pPr>
      <w:r>
        <w:t>Gjenstander med et pyroteknisk stoff som utvikler røyk. De kan i tillegg inneholde innretninger som avgir lydsignal.</w:t>
      </w:r>
    </w:p>
    <w:p w14:paraId="7536B1F6" w14:textId="77777777" w:rsidR="00000000" w:rsidRDefault="00000000">
      <w:pPr>
        <w:pStyle w:val="m4tt"/>
      </w:pPr>
      <w:r>
        <w:t>SIGNALMIDLER, HÅND: UN 0191, 0373</w:t>
      </w:r>
    </w:p>
    <w:p w14:paraId="4E5629BF" w14:textId="77777777" w:rsidR="00000000" w:rsidRDefault="00000000">
      <w:pPr>
        <w:pStyle w:val="b1af-f"/>
      </w:pPr>
      <w:r>
        <w:t xml:space="preserve">Bærbare gjenstander med pyroteknisk stoff som gir synlige signaler eller advarsler. Betegnelsen omfatter små bluss, bakke, som </w:t>
      </w:r>
      <w:proofErr w:type="spellStart"/>
      <w:r>
        <w:t>vegbluss</w:t>
      </w:r>
      <w:proofErr w:type="spellEnd"/>
      <w:r>
        <w:t>, jernbanebluss og små nødbluss.</w:t>
      </w:r>
    </w:p>
    <w:p w14:paraId="5A8C5622" w14:textId="77777777" w:rsidR="00000000" w:rsidRDefault="00000000">
      <w:pPr>
        <w:pStyle w:val="m4tt"/>
      </w:pPr>
      <w:r>
        <w:t>SIKKERHETSUTSTYR, PYROTEKNISK: UN 0503</w:t>
      </w:r>
    </w:p>
    <w:p w14:paraId="54D136B5" w14:textId="77777777" w:rsidR="00000000" w:rsidRDefault="00000000">
      <w:pPr>
        <w:pStyle w:val="b1af-f"/>
      </w:pPr>
      <w:r>
        <w:t xml:space="preserve">Gjenstander med pyrotekniske stoffer eller farlig gods av andre klasser som brukes i kjøretøy, sjøfartøy eller luftfartøy for å øke personsikkerheten. Eksempler er: kollisjonsputeutløser, kollisjonsputemoduler, </w:t>
      </w:r>
      <w:proofErr w:type="spellStart"/>
      <w:r>
        <w:t>setebeltestrammere</w:t>
      </w:r>
      <w:proofErr w:type="spellEnd"/>
      <w:r>
        <w:t xml:space="preserve"> og pyromekaniske apparater. Disse pyromekaniske artiklene er sammensatte komponenter som blant annet skal sørge for separasjon, låsing, eller personsikring.</w:t>
      </w:r>
    </w:p>
    <w:p w14:paraId="792CAE38" w14:textId="77777777" w:rsidR="00000000" w:rsidRDefault="00000000">
      <w:pPr>
        <w:pStyle w:val="m4tt"/>
      </w:pPr>
      <w:r>
        <w:t>SPORLYS FOR AMMUNISJON: UN 0212, 0306</w:t>
      </w:r>
    </w:p>
    <w:p w14:paraId="42248CD6" w14:textId="77777777" w:rsidR="00000000" w:rsidRDefault="00000000">
      <w:pPr>
        <w:pStyle w:val="b1af-f"/>
      </w:pPr>
      <w:r>
        <w:t>Lukkede gjenstander med pyroteknisk stoff, som ved utskytning viser prosjektilbanen.</w:t>
      </w:r>
    </w:p>
    <w:p w14:paraId="0F3BB633" w14:textId="77777777" w:rsidR="00000000" w:rsidRDefault="00000000">
      <w:pPr>
        <w:pStyle w:val="m4tt"/>
      </w:pPr>
      <w:r>
        <w:t>SPRENGSTOFF, TYPE A: UN 0081</w:t>
      </w:r>
    </w:p>
    <w:p w14:paraId="00C98ECF" w14:textId="77777777" w:rsidR="00000000" w:rsidRDefault="00000000">
      <w:pPr>
        <w:pStyle w:val="b1af-f"/>
      </w:pPr>
      <w:r>
        <w:t>Stoffer som består av flytende organiske nitrater som nitroglyserol, eller en blanding av slike bestanddeler med en eller flere av følgende: nitrocellulose; ammoniumnitrat eller andre uorganiske nitrater; aromatiske nitroderivater, eller brennbare stoffer som tremel og aluminiumpulver. De kan inneholde inerte komponenter som kiselgur, tilsetninger som fargestoffer og stabilisatorer. Slike sprengstoffer skal være i pulverform, gelatinerte eller i plastisk form. Betegnelsen omfatter dynamitt, sprenggelatin og gelatindynamitt.</w:t>
      </w:r>
    </w:p>
    <w:p w14:paraId="4F784B3A" w14:textId="77777777" w:rsidR="00000000" w:rsidRDefault="00000000">
      <w:pPr>
        <w:pStyle w:val="m4tt"/>
      </w:pPr>
      <w:r>
        <w:t>SPRENGSTOFF, TYPE B: UN 0082, 0331</w:t>
      </w:r>
    </w:p>
    <w:p w14:paraId="54EADA78" w14:textId="77777777" w:rsidR="00000000" w:rsidRDefault="00000000">
      <w:pPr>
        <w:pStyle w:val="b1af-f"/>
        <w:keepNext/>
      </w:pPr>
      <w:r>
        <w:t>Stoffer som består av</w:t>
      </w:r>
    </w:p>
    <w:p w14:paraId="50CC1033" w14:textId="77777777" w:rsidR="00000000" w:rsidRDefault="00000000">
      <w:pPr>
        <w:pStyle w:val="b1lf"/>
      </w:pPr>
      <w:r>
        <w:t>a)</w:t>
      </w:r>
      <w:r>
        <w:tab/>
        <w:t xml:space="preserve">en blanding av ammoniumnitrat eller andre uorganiske nitrater med et eksplosiv, som trinitrotoluen med eller uten andre stoffer som tremel eller aluminiumpulver, eller </w:t>
      </w:r>
    </w:p>
    <w:p w14:paraId="3F964FDE" w14:textId="77777777" w:rsidR="00000000" w:rsidRDefault="00000000">
      <w:pPr>
        <w:pStyle w:val="b1lf"/>
      </w:pPr>
      <w:r>
        <w:t>b)</w:t>
      </w:r>
      <w:r>
        <w:tab/>
        <w:t xml:space="preserve">en blanding av ammoniumnitrat eller andre uorganiske nitrater med andre brennbare stoffer som i seg selv ikke er eksplosive. I begge tilfeller kan de inneholde inerte komponenter som kiselgur og tilsetninger som fargestoff og stabiliseringsmidler. Slike eksplosiver får ikke inneholde nitroglyserin, lignende flytende organiske nitrater eller klorater. </w:t>
      </w:r>
    </w:p>
    <w:p w14:paraId="0482BB3D" w14:textId="77777777" w:rsidR="00000000" w:rsidRDefault="00000000">
      <w:pPr>
        <w:pStyle w:val="m4tt"/>
      </w:pPr>
      <w:r>
        <w:t>SPRENGSTOFF, TYPE C: UN 0083</w:t>
      </w:r>
    </w:p>
    <w:p w14:paraId="2655C07E" w14:textId="77777777" w:rsidR="00000000" w:rsidRDefault="00000000">
      <w:pPr>
        <w:pStyle w:val="b1af-f"/>
      </w:pPr>
      <w:r>
        <w:t xml:space="preserve">Stoffer som består av en blanding av enten kalium- eller natriumklorat eller kalium-, natrium- eller ammoniumperklorat med organiske nitroderivater eller brennbare stoffer slik som tremel, aluminiumpulver eller hydrokarboner. De kan inneholde inerte stoffer som kiselgur og tilsetninger som fargestoffer og stabilisatorer. Slike eksplosiver får ikke inneholde nitroglyserin eller lignende, flytende, organiske nitrater. </w:t>
      </w:r>
    </w:p>
    <w:p w14:paraId="42C6777E" w14:textId="77777777" w:rsidR="00000000" w:rsidRDefault="00000000">
      <w:pPr>
        <w:pStyle w:val="m4tt"/>
      </w:pPr>
      <w:r>
        <w:t>SPRENGSTOFF, TYPE D: UN 0084</w:t>
      </w:r>
    </w:p>
    <w:p w14:paraId="52E2EED2" w14:textId="77777777" w:rsidR="00000000" w:rsidRDefault="00000000">
      <w:pPr>
        <w:pStyle w:val="b1af-f"/>
      </w:pPr>
      <w:r>
        <w:t>Stoffer som består av en blanding av organiske nitrerte forbindelser og brennbart materiale, som hydrokarboner og aluminiumpulver. De kan inneholde inerte komponenter som kiselgur og tilsetninger som fargestoff og stabilisatorer. Slike eksplosiver får ikke inneholde nitroglyserin og lignende, flytende, organiske nitrater, klorater og ammoniumnitrat. Betegnelsen omfatter generelt plastiske eksplosiver.</w:t>
      </w:r>
    </w:p>
    <w:p w14:paraId="66F0C428" w14:textId="77777777" w:rsidR="00000000" w:rsidRDefault="00000000">
      <w:pPr>
        <w:pStyle w:val="m4tt"/>
      </w:pPr>
      <w:r>
        <w:t>SPRENGSTOFF, TYPE E: UN 0241, 0332</w:t>
      </w:r>
    </w:p>
    <w:p w14:paraId="3DA21284" w14:textId="77777777" w:rsidR="00000000" w:rsidRDefault="00000000">
      <w:pPr>
        <w:pStyle w:val="b1af-f"/>
      </w:pPr>
      <w:r>
        <w:t xml:space="preserve">Stoffer som består av vann som en viktig komponent og store andeler ammoniumnitrat eller andre oksidasjonsmidler, hvorav noen eller alle er i løsning. De andre bestanddelene kan omfatte nitroderivater som trinitrotoluen; hydrokarboner og aluminiumpulver. De kan inneholde inerte stoffer som kiselgur og tilsetninger som fargestoffer og stabilisatorer. Betegnelsen omfatter eksplosiver i form av emulsjoner, </w:t>
      </w:r>
      <w:proofErr w:type="spellStart"/>
      <w:r>
        <w:t>slurry</w:t>
      </w:r>
      <w:proofErr w:type="spellEnd"/>
      <w:r>
        <w:t xml:space="preserve"> og </w:t>
      </w:r>
      <w:proofErr w:type="spellStart"/>
      <w:r>
        <w:t>vanngel</w:t>
      </w:r>
      <w:proofErr w:type="spellEnd"/>
      <w:r>
        <w:t>.</w:t>
      </w:r>
    </w:p>
    <w:p w14:paraId="0DAD1F95" w14:textId="77777777" w:rsidR="00000000" w:rsidRDefault="00000000">
      <w:pPr>
        <w:pStyle w:val="m4tt"/>
      </w:pPr>
      <w:r>
        <w:t>STRIDSHODER, RAKETTER, med bristeladning eller utstøterladning: UN 0370</w:t>
      </w:r>
    </w:p>
    <w:p w14:paraId="45A1517F" w14:textId="77777777" w:rsidR="00000000" w:rsidRDefault="00000000">
      <w:pPr>
        <w:pStyle w:val="b1af-f"/>
      </w:pPr>
      <w:r>
        <w:t xml:space="preserve">Gjenstander som består av en kald last og en liten ladning av et detonerende eller </w:t>
      </w:r>
      <w:proofErr w:type="spellStart"/>
      <w:r>
        <w:t>deflagrerende</w:t>
      </w:r>
      <w:proofErr w:type="spellEnd"/>
      <w:r>
        <w:t xml:space="preserve"> eksplosiv, enten uten initieringsmidler eller med initieringsmidler som har to eller flere effektive sikringsmekanismer. De er beregnet på å kombineres med en rakettmotor for å spre inert materiale. Betegnelsen omfatter stridshoder for missiler.</w:t>
      </w:r>
    </w:p>
    <w:p w14:paraId="58C06215" w14:textId="77777777" w:rsidR="00000000" w:rsidRDefault="00000000">
      <w:pPr>
        <w:pStyle w:val="m4tt"/>
      </w:pPr>
      <w:r>
        <w:t>STRIDSHODER, RAKETTER, med bristeladning eller utstøterladning: UN 0371</w:t>
      </w:r>
    </w:p>
    <w:p w14:paraId="677F9D83" w14:textId="77777777" w:rsidR="00000000" w:rsidRDefault="00000000">
      <w:pPr>
        <w:pStyle w:val="b1af-f"/>
      </w:pPr>
      <w:r>
        <w:t xml:space="preserve">Gjenstander som består av en kald last og en liten ladning av et detonerende eller </w:t>
      </w:r>
      <w:proofErr w:type="spellStart"/>
      <w:r>
        <w:t>deflagrerende</w:t>
      </w:r>
      <w:proofErr w:type="spellEnd"/>
      <w:r>
        <w:t xml:space="preserve"> eksplosiv med initieringsmidler som ikke har to eller flere effektive sikringsmekanismer. De er beregnet på å kombineres med en rakettmotor for å spre inert materiale. Betegnelsen omfatter stridshoder for missiler.</w:t>
      </w:r>
    </w:p>
    <w:p w14:paraId="25CA9B49" w14:textId="77777777" w:rsidR="00000000" w:rsidRDefault="00000000">
      <w:pPr>
        <w:pStyle w:val="m4tt"/>
      </w:pPr>
      <w:r>
        <w:t>STRIDSHODER, RAKETTER, med sprengladning: UN 0286, 0287</w:t>
      </w:r>
    </w:p>
    <w:p w14:paraId="68B3FA30" w14:textId="77777777" w:rsidR="00000000" w:rsidRDefault="00000000">
      <w:pPr>
        <w:pStyle w:val="b1af-f"/>
      </w:pPr>
      <w:r>
        <w:t>Gjenstander som består av et detonerende eksplosiv, uten initieringsmidler eller med initieringsmidler som har to eller flere sikringsmekanismer. De er beregnet på å kombineres med en rakett. Betegnelsen omfatter stridshoder for missiler.</w:t>
      </w:r>
    </w:p>
    <w:p w14:paraId="5B91E5E4" w14:textId="77777777" w:rsidR="00000000" w:rsidRDefault="00000000">
      <w:pPr>
        <w:pStyle w:val="m4tt"/>
      </w:pPr>
      <w:r>
        <w:t>STRIDSHODER, RAKETTER, med sprengladning: UN 0369</w:t>
      </w:r>
    </w:p>
    <w:p w14:paraId="072D4F99" w14:textId="77777777" w:rsidR="00000000" w:rsidRDefault="00000000">
      <w:pPr>
        <w:pStyle w:val="b1af-f"/>
      </w:pPr>
      <w:r>
        <w:t>Gjenstander som består av et detonerende eksplosiv med initieringsmidler som ikke har to eller flere effektive sikringsmekanismer. De er beregnet på å kombineres med en rakett. Betegnelsen omfatter stridshoder for missiler.</w:t>
      </w:r>
    </w:p>
    <w:p w14:paraId="7053460B" w14:textId="77777777" w:rsidR="00000000" w:rsidRDefault="00000000">
      <w:pPr>
        <w:pStyle w:val="m4tt"/>
      </w:pPr>
      <w:r>
        <w:t>STRIDSHODER, TORPEDOER, med sprengladning: UN 0221</w:t>
      </w:r>
    </w:p>
    <w:p w14:paraId="45B30D4E" w14:textId="77777777" w:rsidR="00000000" w:rsidRDefault="00000000">
      <w:pPr>
        <w:pStyle w:val="b1af-f"/>
      </w:pPr>
      <w:r>
        <w:t xml:space="preserve">Gjenstander som består av et detonerende eksplosiv, uten initieringsmidler eller med initieringsmidler som har to eller flere sikringsmekanismer. De er beregnet på å kombineres med en torpedo. </w:t>
      </w:r>
    </w:p>
    <w:p w14:paraId="0112462D" w14:textId="77777777" w:rsidR="00000000" w:rsidRDefault="00000000">
      <w:pPr>
        <w:pStyle w:val="m4tt"/>
      </w:pPr>
      <w:r>
        <w:t>SVARTKRUTT, granulert eller i pulverform: UN 0027</w:t>
      </w:r>
    </w:p>
    <w:p w14:paraId="351AE1D9" w14:textId="77777777" w:rsidR="00000000" w:rsidRDefault="00000000">
      <w:pPr>
        <w:pStyle w:val="b1af-f"/>
      </w:pPr>
      <w:r>
        <w:t xml:space="preserve">Stoff som består av en blanding av trekull eller annet karbon og enten kaliumnitrat eller natriumnitrat, med eller uten svovel. </w:t>
      </w:r>
    </w:p>
    <w:p w14:paraId="63570FD5" w14:textId="77777777" w:rsidR="00000000" w:rsidRDefault="00000000">
      <w:pPr>
        <w:pStyle w:val="m4tt"/>
      </w:pPr>
      <w:r>
        <w:t>SVARTKRUTT, PRESSET, eller SVARTKRUTT I PELLETS: UN 0028</w:t>
      </w:r>
    </w:p>
    <w:p w14:paraId="1E074718" w14:textId="77777777" w:rsidR="00000000" w:rsidRDefault="00000000">
      <w:pPr>
        <w:pStyle w:val="b1af-f"/>
      </w:pPr>
      <w:r>
        <w:t xml:space="preserve">Stoff som består av en </w:t>
      </w:r>
      <w:proofErr w:type="spellStart"/>
      <w:r>
        <w:t>pelletisert</w:t>
      </w:r>
      <w:proofErr w:type="spellEnd"/>
      <w:r>
        <w:t xml:space="preserve"> form for svartkrutt.</w:t>
      </w:r>
    </w:p>
    <w:p w14:paraId="183F2462" w14:textId="77777777" w:rsidR="00000000" w:rsidRDefault="00000000">
      <w:pPr>
        <w:pStyle w:val="m4tt"/>
      </w:pPr>
      <w:r>
        <w:t>SVARTKRUTTLUNTE: UN 0105</w:t>
      </w:r>
    </w:p>
    <w:p w14:paraId="49639413" w14:textId="77777777" w:rsidR="00000000" w:rsidRDefault="00000000">
      <w:pPr>
        <w:pStyle w:val="b1af-f"/>
      </w:pPr>
      <w:r>
        <w:t>Gjenstand som består av en kjerne av finkornet svartkrutt omgitt av et bøyelig vevet tekstil med et eller flere lag utvendige, beskyttende lag. Når den er antent, brenner den med konstant hastighet uten ytre eksplosiv virkning.</w:t>
      </w:r>
    </w:p>
    <w:p w14:paraId="0C3479E4" w14:textId="77777777" w:rsidR="00000000" w:rsidRDefault="00000000">
      <w:pPr>
        <w:pStyle w:val="m4tt"/>
      </w:pPr>
      <w:r>
        <w:t>TENNERE: UN 0121, 0314, 0315, 0325, 0454</w:t>
      </w:r>
    </w:p>
    <w:p w14:paraId="5434E343" w14:textId="77777777" w:rsidR="00000000" w:rsidRDefault="00000000">
      <w:pPr>
        <w:pStyle w:val="b1af-f"/>
      </w:pPr>
      <w:r>
        <w:t xml:space="preserve">Gjenstander med en eller flere eksplosive stoffer beregnet på å starte en deflagrasjon i en eksplosjonskjede. De kan bli aktivert kjemisk, elektrisk eller mekanisk. </w:t>
      </w:r>
    </w:p>
    <w:p w14:paraId="0BFF6D77" w14:textId="77777777" w:rsidR="00000000" w:rsidRDefault="00000000">
      <w:pPr>
        <w:pStyle w:val="b1af"/>
      </w:pPr>
      <w:r>
        <w:rPr>
          <w:rStyle w:val="LS2Fet"/>
        </w:rPr>
        <w:t xml:space="preserve">ANM: </w:t>
      </w:r>
      <w:r>
        <w:t xml:space="preserve">Følgende gjenstander: LUNTE-, TENN; LUNTE, TENN, </w:t>
      </w:r>
      <w:proofErr w:type="spellStart"/>
      <w:r>
        <w:t>metallbeskyttet</w:t>
      </w:r>
      <w:proofErr w:type="spellEnd"/>
      <w:r>
        <w:t>; LUNTE, IKKE-DETONERENDE; TENNMEKANISMER; LUNTETENNERE; TENNHETTER; TENNSKRUER; TENNPATRONER omfattes ikke av denne definisjonen. Disse er oppført separat.</w:t>
      </w:r>
    </w:p>
    <w:p w14:paraId="611725D3" w14:textId="77777777" w:rsidR="00000000" w:rsidRDefault="00000000">
      <w:pPr>
        <w:pStyle w:val="m4tt"/>
      </w:pPr>
      <w:r>
        <w:t>TENNERE, ELEKTRISKE, for sprengning: UN 0030, 0255, 0456</w:t>
      </w:r>
    </w:p>
    <w:p w14:paraId="50130750" w14:textId="77777777" w:rsidR="00000000" w:rsidRDefault="00000000">
      <w:pPr>
        <w:pStyle w:val="b1af-f"/>
      </w:pPr>
      <w:r>
        <w:t>Gjenstander spesielt beregnet på å initiere sprengstoff. Disse tennerne kan være konstruert for å detonere momentant, eller kan inneholde et forsinkelseselement. Elektriske tennere aktiveres med elektrisk strøm.</w:t>
      </w:r>
    </w:p>
    <w:p w14:paraId="050C64FA" w14:textId="77777777" w:rsidR="00000000" w:rsidRDefault="00000000">
      <w:pPr>
        <w:pStyle w:val="m4tt"/>
      </w:pPr>
      <w:r>
        <w:t>TENNERE, ELEKTRONISKE, programmerbare for sprengning: UN 0511, 0512, 0513</w:t>
      </w:r>
    </w:p>
    <w:p w14:paraId="478A874A" w14:textId="77777777" w:rsidR="00000000" w:rsidRDefault="00000000">
      <w:pPr>
        <w:pStyle w:val="b1af-f"/>
      </w:pPr>
      <w:r>
        <w:t>Tennere med forbedret sikkerhets- og sikringsfunksjon, som benytter elektroniske komponenter til å overføre et avfyringssignal med validerte kommandoer og sikker kommunikasjon. Tennere av denne typen kan ikke aktiveres på andre måter.</w:t>
      </w:r>
    </w:p>
    <w:p w14:paraId="2874EBC4" w14:textId="77777777" w:rsidR="00000000" w:rsidRDefault="00000000">
      <w:pPr>
        <w:pStyle w:val="m4tt"/>
      </w:pPr>
      <w:r>
        <w:t>TENNERE, IKKE ELEKTRISKE, for sprengning: UN 0029, 0267, 0455</w:t>
      </w:r>
    </w:p>
    <w:p w14:paraId="2885756D" w14:textId="77777777" w:rsidR="00000000" w:rsidRDefault="00000000">
      <w:pPr>
        <w:pStyle w:val="b1af-f"/>
      </w:pPr>
      <w:r>
        <w:t xml:space="preserve">Gjenstander spesielt beregnet på å initiere sprengstoff. Disse tennerne kan være konstruert for å detonere momentant, eller kan inneholde et forsinkelseselement. Ikke-elektriske detonatorer aktiveres med midler som sjokkrør, flammerør, sikkerhetslunte, andre </w:t>
      </w:r>
      <w:proofErr w:type="spellStart"/>
      <w:r>
        <w:t>tenninretninger</w:t>
      </w:r>
      <w:proofErr w:type="spellEnd"/>
      <w:r>
        <w:t xml:space="preserve"> eller en fleksibel detonerende lunte. Betegnelsen omfatter fenghetter og detonerende releer uten detonerende lunte.</w:t>
      </w:r>
    </w:p>
    <w:p w14:paraId="22F6AB6B" w14:textId="77777777" w:rsidR="00000000" w:rsidRDefault="00000000">
      <w:pPr>
        <w:pStyle w:val="m4tt"/>
      </w:pPr>
      <w:r>
        <w:t>TENNERSAMMENSTILLINGER, IKKE ELEKTRISKE, for sprengning: UN 0360, 0361, 0500</w:t>
      </w:r>
    </w:p>
    <w:p w14:paraId="6C1AF306" w14:textId="77777777" w:rsidR="00000000" w:rsidRDefault="00000000">
      <w:pPr>
        <w:pStyle w:val="b1af-f"/>
      </w:pPr>
      <w:r>
        <w:t>Ikke-elektriske detonatorer sammensatt med, og aktivert ved hjelp av sikkerhetslunte, sjokkrør, flammerør eller detonerende lunte. De kan være momentantvirkende eller inneholde forsinkelseselementer. Betegnelsen omfatter detonerende releer med detonerende lunte.</w:t>
      </w:r>
    </w:p>
    <w:p w14:paraId="60EA0E23" w14:textId="77777777" w:rsidR="00000000" w:rsidRDefault="00000000">
      <w:pPr>
        <w:pStyle w:val="m4tt"/>
      </w:pPr>
      <w:r>
        <w:t>TENNHETTER, TENNSKRUER: UN 0044, 0377, 0378</w:t>
      </w:r>
    </w:p>
    <w:p w14:paraId="0E2D3035" w14:textId="77777777" w:rsidR="00000000" w:rsidRDefault="00000000">
      <w:pPr>
        <w:pStyle w:val="b1af-f"/>
      </w:pPr>
      <w:r>
        <w:t xml:space="preserve">Gjenstander som består av en metall- eller </w:t>
      </w:r>
      <w:proofErr w:type="spellStart"/>
      <w:r>
        <w:t>plasthette</w:t>
      </w:r>
      <w:proofErr w:type="spellEnd"/>
      <w:r>
        <w:t xml:space="preserve"> med en liten mengde av en primæreksplosivblanding som lett initieres ved slag. De tjener som </w:t>
      </w:r>
      <w:proofErr w:type="spellStart"/>
      <w:r>
        <w:t>tennelementer</w:t>
      </w:r>
      <w:proofErr w:type="spellEnd"/>
      <w:r>
        <w:t xml:space="preserve"> i håndvåpenammunisjon og anslagstennhetter for drivladninger.</w:t>
      </w:r>
    </w:p>
    <w:p w14:paraId="769F0C69" w14:textId="77777777" w:rsidR="00000000" w:rsidRDefault="00000000">
      <w:pPr>
        <w:pStyle w:val="m4tt"/>
      </w:pPr>
      <w:r>
        <w:t>TENNMEKANISMER: UN 0316, 0317, 0368</w:t>
      </w:r>
    </w:p>
    <w:p w14:paraId="4EAC09F6" w14:textId="77777777" w:rsidR="00000000" w:rsidRDefault="00000000">
      <w:pPr>
        <w:pStyle w:val="b1af-f"/>
      </w:pPr>
      <w:r>
        <w:t>Gjenstander med komponenter av primæreksplosiver, beregnet på å fremkalle deflagrasjon i ammunisjon. De har mekaniske, elektriske, kjemiske og hydrostatiske komponenter for å initiere deflagrasjonen. De har vanligvis sikringsmekanismer.</w:t>
      </w:r>
    </w:p>
    <w:p w14:paraId="3906F8E9" w14:textId="77777777" w:rsidR="00000000" w:rsidRDefault="00000000">
      <w:pPr>
        <w:pStyle w:val="m4tt"/>
      </w:pPr>
      <w:r>
        <w:t>TENNPATRONER: UN 0319, 0320, 0376</w:t>
      </w:r>
    </w:p>
    <w:p w14:paraId="5B87D49D" w14:textId="77777777" w:rsidR="00000000" w:rsidRDefault="00000000">
      <w:pPr>
        <w:pStyle w:val="b1af-f"/>
      </w:pPr>
      <w:r>
        <w:t xml:space="preserve">Gjenstander som består av en tennhette for tenning og en hjelpeladning av et </w:t>
      </w:r>
      <w:proofErr w:type="spellStart"/>
      <w:r>
        <w:t>deflagrerende</w:t>
      </w:r>
      <w:proofErr w:type="spellEnd"/>
      <w:r>
        <w:t xml:space="preserve"> eksplosiv, som svartkrutt; de brukes til å tenne drivladningen i en patron for kanoner mv.</w:t>
      </w:r>
    </w:p>
    <w:p w14:paraId="04F4804D" w14:textId="77777777" w:rsidR="00000000" w:rsidRDefault="00000000">
      <w:pPr>
        <w:pStyle w:val="m4tt"/>
      </w:pPr>
      <w:r>
        <w:t>TORPEDOER, FLYTENDE DRIVSTOFF, med eller uten sprengladning: UN 0449</w:t>
      </w:r>
    </w:p>
    <w:p w14:paraId="32EAC7B7" w14:textId="77777777" w:rsidR="00000000" w:rsidRDefault="00000000">
      <w:pPr>
        <w:pStyle w:val="b1af-f"/>
      </w:pPr>
      <w:r>
        <w:t>Gjenstander som består av enten et drivsystem med flytende eksplosivdrivstoff system til å drive torpedoen gjennom vannet, med eller uten stridshode; eller et drivsystem med flytende ikke-eksplosivt drivstoff til å drive torpedoen gjennom vannet, med stridshode.</w:t>
      </w:r>
    </w:p>
    <w:p w14:paraId="73FC84BB" w14:textId="77777777" w:rsidR="00000000" w:rsidRDefault="00000000">
      <w:pPr>
        <w:pStyle w:val="m4tt"/>
      </w:pPr>
      <w:r>
        <w:t>TORPEDOER, FLYTENDE DRIVSTOFF, med kaldt hode: UN 0450</w:t>
      </w:r>
    </w:p>
    <w:p w14:paraId="397CDE30" w14:textId="77777777" w:rsidR="00000000" w:rsidRDefault="00000000">
      <w:pPr>
        <w:pStyle w:val="b1af-f"/>
      </w:pPr>
      <w:r>
        <w:t>Gjenstander som består av et drivsystem med flytende eksplosivt drivstoff for å drive torpedoen gjennom vannet, med kaldt hode.</w:t>
      </w:r>
    </w:p>
    <w:p w14:paraId="0664B2A1" w14:textId="77777777" w:rsidR="00000000" w:rsidRDefault="00000000">
      <w:pPr>
        <w:pStyle w:val="m4tt"/>
      </w:pPr>
      <w:r>
        <w:t>TORPEDOER, med sprengladning: UN 0329</w:t>
      </w:r>
    </w:p>
    <w:p w14:paraId="60258023" w14:textId="77777777" w:rsidR="00000000" w:rsidRDefault="00000000">
      <w:pPr>
        <w:pStyle w:val="b1af-f"/>
      </w:pPr>
      <w:r>
        <w:t>Gjenstander som består av et eksplosivt system til å drive torpedoen gjennom vannet og et stridshode uten initieringsmidler eller med initieringsmidler som har to eller flere effektive sikringsmekanismer.</w:t>
      </w:r>
    </w:p>
    <w:p w14:paraId="19B19AA8" w14:textId="77777777" w:rsidR="00000000" w:rsidRDefault="00000000">
      <w:pPr>
        <w:pStyle w:val="m4tt"/>
      </w:pPr>
      <w:r>
        <w:t>TORPEDOER, med sprengladning: UN 0330</w:t>
      </w:r>
    </w:p>
    <w:p w14:paraId="4D86CDA3" w14:textId="77777777" w:rsidR="00000000" w:rsidRDefault="00000000">
      <w:pPr>
        <w:pStyle w:val="b1af-f"/>
      </w:pPr>
      <w:r>
        <w:t>Gjenstander som består av et eksplosivt eller ikke-eksplosivt system til å drive torpedoen gjennom vannet og et stridshode med initieringsmidler som ikke har to eller flere sikringsmekanismer.</w:t>
      </w:r>
    </w:p>
    <w:p w14:paraId="478BBF4E" w14:textId="77777777" w:rsidR="00000000" w:rsidRDefault="00000000">
      <w:pPr>
        <w:pStyle w:val="m4tt"/>
      </w:pPr>
      <w:r>
        <w:t>TORPEDOER, med sprengladning: UN 0451</w:t>
      </w:r>
    </w:p>
    <w:p w14:paraId="5736EC0D" w14:textId="77777777" w:rsidR="00000000" w:rsidRDefault="00000000">
      <w:pPr>
        <w:pStyle w:val="b1af-f"/>
      </w:pPr>
      <w:r>
        <w:rPr>
          <w:spacing w:val="-1"/>
        </w:rPr>
        <w:t>Gjenstander som består av et ikke-eksplosivt system til å drive torpedoen gjennom vannet og et stridshode, enten uten initieringsmidler eller med initieringsmidler som har to eller flere effektive sikringsmekanismer.</w:t>
      </w:r>
    </w:p>
    <w:p w14:paraId="710A8AF5" w14:textId="77777777" w:rsidR="00000000" w:rsidRDefault="00000000">
      <w:pPr>
        <w:pStyle w:val="m4tt"/>
      </w:pPr>
      <w:r>
        <w:t>TRITONAL: UN 0390</w:t>
      </w:r>
    </w:p>
    <w:p w14:paraId="3C81C9D9" w14:textId="77777777" w:rsidR="00000000" w:rsidRDefault="00000000">
      <w:pPr>
        <w:pStyle w:val="b1af-f"/>
      </w:pPr>
      <w:r>
        <w:t>Stoff som består av trinitrotoluen (TNT) blandet med aluminium.</w:t>
      </w:r>
    </w:p>
    <w:p w14:paraId="5A295270" w14:textId="77777777" w:rsidR="00000000" w:rsidRDefault="00000000">
      <w:pPr>
        <w:pStyle w:val="m4tt"/>
      </w:pPr>
      <w:r>
        <w:t>UTLØSERE FOR SLOKKEMIDDEL: UN 0514</w:t>
      </w:r>
    </w:p>
    <w:p w14:paraId="7E4C6CE6" w14:textId="77777777" w:rsidR="00000000" w:rsidRDefault="00000000">
      <w:pPr>
        <w:pStyle w:val="b1af-f"/>
      </w:pPr>
      <w:r>
        <w:t>Gjenstander som inneholder et pyroteknisk stoff, som er beregnet for å spre et brannhemmende middel (eller aerosol) ved aktivering, og som ikke inneholder noe annet farlig gods.</w:t>
      </w:r>
    </w:p>
    <w:p w14:paraId="54FAA811" w14:textId="77777777" w:rsidR="00000000" w:rsidRDefault="00000000">
      <w:pPr>
        <w:pStyle w:val="m4tt"/>
      </w:pPr>
      <w:r>
        <w:t>UTLØSERMEKANISMER, EKSPLOSIVE: UN 0173</w:t>
      </w:r>
    </w:p>
    <w:p w14:paraId="2F0E7F66" w14:textId="77777777" w:rsidR="00000000" w:rsidRDefault="00000000">
      <w:pPr>
        <w:pStyle w:val="b1af-f"/>
      </w:pPr>
      <w:r>
        <w:t>Gjenstander som består av en liten eksplosiv ladning med initieringsmidler og stenger eller lenker. De bryter stengene eller lenkene for å frigi utstyret hurtig.</w:t>
      </w:r>
    </w:p>
    <w:p w14:paraId="5A3A431F" w14:textId="77777777" w:rsidR="00000000" w:rsidRDefault="00000000">
      <w:pPr>
        <w:pStyle w:val="m2tnt"/>
      </w:pPr>
      <w:r>
        <w:t>2.2.2</w:t>
      </w:r>
      <w:r>
        <w:tab/>
        <w:t>Klasse 2 Gasser</w:t>
      </w:r>
    </w:p>
    <w:p w14:paraId="082DD8A7" w14:textId="77777777" w:rsidR="00000000" w:rsidRDefault="00000000">
      <w:pPr>
        <w:pStyle w:val="m3tnt"/>
      </w:pPr>
      <w:r>
        <w:t>2.2.2.1</w:t>
      </w:r>
      <w:r>
        <w:tab/>
        <w:t>Kriterier</w:t>
      </w:r>
    </w:p>
    <w:p w14:paraId="61DD30B8" w14:textId="77777777" w:rsidR="00000000" w:rsidRDefault="00000000">
      <w:pPr>
        <w:pStyle w:val="m4tnt"/>
      </w:pPr>
      <w:r>
        <w:t>2.2.2.1.1</w:t>
      </w:r>
      <w:r>
        <w:tab/>
        <w:t>Klasse 2 omfatter rene gasser, gassblandinger, blandinger av en eller flere gasser med ett eller flere andre stoffer samt gjenstander som inneholder slike stoffer.</w:t>
      </w:r>
    </w:p>
    <w:p w14:paraId="7DA2E991" w14:textId="77777777" w:rsidR="00000000" w:rsidRDefault="00000000">
      <w:pPr>
        <w:pStyle w:val="b1af"/>
        <w:rPr>
          <w:rStyle w:val="LS2Fet"/>
        </w:rPr>
      </w:pPr>
      <w:r>
        <w:rPr>
          <w:rStyle w:val="LS2Fet"/>
        </w:rPr>
        <w:t>En gass er et stoff som:</w:t>
      </w:r>
    </w:p>
    <w:p w14:paraId="6DE76100" w14:textId="77777777" w:rsidR="00000000" w:rsidRDefault="00000000">
      <w:pPr>
        <w:pStyle w:val="b1lf"/>
      </w:pPr>
      <w:r>
        <w:t>a)</w:t>
      </w:r>
      <w:r>
        <w:tab/>
        <w:t xml:space="preserve">ved 50 °C har damptrykk over 300 </w:t>
      </w:r>
      <w:proofErr w:type="spellStart"/>
      <w:r>
        <w:t>kPa</w:t>
      </w:r>
      <w:proofErr w:type="spellEnd"/>
      <w:r>
        <w:t xml:space="preserve"> (3 bar); eller</w:t>
      </w:r>
    </w:p>
    <w:p w14:paraId="60812A78" w14:textId="77777777" w:rsidR="00000000" w:rsidRDefault="00000000">
      <w:pPr>
        <w:pStyle w:val="b1lf"/>
      </w:pPr>
      <w:r>
        <w:t>b)</w:t>
      </w:r>
      <w:r>
        <w:tab/>
        <w:t xml:space="preserve">er fullstendig i gassform ved 20 °C og standard trykk på 101.3 </w:t>
      </w:r>
      <w:proofErr w:type="spellStart"/>
      <w:r>
        <w:t>kPa</w:t>
      </w:r>
      <w:proofErr w:type="spellEnd"/>
      <w:r>
        <w:t>;</w:t>
      </w:r>
    </w:p>
    <w:p w14:paraId="564725F8" w14:textId="77777777" w:rsidR="00000000" w:rsidRDefault="00000000">
      <w:pPr>
        <w:pStyle w:val="b1af"/>
      </w:pPr>
      <w:r>
        <w:rPr>
          <w:rStyle w:val="LS2Fet"/>
        </w:rPr>
        <w:t xml:space="preserve">ANM 1: </w:t>
      </w:r>
      <w:r>
        <w:t>UN 1052 HYDROGENFLUORID, VANNFRI er likevel klassifisert i klasse 8.</w:t>
      </w:r>
    </w:p>
    <w:p w14:paraId="028875E9" w14:textId="77777777" w:rsidR="00000000" w:rsidRDefault="00000000">
      <w:pPr>
        <w:pStyle w:val="b1af"/>
      </w:pPr>
      <w:r>
        <w:rPr>
          <w:rStyle w:val="LS2Fet"/>
        </w:rPr>
        <w:t>ANM 2:</w:t>
      </w:r>
      <w:r>
        <w:t xml:space="preserve"> En ren gass får inneholde andre komponenter som stammer fra produksjonsprosessen eller som er tilsatt for å sikre produktets stabilitet, under forutsetning av at slike komponenter ikke forekommer i et omfang som endrer gassens klassifisering eller transportbetingelsene, slik som fyllingsgrad, påfyllingstrykk eller prøvetrykk. </w:t>
      </w:r>
    </w:p>
    <w:p w14:paraId="482024D1" w14:textId="77777777" w:rsidR="00000000" w:rsidRDefault="00000000">
      <w:pPr>
        <w:pStyle w:val="b1af"/>
      </w:pPr>
      <w:r>
        <w:rPr>
          <w:rStyle w:val="LS2Fet"/>
        </w:rPr>
        <w:t>ANM 3:</w:t>
      </w:r>
      <w:r>
        <w:t xml:space="preserve"> N.O.S.-oppføringene i 2.2.2.3 kan dekke både rene gasser og gassblandinger.</w:t>
      </w:r>
    </w:p>
    <w:p w14:paraId="1431301C" w14:textId="77777777" w:rsidR="00000000" w:rsidRDefault="00000000">
      <w:pPr>
        <w:pStyle w:val="m4tntnrimarg"/>
      </w:pPr>
      <w:r>
        <w:t>2.2.2.1.2</w:t>
      </w:r>
    </w:p>
    <w:p w14:paraId="3E0F65E8" w14:textId="77777777" w:rsidR="00000000" w:rsidRDefault="00000000">
      <w:pPr>
        <w:pStyle w:val="b1af-f"/>
      </w:pPr>
      <w:r>
        <w:t>Stoffer og gjenstander av klasse 2 er inndelt på følgende måte:</w:t>
      </w:r>
    </w:p>
    <w:p w14:paraId="6FC556E9" w14:textId="77777777" w:rsidR="00000000" w:rsidRDefault="00000000">
      <w:pPr>
        <w:pStyle w:val="b1lf"/>
      </w:pPr>
      <w:r>
        <w:t>1.</w:t>
      </w:r>
      <w:r>
        <w:tab/>
      </w:r>
      <w:r>
        <w:rPr>
          <w:rStyle w:val="LS2Kursiv"/>
        </w:rPr>
        <w:t xml:space="preserve">Komprimert gass: </w:t>
      </w:r>
      <w:r>
        <w:t>en gass som, når den er emballert under trykk for transport, er fullstendig i gassfase ved –50 °C; denne kategorien omfatter alle gasser med kritisk temperatur lik eller lavere enn –50 °C;</w:t>
      </w:r>
    </w:p>
    <w:p w14:paraId="00A41C7D" w14:textId="77777777" w:rsidR="00000000" w:rsidRDefault="00000000">
      <w:pPr>
        <w:pStyle w:val="b1lf"/>
      </w:pPr>
      <w:r>
        <w:t>2.</w:t>
      </w:r>
      <w:r>
        <w:tab/>
      </w:r>
      <w:r>
        <w:rPr>
          <w:rStyle w:val="LS2Kursiv"/>
        </w:rPr>
        <w:t>Flytende gass:</w:t>
      </w:r>
      <w:r>
        <w:t xml:space="preserve"> en gass som, når den er emballert under trykk for transport, er delvis flytende ved en temperatur på over –50 °C. Det skilles mellom:</w:t>
      </w:r>
    </w:p>
    <w:p w14:paraId="32E593D8" w14:textId="77777777" w:rsidR="00000000" w:rsidRDefault="00000000">
      <w:pPr>
        <w:pStyle w:val="b2lf"/>
      </w:pPr>
      <w:r>
        <w:rPr>
          <w:rStyle w:val="LS2Kursiv"/>
        </w:rPr>
        <w:t>–</w:t>
      </w:r>
      <w:r>
        <w:rPr>
          <w:rStyle w:val="LS2Kursiv"/>
        </w:rPr>
        <w:tab/>
      </w:r>
      <w:proofErr w:type="spellStart"/>
      <w:r>
        <w:rPr>
          <w:rStyle w:val="LS2Kursiv"/>
        </w:rPr>
        <w:t>Høyttrykks</w:t>
      </w:r>
      <w:proofErr w:type="spellEnd"/>
      <w:r>
        <w:rPr>
          <w:rStyle w:val="LS2Kursiv"/>
        </w:rPr>
        <w:t xml:space="preserve"> flytende gass</w:t>
      </w:r>
      <w:r>
        <w:t>: en gass med en kritisk temperatur over –50 °C og høyst +65 °C</w:t>
      </w:r>
    </w:p>
    <w:p w14:paraId="2C65944C" w14:textId="77777777" w:rsidR="00000000" w:rsidRDefault="00000000">
      <w:pPr>
        <w:pStyle w:val="b2lf"/>
      </w:pPr>
      <w:r>
        <w:rPr>
          <w:rStyle w:val="LS2Kursiv"/>
        </w:rPr>
        <w:t>–</w:t>
      </w:r>
      <w:r>
        <w:rPr>
          <w:rStyle w:val="LS2Kursiv"/>
        </w:rPr>
        <w:tab/>
        <w:t>Lavtrykks flytende gass:</w:t>
      </w:r>
      <w:r>
        <w:t xml:space="preserve"> en gass med en kritisk temperatur over +65 °C</w:t>
      </w:r>
    </w:p>
    <w:p w14:paraId="4FF6E9E2" w14:textId="77777777" w:rsidR="00000000" w:rsidRDefault="00000000">
      <w:pPr>
        <w:pStyle w:val="b1lf"/>
      </w:pPr>
      <w:r>
        <w:t>3.</w:t>
      </w:r>
      <w:r>
        <w:tab/>
      </w:r>
      <w:r>
        <w:rPr>
          <w:rStyle w:val="LS2Kursiv"/>
        </w:rPr>
        <w:t>Nedkjølt, flytende gass:</w:t>
      </w:r>
      <w:r>
        <w:t xml:space="preserve"> gass som, når den er emballert for transport, er delvis flytende fordi den holder lav temperatur;</w:t>
      </w:r>
    </w:p>
    <w:p w14:paraId="4E77631F" w14:textId="77777777" w:rsidR="00000000" w:rsidRDefault="00000000">
      <w:pPr>
        <w:pStyle w:val="b1lf"/>
      </w:pPr>
      <w:r>
        <w:t>4.</w:t>
      </w:r>
      <w:r>
        <w:tab/>
      </w:r>
      <w:r>
        <w:rPr>
          <w:rStyle w:val="LS2Kursiv"/>
        </w:rPr>
        <w:t>Oppløste gasser:</w:t>
      </w:r>
      <w:r>
        <w:t xml:space="preserve"> gass som, når den er emballert under trykk for transport, er oppløst i et flytende løsemiddel;</w:t>
      </w:r>
    </w:p>
    <w:p w14:paraId="55228097" w14:textId="77777777" w:rsidR="00000000" w:rsidRDefault="00000000">
      <w:pPr>
        <w:pStyle w:val="b1lf"/>
      </w:pPr>
      <w:r>
        <w:t>5.</w:t>
      </w:r>
      <w:r>
        <w:tab/>
        <w:t>Aerosolbeholdere og små gassbeholdere, som inneholder gass (engangsbeholdere med gass);</w:t>
      </w:r>
    </w:p>
    <w:p w14:paraId="27AC0303" w14:textId="77777777" w:rsidR="00000000" w:rsidRDefault="00000000">
      <w:pPr>
        <w:pStyle w:val="b1lf"/>
      </w:pPr>
      <w:r>
        <w:t>6.</w:t>
      </w:r>
      <w:r>
        <w:tab/>
        <w:t>Andre gjenstander som inneholder gass under trykk;</w:t>
      </w:r>
    </w:p>
    <w:p w14:paraId="0CFC61FC" w14:textId="77777777" w:rsidR="00000000" w:rsidRDefault="00000000">
      <w:pPr>
        <w:pStyle w:val="b1lf"/>
      </w:pPr>
      <w:r>
        <w:t>7.</w:t>
      </w:r>
      <w:r>
        <w:tab/>
        <w:t>Ikke-trykksatte gasser underlagt spesielle krav (gassprøver);</w:t>
      </w:r>
    </w:p>
    <w:p w14:paraId="4947B67F" w14:textId="77777777" w:rsidR="00000000" w:rsidRDefault="00000000">
      <w:pPr>
        <w:pStyle w:val="b1lf"/>
      </w:pPr>
      <w:r>
        <w:t>8.</w:t>
      </w:r>
      <w:r>
        <w:tab/>
        <w:t xml:space="preserve">Kjemikalier under trykk: væsker, pastaer eller pulver, </w:t>
      </w:r>
      <w:proofErr w:type="spellStart"/>
      <w:r>
        <w:t>trykksatt</w:t>
      </w:r>
      <w:proofErr w:type="spellEnd"/>
      <w:r>
        <w:t xml:space="preserve"> med et drivmiddel som omfattes av definisjonen av en komprimert eller flytende gass eller blandinger av slike gasser.</w:t>
      </w:r>
    </w:p>
    <w:p w14:paraId="5F30F795" w14:textId="77777777" w:rsidR="00000000" w:rsidRDefault="00000000">
      <w:pPr>
        <w:pStyle w:val="b1lf"/>
      </w:pPr>
      <w:r>
        <w:t>9.</w:t>
      </w:r>
      <w:r>
        <w:tab/>
        <w:t xml:space="preserve">Adsorbert gass: gass som når den er emballert for transport, er adsorbert på et fast porøst stoff og hvor det indre trykk i beholderen er høyst 101.3 </w:t>
      </w:r>
      <w:proofErr w:type="spellStart"/>
      <w:r>
        <w:t>kPa</w:t>
      </w:r>
      <w:proofErr w:type="spellEnd"/>
      <w:r>
        <w:t xml:space="preserve"> ved 20 °C og høyst 300 </w:t>
      </w:r>
      <w:proofErr w:type="spellStart"/>
      <w:r>
        <w:t>kPa</w:t>
      </w:r>
      <w:proofErr w:type="spellEnd"/>
      <w:r>
        <w:t xml:space="preserve"> ved 50 °C.</w:t>
      </w:r>
    </w:p>
    <w:p w14:paraId="7496F9F9" w14:textId="77777777" w:rsidR="00000000" w:rsidRDefault="00000000">
      <w:pPr>
        <w:pStyle w:val="m4tntnrimarg"/>
      </w:pPr>
      <w:r>
        <w:t>2.2.2.1.3</w:t>
      </w:r>
    </w:p>
    <w:p w14:paraId="5F00C668" w14:textId="77777777" w:rsidR="00000000" w:rsidRDefault="00000000">
      <w:pPr>
        <w:pStyle w:val="b1af-f"/>
      </w:pPr>
      <w:r>
        <w:t xml:space="preserve">Stoffer og gjenstander (unntatt aerosoler og kjemikalier under trykk) i klasse 2, er tilordnet en av følgende grupper i henhold til deres fareegenskaper som følger: </w:t>
      </w:r>
    </w:p>
    <w:p w14:paraId="3BC874D9" w14:textId="77777777" w:rsidR="00000000" w:rsidRDefault="00000000">
      <w:pPr>
        <w:pStyle w:val="b1lf"/>
        <w:tabs>
          <w:tab w:val="clear" w:pos="1191"/>
          <w:tab w:val="left" w:pos="1587"/>
        </w:tabs>
        <w:ind w:left="1531" w:hanging="567"/>
      </w:pPr>
      <w:r>
        <w:t>A</w:t>
      </w:r>
      <w:r>
        <w:tab/>
        <w:t>kvelende</w:t>
      </w:r>
    </w:p>
    <w:p w14:paraId="14378658" w14:textId="77777777" w:rsidR="00000000" w:rsidRDefault="00000000">
      <w:pPr>
        <w:pStyle w:val="b1lf"/>
        <w:tabs>
          <w:tab w:val="clear" w:pos="1191"/>
          <w:tab w:val="left" w:pos="1587"/>
        </w:tabs>
        <w:ind w:left="1531" w:hanging="567"/>
      </w:pPr>
      <w:r>
        <w:t>O</w:t>
      </w:r>
      <w:r>
        <w:tab/>
        <w:t>oksiderende</w:t>
      </w:r>
    </w:p>
    <w:p w14:paraId="3129ABD2" w14:textId="77777777" w:rsidR="00000000" w:rsidRDefault="00000000">
      <w:pPr>
        <w:pStyle w:val="b1lf"/>
        <w:tabs>
          <w:tab w:val="clear" w:pos="1191"/>
          <w:tab w:val="left" w:pos="1587"/>
        </w:tabs>
        <w:ind w:left="1531" w:hanging="567"/>
      </w:pPr>
      <w:r>
        <w:t>F</w:t>
      </w:r>
      <w:r>
        <w:tab/>
        <w:t>brannfarlige</w:t>
      </w:r>
    </w:p>
    <w:p w14:paraId="26B16691" w14:textId="77777777" w:rsidR="00000000" w:rsidRDefault="00000000">
      <w:pPr>
        <w:pStyle w:val="b1lf"/>
        <w:tabs>
          <w:tab w:val="clear" w:pos="1191"/>
          <w:tab w:val="left" w:pos="1587"/>
        </w:tabs>
        <w:ind w:left="1531" w:hanging="567"/>
      </w:pPr>
      <w:r>
        <w:t>T</w:t>
      </w:r>
      <w:r>
        <w:tab/>
        <w:t>giftige</w:t>
      </w:r>
    </w:p>
    <w:p w14:paraId="7EB882E4" w14:textId="77777777" w:rsidR="00000000" w:rsidRDefault="00000000">
      <w:pPr>
        <w:pStyle w:val="b1lf"/>
        <w:tabs>
          <w:tab w:val="clear" w:pos="1191"/>
          <w:tab w:val="left" w:pos="1587"/>
        </w:tabs>
        <w:ind w:left="1531" w:hanging="567"/>
      </w:pPr>
      <w:r>
        <w:t>TF</w:t>
      </w:r>
      <w:r>
        <w:tab/>
        <w:t>giftige, brannfarlige</w:t>
      </w:r>
    </w:p>
    <w:p w14:paraId="07826A34" w14:textId="77777777" w:rsidR="00000000" w:rsidRDefault="00000000">
      <w:pPr>
        <w:pStyle w:val="b1lf"/>
        <w:tabs>
          <w:tab w:val="clear" w:pos="1191"/>
          <w:tab w:val="left" w:pos="1587"/>
        </w:tabs>
        <w:ind w:left="1531" w:hanging="567"/>
      </w:pPr>
      <w:r>
        <w:t>TC</w:t>
      </w:r>
      <w:r>
        <w:tab/>
        <w:t>giftige, etsende</w:t>
      </w:r>
    </w:p>
    <w:p w14:paraId="31310CA8" w14:textId="77777777" w:rsidR="00000000" w:rsidRDefault="00000000">
      <w:pPr>
        <w:pStyle w:val="b1lf"/>
        <w:tabs>
          <w:tab w:val="clear" w:pos="1191"/>
          <w:tab w:val="left" w:pos="1587"/>
        </w:tabs>
        <w:ind w:left="1531" w:hanging="567"/>
      </w:pPr>
      <w:r>
        <w:t>TO</w:t>
      </w:r>
      <w:r>
        <w:tab/>
        <w:t>giftige, oksiderende</w:t>
      </w:r>
    </w:p>
    <w:p w14:paraId="41BF529C" w14:textId="77777777" w:rsidR="00000000" w:rsidRDefault="00000000">
      <w:pPr>
        <w:pStyle w:val="b1lf"/>
        <w:tabs>
          <w:tab w:val="clear" w:pos="1191"/>
          <w:tab w:val="left" w:pos="1587"/>
        </w:tabs>
        <w:ind w:left="1531" w:hanging="567"/>
      </w:pPr>
      <w:r>
        <w:t>TFC</w:t>
      </w:r>
      <w:r>
        <w:tab/>
        <w:t>giftige, brannfarlige, etsende</w:t>
      </w:r>
    </w:p>
    <w:p w14:paraId="63D112BF" w14:textId="77777777" w:rsidR="00000000" w:rsidRDefault="00000000">
      <w:pPr>
        <w:pStyle w:val="b1lf"/>
        <w:tabs>
          <w:tab w:val="clear" w:pos="1191"/>
          <w:tab w:val="left" w:pos="1587"/>
        </w:tabs>
        <w:ind w:left="1531" w:hanging="567"/>
      </w:pPr>
      <w:r>
        <w:t>TOC</w:t>
      </w:r>
      <w:r>
        <w:tab/>
        <w:t>giftige, oksiderende, etsende</w:t>
      </w:r>
    </w:p>
    <w:p w14:paraId="66C90EB0" w14:textId="77777777" w:rsidR="00000000" w:rsidRDefault="00000000">
      <w:pPr>
        <w:pStyle w:val="b1af"/>
      </w:pPr>
      <w:r>
        <w:t>For gasser og gassblandinger med farlige egenskaper som knytter dem til mer enn en gruppe i henhold til kriteriene, vil grupper som begynner med bokstaven T ha prioritet foran alle andre grupper, gruppene med bokstaven F vil ha prioritet foran gruppene A eller O.</w:t>
      </w:r>
    </w:p>
    <w:p w14:paraId="4A4565F4" w14:textId="77777777" w:rsidR="00000000" w:rsidRDefault="00000000">
      <w:pPr>
        <w:pStyle w:val="b1af"/>
      </w:pPr>
      <w:r>
        <w:rPr>
          <w:rStyle w:val="LS2Fet"/>
          <w:spacing w:val="-2"/>
        </w:rPr>
        <w:t>ANM 1:</w:t>
      </w:r>
      <w:r>
        <w:rPr>
          <w:spacing w:val="-2"/>
        </w:rPr>
        <w:t xml:space="preserve"> I FNs regelverksmal, IMDG-koden og ICAOs tekniske instruksjoner for sikker transport av farlig gods i luften er gasser tilordnet en av følgende tre </w:t>
      </w:r>
      <w:proofErr w:type="spellStart"/>
      <w:r>
        <w:rPr>
          <w:spacing w:val="-2"/>
        </w:rPr>
        <w:t>faregrupper</w:t>
      </w:r>
      <w:proofErr w:type="spellEnd"/>
      <w:r>
        <w:rPr>
          <w:spacing w:val="-2"/>
        </w:rPr>
        <w:t xml:space="preserve"> på grunnlag av den dominerende fare:</w:t>
      </w:r>
    </w:p>
    <w:p w14:paraId="636530AF" w14:textId="77777777" w:rsidR="00000000" w:rsidRDefault="00000000">
      <w:pPr>
        <w:pStyle w:val="b1lf"/>
        <w:ind w:left="2211" w:hanging="1247"/>
      </w:pPr>
      <w:proofErr w:type="spellStart"/>
      <w:r>
        <w:t>Faregruppe</w:t>
      </w:r>
      <w:proofErr w:type="spellEnd"/>
      <w:r>
        <w:t xml:space="preserve"> 2.1</w:t>
      </w:r>
      <w:r>
        <w:tab/>
        <w:t>brannfarlige gasser (tilsvarer gruppene kjennetegnet ved stor bokstav F);</w:t>
      </w:r>
    </w:p>
    <w:p w14:paraId="3C098AC2" w14:textId="77777777" w:rsidR="00000000" w:rsidRDefault="00000000">
      <w:pPr>
        <w:pStyle w:val="b1lf"/>
        <w:ind w:left="2211" w:hanging="1247"/>
      </w:pPr>
      <w:proofErr w:type="spellStart"/>
      <w:r>
        <w:t>Faregruppe</w:t>
      </w:r>
      <w:proofErr w:type="spellEnd"/>
      <w:r>
        <w:t xml:space="preserve"> 2.2</w:t>
      </w:r>
      <w:r>
        <w:tab/>
        <w:t>ikke brannfarlige, ikke giftige gasser (tilsvarer gruppene kjennetegnet ved de store bokstavene A eller O);</w:t>
      </w:r>
    </w:p>
    <w:p w14:paraId="551CFE81" w14:textId="77777777" w:rsidR="00000000" w:rsidRDefault="00000000">
      <w:pPr>
        <w:pStyle w:val="b1lf"/>
        <w:ind w:left="2211" w:hanging="1247"/>
      </w:pPr>
      <w:proofErr w:type="spellStart"/>
      <w:r>
        <w:t>Faregruppe</w:t>
      </w:r>
      <w:proofErr w:type="spellEnd"/>
      <w:r>
        <w:t xml:space="preserve"> 2.3</w:t>
      </w:r>
      <w:r>
        <w:tab/>
        <w:t xml:space="preserve">giftige gasser (tilsvarer gruppene kjennetegnet ved stor bokstav T dvs. T, TF, TC, TO, TFC og TOC). </w:t>
      </w:r>
    </w:p>
    <w:p w14:paraId="545C8662" w14:textId="77777777" w:rsidR="00000000" w:rsidRDefault="00000000">
      <w:pPr>
        <w:pStyle w:val="b1af"/>
      </w:pPr>
      <w:r>
        <w:rPr>
          <w:rStyle w:val="LS2Fet"/>
        </w:rPr>
        <w:t>ANM 2:</w:t>
      </w:r>
      <w:r>
        <w:t xml:space="preserve"> Små gassbeholdere med gass (UN 2037) skal tilordnes bokstavene A til TOC i henhold til innholdets farlige egenskaper. For aerosoler (UN 1950), se 2.2.2.1.6. For kjemikalier under trykk (UN 3500 til 3505), se 2.2.2.1.7. </w:t>
      </w:r>
    </w:p>
    <w:p w14:paraId="7C9C508A" w14:textId="77777777" w:rsidR="00000000" w:rsidRDefault="00000000">
      <w:pPr>
        <w:pStyle w:val="b1af"/>
      </w:pPr>
      <w:r>
        <w:rPr>
          <w:rStyle w:val="LS2Fet"/>
        </w:rPr>
        <w:t>ANM 3:</w:t>
      </w:r>
      <w:r>
        <w:t xml:space="preserve"> Etsende gasser regnes som giftige og er derfor plassert i gruppene TC, TFC eller TOC.</w:t>
      </w:r>
    </w:p>
    <w:p w14:paraId="13CAB067" w14:textId="77777777" w:rsidR="00000000" w:rsidRDefault="00000000">
      <w:pPr>
        <w:pStyle w:val="m4tntnrimarg"/>
      </w:pPr>
      <w:r>
        <w:t>2.2.2.1.4</w:t>
      </w:r>
    </w:p>
    <w:p w14:paraId="61DE130B" w14:textId="77777777" w:rsidR="00000000" w:rsidRDefault="00000000">
      <w:pPr>
        <w:pStyle w:val="b1af-f"/>
      </w:pPr>
      <w:r>
        <w:t xml:space="preserve">Dersom en blanding av klasse 2 som er oppført med navn i tabell A i kapittel 3.2 svarer til andre kriterier enn de som er nevnt i 2.2.2.1.2 og 2.2.2.1.5, skal denne blandingen klassifiseres i henhold til kriteriene og tilordnes en </w:t>
      </w:r>
      <w:proofErr w:type="spellStart"/>
      <w:r>
        <w:t>n.o.s</w:t>
      </w:r>
      <w:proofErr w:type="spellEnd"/>
      <w:r>
        <w:t>.-oppføring som passer.</w:t>
      </w:r>
    </w:p>
    <w:p w14:paraId="1F8D6C9B" w14:textId="77777777" w:rsidR="00000000" w:rsidRDefault="00000000">
      <w:pPr>
        <w:pStyle w:val="m4tntnrimarg"/>
      </w:pPr>
      <w:r>
        <w:t>2.2.2.1.5</w:t>
      </w:r>
    </w:p>
    <w:p w14:paraId="0F8C4776" w14:textId="77777777" w:rsidR="00000000" w:rsidRDefault="00000000">
      <w:pPr>
        <w:pStyle w:val="b1af-f"/>
      </w:pPr>
      <w:r>
        <w:t xml:space="preserve">Stoffer og gjenstander, unntatt aerosoler og kjemikalier under trykk, av klasse 2 som ikke er oppført med navn i tabell A i kapittel 3.2, skal klassifiseres under en samleoppføring i 2.2.2.3 i samsvar med 2.2.2.1.2 og 2.2.2.1.3. Følgende kriterier skal anvendes: </w:t>
      </w:r>
    </w:p>
    <w:p w14:paraId="139E227B" w14:textId="77777777" w:rsidR="00000000" w:rsidRDefault="00000000">
      <w:pPr>
        <w:pStyle w:val="m6tt"/>
      </w:pPr>
      <w:r>
        <w:t>Kvelende gasser</w:t>
      </w:r>
    </w:p>
    <w:p w14:paraId="349D8D65" w14:textId="77777777" w:rsidR="00000000" w:rsidRDefault="00000000">
      <w:pPr>
        <w:pStyle w:val="b1af-f"/>
      </w:pPr>
      <w:r>
        <w:t>Gasser som hverken er oksiderende, brannfarlige eller giftige og som fortynner eller fortrenger oksygen som normalt finnes i atmosfæren.</w:t>
      </w:r>
    </w:p>
    <w:p w14:paraId="1B4624D3" w14:textId="77777777" w:rsidR="00000000" w:rsidRDefault="00000000">
      <w:pPr>
        <w:pStyle w:val="m6tt"/>
      </w:pPr>
      <w:r>
        <w:t>Brannfarlige gasser</w:t>
      </w:r>
    </w:p>
    <w:p w14:paraId="6CFF70EA" w14:textId="77777777" w:rsidR="00000000" w:rsidRDefault="00000000">
      <w:pPr>
        <w:pStyle w:val="b1af-f"/>
      </w:pPr>
      <w:r>
        <w:t xml:space="preserve">Gasser som ved 20 °C og standard trykk på 101,3 </w:t>
      </w:r>
      <w:proofErr w:type="spellStart"/>
      <w:r>
        <w:t>kPa</w:t>
      </w:r>
      <w:proofErr w:type="spellEnd"/>
      <w:r>
        <w:t>:</w:t>
      </w:r>
    </w:p>
    <w:p w14:paraId="1E9BBF0A" w14:textId="77777777" w:rsidR="00000000" w:rsidRDefault="00000000">
      <w:pPr>
        <w:pStyle w:val="b1lf"/>
      </w:pPr>
      <w:r>
        <w:t>a)</w:t>
      </w:r>
      <w:r>
        <w:tab/>
        <w:t>kan antennes ved et blandingsforhold med luft på 13 volumprosent eller mindre, eller</w:t>
      </w:r>
    </w:p>
    <w:p w14:paraId="57FCAA0A" w14:textId="77777777" w:rsidR="00000000" w:rsidRDefault="00000000">
      <w:pPr>
        <w:pStyle w:val="b1lf"/>
      </w:pPr>
      <w:r>
        <w:t>b)</w:t>
      </w:r>
      <w:r>
        <w:tab/>
        <w:t>har et eksplosjonsområde i luft på minst 12 % uten hensyn til nedre eksplosjonsgrense.</w:t>
      </w:r>
    </w:p>
    <w:p w14:paraId="13141F72" w14:textId="77777777" w:rsidR="00000000" w:rsidRDefault="00000000">
      <w:pPr>
        <w:pStyle w:val="b1aff"/>
      </w:pPr>
      <w:r>
        <w:t xml:space="preserve">Brannfarlighet skal bestemmes ved prøving eller ved beregning etter metoder vedtatt av ISO (se ISO 10156:2017). </w:t>
      </w:r>
    </w:p>
    <w:p w14:paraId="06071BC7" w14:textId="77777777" w:rsidR="00000000" w:rsidRDefault="00000000">
      <w:pPr>
        <w:pStyle w:val="b1af"/>
      </w:pPr>
      <w:r>
        <w:t>Dersom det ikke foreligger tilstrekkelige data til at disse metodene kan benyttes, kan prøving etter sammenlignbar metode anerkjent av vedkommende myndighet i opprinnelseslandet benyttes.</w:t>
      </w:r>
    </w:p>
    <w:p w14:paraId="59C16015" w14:textId="77777777" w:rsidR="00000000" w:rsidRDefault="00000000">
      <w:pPr>
        <w:pStyle w:val="b1af"/>
      </w:pPr>
      <w:r>
        <w:t>Dersom opprinnelseslandet ikke har tiltrådt ADR/RID, skal metoden være anerkjent av vedkommende myndighet i det første ADR/RID-landet forsendelsen kommer til.</w:t>
      </w:r>
    </w:p>
    <w:p w14:paraId="6A8FE7B5" w14:textId="77777777" w:rsidR="00000000" w:rsidRDefault="00000000">
      <w:pPr>
        <w:pStyle w:val="m6tt"/>
      </w:pPr>
      <w:r>
        <w:t>Oksiderende gasser</w:t>
      </w:r>
    </w:p>
    <w:p w14:paraId="2DB9020B" w14:textId="77777777" w:rsidR="00000000" w:rsidRDefault="00000000">
      <w:pPr>
        <w:pStyle w:val="b1af-f"/>
      </w:pPr>
      <w:r>
        <w:t>Gasser som, vanligvis ved avgivelse av oksygen, forårsaker eller bidrar til forbrenning av andre stoffer i større grad enn hva luft gjør. Dette er rene gasser eller gassblandinger med en oksiderende evne større enn 23,5 % bestemt ved en metode spesifisert i ISO 10156:2010.</w:t>
      </w:r>
    </w:p>
    <w:p w14:paraId="2D901A11" w14:textId="77777777" w:rsidR="00000000" w:rsidRDefault="00000000">
      <w:pPr>
        <w:pStyle w:val="m6tt"/>
      </w:pPr>
      <w:r>
        <w:t>Giftige gasser</w:t>
      </w:r>
    </w:p>
    <w:p w14:paraId="0C44CF40" w14:textId="77777777" w:rsidR="00000000" w:rsidRDefault="00000000">
      <w:pPr>
        <w:pStyle w:val="b1af-f"/>
      </w:pPr>
      <w:r>
        <w:rPr>
          <w:rStyle w:val="LS2Fet"/>
        </w:rPr>
        <w:t xml:space="preserve">ANM: </w:t>
      </w:r>
      <w:r>
        <w:t xml:space="preserve">Gasser som helt eller delvis, oppfyller kriteriene for giftighet som følge av deres etsende egenskaper, skal klassifiseres som giftige. Se også kriteriene under overskriften «Etsende gasser» for muligheten for etsende virkning som tilleggsfare. </w:t>
      </w:r>
    </w:p>
    <w:p w14:paraId="46CF9242" w14:textId="77777777" w:rsidR="00000000" w:rsidRDefault="00000000">
      <w:pPr>
        <w:pStyle w:val="b1af"/>
      </w:pPr>
      <w:r>
        <w:t>Gasser som:</w:t>
      </w:r>
    </w:p>
    <w:p w14:paraId="242AB6CF" w14:textId="77777777" w:rsidR="00000000" w:rsidRDefault="00000000">
      <w:pPr>
        <w:pStyle w:val="b1lf"/>
      </w:pPr>
      <w:r>
        <w:t>a)</w:t>
      </w:r>
      <w:r>
        <w:tab/>
        <w:t>er kjent å være så giftige eller etsende for mennesker at det medfører helsefare, eller</w:t>
      </w:r>
    </w:p>
    <w:p w14:paraId="15B3EBF5" w14:textId="77777777" w:rsidR="00000000" w:rsidRDefault="00000000">
      <w:pPr>
        <w:pStyle w:val="b1lf"/>
      </w:pPr>
      <w:r>
        <w:t>b)</w:t>
      </w:r>
      <w:r>
        <w:tab/>
        <w:t>er antatt å ha giftig eller etsende virkning på mennesker fordi de har LC</w:t>
      </w:r>
      <w:r>
        <w:rPr>
          <w:rStyle w:val="LS2Senket"/>
        </w:rPr>
        <w:t>50</w:t>
      </w:r>
      <w:r>
        <w:t xml:space="preserve"> for akutt giftighet lik eller mindre enn 5000 ml /m</w:t>
      </w:r>
      <w:r>
        <w:rPr>
          <w:rStyle w:val="LS2Hevet"/>
        </w:rPr>
        <w:t>3</w:t>
      </w:r>
      <w:r>
        <w:t xml:space="preserve"> (</w:t>
      </w:r>
      <w:proofErr w:type="spellStart"/>
      <w:r>
        <w:t>ppm</w:t>
      </w:r>
      <w:proofErr w:type="spellEnd"/>
      <w:r>
        <w:t>) ved testing i samsvar med 2.2.61.1.</w:t>
      </w:r>
    </w:p>
    <w:p w14:paraId="326FD7CB" w14:textId="77777777" w:rsidR="00000000" w:rsidRDefault="00000000">
      <w:pPr>
        <w:pStyle w:val="b1aff"/>
      </w:pPr>
      <w:r>
        <w:t>Dersom det foreligger en gassblanding (inklusive damp av stoffer fra andre klasser), kan følgende formel benyttes:</w:t>
      </w:r>
    </w:p>
    <w:p w14:paraId="07B64CA8" w14:textId="77777777" w:rsidR="00000000" w:rsidRPr="004D2512" w:rsidRDefault="00000000">
      <w:pPr>
        <w:pStyle w:val="x1tbdinnrykk"/>
        <w:rPr>
          <w:lang w:val="en-US"/>
        </w:rPr>
      </w:pPr>
      <w:r w:rsidRPr="004D2512">
        <w:rPr>
          <w:lang w:val="en-US"/>
        </w:rPr>
        <w:t>{{{IMG CLASS="«class imag»" REF="1843.jpg"/}}}</w:t>
      </w:r>
    </w:p>
    <w:p w14:paraId="77A78E90" w14:textId="77777777" w:rsidR="00000000" w:rsidRDefault="00000000">
      <w:pPr>
        <w:pStyle w:val="b1aff"/>
        <w:tabs>
          <w:tab w:val="clear" w:pos="210"/>
          <w:tab w:val="clear" w:pos="420"/>
          <w:tab w:val="clear" w:pos="630"/>
          <w:tab w:val="clear" w:pos="840"/>
          <w:tab w:val="clear" w:pos="1050"/>
          <w:tab w:val="clear" w:pos="1260"/>
          <w:tab w:val="clear" w:pos="1470"/>
          <w:tab w:val="clear" w:pos="1680"/>
          <w:tab w:val="clear" w:pos="1890"/>
          <w:tab w:val="clear" w:pos="2100"/>
          <w:tab w:val="clear" w:pos="2310"/>
          <w:tab w:val="clear" w:pos="2520"/>
          <w:tab w:val="clear" w:pos="2730"/>
          <w:tab w:val="clear" w:pos="2940"/>
          <w:tab w:val="clear" w:pos="3150"/>
          <w:tab w:val="clear" w:pos="3360"/>
          <w:tab w:val="clear" w:pos="3570"/>
          <w:tab w:val="clear" w:pos="3780"/>
          <w:tab w:val="clear" w:pos="3990"/>
          <w:tab w:val="clear" w:pos="4200"/>
          <w:tab w:val="clear" w:pos="4410"/>
          <w:tab w:val="clear" w:pos="4620"/>
          <w:tab w:val="clear" w:pos="4830"/>
          <w:tab w:val="clear" w:pos="5040"/>
          <w:tab w:val="clear" w:pos="5250"/>
          <w:tab w:val="clear" w:pos="5460"/>
          <w:tab w:val="clear" w:pos="5670"/>
          <w:tab w:val="clear" w:pos="5880"/>
          <w:tab w:val="clear" w:pos="6090"/>
          <w:tab w:val="clear" w:pos="6300"/>
          <w:tab w:val="clear" w:pos="6510"/>
          <w:tab w:val="clear" w:pos="6720"/>
          <w:tab w:val="left" w:pos="1587"/>
          <w:tab w:val="right" w:pos="1984"/>
        </w:tabs>
      </w:pPr>
      <w:r>
        <w:t>hvor:</w:t>
      </w:r>
      <w:r>
        <w:tab/>
      </w:r>
      <w:proofErr w:type="spellStart"/>
      <w:r>
        <w:t>f</w:t>
      </w:r>
      <w:r>
        <w:rPr>
          <w:rStyle w:val="LS2Senket"/>
        </w:rPr>
        <w:t>i</w:t>
      </w:r>
      <w:proofErr w:type="spellEnd"/>
      <w:r>
        <w:rPr>
          <w:rStyle w:val="LS2Senket"/>
        </w:rPr>
        <w:t xml:space="preserve"> </w:t>
      </w:r>
      <w:r>
        <w:tab/>
        <w:t>=</w:t>
      </w:r>
      <w:r>
        <w:tab/>
      </w:r>
      <w:proofErr w:type="spellStart"/>
      <w:r>
        <w:t>molfraksjonen</w:t>
      </w:r>
      <w:proofErr w:type="spellEnd"/>
      <w:r>
        <w:t xml:space="preserve"> for komponent «i» i blandingen.</w:t>
      </w:r>
    </w:p>
    <w:p w14:paraId="721519BA" w14:textId="77777777" w:rsidR="00000000" w:rsidRDefault="00000000">
      <w:pPr>
        <w:pStyle w:val="b2af-f"/>
        <w:tabs>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clear" w:pos="4535"/>
          <w:tab w:val="clear" w:pos="4762"/>
          <w:tab w:val="clear" w:pos="4989"/>
          <w:tab w:val="clear" w:pos="5216"/>
          <w:tab w:val="clear" w:pos="5443"/>
          <w:tab w:val="clear" w:pos="5669"/>
          <w:tab w:val="clear" w:pos="5896"/>
          <w:tab w:val="clear" w:pos="6123"/>
          <w:tab w:val="right" w:pos="1984"/>
        </w:tabs>
        <w:ind w:left="1587"/>
      </w:pPr>
      <w:r>
        <w:t>T</w:t>
      </w:r>
      <w:r>
        <w:rPr>
          <w:rStyle w:val="LS2Senket"/>
        </w:rPr>
        <w:t>i</w:t>
      </w:r>
      <w:r>
        <w:tab/>
        <w:t>=</w:t>
      </w:r>
      <w:r>
        <w:tab/>
        <w:t>giftighetsindeksen for komponent «i» i blandingen.</w:t>
      </w:r>
    </w:p>
    <w:p w14:paraId="2E88F8AC" w14:textId="77777777" w:rsidR="00000000" w:rsidRDefault="00000000">
      <w:pPr>
        <w:pStyle w:val="b1aff"/>
      </w:pPr>
      <w:r>
        <w:t>T</w:t>
      </w:r>
      <w:r>
        <w:rPr>
          <w:rStyle w:val="LS2Senket"/>
        </w:rPr>
        <w:t>i</w:t>
      </w:r>
      <w:r>
        <w:t xml:space="preserve"> tilsvarer verdien for LC</w:t>
      </w:r>
      <w:r>
        <w:rPr>
          <w:rStyle w:val="LS2Senket"/>
        </w:rPr>
        <w:t>50</w:t>
      </w:r>
      <w:r>
        <w:t xml:space="preserve"> som finnes i P200 i 4.1.4.1.</w:t>
      </w:r>
    </w:p>
    <w:p w14:paraId="57B89AF3" w14:textId="77777777" w:rsidR="00000000" w:rsidRDefault="00000000">
      <w:pPr>
        <w:pStyle w:val="b1aff"/>
      </w:pPr>
      <w:r>
        <w:t>Dersom det ikke er oppgitt noen verdi for LC</w:t>
      </w:r>
      <w:r>
        <w:rPr>
          <w:rStyle w:val="LS2Senket"/>
        </w:rPr>
        <w:t>50</w:t>
      </w:r>
      <w:r>
        <w:t xml:space="preserve"> i P200 i 4.1.4.1, skal det benyttes en verdi for LC</w:t>
      </w:r>
      <w:r>
        <w:rPr>
          <w:rStyle w:val="LS2Senket"/>
        </w:rPr>
        <w:t>50</w:t>
      </w:r>
      <w:r>
        <w:t xml:space="preserve"> fra vitenskapelig litteratur.</w:t>
      </w:r>
    </w:p>
    <w:p w14:paraId="601D4C85" w14:textId="77777777" w:rsidR="00000000" w:rsidRDefault="00000000">
      <w:pPr>
        <w:pStyle w:val="b1af"/>
      </w:pPr>
      <w:r>
        <w:t>Dersom LC</w:t>
      </w:r>
      <w:r>
        <w:rPr>
          <w:rStyle w:val="LS2Senket"/>
        </w:rPr>
        <w:t>50</w:t>
      </w:r>
      <w:r>
        <w:t xml:space="preserve"> er ukjent, skal giftighetsindeksen fastsettes som den laveste LC</w:t>
      </w:r>
      <w:r>
        <w:rPr>
          <w:rStyle w:val="LS2Senket"/>
        </w:rPr>
        <w:t>50</w:t>
      </w:r>
      <w:r>
        <w:t xml:space="preserve"> for stoffer med lignende fysiologisk og kjemisk virkning, eller bestemmes ved testing dersom dette er eneste praktiske mulighet.</w:t>
      </w:r>
    </w:p>
    <w:p w14:paraId="5F0D67E6" w14:textId="77777777" w:rsidR="00000000" w:rsidRDefault="00000000">
      <w:pPr>
        <w:pStyle w:val="m6tt"/>
      </w:pPr>
      <w:r>
        <w:t>Etsende gasser</w:t>
      </w:r>
    </w:p>
    <w:p w14:paraId="2057DDBD" w14:textId="77777777" w:rsidR="00000000" w:rsidRDefault="00000000">
      <w:pPr>
        <w:pStyle w:val="b1af-f"/>
      </w:pPr>
      <w:r>
        <w:t xml:space="preserve">Gasser eller gassblandinger som oppfyller kriteriene for giftighet helt og holdent på grunn av sine etsende egenskaper, skal klassifiseres som giftige med tilleggsfare for </w:t>
      </w:r>
      <w:proofErr w:type="spellStart"/>
      <w:r>
        <w:t>etsing</w:t>
      </w:r>
      <w:proofErr w:type="spellEnd"/>
      <w:r>
        <w:t>.</w:t>
      </w:r>
    </w:p>
    <w:p w14:paraId="65E266D0" w14:textId="77777777" w:rsidR="00000000" w:rsidRDefault="00000000">
      <w:pPr>
        <w:pStyle w:val="b1af"/>
      </w:pPr>
      <w:r>
        <w:t>En gassblanding som betraktes som giftig ut fra en kombinert virkning av etsende og giftige egenskaper, har etsevirkning som tilleggsfare når det foreligger erfaring for at blandingen er ødeleggende for hud, øyne eller slimhinner, eller når LC</w:t>
      </w:r>
      <w:r>
        <w:rPr>
          <w:rStyle w:val="LS2Senket"/>
        </w:rPr>
        <w:t>50</w:t>
      </w:r>
      <w:r>
        <w:t xml:space="preserve"> for blandingens etsende komponenter er lik med eller lavere enn 5000 ml / m</w:t>
      </w:r>
      <w:r>
        <w:rPr>
          <w:rStyle w:val="LS2Hevet"/>
        </w:rPr>
        <w:t>3</w:t>
      </w:r>
      <w:r>
        <w:t xml:space="preserve"> (</w:t>
      </w:r>
      <w:proofErr w:type="spellStart"/>
      <w:r>
        <w:t>ppm</w:t>
      </w:r>
      <w:proofErr w:type="spellEnd"/>
      <w:r>
        <w:t>) når LC</w:t>
      </w:r>
      <w:r>
        <w:rPr>
          <w:rStyle w:val="LS2Senket"/>
        </w:rPr>
        <w:t>50</w:t>
      </w:r>
      <w:r>
        <w:t xml:space="preserve"> er beregnet med formelen:</w:t>
      </w:r>
    </w:p>
    <w:p w14:paraId="398F1A85" w14:textId="77777777" w:rsidR="00000000" w:rsidRPr="004D2512" w:rsidRDefault="00000000">
      <w:pPr>
        <w:pStyle w:val="x1tbdinnrykk"/>
        <w:keepNext/>
        <w:rPr>
          <w:lang w:val="en-US"/>
        </w:rPr>
      </w:pPr>
      <w:r w:rsidRPr="004D2512">
        <w:rPr>
          <w:lang w:val="en-US"/>
        </w:rPr>
        <w:t>{{{IMG CLASS="«class imag»" REF="2129.jpg"/}}}</w:t>
      </w:r>
    </w:p>
    <w:p w14:paraId="41F93BCE" w14:textId="77777777" w:rsidR="00000000" w:rsidRDefault="00000000">
      <w:pPr>
        <w:pStyle w:val="b1lf"/>
        <w:tabs>
          <w:tab w:val="clear" w:pos="1191"/>
          <w:tab w:val="left" w:pos="1587"/>
          <w:tab w:val="right" w:pos="1984"/>
        </w:tabs>
        <w:spacing w:before="57"/>
      </w:pPr>
      <w:r>
        <w:t>hvor:</w:t>
      </w:r>
      <w:r>
        <w:tab/>
      </w:r>
      <w:proofErr w:type="spellStart"/>
      <w:r>
        <w:t>f</w:t>
      </w:r>
      <w:r>
        <w:rPr>
          <w:rStyle w:val="LS2Senket"/>
        </w:rPr>
        <w:t>ci</w:t>
      </w:r>
      <w:proofErr w:type="spellEnd"/>
      <w:r>
        <w:rPr>
          <w:rStyle w:val="LS2Senket"/>
        </w:rPr>
        <w:t xml:space="preserve"> </w:t>
      </w:r>
      <w:r>
        <w:tab/>
        <w:t>=</w:t>
      </w:r>
      <w:r>
        <w:tab/>
      </w:r>
      <w:proofErr w:type="spellStart"/>
      <w:r>
        <w:t>molfraksjonen</w:t>
      </w:r>
      <w:proofErr w:type="spellEnd"/>
      <w:r>
        <w:t xml:space="preserve"> for den etsende komponenten «i» i blandingen.</w:t>
      </w:r>
    </w:p>
    <w:p w14:paraId="11781F5C" w14:textId="77777777" w:rsidR="00000000" w:rsidRDefault="00000000">
      <w:pPr>
        <w:pStyle w:val="b2af-f"/>
        <w:tabs>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clear" w:pos="4535"/>
          <w:tab w:val="clear" w:pos="4762"/>
          <w:tab w:val="clear" w:pos="4989"/>
          <w:tab w:val="clear" w:pos="5216"/>
          <w:tab w:val="clear" w:pos="5443"/>
          <w:tab w:val="clear" w:pos="5669"/>
          <w:tab w:val="clear" w:pos="5896"/>
          <w:tab w:val="clear" w:pos="6123"/>
          <w:tab w:val="right" w:pos="1984"/>
        </w:tabs>
        <w:ind w:left="1587"/>
      </w:pPr>
      <w:proofErr w:type="spellStart"/>
      <w:r>
        <w:t>T</w:t>
      </w:r>
      <w:r>
        <w:rPr>
          <w:rStyle w:val="LS2Senket"/>
        </w:rPr>
        <w:t>ci</w:t>
      </w:r>
      <w:proofErr w:type="spellEnd"/>
      <w:r>
        <w:tab/>
        <w:t>=</w:t>
      </w:r>
      <w:r>
        <w:tab/>
        <w:t xml:space="preserve">giftighetsindeksen for den etsende komponenten «i» i blandingen. </w:t>
      </w:r>
    </w:p>
    <w:p w14:paraId="4857D7E0" w14:textId="77777777" w:rsidR="00000000" w:rsidRDefault="00000000">
      <w:pPr>
        <w:pStyle w:val="b1aff"/>
      </w:pPr>
      <w:proofErr w:type="spellStart"/>
      <w:r>
        <w:t>T</w:t>
      </w:r>
      <w:r>
        <w:rPr>
          <w:rStyle w:val="LS2Senket"/>
        </w:rPr>
        <w:t>ci</w:t>
      </w:r>
      <w:proofErr w:type="spellEnd"/>
      <w:r>
        <w:t xml:space="preserve"> tilsvarer verdien for LC</w:t>
      </w:r>
      <w:r>
        <w:rPr>
          <w:rStyle w:val="LS2Senket"/>
        </w:rPr>
        <w:t>50</w:t>
      </w:r>
      <w:r>
        <w:t xml:space="preserve"> som finnes i P200 i 4.1.4.1. </w:t>
      </w:r>
    </w:p>
    <w:p w14:paraId="6D0182D7" w14:textId="77777777" w:rsidR="00000000" w:rsidRDefault="00000000">
      <w:pPr>
        <w:pStyle w:val="b1af"/>
      </w:pPr>
      <w:r>
        <w:t>Dersom det ikke er oppgitt en verdi for LC</w:t>
      </w:r>
      <w:r>
        <w:rPr>
          <w:rStyle w:val="LS2Senket"/>
        </w:rPr>
        <w:t>50</w:t>
      </w:r>
      <w:r>
        <w:t xml:space="preserve"> i P200 i 4.1.4.1, skal det benyttes en verdi for LC</w:t>
      </w:r>
      <w:r>
        <w:rPr>
          <w:rStyle w:val="LS2Senket"/>
        </w:rPr>
        <w:t>50</w:t>
      </w:r>
      <w:r>
        <w:t xml:space="preserve"> fra vitenskapelig litteratur. </w:t>
      </w:r>
    </w:p>
    <w:p w14:paraId="6E056378" w14:textId="77777777" w:rsidR="00000000" w:rsidRDefault="00000000">
      <w:pPr>
        <w:pStyle w:val="b1af"/>
      </w:pPr>
      <w:r>
        <w:t>Dersom LC</w:t>
      </w:r>
      <w:r>
        <w:rPr>
          <w:rStyle w:val="LS2Senket"/>
        </w:rPr>
        <w:t>50</w:t>
      </w:r>
      <w:r>
        <w:t xml:space="preserve"> er ukjent, skal giftighetsindeksen fastsettes som den laveste LC</w:t>
      </w:r>
      <w:r>
        <w:rPr>
          <w:rStyle w:val="LS2Senket"/>
        </w:rPr>
        <w:t>50</w:t>
      </w:r>
      <w:r>
        <w:t xml:space="preserve"> for stoffer med lignende fysiologisk og kjemisk virkning, eller bestemmes ved testing dersom dette er eneste praktiske mulighet.</w:t>
      </w:r>
    </w:p>
    <w:p w14:paraId="5FC5EC0D" w14:textId="77777777" w:rsidR="00000000" w:rsidRDefault="00000000">
      <w:pPr>
        <w:pStyle w:val="m4tntnrimarg"/>
      </w:pPr>
      <w:r>
        <w:t>2.2.2.1.6</w:t>
      </w:r>
    </w:p>
    <w:p w14:paraId="46FD997F" w14:textId="77777777" w:rsidR="00000000" w:rsidRDefault="00000000">
      <w:pPr>
        <w:pStyle w:val="b1af-f"/>
      </w:pPr>
      <w:r>
        <w:t xml:space="preserve">Aerosoler (UN 1950) er tilordnet en av følgende grupper i henhold til deres fareegenskaper: </w:t>
      </w:r>
    </w:p>
    <w:p w14:paraId="09F670C3" w14:textId="77777777" w:rsidR="00000000" w:rsidRDefault="00000000">
      <w:pPr>
        <w:pStyle w:val="b1lf"/>
        <w:ind w:left="1531" w:hanging="567"/>
      </w:pPr>
      <w:r>
        <w:t>A</w:t>
      </w:r>
      <w:r>
        <w:tab/>
        <w:t>kvelende</w:t>
      </w:r>
    </w:p>
    <w:p w14:paraId="4E50913A" w14:textId="77777777" w:rsidR="00000000" w:rsidRDefault="00000000">
      <w:pPr>
        <w:pStyle w:val="b1lf"/>
        <w:ind w:left="1531" w:hanging="567"/>
      </w:pPr>
      <w:r>
        <w:t>O</w:t>
      </w:r>
      <w:r>
        <w:tab/>
        <w:t>oksiderende</w:t>
      </w:r>
    </w:p>
    <w:p w14:paraId="03E0343E" w14:textId="77777777" w:rsidR="00000000" w:rsidRDefault="00000000">
      <w:pPr>
        <w:pStyle w:val="b1lf"/>
        <w:ind w:left="1531" w:hanging="567"/>
      </w:pPr>
      <w:r>
        <w:t>F</w:t>
      </w:r>
      <w:r>
        <w:tab/>
        <w:t>brannfarlige</w:t>
      </w:r>
    </w:p>
    <w:p w14:paraId="4B40DDA7" w14:textId="77777777" w:rsidR="00000000" w:rsidRDefault="00000000">
      <w:pPr>
        <w:pStyle w:val="b1lf"/>
        <w:ind w:left="1531" w:hanging="567"/>
      </w:pPr>
      <w:r>
        <w:t>T</w:t>
      </w:r>
      <w:r>
        <w:tab/>
        <w:t>giftige</w:t>
      </w:r>
    </w:p>
    <w:p w14:paraId="1284332D" w14:textId="77777777" w:rsidR="00000000" w:rsidRDefault="00000000">
      <w:pPr>
        <w:pStyle w:val="b1lf"/>
        <w:ind w:left="1531" w:hanging="567"/>
      </w:pPr>
      <w:r>
        <w:t>C</w:t>
      </w:r>
      <w:r>
        <w:tab/>
        <w:t>etsende</w:t>
      </w:r>
    </w:p>
    <w:p w14:paraId="74AC0136" w14:textId="77777777" w:rsidR="00000000" w:rsidRDefault="00000000">
      <w:pPr>
        <w:pStyle w:val="b1lf"/>
        <w:ind w:left="1531" w:hanging="567"/>
      </w:pPr>
      <w:r>
        <w:t>CO</w:t>
      </w:r>
      <w:r>
        <w:tab/>
        <w:t>etsende, oksiderende</w:t>
      </w:r>
    </w:p>
    <w:p w14:paraId="05B779D8" w14:textId="77777777" w:rsidR="00000000" w:rsidRDefault="00000000">
      <w:pPr>
        <w:pStyle w:val="b1lf"/>
        <w:ind w:left="1531" w:hanging="567"/>
      </w:pPr>
      <w:r>
        <w:t>FC</w:t>
      </w:r>
      <w:r>
        <w:tab/>
        <w:t>brannfarlig, etsende</w:t>
      </w:r>
    </w:p>
    <w:p w14:paraId="6ACA054B" w14:textId="77777777" w:rsidR="00000000" w:rsidRDefault="00000000">
      <w:pPr>
        <w:pStyle w:val="b1lf"/>
        <w:ind w:left="1531" w:hanging="567"/>
      </w:pPr>
      <w:r>
        <w:t>TF</w:t>
      </w:r>
      <w:r>
        <w:tab/>
        <w:t>giftige, brannfarlige</w:t>
      </w:r>
    </w:p>
    <w:p w14:paraId="633A066E" w14:textId="77777777" w:rsidR="00000000" w:rsidRDefault="00000000">
      <w:pPr>
        <w:pStyle w:val="b1lf"/>
        <w:ind w:left="1531" w:hanging="567"/>
      </w:pPr>
      <w:r>
        <w:t>TC</w:t>
      </w:r>
      <w:r>
        <w:tab/>
        <w:t>giftige, etsende</w:t>
      </w:r>
    </w:p>
    <w:p w14:paraId="4415914A" w14:textId="77777777" w:rsidR="00000000" w:rsidRDefault="00000000">
      <w:pPr>
        <w:pStyle w:val="b1lf"/>
        <w:ind w:left="1531" w:hanging="567"/>
      </w:pPr>
      <w:r>
        <w:t>TO</w:t>
      </w:r>
      <w:r>
        <w:tab/>
        <w:t>giftige, oksiderende</w:t>
      </w:r>
    </w:p>
    <w:p w14:paraId="0A7389DF" w14:textId="77777777" w:rsidR="00000000" w:rsidRDefault="00000000">
      <w:pPr>
        <w:pStyle w:val="b1lf"/>
        <w:ind w:left="1531" w:hanging="567"/>
      </w:pPr>
      <w:r>
        <w:t>TFC</w:t>
      </w:r>
      <w:r>
        <w:tab/>
        <w:t>giftige, brannfarlige, etsende</w:t>
      </w:r>
    </w:p>
    <w:p w14:paraId="0D7CD627" w14:textId="77777777" w:rsidR="00000000" w:rsidRDefault="00000000">
      <w:pPr>
        <w:pStyle w:val="b1lf"/>
        <w:ind w:left="1531" w:hanging="567"/>
      </w:pPr>
      <w:r>
        <w:t>TOC</w:t>
      </w:r>
      <w:r>
        <w:tab/>
        <w:t>giftige, oksiderende, etsende</w:t>
      </w:r>
    </w:p>
    <w:p w14:paraId="09305B1B" w14:textId="77777777" w:rsidR="00000000" w:rsidRDefault="00000000">
      <w:pPr>
        <w:pStyle w:val="b1af"/>
      </w:pPr>
      <w:r>
        <w:t>Klassifiseringen bestemmes på grunnlag av egenskapene til de stoffene som er i aerosolbeholderen.</w:t>
      </w:r>
    </w:p>
    <w:p w14:paraId="1F23D27C" w14:textId="77777777" w:rsidR="00000000" w:rsidRDefault="00000000">
      <w:pPr>
        <w:pStyle w:val="b1af"/>
      </w:pPr>
      <w:r>
        <w:rPr>
          <w:rStyle w:val="LS2Fet"/>
        </w:rPr>
        <w:t>ANM:</w:t>
      </w:r>
      <w:r>
        <w:t xml:space="preserve"> Gasser som omfattes av definisjonen av giftige gasser i samsvar med 2.2.2.1.5 og gasser identifisert som «Betraktes som selvantennende» i fotnote 3/ til Tabell 2 i emballeringsbestemmelse P200 i 4.1.4.1, skal ikke benyttes som drivgass i en aerosolbeholder. Aerosoler med innhold som faller inn under kriteriene for giftig eller etsende stoff i emballasjegruppe I, tillates ikke transportert (se også 2.2.2.2.2).</w:t>
      </w:r>
    </w:p>
    <w:p w14:paraId="3C4E90F3" w14:textId="77777777" w:rsidR="00000000" w:rsidRDefault="00000000">
      <w:pPr>
        <w:pStyle w:val="b1af"/>
      </w:pPr>
      <w:r>
        <w:t>Følgende kriterier skal anvendes:</w:t>
      </w:r>
    </w:p>
    <w:p w14:paraId="2D1B9312" w14:textId="77777777" w:rsidR="00000000" w:rsidRDefault="00000000">
      <w:pPr>
        <w:pStyle w:val="b1lf"/>
      </w:pPr>
      <w:r>
        <w:t>a)</w:t>
      </w:r>
      <w:r>
        <w:tab/>
        <w:t>Tilordning til A skal benyttes når innholdet ikke faller inn under kriteriene til noen andre grupper i henhold til (b) til (f) nedenfor;</w:t>
      </w:r>
    </w:p>
    <w:p w14:paraId="15E5D662" w14:textId="77777777" w:rsidR="00000000" w:rsidRDefault="00000000">
      <w:pPr>
        <w:pStyle w:val="b1lf"/>
      </w:pPr>
      <w:r>
        <w:t>b)</w:t>
      </w:r>
      <w:r>
        <w:tab/>
        <w:t>Tilordning til O skal benyttes når aerosolen inneholder en oksiderende gass i henhold til 2.2.2.1.5.</w:t>
      </w:r>
    </w:p>
    <w:p w14:paraId="2D5E33F6" w14:textId="77777777" w:rsidR="00000000" w:rsidRDefault="00000000">
      <w:pPr>
        <w:pStyle w:val="b1lf"/>
      </w:pPr>
      <w:r>
        <w:t>c)</w:t>
      </w:r>
      <w:r>
        <w:tab/>
        <w:t>Tilordning til F skal benyttes når innholdet består av mer enn 85 masseprosent eller mer av brannfarlige komponenter og den kjemiske forbrenningsvarmen er 30 kJ/g eller større.</w:t>
      </w:r>
    </w:p>
    <w:p w14:paraId="11FC2D5A" w14:textId="77777777" w:rsidR="00000000" w:rsidRDefault="00000000">
      <w:pPr>
        <w:pStyle w:val="b2aff"/>
      </w:pPr>
      <w:r>
        <w:t>Dette gjelder ikke hvis innholdet består av 1 masseprosent eller mindre av brannfarlige komponenter og forbrenningsvarmen er mindre enn 20 kJ/g.</w:t>
      </w:r>
    </w:p>
    <w:p w14:paraId="12648607" w14:textId="77777777" w:rsidR="00000000" w:rsidRDefault="00000000">
      <w:pPr>
        <w:pStyle w:val="b2aff"/>
      </w:pPr>
      <w:r>
        <w:t>Ellers skal aerosolens brennbarhet testes i overensstemmelse med testene som er beskrevet i Test- og kriteriemanualen, del III, avsnitt 31. Ekstremt brannfarlige og brannfarlige aerosoler skal tilordnes gruppe F.</w:t>
      </w:r>
    </w:p>
    <w:p w14:paraId="35767417" w14:textId="77777777" w:rsidR="00000000" w:rsidRDefault="00000000">
      <w:pPr>
        <w:pStyle w:val="b2aff"/>
      </w:pPr>
      <w:r>
        <w:rPr>
          <w:rStyle w:val="LS2Fet"/>
        </w:rPr>
        <w:t>ANM:</w:t>
      </w:r>
      <w:r>
        <w:t xml:space="preserve"> Brannfarlige komponenter vil si brannfarlige væsker, brannfarlige faste stoffer eller brannfarlige gasser og gassblandinger som definert i anmerkningene 1 til 3 i underavsnitt 31.1.3 i del III i Test- og kriteriemanualen. Denne betegnelsen dekker ikke pyrofore, selvopphetende eller vannreaktive stoffer. Den kjemiske forbrenningsvarmen skal bestemmes ved hjelp av en av følgende metoder: ASTM D 240, ISO/FDIS 13943: 1999(E/F) 86.1 til 86.3 eller NFPA 30B</w:t>
      </w:r>
    </w:p>
    <w:p w14:paraId="1C505D04" w14:textId="77777777" w:rsidR="00000000" w:rsidRDefault="00000000">
      <w:pPr>
        <w:pStyle w:val="b1lff"/>
      </w:pPr>
      <w:r>
        <w:t>a)</w:t>
      </w:r>
      <w:r>
        <w:tab/>
        <w:t>Tilordning til T skal benyttes når innholdet, når man ser bort fra drivgassen, er klassifisert i klasse 6.1 emballasjegruppe II eller III.</w:t>
      </w:r>
    </w:p>
    <w:p w14:paraId="520D20F1" w14:textId="77777777" w:rsidR="00000000" w:rsidRDefault="00000000">
      <w:pPr>
        <w:pStyle w:val="b1lf"/>
      </w:pPr>
      <w:r>
        <w:t>b)</w:t>
      </w:r>
      <w:r>
        <w:tab/>
        <w:t>Tilordning til C skal benyttes når innholdet, når man ser bort fra drivgassen, oppfyller kriteriene for klasse 8 emballasjegruppe II eller III.</w:t>
      </w:r>
    </w:p>
    <w:p w14:paraId="5CB5AA1F" w14:textId="77777777" w:rsidR="00000000" w:rsidRDefault="00000000">
      <w:pPr>
        <w:pStyle w:val="b1lf"/>
      </w:pPr>
      <w:r>
        <w:t>c)</w:t>
      </w:r>
      <w:r>
        <w:tab/>
        <w:t>Når kriteriene for flere av gruppene O, F, T og C er oppfylt, tilordnes gruppene CO, FC, TF, TC, TO, TFC eller TOC i henhold til det som er relevant.</w:t>
      </w:r>
    </w:p>
    <w:p w14:paraId="404C48AB" w14:textId="77777777" w:rsidR="00000000" w:rsidRDefault="00000000">
      <w:pPr>
        <w:pStyle w:val="m4tnt"/>
      </w:pPr>
      <w:r>
        <w:t>2.2.2.1.7</w:t>
      </w:r>
      <w:r>
        <w:tab/>
        <w:t>Kjemikalier under trykk</w:t>
      </w:r>
    </w:p>
    <w:p w14:paraId="498CA70E" w14:textId="77777777" w:rsidR="00000000" w:rsidRDefault="00000000">
      <w:pPr>
        <w:pStyle w:val="b1af-f"/>
      </w:pPr>
      <w:r>
        <w:t>Kjemikalier under trykk (UN 3500 til 3505) er tilordnet en av følgende grupper i henhold til deres fareegenskaper:</w:t>
      </w:r>
    </w:p>
    <w:p w14:paraId="33F1A33F" w14:textId="77777777" w:rsidR="00000000" w:rsidRDefault="00000000">
      <w:pPr>
        <w:pStyle w:val="b1lf"/>
        <w:ind w:left="1531" w:hanging="567"/>
      </w:pPr>
      <w:r>
        <w:t>A</w:t>
      </w:r>
      <w:r>
        <w:tab/>
        <w:t>kvelende</w:t>
      </w:r>
    </w:p>
    <w:p w14:paraId="58107596" w14:textId="77777777" w:rsidR="00000000" w:rsidRDefault="00000000">
      <w:pPr>
        <w:pStyle w:val="b1lf"/>
        <w:ind w:left="1531" w:hanging="567"/>
      </w:pPr>
      <w:r>
        <w:t>F</w:t>
      </w:r>
      <w:r>
        <w:tab/>
        <w:t>brannfarlig</w:t>
      </w:r>
    </w:p>
    <w:p w14:paraId="0A7BE332" w14:textId="77777777" w:rsidR="00000000" w:rsidRDefault="00000000">
      <w:pPr>
        <w:pStyle w:val="b1lf"/>
        <w:ind w:left="1531" w:hanging="567"/>
      </w:pPr>
      <w:r>
        <w:t>T</w:t>
      </w:r>
      <w:r>
        <w:tab/>
        <w:t>giftig</w:t>
      </w:r>
    </w:p>
    <w:p w14:paraId="4DC7B7A0" w14:textId="77777777" w:rsidR="00000000" w:rsidRDefault="00000000">
      <w:pPr>
        <w:pStyle w:val="b1lf"/>
        <w:ind w:left="1531" w:hanging="567"/>
      </w:pPr>
      <w:r>
        <w:t>C</w:t>
      </w:r>
      <w:r>
        <w:tab/>
        <w:t>etsende</w:t>
      </w:r>
    </w:p>
    <w:p w14:paraId="01DC5364" w14:textId="77777777" w:rsidR="00000000" w:rsidRDefault="00000000">
      <w:pPr>
        <w:pStyle w:val="b1lf"/>
        <w:ind w:left="1531" w:hanging="567"/>
      </w:pPr>
      <w:r>
        <w:t>FC</w:t>
      </w:r>
      <w:r>
        <w:tab/>
        <w:t>brannfarlig, etsende</w:t>
      </w:r>
    </w:p>
    <w:p w14:paraId="7C77C3C5" w14:textId="77777777" w:rsidR="00000000" w:rsidRDefault="00000000">
      <w:pPr>
        <w:pStyle w:val="b1lf"/>
        <w:ind w:left="1531" w:hanging="567"/>
      </w:pPr>
      <w:r>
        <w:t>TF</w:t>
      </w:r>
      <w:r>
        <w:tab/>
        <w:t>giftig, brannfarlig</w:t>
      </w:r>
    </w:p>
    <w:p w14:paraId="199E4F5D" w14:textId="77777777" w:rsidR="00000000" w:rsidRDefault="00000000">
      <w:pPr>
        <w:pStyle w:val="b1af"/>
      </w:pPr>
      <w:r>
        <w:t>Klassifiseringen bestemmes på grunnlag av egenskapene til stoffene i de forskjellige tilstandene:</w:t>
      </w:r>
    </w:p>
    <w:p w14:paraId="69575150" w14:textId="77777777" w:rsidR="00000000" w:rsidRDefault="00000000">
      <w:pPr>
        <w:pStyle w:val="b1lf"/>
      </w:pPr>
      <w:r>
        <w:t>Drivmiddelet;</w:t>
      </w:r>
    </w:p>
    <w:p w14:paraId="55D7628C" w14:textId="77777777" w:rsidR="00000000" w:rsidRDefault="00000000">
      <w:pPr>
        <w:pStyle w:val="b1lf"/>
      </w:pPr>
      <w:r>
        <w:t>væsken; eller</w:t>
      </w:r>
    </w:p>
    <w:p w14:paraId="42EC71B2" w14:textId="77777777" w:rsidR="00000000" w:rsidRDefault="00000000">
      <w:pPr>
        <w:pStyle w:val="b1lf"/>
      </w:pPr>
      <w:r>
        <w:t>det faste stoffet.</w:t>
      </w:r>
    </w:p>
    <w:p w14:paraId="03D29588" w14:textId="77777777" w:rsidR="00000000" w:rsidRDefault="00000000">
      <w:pPr>
        <w:pStyle w:val="b1af"/>
      </w:pPr>
      <w:r>
        <w:rPr>
          <w:rStyle w:val="LS2Fet"/>
        </w:rPr>
        <w:t xml:space="preserve">ANM 1: </w:t>
      </w:r>
      <w:r>
        <w:t>Gasser som omfattes av definisjonen av giftige eller oksiderende gasser i samsvar med 2.2.2.1.5 eller gasser identifisert som «Betraktes som selvantennende» i fotnote 3/ til Tabell 2 i emballeringsbestemmelse P200 i 4.1.4.1, skal ikke benyttes som drivgass for kjemikalier under trykk.</w:t>
      </w:r>
    </w:p>
    <w:p w14:paraId="40BF2A0B" w14:textId="77777777" w:rsidR="00000000" w:rsidRDefault="00000000">
      <w:pPr>
        <w:pStyle w:val="b1af"/>
      </w:pPr>
      <w:r>
        <w:rPr>
          <w:rStyle w:val="LS2Fet"/>
        </w:rPr>
        <w:t>ANM 2:</w:t>
      </w:r>
      <w:r>
        <w:t xml:space="preserve"> Kjemikalier under trykk med innhold som omfattes av kriteriene for emballasjegruppe I for giftighet eller korrosivitet, eller med innhold som omfattes av kriteriene både for emballasjegruppe II eller III for giftighet og for emballasjegruppe II eller III for korrosivitet, skal ikke mottas for transport under disse UN nr.</w:t>
      </w:r>
    </w:p>
    <w:p w14:paraId="00BCC536" w14:textId="77777777" w:rsidR="00000000" w:rsidRDefault="00000000">
      <w:pPr>
        <w:pStyle w:val="b1af"/>
      </w:pPr>
      <w:r>
        <w:rPr>
          <w:rStyle w:val="LS2Fet"/>
        </w:rPr>
        <w:t xml:space="preserve">ANM 3: </w:t>
      </w:r>
      <w:r>
        <w:t xml:space="preserve">Kjemikalier under trykk med innhold som omfattes av kriteriene for klasse 1; flytende </w:t>
      </w:r>
      <w:proofErr w:type="spellStart"/>
      <w:r>
        <w:t>desensiterte</w:t>
      </w:r>
      <w:proofErr w:type="spellEnd"/>
      <w:r>
        <w:t xml:space="preserve"> eksplosiver i klasse 3; selvreaktive stoffer og faste </w:t>
      </w:r>
      <w:proofErr w:type="spellStart"/>
      <w:r>
        <w:t>desensiterte</w:t>
      </w:r>
      <w:proofErr w:type="spellEnd"/>
      <w:r>
        <w:t xml:space="preserve"> eksplosiver i klasse 4.1; klasse 4.2; klasse 4.3; klasse 5.1; klasse 5.2; klasse 6.2; eller klasse 7, skal ikke mottas for transport under disse UN nr.</w:t>
      </w:r>
    </w:p>
    <w:p w14:paraId="64E65A98" w14:textId="77777777" w:rsidR="00000000" w:rsidRDefault="00000000">
      <w:pPr>
        <w:pStyle w:val="b1af"/>
      </w:pPr>
      <w:r>
        <w:rPr>
          <w:rStyle w:val="LS2Fet"/>
        </w:rPr>
        <w:t>ANM 4:</w:t>
      </w:r>
      <w:r>
        <w:t xml:space="preserve"> Kjemikalier under trykk i aerosolbeholdere skal transporteres under UN 1950.</w:t>
      </w:r>
    </w:p>
    <w:p w14:paraId="742E58FA" w14:textId="77777777" w:rsidR="00000000" w:rsidRDefault="00000000">
      <w:pPr>
        <w:pStyle w:val="b1af"/>
      </w:pPr>
      <w:r>
        <w:t>Følgende kriterier skal anvendes:</w:t>
      </w:r>
    </w:p>
    <w:p w14:paraId="3118595F" w14:textId="77777777" w:rsidR="00000000" w:rsidRDefault="00000000">
      <w:pPr>
        <w:pStyle w:val="b1lf"/>
      </w:pPr>
      <w:r>
        <w:t>a)</w:t>
      </w:r>
      <w:r>
        <w:tab/>
        <w:t>Tilordning til A skal benyttes når innholdet ikke faller inn under kriteriene til noen andre grupper i henhold til (b) til (e) nedenfor;</w:t>
      </w:r>
    </w:p>
    <w:p w14:paraId="0E29503B" w14:textId="77777777" w:rsidR="00000000" w:rsidRDefault="00000000">
      <w:pPr>
        <w:pStyle w:val="b1lf"/>
      </w:pPr>
      <w:r>
        <w:t>b)</w:t>
      </w:r>
      <w:r>
        <w:tab/>
        <w:t>Tilordning til F skal benyttes når en av komponentene, som kan være et rent stoff eller en blanding, skal klassifiseres som brannfarlig. Som brannfarlige komponenter regnes brannfarlige væsker og væskeblandinger, brannfarlige faste stoffer og stoffblandinger eller brannfarlige gasser og gass blandinger som omfattes av følgende kriterier:</w:t>
      </w:r>
    </w:p>
    <w:p w14:paraId="61F79C2E" w14:textId="77777777" w:rsidR="00000000" w:rsidRDefault="00000000">
      <w:pPr>
        <w:pStyle w:val="b2lf"/>
      </w:pPr>
      <w:r>
        <w:t>i.</w:t>
      </w:r>
      <w:r>
        <w:tab/>
        <w:t>En brannfarlig væske er en væske med flammepunkt ikke over 93 °C;</w:t>
      </w:r>
    </w:p>
    <w:p w14:paraId="732F8C1D" w14:textId="77777777" w:rsidR="00000000" w:rsidRDefault="00000000">
      <w:pPr>
        <w:pStyle w:val="b2lf"/>
      </w:pPr>
      <w:r>
        <w:t>ii.</w:t>
      </w:r>
      <w:r>
        <w:tab/>
        <w:t>Et brannfarlig fast stoff er et fast stoff som oppfyller kriteriene i 2.2.41.1;</w:t>
      </w:r>
    </w:p>
    <w:p w14:paraId="021F3AF6" w14:textId="77777777" w:rsidR="00000000" w:rsidRDefault="00000000">
      <w:pPr>
        <w:pStyle w:val="b2lf"/>
      </w:pPr>
      <w:r>
        <w:t>iii.</w:t>
      </w:r>
      <w:r>
        <w:tab/>
        <w:t>En brannfarlig gass er en gass som oppfyller kriteriene i 2.2.2.1.5;</w:t>
      </w:r>
    </w:p>
    <w:p w14:paraId="03259D9A" w14:textId="77777777" w:rsidR="00000000" w:rsidRDefault="00000000">
      <w:pPr>
        <w:pStyle w:val="b1lf"/>
      </w:pPr>
      <w:r>
        <w:t>c)</w:t>
      </w:r>
      <w:r>
        <w:tab/>
        <w:t>Tilordning til T skal benyttes når innholdet, når man ser bort fra drivgassen, er klassifisert i klasse 6.1 emballasjegruppe II eller III.</w:t>
      </w:r>
    </w:p>
    <w:p w14:paraId="551BD332" w14:textId="77777777" w:rsidR="00000000" w:rsidRDefault="00000000">
      <w:pPr>
        <w:pStyle w:val="b1lf"/>
      </w:pPr>
      <w:r>
        <w:t>d)</w:t>
      </w:r>
      <w:r>
        <w:tab/>
        <w:t>Tilordning til C skal benyttes når innholdet, når man ser bort fra drivgassen, oppfyller kriteriene for klasse 8 emballasjegruppe II eller III.</w:t>
      </w:r>
    </w:p>
    <w:p w14:paraId="2782031F" w14:textId="77777777" w:rsidR="00000000" w:rsidRDefault="00000000">
      <w:pPr>
        <w:pStyle w:val="b1lf"/>
      </w:pPr>
      <w:r>
        <w:t>e)</w:t>
      </w:r>
      <w:r>
        <w:tab/>
        <w:t>Når kriteriene for flere av gruppene F, T og C er oppfylt, tilordnes gruppene FC eller TF i henhold til det som er relevant.</w:t>
      </w:r>
    </w:p>
    <w:p w14:paraId="41BE85EB" w14:textId="77777777" w:rsidR="00000000" w:rsidRDefault="00000000">
      <w:pPr>
        <w:pStyle w:val="m3tnt"/>
      </w:pPr>
      <w:r>
        <w:t>2.2.2.2</w:t>
      </w:r>
      <w:r>
        <w:tab/>
        <w:t>Gasser som ikke får mottas for transport</w:t>
      </w:r>
    </w:p>
    <w:p w14:paraId="4524510D" w14:textId="77777777" w:rsidR="00000000" w:rsidRDefault="00000000">
      <w:pPr>
        <w:pStyle w:val="m4tntnrimarg"/>
      </w:pPr>
      <w:r>
        <w:t>2.2.2.2.1</w:t>
      </w:r>
    </w:p>
    <w:p w14:paraId="1D4640E8" w14:textId="77777777" w:rsidR="00000000" w:rsidRDefault="00000000">
      <w:pPr>
        <w:pStyle w:val="b1af-f"/>
      </w:pPr>
      <w:r>
        <w:t>Kjemisk ustabile stoffer i klasse 2 skal ikke mottas for transport med mindre de nødvendige tiltak er truffet for å avverge enhver mulighet for farlig dekomponering eller polymerisering under normale transportforhold, eller de transporteres i henhold til relevante spesielle emballeringsbestemmelser i emballeringsbestemmelse P200 (10) i 4.1.4.1. For forholdsregler som er nødvendig for å forebygge polymerisering, se spesiell bestemmelse 386 i kapittel 3.3. Til dette formål skal det spesielt sørges for at beholdere og tanker ikke inneholder noe stoff som kan fremskynde slike reaksjoner.</w:t>
      </w:r>
    </w:p>
    <w:p w14:paraId="2B34CE50" w14:textId="77777777" w:rsidR="00000000" w:rsidRDefault="00000000">
      <w:pPr>
        <w:pStyle w:val="b1affRID"/>
      </w:pPr>
      <w:r>
        <w:t xml:space="preserve">RID: Dersom temperaturkontroll er nødvendig for å forhindre polymerisering av et stoff (dvs. for et stoff i kolli eller i IBC med en selvakselererende polymeriseringstemperatur (SAPT) på 50°C eller mindre, eller i en tank med en selvakselererende polymeriseringstemperatur (SAPT) på 45°C eller mindre) skal godset ikke tas imot for transport. </w:t>
      </w:r>
    </w:p>
    <w:p w14:paraId="23DB9839" w14:textId="77777777" w:rsidR="00000000" w:rsidRDefault="00000000">
      <w:pPr>
        <w:pStyle w:val="m4tntnrimarg"/>
      </w:pPr>
      <w:r>
        <w:t>2.2.2.2.2</w:t>
      </w:r>
    </w:p>
    <w:p w14:paraId="3A6B8F49" w14:textId="77777777" w:rsidR="00000000" w:rsidRDefault="00000000">
      <w:pPr>
        <w:pStyle w:val="b1af-fRID"/>
      </w:pPr>
      <w:r>
        <w:t>Følgende stoffer og blandinger er ikke tillatt transportert:</w:t>
      </w:r>
    </w:p>
    <w:p w14:paraId="4B64AF6C" w14:textId="77777777" w:rsidR="00000000" w:rsidRDefault="00000000">
      <w:pPr>
        <w:pStyle w:val="b1lf"/>
      </w:pPr>
      <w:r>
        <w:t>–</w:t>
      </w:r>
      <w:r>
        <w:tab/>
        <w:t>UN 2186 HYDROGENKLORID, NEDKJØLT FLYTENDE;</w:t>
      </w:r>
    </w:p>
    <w:p w14:paraId="70AA9C25" w14:textId="77777777" w:rsidR="00000000" w:rsidRDefault="00000000">
      <w:pPr>
        <w:pStyle w:val="b1lf"/>
      </w:pPr>
      <w:r>
        <w:t>–</w:t>
      </w:r>
      <w:r>
        <w:tab/>
        <w:t>UN 2421 NITROGENTRIOKSID;</w:t>
      </w:r>
    </w:p>
    <w:p w14:paraId="5C353672" w14:textId="77777777" w:rsidR="00000000" w:rsidRDefault="00000000">
      <w:pPr>
        <w:pStyle w:val="b1lf"/>
      </w:pPr>
      <w:r>
        <w:t>–</w:t>
      </w:r>
      <w:r>
        <w:tab/>
        <w:t>UN 2455 METYLNITRITT;</w:t>
      </w:r>
    </w:p>
    <w:p w14:paraId="007688C3" w14:textId="77777777" w:rsidR="00000000" w:rsidRDefault="00000000">
      <w:pPr>
        <w:pStyle w:val="b1lf"/>
      </w:pPr>
      <w:r>
        <w:t>–</w:t>
      </w:r>
      <w:r>
        <w:tab/>
        <w:t>Nedkjølte gasser som ikke kan tilordnes klassifiseringskodene 3A, 3O eller 3F;</w:t>
      </w:r>
    </w:p>
    <w:p w14:paraId="5E69500B" w14:textId="77777777" w:rsidR="00000000" w:rsidRDefault="00000000">
      <w:pPr>
        <w:pStyle w:val="b1lf"/>
      </w:pPr>
      <w:r>
        <w:t>–</w:t>
      </w:r>
      <w:r>
        <w:tab/>
        <w:t>Oppløste gasser som ikke kan klassifiseres under UN 1001, 1043, 2073 eller 3318. For UN 1043, se spesiell bestemmelse 642.</w:t>
      </w:r>
    </w:p>
    <w:p w14:paraId="0930A079" w14:textId="77777777" w:rsidR="00000000" w:rsidRDefault="00000000">
      <w:pPr>
        <w:pStyle w:val="b1lf"/>
      </w:pPr>
      <w:r>
        <w:t>–</w:t>
      </w:r>
      <w:r>
        <w:tab/>
        <w:t>Aerosoler med drivgass som er giftig i henhold til 2.2.2.1.5 eller selvantennende i henhold til emballeringsbestemmelse P200 i 4.1.4.1.</w:t>
      </w:r>
    </w:p>
    <w:p w14:paraId="2989052B" w14:textId="77777777" w:rsidR="00000000" w:rsidRDefault="00000000">
      <w:pPr>
        <w:pStyle w:val="b1lf"/>
      </w:pPr>
      <w:r>
        <w:t>–</w:t>
      </w:r>
      <w:r>
        <w:tab/>
        <w:t>Aerosoler med innhold i emballasjegruppe I for giftighet eller etsende egenskaper (se 2.2.61 og 2.2.8).</w:t>
      </w:r>
    </w:p>
    <w:p w14:paraId="089819D7" w14:textId="77777777" w:rsidR="00000000" w:rsidRDefault="00000000">
      <w:pPr>
        <w:pStyle w:val="b1lf"/>
      </w:pPr>
      <w:r>
        <w:t>–</w:t>
      </w:r>
      <w:r>
        <w:tab/>
        <w:t>Små gassbeholdere med meget giftig gass (LC</w:t>
      </w:r>
      <w:r>
        <w:rPr>
          <w:rStyle w:val="LS2Senket"/>
        </w:rPr>
        <w:t>50</w:t>
      </w:r>
      <w:r>
        <w:t xml:space="preserve"> under 200 </w:t>
      </w:r>
      <w:proofErr w:type="spellStart"/>
      <w:r>
        <w:t>ppm</w:t>
      </w:r>
      <w:proofErr w:type="spellEnd"/>
      <w:r>
        <w:t>) eller selvantennende i henhold til emballeringsbestemmelse P200 i 4.1.4.1.</w:t>
      </w:r>
    </w:p>
    <w:p w14:paraId="4E241111" w14:textId="77777777" w:rsidR="00000000" w:rsidRDefault="00000000">
      <w:pPr>
        <w:pStyle w:val="m3tnt"/>
      </w:pPr>
      <w:r>
        <w:t>2.2.2.3</w:t>
      </w:r>
      <w:r>
        <w:tab/>
        <w:t>Liste over samleoppføringer</w:t>
      </w:r>
    </w:p>
    <w:tbl>
      <w:tblPr>
        <w:tblW w:w="0" w:type="auto"/>
        <w:tblInd w:w="57" w:type="dxa"/>
        <w:tblLayout w:type="fixed"/>
        <w:tblCellMar>
          <w:left w:w="0" w:type="dxa"/>
          <w:right w:w="0" w:type="dxa"/>
        </w:tblCellMar>
        <w:tblLook w:val="0000" w:firstRow="0" w:lastRow="0" w:firstColumn="0" w:lastColumn="0" w:noHBand="0" w:noVBand="0"/>
      </w:tblPr>
      <w:tblGrid>
        <w:gridCol w:w="1134"/>
        <w:gridCol w:w="794"/>
        <w:gridCol w:w="5501"/>
      </w:tblGrid>
      <w:tr w:rsidR="00000000" w14:paraId="613502CE" w14:textId="77777777">
        <w:tblPrEx>
          <w:tblCellMar>
            <w:top w:w="0" w:type="dxa"/>
            <w:left w:w="0" w:type="dxa"/>
            <w:bottom w:w="0" w:type="dxa"/>
            <w:right w:w="0" w:type="dxa"/>
          </w:tblCellMar>
        </w:tblPrEx>
        <w:trPr>
          <w:trHeight w:val="60"/>
          <w:tblHeader/>
        </w:trPr>
        <w:tc>
          <w:tcPr>
            <w:tcW w:w="7429"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AF8959" w14:textId="77777777" w:rsidR="00000000" w:rsidRDefault="00000000">
            <w:pPr>
              <w:pStyle w:val="th1af-f"/>
            </w:pPr>
            <w:r>
              <w:rPr>
                <w:rStyle w:val="LS2Fet"/>
                <w:b/>
                <w:bCs/>
              </w:rPr>
              <w:t>Komprimerte gasser</w:t>
            </w:r>
          </w:p>
        </w:tc>
      </w:tr>
      <w:tr w:rsidR="00000000" w14:paraId="5D0E48C7" w14:textId="77777777">
        <w:tblPrEx>
          <w:tblCellMar>
            <w:top w:w="0" w:type="dxa"/>
            <w:left w:w="0" w:type="dxa"/>
            <w:bottom w:w="0" w:type="dxa"/>
            <w:right w:w="0" w:type="dxa"/>
          </w:tblCellMar>
        </w:tblPrEx>
        <w:trPr>
          <w:trHeight w:val="60"/>
          <w:tblHeader/>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B9931E" w14:textId="77777777" w:rsidR="00000000" w:rsidRDefault="00000000">
            <w:pPr>
              <w:pStyle w:val="th1af-f"/>
            </w:pPr>
            <w:r>
              <w:t>Klassifiseringskode</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4DD085" w14:textId="77777777" w:rsidR="00000000" w:rsidRDefault="00000000">
            <w:pPr>
              <w:pStyle w:val="th1af-f"/>
            </w:pPr>
            <w:r>
              <w:t>UN-</w:t>
            </w:r>
            <w:proofErr w:type="spellStart"/>
            <w:r>
              <w:t>nr</w:t>
            </w:r>
            <w:proofErr w:type="spellEnd"/>
          </w:p>
        </w:tc>
        <w:tc>
          <w:tcPr>
            <w:tcW w:w="55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456A5E" w14:textId="77777777" w:rsidR="00000000" w:rsidRDefault="00000000">
            <w:pPr>
              <w:pStyle w:val="th1af-f"/>
            </w:pPr>
            <w:r>
              <w:t>Navn på stoff eller gjenstand</w:t>
            </w:r>
          </w:p>
        </w:tc>
      </w:tr>
      <w:tr w:rsidR="00000000" w14:paraId="218D744E" w14:textId="77777777">
        <w:tblPrEx>
          <w:tblCellMar>
            <w:top w:w="0" w:type="dxa"/>
            <w:left w:w="0" w:type="dxa"/>
            <w:bottom w:w="0" w:type="dxa"/>
            <w:right w:w="0" w:type="dxa"/>
          </w:tblCellMar>
        </w:tblPrEx>
        <w:trPr>
          <w:trHeight w:val="60"/>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0ACFB7" w14:textId="77777777" w:rsidR="00000000" w:rsidRDefault="00000000">
            <w:pPr>
              <w:pStyle w:val="tk1af-f"/>
            </w:pPr>
            <w:r>
              <w:t>1 A</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CF55A8" w14:textId="77777777" w:rsidR="00000000" w:rsidRDefault="00000000">
            <w:pPr>
              <w:pStyle w:val="tk1af-f"/>
            </w:pPr>
            <w:r>
              <w:t xml:space="preserve">1956 </w:t>
            </w:r>
          </w:p>
        </w:tc>
        <w:tc>
          <w:tcPr>
            <w:tcW w:w="55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15CE06" w14:textId="77777777" w:rsidR="00000000" w:rsidRDefault="00000000">
            <w:pPr>
              <w:pStyle w:val="tk1af-f"/>
            </w:pPr>
            <w:r>
              <w:t>KOMPRIMERT GASS, N.O.S.</w:t>
            </w:r>
          </w:p>
        </w:tc>
      </w:tr>
      <w:tr w:rsidR="00000000" w14:paraId="10AD37BC" w14:textId="77777777">
        <w:tblPrEx>
          <w:tblCellMar>
            <w:top w:w="0" w:type="dxa"/>
            <w:left w:w="0" w:type="dxa"/>
            <w:bottom w:w="0" w:type="dxa"/>
            <w:right w:w="0" w:type="dxa"/>
          </w:tblCellMar>
        </w:tblPrEx>
        <w:trPr>
          <w:trHeight w:val="60"/>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B389AF" w14:textId="77777777" w:rsidR="00000000" w:rsidRDefault="00000000">
            <w:pPr>
              <w:pStyle w:val="tk1af-f"/>
            </w:pPr>
            <w:r>
              <w:t>1 O</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B5E500" w14:textId="77777777" w:rsidR="00000000" w:rsidRDefault="00000000">
            <w:pPr>
              <w:pStyle w:val="tk1af-f"/>
            </w:pPr>
            <w:r>
              <w:t>3156</w:t>
            </w:r>
          </w:p>
        </w:tc>
        <w:tc>
          <w:tcPr>
            <w:tcW w:w="55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1F1674" w14:textId="77777777" w:rsidR="00000000" w:rsidRDefault="00000000">
            <w:pPr>
              <w:pStyle w:val="tk1af-f"/>
            </w:pPr>
            <w:r>
              <w:t>KOMPRIMERT GASS, OKSIDERENDE, N.O.S.</w:t>
            </w:r>
          </w:p>
        </w:tc>
      </w:tr>
      <w:tr w:rsidR="00000000" w14:paraId="6E1B648B" w14:textId="77777777">
        <w:tblPrEx>
          <w:tblCellMar>
            <w:top w:w="0" w:type="dxa"/>
            <w:left w:w="0" w:type="dxa"/>
            <w:bottom w:w="0" w:type="dxa"/>
            <w:right w:w="0" w:type="dxa"/>
          </w:tblCellMar>
        </w:tblPrEx>
        <w:trPr>
          <w:trHeight w:val="60"/>
        </w:trPr>
        <w:tc>
          <w:tcPr>
            <w:tcW w:w="1134"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03FE7BC" w14:textId="77777777" w:rsidR="00000000" w:rsidRDefault="00000000">
            <w:pPr>
              <w:pStyle w:val="tk1af-f"/>
            </w:pPr>
            <w:r>
              <w:t>1 F</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A9F93B" w14:textId="77777777" w:rsidR="00000000" w:rsidRDefault="00000000">
            <w:pPr>
              <w:pStyle w:val="tk1af-f"/>
            </w:pPr>
            <w:r>
              <w:t>1964</w:t>
            </w:r>
          </w:p>
        </w:tc>
        <w:tc>
          <w:tcPr>
            <w:tcW w:w="55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CB0F6C" w14:textId="77777777" w:rsidR="00000000" w:rsidRDefault="00000000">
            <w:pPr>
              <w:pStyle w:val="tk1af-f"/>
            </w:pPr>
            <w:r>
              <w:t>HYDROKARBON GASSBLANDING, KOMPRIMERT N.O.S.</w:t>
            </w:r>
          </w:p>
        </w:tc>
      </w:tr>
      <w:tr w:rsidR="00000000" w14:paraId="46481558" w14:textId="77777777">
        <w:tblPrEx>
          <w:tblCellMar>
            <w:top w:w="0" w:type="dxa"/>
            <w:left w:w="0" w:type="dxa"/>
            <w:bottom w:w="0" w:type="dxa"/>
            <w:right w:w="0" w:type="dxa"/>
          </w:tblCellMar>
        </w:tblPrEx>
        <w:trPr>
          <w:trHeight w:val="60"/>
        </w:trPr>
        <w:tc>
          <w:tcPr>
            <w:tcW w:w="1134"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ED1F2F"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D21D20" w14:textId="77777777" w:rsidR="00000000" w:rsidRDefault="00000000">
            <w:pPr>
              <w:pStyle w:val="tk1af-f"/>
            </w:pPr>
            <w:r>
              <w:t>1954</w:t>
            </w:r>
          </w:p>
        </w:tc>
        <w:tc>
          <w:tcPr>
            <w:tcW w:w="55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B4204E" w14:textId="77777777" w:rsidR="00000000" w:rsidRDefault="00000000">
            <w:pPr>
              <w:pStyle w:val="tk1af-f"/>
            </w:pPr>
            <w:r>
              <w:t>KOMPRIMERT GASS, BRANNFARLIG, N.O.S.</w:t>
            </w:r>
          </w:p>
        </w:tc>
      </w:tr>
      <w:tr w:rsidR="00000000" w14:paraId="6BACF7DA" w14:textId="77777777">
        <w:tblPrEx>
          <w:tblCellMar>
            <w:top w:w="0" w:type="dxa"/>
            <w:left w:w="0" w:type="dxa"/>
            <w:bottom w:w="0" w:type="dxa"/>
            <w:right w:w="0" w:type="dxa"/>
          </w:tblCellMar>
        </w:tblPrEx>
        <w:trPr>
          <w:trHeight w:val="60"/>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67B5F9" w14:textId="77777777" w:rsidR="00000000" w:rsidRDefault="00000000">
            <w:pPr>
              <w:pStyle w:val="tk1af-f"/>
            </w:pPr>
            <w:r>
              <w:t>1T</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BCE59A" w14:textId="77777777" w:rsidR="00000000" w:rsidRDefault="00000000">
            <w:pPr>
              <w:pStyle w:val="tk1af-f"/>
            </w:pPr>
            <w:r>
              <w:t>1955</w:t>
            </w:r>
          </w:p>
        </w:tc>
        <w:tc>
          <w:tcPr>
            <w:tcW w:w="55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C11E1C" w14:textId="77777777" w:rsidR="00000000" w:rsidRDefault="00000000">
            <w:pPr>
              <w:pStyle w:val="tk1af-f"/>
            </w:pPr>
            <w:r>
              <w:t>KOMPRIMERT GASS, GIFTIG, N.O.S.</w:t>
            </w:r>
          </w:p>
        </w:tc>
      </w:tr>
      <w:tr w:rsidR="00000000" w14:paraId="2CC6B6EE" w14:textId="77777777">
        <w:tblPrEx>
          <w:tblCellMar>
            <w:top w:w="0" w:type="dxa"/>
            <w:left w:w="0" w:type="dxa"/>
            <w:bottom w:w="0" w:type="dxa"/>
            <w:right w:w="0" w:type="dxa"/>
          </w:tblCellMar>
        </w:tblPrEx>
        <w:trPr>
          <w:trHeight w:val="60"/>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AD64AC" w14:textId="77777777" w:rsidR="00000000" w:rsidRDefault="00000000">
            <w:pPr>
              <w:pStyle w:val="tk1af-f"/>
            </w:pPr>
            <w:r>
              <w:t>1 TF</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FC0BB3" w14:textId="77777777" w:rsidR="00000000" w:rsidRDefault="00000000">
            <w:pPr>
              <w:pStyle w:val="tk1af-f"/>
            </w:pPr>
            <w:r>
              <w:t>1953</w:t>
            </w:r>
          </w:p>
        </w:tc>
        <w:tc>
          <w:tcPr>
            <w:tcW w:w="55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59BD7A" w14:textId="77777777" w:rsidR="00000000" w:rsidRDefault="00000000">
            <w:pPr>
              <w:pStyle w:val="tk1af-f"/>
            </w:pPr>
            <w:r>
              <w:t>KOMPRIMERT GASS, GIFTIG, BRANNFARLIG, N.O.S.</w:t>
            </w:r>
          </w:p>
        </w:tc>
      </w:tr>
      <w:tr w:rsidR="00000000" w14:paraId="7E5A848A" w14:textId="77777777">
        <w:tblPrEx>
          <w:tblCellMar>
            <w:top w:w="0" w:type="dxa"/>
            <w:left w:w="0" w:type="dxa"/>
            <w:bottom w:w="0" w:type="dxa"/>
            <w:right w:w="0" w:type="dxa"/>
          </w:tblCellMar>
        </w:tblPrEx>
        <w:trPr>
          <w:trHeight w:val="60"/>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64987C" w14:textId="77777777" w:rsidR="00000000" w:rsidRDefault="00000000">
            <w:pPr>
              <w:pStyle w:val="tk1af-f"/>
            </w:pPr>
            <w:r>
              <w:t>1 TC</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3AA696" w14:textId="77777777" w:rsidR="00000000" w:rsidRDefault="00000000">
            <w:pPr>
              <w:pStyle w:val="tk1af-f"/>
            </w:pPr>
            <w:r>
              <w:t>3304</w:t>
            </w:r>
          </w:p>
        </w:tc>
        <w:tc>
          <w:tcPr>
            <w:tcW w:w="55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15A4A7" w14:textId="77777777" w:rsidR="00000000" w:rsidRDefault="00000000">
            <w:pPr>
              <w:pStyle w:val="tk1af-f"/>
            </w:pPr>
            <w:r>
              <w:t>KOMPRIMERT GASS, GIFTIG, ETSENDE, N.O.S.</w:t>
            </w:r>
          </w:p>
        </w:tc>
      </w:tr>
      <w:tr w:rsidR="00000000" w14:paraId="38C4A3BE" w14:textId="77777777">
        <w:tblPrEx>
          <w:tblCellMar>
            <w:top w:w="0" w:type="dxa"/>
            <w:left w:w="0" w:type="dxa"/>
            <w:bottom w:w="0" w:type="dxa"/>
            <w:right w:w="0" w:type="dxa"/>
          </w:tblCellMar>
        </w:tblPrEx>
        <w:trPr>
          <w:trHeight w:val="60"/>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9B9538" w14:textId="77777777" w:rsidR="00000000" w:rsidRDefault="00000000">
            <w:pPr>
              <w:pStyle w:val="tk1af-f"/>
            </w:pPr>
            <w:r>
              <w:t>1 TO</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B8858B" w14:textId="77777777" w:rsidR="00000000" w:rsidRDefault="00000000">
            <w:pPr>
              <w:pStyle w:val="tk1af-f"/>
            </w:pPr>
            <w:r>
              <w:t>3303</w:t>
            </w:r>
          </w:p>
        </w:tc>
        <w:tc>
          <w:tcPr>
            <w:tcW w:w="55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E81D9B" w14:textId="77777777" w:rsidR="00000000" w:rsidRDefault="00000000">
            <w:pPr>
              <w:pStyle w:val="tk1af-f"/>
            </w:pPr>
            <w:r>
              <w:t>KOMPRIMERT GASS, GIFTIG, OKSIDERENDE, N.O.S.</w:t>
            </w:r>
          </w:p>
        </w:tc>
      </w:tr>
      <w:tr w:rsidR="00000000" w14:paraId="231FCD24" w14:textId="77777777">
        <w:tblPrEx>
          <w:tblCellMar>
            <w:top w:w="0" w:type="dxa"/>
            <w:left w:w="0" w:type="dxa"/>
            <w:bottom w:w="0" w:type="dxa"/>
            <w:right w:w="0" w:type="dxa"/>
          </w:tblCellMar>
        </w:tblPrEx>
        <w:trPr>
          <w:trHeight w:val="60"/>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CA8118" w14:textId="77777777" w:rsidR="00000000" w:rsidRDefault="00000000">
            <w:pPr>
              <w:pStyle w:val="tk1af-f"/>
            </w:pPr>
            <w:r>
              <w:t>1 TFC</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C76416" w14:textId="77777777" w:rsidR="00000000" w:rsidRDefault="00000000">
            <w:pPr>
              <w:pStyle w:val="tk1af-f"/>
            </w:pPr>
            <w:r>
              <w:t>3305</w:t>
            </w:r>
          </w:p>
        </w:tc>
        <w:tc>
          <w:tcPr>
            <w:tcW w:w="55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578F42" w14:textId="77777777" w:rsidR="00000000" w:rsidRDefault="00000000">
            <w:pPr>
              <w:pStyle w:val="tk1af-f"/>
            </w:pPr>
            <w:r>
              <w:t>KOMPRIMERT GASS, GIFTIG, BRANNFARLIG, ETSENDE, N.O.S.</w:t>
            </w:r>
          </w:p>
        </w:tc>
      </w:tr>
      <w:tr w:rsidR="00000000" w14:paraId="74C21202" w14:textId="77777777">
        <w:tblPrEx>
          <w:tblCellMar>
            <w:top w:w="0" w:type="dxa"/>
            <w:left w:w="0" w:type="dxa"/>
            <w:bottom w:w="0" w:type="dxa"/>
            <w:right w:w="0" w:type="dxa"/>
          </w:tblCellMar>
        </w:tblPrEx>
        <w:trPr>
          <w:trHeight w:val="60"/>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0DA2CA" w14:textId="77777777" w:rsidR="00000000" w:rsidRDefault="00000000">
            <w:pPr>
              <w:pStyle w:val="tk1af-f"/>
            </w:pPr>
            <w:r>
              <w:t>1 TOC</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2AE884" w14:textId="77777777" w:rsidR="00000000" w:rsidRDefault="00000000">
            <w:pPr>
              <w:pStyle w:val="tk1af-f"/>
            </w:pPr>
            <w:r>
              <w:t>3306</w:t>
            </w:r>
          </w:p>
        </w:tc>
        <w:tc>
          <w:tcPr>
            <w:tcW w:w="55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26CE39" w14:textId="77777777" w:rsidR="00000000" w:rsidRDefault="00000000">
            <w:pPr>
              <w:pStyle w:val="tk1af-f"/>
            </w:pPr>
            <w:r>
              <w:t>KOMPRIMERT GASS, GIFTIG, OKSIDERENDE, ETSENDE, N.O.S.</w:t>
            </w:r>
          </w:p>
        </w:tc>
      </w:tr>
    </w:tbl>
    <w:p w14:paraId="5439C47F" w14:textId="77777777" w:rsidR="00000000" w:rsidRDefault="00000000">
      <w:pPr>
        <w:pStyle w:val="x1tbdinnrykk"/>
        <w:keepLines/>
        <w:rPr>
          <w:sz w:val="22"/>
          <w:szCs w:val="22"/>
        </w:rPr>
      </w:pPr>
    </w:p>
    <w:tbl>
      <w:tblPr>
        <w:tblW w:w="0" w:type="auto"/>
        <w:tblInd w:w="57" w:type="dxa"/>
        <w:tblLayout w:type="fixed"/>
        <w:tblCellMar>
          <w:left w:w="0" w:type="dxa"/>
          <w:right w:w="0" w:type="dxa"/>
        </w:tblCellMar>
        <w:tblLook w:val="0000" w:firstRow="0" w:lastRow="0" w:firstColumn="0" w:lastColumn="0" w:noHBand="0" w:noVBand="0"/>
      </w:tblPr>
      <w:tblGrid>
        <w:gridCol w:w="1134"/>
        <w:gridCol w:w="794"/>
        <w:gridCol w:w="5499"/>
      </w:tblGrid>
      <w:tr w:rsidR="00000000" w14:paraId="34D72282" w14:textId="77777777">
        <w:tblPrEx>
          <w:tblCellMar>
            <w:top w:w="0" w:type="dxa"/>
            <w:left w:w="0" w:type="dxa"/>
            <w:bottom w:w="0" w:type="dxa"/>
            <w:right w:w="0" w:type="dxa"/>
          </w:tblCellMar>
        </w:tblPrEx>
        <w:trPr>
          <w:trHeight w:val="340"/>
          <w:tblHeader/>
        </w:trPr>
        <w:tc>
          <w:tcPr>
            <w:tcW w:w="7427"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341A06" w14:textId="77777777" w:rsidR="00000000" w:rsidRDefault="00000000">
            <w:pPr>
              <w:pStyle w:val="th1af-f"/>
            </w:pPr>
            <w:r>
              <w:rPr>
                <w:rStyle w:val="LS2Fet"/>
                <w:b/>
                <w:bCs/>
              </w:rPr>
              <w:t>Flytende gasser</w:t>
            </w:r>
          </w:p>
        </w:tc>
      </w:tr>
      <w:tr w:rsidR="00000000" w14:paraId="38360279" w14:textId="77777777">
        <w:tblPrEx>
          <w:tblCellMar>
            <w:top w:w="0" w:type="dxa"/>
            <w:left w:w="0" w:type="dxa"/>
            <w:bottom w:w="0" w:type="dxa"/>
            <w:right w:w="0" w:type="dxa"/>
          </w:tblCellMar>
        </w:tblPrEx>
        <w:trPr>
          <w:trHeight w:val="460"/>
          <w:tblHeader/>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53B642" w14:textId="77777777" w:rsidR="00000000" w:rsidRDefault="00000000">
            <w:pPr>
              <w:pStyle w:val="th1af-f"/>
            </w:pPr>
            <w:r>
              <w:t>Klassifiseringskode</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83E46E" w14:textId="77777777" w:rsidR="00000000" w:rsidRDefault="00000000">
            <w:pPr>
              <w:pStyle w:val="th1af-f"/>
            </w:pPr>
            <w:r>
              <w:t>UN-</w:t>
            </w:r>
            <w:proofErr w:type="spellStart"/>
            <w:r>
              <w:t>nr</w:t>
            </w:r>
            <w:proofErr w:type="spellEnd"/>
          </w:p>
        </w:tc>
        <w:tc>
          <w:tcPr>
            <w:tcW w:w="549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DF43BA" w14:textId="77777777" w:rsidR="00000000" w:rsidRDefault="00000000">
            <w:pPr>
              <w:pStyle w:val="th1af-f"/>
            </w:pPr>
            <w:r>
              <w:t>Navn på stoff eller gjenstand</w:t>
            </w:r>
          </w:p>
        </w:tc>
      </w:tr>
      <w:tr w:rsidR="00000000" w14:paraId="0DD578CA" w14:textId="77777777">
        <w:tblPrEx>
          <w:tblCellMar>
            <w:top w:w="0" w:type="dxa"/>
            <w:left w:w="0" w:type="dxa"/>
            <w:bottom w:w="0" w:type="dxa"/>
            <w:right w:w="0" w:type="dxa"/>
          </w:tblCellMar>
        </w:tblPrEx>
        <w:trPr>
          <w:trHeight w:val="60"/>
        </w:trPr>
        <w:tc>
          <w:tcPr>
            <w:tcW w:w="113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09B5E0" w14:textId="77777777" w:rsidR="00000000" w:rsidRDefault="00000000">
            <w:pPr>
              <w:pStyle w:val="tk1af-f"/>
            </w:pPr>
            <w:r>
              <w:t>2 A</w:t>
            </w:r>
          </w:p>
        </w:tc>
        <w:tc>
          <w:tcPr>
            <w:tcW w:w="794"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E9304A8" w14:textId="77777777" w:rsidR="00000000" w:rsidRDefault="00000000">
            <w:pPr>
              <w:pStyle w:val="tk1af-f"/>
            </w:pPr>
            <w:r>
              <w:t>1058</w:t>
            </w:r>
          </w:p>
        </w:tc>
        <w:tc>
          <w:tcPr>
            <w:tcW w:w="5499"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9264FF0" w14:textId="77777777" w:rsidR="00000000" w:rsidRDefault="00000000">
            <w:pPr>
              <w:pStyle w:val="tk1af-f"/>
            </w:pPr>
            <w:r>
              <w:t>FLYTENDE GASSER, ikke brannfarlige, trykktilsatt med nitrogen, karbondioksid eller luft</w:t>
            </w:r>
          </w:p>
        </w:tc>
      </w:tr>
      <w:tr w:rsidR="00000000" w14:paraId="41B90F27" w14:textId="77777777">
        <w:tblPrEx>
          <w:tblCellMar>
            <w:top w:w="0" w:type="dxa"/>
            <w:left w:w="0" w:type="dxa"/>
            <w:bottom w:w="0" w:type="dxa"/>
            <w:right w:w="0" w:type="dxa"/>
          </w:tblCellMar>
        </w:tblPrEx>
        <w:trPr>
          <w:trHeight w:val="60"/>
        </w:trPr>
        <w:tc>
          <w:tcPr>
            <w:tcW w:w="1134" w:type="dxa"/>
            <w:vMerge/>
            <w:tcBorders>
              <w:top w:val="single" w:sz="2" w:space="0" w:color="000000"/>
              <w:left w:val="single" w:sz="2" w:space="0" w:color="000000"/>
              <w:bottom w:val="single" w:sz="2" w:space="0" w:color="000000"/>
              <w:right w:val="single" w:sz="2" w:space="0" w:color="000000"/>
            </w:tcBorders>
          </w:tcPr>
          <w:p w14:paraId="5187A59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BE955C5" w14:textId="77777777" w:rsidR="00000000" w:rsidRDefault="00000000">
            <w:pPr>
              <w:pStyle w:val="tk1af-f"/>
            </w:pPr>
            <w:r>
              <w:t>1078</w:t>
            </w:r>
          </w:p>
        </w:tc>
        <w:tc>
          <w:tcPr>
            <w:tcW w:w="549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18C4953" w14:textId="77777777" w:rsidR="00000000" w:rsidRDefault="00000000">
            <w:pPr>
              <w:pStyle w:val="tk1af"/>
            </w:pPr>
            <w:r>
              <w:t>KJØLEMEDIUMGASS, N.O.S. slik som gassblandinger, kjennetegnet med bokstaven R…, og som:</w:t>
            </w:r>
          </w:p>
          <w:p w14:paraId="1DE5B811" w14:textId="77777777" w:rsidR="00000000" w:rsidRDefault="00000000">
            <w:pPr>
              <w:pStyle w:val="tk1af-f"/>
            </w:pPr>
            <w:r>
              <w:t xml:space="preserve">BLANDING F 1 har damptrykk ved 70 °C som ikke overstiger 1,3 </w:t>
            </w:r>
            <w:proofErr w:type="spellStart"/>
            <w:r>
              <w:t>MPa</w:t>
            </w:r>
            <w:proofErr w:type="spellEnd"/>
            <w:r>
              <w:t xml:space="preserve"> (13 bar) og en tetthet ved 50 °C som ikke er lavere enn tettheten for </w:t>
            </w:r>
            <w:proofErr w:type="spellStart"/>
            <w:r>
              <w:t>diklorfluormetan</w:t>
            </w:r>
            <w:proofErr w:type="spellEnd"/>
            <w:r>
              <w:t xml:space="preserve"> (1,30 kg/l);</w:t>
            </w:r>
          </w:p>
          <w:p w14:paraId="10D31F86" w14:textId="77777777" w:rsidR="00000000" w:rsidRDefault="00000000">
            <w:pPr>
              <w:pStyle w:val="tk1af-f"/>
            </w:pPr>
            <w:r>
              <w:t xml:space="preserve">BLANDING F 2 har damptrykk ved 70 °C som ikke overstiger 1,9 </w:t>
            </w:r>
            <w:proofErr w:type="spellStart"/>
            <w:r>
              <w:t>MPa</w:t>
            </w:r>
            <w:proofErr w:type="spellEnd"/>
            <w:r>
              <w:t xml:space="preserve"> (19 bar) og en tetthet ved 50 °C som ikke er lavere enn tettheten for </w:t>
            </w:r>
            <w:proofErr w:type="spellStart"/>
            <w:r>
              <w:t>diklodifluormetan</w:t>
            </w:r>
            <w:proofErr w:type="spellEnd"/>
            <w:r>
              <w:t xml:space="preserve"> (1,21 kg/l);</w:t>
            </w:r>
          </w:p>
          <w:p w14:paraId="0E6D05C4" w14:textId="77777777" w:rsidR="00000000" w:rsidRDefault="00000000">
            <w:pPr>
              <w:pStyle w:val="tk1af-f"/>
            </w:pPr>
            <w:r>
              <w:t xml:space="preserve"> BLANDING F 3 har damptrykk ved 70 °C som ikke overstiger 3 </w:t>
            </w:r>
            <w:proofErr w:type="spellStart"/>
            <w:r>
              <w:t>MPa</w:t>
            </w:r>
            <w:proofErr w:type="spellEnd"/>
            <w:r>
              <w:t xml:space="preserve"> (30 bar) og en tetthet ved 50 °C som ikke er lavere enn tettheten for </w:t>
            </w:r>
            <w:proofErr w:type="spellStart"/>
            <w:r>
              <w:t>klordifluormetan</w:t>
            </w:r>
            <w:proofErr w:type="spellEnd"/>
            <w:r>
              <w:t xml:space="preserve"> (1,09 kg/l);</w:t>
            </w:r>
          </w:p>
          <w:p w14:paraId="0782D885" w14:textId="77777777" w:rsidR="00000000" w:rsidRDefault="00000000">
            <w:pPr>
              <w:pStyle w:val="tk1aff"/>
            </w:pPr>
            <w:r>
              <w:rPr>
                <w:rStyle w:val="LS2Fet"/>
                <w:spacing w:val="-1"/>
              </w:rPr>
              <w:t>ANM:</w:t>
            </w:r>
            <w:r>
              <w:rPr>
                <w:spacing w:val="-1"/>
              </w:rPr>
              <w:t xml:space="preserve"> Triklorfluormetan (kjølemedium R 11), 1,1,2-triklor-1,2,2-trifluoretan (kjølemedium R 113), 1,1,1-triklor-2,2,2-trifluoretan (kjølemedium R 113a), 1-klor-1,2,2-trifluoretan (kjølemedium R 133) og 1-klor-1,1,2-trifluoretan (kjølemedium R 133b) tilhører ikke klasse 2. De kan likevel inngå som komponenter i blandingene F 1 til F 3.</w:t>
            </w:r>
          </w:p>
        </w:tc>
      </w:tr>
      <w:tr w:rsidR="00000000" w14:paraId="3B7E73E7" w14:textId="77777777">
        <w:tblPrEx>
          <w:tblCellMar>
            <w:top w:w="0" w:type="dxa"/>
            <w:left w:w="0" w:type="dxa"/>
            <w:bottom w:w="0" w:type="dxa"/>
            <w:right w:w="0" w:type="dxa"/>
          </w:tblCellMar>
        </w:tblPrEx>
        <w:trPr>
          <w:trHeight w:val="60"/>
        </w:trPr>
        <w:tc>
          <w:tcPr>
            <w:tcW w:w="1134" w:type="dxa"/>
            <w:vMerge/>
            <w:tcBorders>
              <w:top w:val="single" w:sz="2" w:space="0" w:color="000000"/>
              <w:left w:val="single" w:sz="2" w:space="0" w:color="000000"/>
              <w:bottom w:val="single" w:sz="2" w:space="0" w:color="000000"/>
              <w:right w:val="single" w:sz="2" w:space="0" w:color="000000"/>
            </w:tcBorders>
          </w:tcPr>
          <w:p w14:paraId="738724C8"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29AEFCA" w14:textId="77777777" w:rsidR="00000000" w:rsidRDefault="00000000">
            <w:pPr>
              <w:pStyle w:val="tk1af-f"/>
            </w:pPr>
            <w:r>
              <w:t>1968</w:t>
            </w:r>
          </w:p>
        </w:tc>
        <w:tc>
          <w:tcPr>
            <w:tcW w:w="549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CEDD7D9" w14:textId="77777777" w:rsidR="00000000" w:rsidRDefault="00000000">
            <w:pPr>
              <w:pStyle w:val="tk1af-f"/>
            </w:pPr>
            <w:r>
              <w:t>INSEKTMIDDEL GASS, N.O.S.</w:t>
            </w:r>
          </w:p>
        </w:tc>
      </w:tr>
      <w:tr w:rsidR="00000000" w14:paraId="42A910B5" w14:textId="77777777">
        <w:tblPrEx>
          <w:tblCellMar>
            <w:top w:w="0" w:type="dxa"/>
            <w:left w:w="0" w:type="dxa"/>
            <w:bottom w:w="0" w:type="dxa"/>
            <w:right w:w="0" w:type="dxa"/>
          </w:tblCellMar>
        </w:tblPrEx>
        <w:trPr>
          <w:trHeight w:val="60"/>
        </w:trPr>
        <w:tc>
          <w:tcPr>
            <w:tcW w:w="1134" w:type="dxa"/>
            <w:vMerge/>
            <w:tcBorders>
              <w:top w:val="single" w:sz="2" w:space="0" w:color="000000"/>
              <w:left w:val="single" w:sz="2" w:space="0" w:color="000000"/>
              <w:bottom w:val="single" w:sz="2" w:space="0" w:color="000000"/>
              <w:right w:val="single" w:sz="2" w:space="0" w:color="000000"/>
            </w:tcBorders>
          </w:tcPr>
          <w:p w14:paraId="7D31371C"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4"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1C3756" w14:textId="77777777" w:rsidR="00000000" w:rsidRDefault="00000000">
            <w:pPr>
              <w:pStyle w:val="tk1af-f"/>
            </w:pPr>
            <w:r>
              <w:t xml:space="preserve">3163 </w:t>
            </w:r>
          </w:p>
        </w:tc>
        <w:tc>
          <w:tcPr>
            <w:tcW w:w="5499"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83DC59" w14:textId="77777777" w:rsidR="00000000" w:rsidRDefault="00000000">
            <w:pPr>
              <w:pStyle w:val="tk1af-f"/>
            </w:pPr>
            <w:r>
              <w:t>FLYTENDE GASS, N.O.S.</w:t>
            </w:r>
          </w:p>
        </w:tc>
      </w:tr>
      <w:tr w:rsidR="00000000" w14:paraId="5C194B3D" w14:textId="77777777">
        <w:tblPrEx>
          <w:tblCellMar>
            <w:top w:w="0" w:type="dxa"/>
            <w:left w:w="0" w:type="dxa"/>
            <w:bottom w:w="0" w:type="dxa"/>
            <w:right w:w="0" w:type="dxa"/>
          </w:tblCellMar>
        </w:tblPrEx>
        <w:trPr>
          <w:trHeight w:val="60"/>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F2C971" w14:textId="77777777" w:rsidR="00000000" w:rsidRDefault="00000000">
            <w:pPr>
              <w:pStyle w:val="tk1af-f"/>
            </w:pPr>
            <w:r>
              <w:t>2 O</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26DE25" w14:textId="77777777" w:rsidR="00000000" w:rsidRDefault="00000000">
            <w:pPr>
              <w:pStyle w:val="tk1af-f"/>
            </w:pPr>
            <w:r>
              <w:t>3157</w:t>
            </w:r>
          </w:p>
        </w:tc>
        <w:tc>
          <w:tcPr>
            <w:tcW w:w="549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253970" w14:textId="77777777" w:rsidR="00000000" w:rsidRDefault="00000000">
            <w:pPr>
              <w:pStyle w:val="tk1af-f"/>
            </w:pPr>
            <w:r>
              <w:t>FLYTENDE GASS, OKSIDERENDE N.O.S.</w:t>
            </w:r>
          </w:p>
        </w:tc>
      </w:tr>
      <w:tr w:rsidR="00000000" w14:paraId="20921C66" w14:textId="77777777">
        <w:tblPrEx>
          <w:tblCellMar>
            <w:top w:w="0" w:type="dxa"/>
            <w:left w:w="0" w:type="dxa"/>
            <w:bottom w:w="0" w:type="dxa"/>
            <w:right w:w="0" w:type="dxa"/>
          </w:tblCellMar>
        </w:tblPrEx>
        <w:trPr>
          <w:trHeight w:val="60"/>
        </w:trPr>
        <w:tc>
          <w:tcPr>
            <w:tcW w:w="1134"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1683CEC" w14:textId="77777777" w:rsidR="00000000" w:rsidRDefault="00000000">
            <w:pPr>
              <w:pStyle w:val="tk1af-f"/>
            </w:pPr>
            <w:r>
              <w:t>2 F</w:t>
            </w:r>
          </w:p>
        </w:tc>
        <w:tc>
          <w:tcPr>
            <w:tcW w:w="794"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6F61ACE" w14:textId="77777777" w:rsidR="00000000" w:rsidRDefault="00000000">
            <w:pPr>
              <w:pStyle w:val="tk1af-f"/>
            </w:pPr>
            <w:r>
              <w:t>1010</w:t>
            </w:r>
          </w:p>
        </w:tc>
        <w:tc>
          <w:tcPr>
            <w:tcW w:w="5499"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A6F07FC" w14:textId="77777777" w:rsidR="00000000" w:rsidRDefault="00000000">
            <w:pPr>
              <w:pStyle w:val="tk1aff"/>
            </w:pPr>
            <w:r>
              <w:t xml:space="preserve">BUTADIENER, STABILISERT eller BLANDINGER AV BUTADIENER OG HYDROKARBONER, STABILISERT, som inneholder mer enn 20% </w:t>
            </w:r>
            <w:proofErr w:type="spellStart"/>
            <w:r>
              <w:t>butadiener</w:t>
            </w:r>
            <w:proofErr w:type="spellEnd"/>
          </w:p>
        </w:tc>
      </w:tr>
      <w:tr w:rsidR="00000000" w14:paraId="4317F6D5" w14:textId="77777777">
        <w:tblPrEx>
          <w:tblCellMar>
            <w:top w:w="0" w:type="dxa"/>
            <w:left w:w="0" w:type="dxa"/>
            <w:bottom w:w="0" w:type="dxa"/>
            <w:right w:w="0" w:type="dxa"/>
          </w:tblCellMar>
        </w:tblPrEx>
        <w:trPr>
          <w:trHeight w:val="60"/>
        </w:trPr>
        <w:tc>
          <w:tcPr>
            <w:tcW w:w="1134"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584455"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4"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422B18" w14:textId="77777777" w:rsidR="00000000" w:rsidRDefault="00000000">
            <w:pPr>
              <w:pStyle w:val="tk1af-f"/>
            </w:pPr>
            <w:r>
              <w:t>1060</w:t>
            </w:r>
          </w:p>
        </w:tc>
        <w:tc>
          <w:tcPr>
            <w:tcW w:w="5499"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7C3D18" w14:textId="77777777" w:rsidR="00000000" w:rsidRDefault="00000000">
            <w:pPr>
              <w:pStyle w:val="tk1aff"/>
            </w:pPr>
            <w:r>
              <w:t>METYLACETYLEN OG PROPADIEN BLANDING, STABILISERT</w:t>
            </w:r>
          </w:p>
          <w:p w14:paraId="6740817B" w14:textId="77777777" w:rsidR="00000000" w:rsidRDefault="00000000">
            <w:pPr>
              <w:pStyle w:val="tk1af-f"/>
            </w:pPr>
            <w:r>
              <w:t xml:space="preserve">slik som blandinger av metylacetylen og </w:t>
            </w:r>
            <w:proofErr w:type="spellStart"/>
            <w:r>
              <w:t>propadien</w:t>
            </w:r>
            <w:proofErr w:type="spellEnd"/>
            <w:r>
              <w:t xml:space="preserve"> med hydrokarboner og som:</w:t>
            </w:r>
          </w:p>
          <w:p w14:paraId="30B43BA1" w14:textId="77777777" w:rsidR="00000000" w:rsidRDefault="00000000">
            <w:pPr>
              <w:pStyle w:val="tk1af-f"/>
            </w:pPr>
            <w:r>
              <w:t xml:space="preserve">BLANDING P1 inneholder høyst over 63 volumprosent metylacetylen og </w:t>
            </w:r>
            <w:proofErr w:type="spellStart"/>
            <w:r>
              <w:t>propadien</w:t>
            </w:r>
            <w:proofErr w:type="spellEnd"/>
            <w:r>
              <w:t xml:space="preserve"> og høyst 24 volumprosent propan og propylen, mens andelen av C4- mettede hydrokarboner er minst 14 volumprosent; og som</w:t>
            </w:r>
          </w:p>
          <w:p w14:paraId="0D605134" w14:textId="77777777" w:rsidR="00000000" w:rsidRDefault="00000000">
            <w:pPr>
              <w:pStyle w:val="tk1af-f"/>
            </w:pPr>
            <w:r>
              <w:t xml:space="preserve">BLANDING P2 inneholder høyst 48 volumprosent metylacetylen og </w:t>
            </w:r>
            <w:proofErr w:type="spellStart"/>
            <w:r>
              <w:t>propadien</w:t>
            </w:r>
            <w:proofErr w:type="spellEnd"/>
            <w:r>
              <w:t xml:space="preserve"> og høyst 50 volumprosent propan og propylen, mens andelen av C4- mettede hydrokarboner er minst 5 % volumprosent, eller blandinger av </w:t>
            </w:r>
            <w:proofErr w:type="spellStart"/>
            <w:r>
              <w:t>propadien</w:t>
            </w:r>
            <w:proofErr w:type="spellEnd"/>
            <w:r>
              <w:t xml:space="preserve"> med 1 til 4 % metylacetylen</w:t>
            </w:r>
          </w:p>
        </w:tc>
      </w:tr>
      <w:tr w:rsidR="00000000" w14:paraId="0A8598AC" w14:textId="77777777">
        <w:tblPrEx>
          <w:tblCellMar>
            <w:top w:w="0" w:type="dxa"/>
            <w:left w:w="0" w:type="dxa"/>
            <w:bottom w:w="0" w:type="dxa"/>
            <w:right w:w="0" w:type="dxa"/>
          </w:tblCellMar>
        </w:tblPrEx>
        <w:trPr>
          <w:trHeight w:val="60"/>
        </w:trPr>
        <w:tc>
          <w:tcPr>
            <w:tcW w:w="1134"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9651309" w14:textId="77777777" w:rsidR="00000000" w:rsidRDefault="00000000">
            <w:pPr>
              <w:pStyle w:val="tk1af-f"/>
            </w:pPr>
            <w:r>
              <w:t>2 F</w:t>
            </w:r>
          </w:p>
        </w:tc>
        <w:tc>
          <w:tcPr>
            <w:tcW w:w="794"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59808F4" w14:textId="77777777" w:rsidR="00000000" w:rsidRDefault="00000000">
            <w:pPr>
              <w:pStyle w:val="tk1af-f"/>
            </w:pPr>
            <w:r>
              <w:t>1965</w:t>
            </w:r>
          </w:p>
        </w:tc>
        <w:tc>
          <w:tcPr>
            <w:tcW w:w="5499"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49C3376" w14:textId="77777777" w:rsidR="00000000" w:rsidRDefault="00000000">
            <w:pPr>
              <w:pStyle w:val="tk1aff"/>
            </w:pPr>
            <w:r>
              <w:t>HYDROKARBON GASSBLANDING, FLYTENDE N.O.S.</w:t>
            </w:r>
          </w:p>
          <w:p w14:paraId="676EFFE5" w14:textId="77777777" w:rsidR="00000000" w:rsidRDefault="00000000">
            <w:pPr>
              <w:pStyle w:val="tk1af-f"/>
            </w:pPr>
            <w:r>
              <w:t xml:space="preserve">som </w:t>
            </w:r>
            <w:proofErr w:type="spellStart"/>
            <w:r>
              <w:t>f.eks</w:t>
            </w:r>
            <w:proofErr w:type="spellEnd"/>
            <w:r>
              <w:t>:</w:t>
            </w:r>
          </w:p>
          <w:p w14:paraId="285BDFB7" w14:textId="77777777" w:rsidR="00000000" w:rsidRDefault="00000000">
            <w:pPr>
              <w:pStyle w:val="tk1af-f"/>
            </w:pPr>
            <w:r>
              <w:t xml:space="preserve">BLANDING A har damptrykk ved 70 °C som ikke overstiger 1,1 </w:t>
            </w:r>
            <w:proofErr w:type="spellStart"/>
            <w:r>
              <w:t>MPa</w:t>
            </w:r>
            <w:proofErr w:type="spellEnd"/>
            <w:r>
              <w:t xml:space="preserve"> (11 bar) og en tetthet ved 50 °C som ikke er lavere enn 0,525 kg/l;</w:t>
            </w:r>
          </w:p>
          <w:p w14:paraId="67A23C0E" w14:textId="77777777" w:rsidR="00000000" w:rsidRDefault="00000000">
            <w:pPr>
              <w:pStyle w:val="tk1af-f"/>
            </w:pPr>
            <w:r>
              <w:t xml:space="preserve">BLANDING A01 har damptrykk ved 70 °C som ikke overstiger 1,6 </w:t>
            </w:r>
            <w:proofErr w:type="spellStart"/>
            <w:r>
              <w:t>MPa</w:t>
            </w:r>
            <w:proofErr w:type="spellEnd"/>
            <w:r>
              <w:t xml:space="preserve"> (16 bar) og en tetthet ved 50 °C som ikke er lavere enn 0,516 kg/l.;</w:t>
            </w:r>
          </w:p>
          <w:p w14:paraId="55E6D75A" w14:textId="77777777" w:rsidR="00000000" w:rsidRDefault="00000000">
            <w:pPr>
              <w:pStyle w:val="tk1af-f"/>
            </w:pPr>
            <w:r>
              <w:t xml:space="preserve">BLANDING A02 har damptrykk ved 70 °C som ikke overstiger 1,6 </w:t>
            </w:r>
            <w:proofErr w:type="spellStart"/>
            <w:r>
              <w:t>MPa</w:t>
            </w:r>
            <w:proofErr w:type="spellEnd"/>
            <w:r>
              <w:t xml:space="preserve"> (16 bar) og en tetthet ved 50 °C som ikke er lavere enn (0,505 kg/l);</w:t>
            </w:r>
          </w:p>
          <w:p w14:paraId="13E0719D" w14:textId="77777777" w:rsidR="00000000" w:rsidRDefault="00000000">
            <w:pPr>
              <w:pStyle w:val="tk1af-f"/>
            </w:pPr>
            <w:r>
              <w:t xml:space="preserve">BLANDING A0 har damptrykk ved 70 °C som ikke overstiger 1,6 </w:t>
            </w:r>
            <w:proofErr w:type="spellStart"/>
            <w:r>
              <w:t>MPa</w:t>
            </w:r>
            <w:proofErr w:type="spellEnd"/>
            <w:r>
              <w:t xml:space="preserve"> (16 bar) og en tetthet ved 50 °C som ikke er lavere enn 0,495 kg/l;</w:t>
            </w:r>
          </w:p>
          <w:p w14:paraId="24734650" w14:textId="77777777" w:rsidR="00000000" w:rsidRDefault="00000000">
            <w:pPr>
              <w:pStyle w:val="tk1af-f"/>
            </w:pPr>
            <w:r>
              <w:t xml:space="preserve">BLANDING A1 har damptrykk ved 70 °C som ikke overstiger 2,1 </w:t>
            </w:r>
            <w:proofErr w:type="spellStart"/>
            <w:r>
              <w:t>MPa</w:t>
            </w:r>
            <w:proofErr w:type="spellEnd"/>
            <w:r>
              <w:t xml:space="preserve"> (21 bar) og en tetthet ved 50 °C som ikke er lavere enn 0,485 kg/l;</w:t>
            </w:r>
          </w:p>
          <w:p w14:paraId="755D4054" w14:textId="77777777" w:rsidR="00000000" w:rsidRDefault="00000000">
            <w:pPr>
              <w:pStyle w:val="tk1af-f"/>
            </w:pPr>
            <w:r>
              <w:t xml:space="preserve">BLANDING B1 har damptrykk ved 70 °C som ikke overstiger 2,6 </w:t>
            </w:r>
            <w:proofErr w:type="spellStart"/>
            <w:r>
              <w:t>MPa</w:t>
            </w:r>
            <w:proofErr w:type="spellEnd"/>
            <w:r>
              <w:t xml:space="preserve"> (26 bar) og en tetthet ved 50 °C som ikke er lavere enn 0,474 kg/l;</w:t>
            </w:r>
          </w:p>
          <w:p w14:paraId="1579CB7B" w14:textId="77777777" w:rsidR="00000000" w:rsidRDefault="00000000">
            <w:pPr>
              <w:pStyle w:val="tk1af-f"/>
            </w:pPr>
            <w:r>
              <w:t xml:space="preserve">BLANDING B2 har damptrykk ved 70 °C som ikke overstiger 2,6 </w:t>
            </w:r>
            <w:proofErr w:type="spellStart"/>
            <w:r>
              <w:t>MPa</w:t>
            </w:r>
            <w:proofErr w:type="spellEnd"/>
            <w:r>
              <w:t xml:space="preserve"> (26 bar) og en relativ tetthet ved 50 °C som ikke er lavere enn 0,463 kg/l;</w:t>
            </w:r>
          </w:p>
          <w:p w14:paraId="7C7FF5FC" w14:textId="77777777" w:rsidR="00000000" w:rsidRDefault="00000000">
            <w:pPr>
              <w:pStyle w:val="tk1af-f"/>
            </w:pPr>
            <w:r>
              <w:t xml:space="preserve">BLANDING B har damptrykk ved 70 °C som ikke overstiger 2,6 </w:t>
            </w:r>
            <w:proofErr w:type="spellStart"/>
            <w:r>
              <w:t>MPa</w:t>
            </w:r>
            <w:proofErr w:type="spellEnd"/>
            <w:r>
              <w:t xml:space="preserve"> (26 bar) og en tetthet ved 50 °C som ikke er lavere enn 0,450 kg/l;</w:t>
            </w:r>
          </w:p>
          <w:p w14:paraId="540CCF9D" w14:textId="77777777" w:rsidR="00000000" w:rsidRDefault="00000000">
            <w:pPr>
              <w:pStyle w:val="tk1af-f"/>
            </w:pPr>
            <w:r>
              <w:t xml:space="preserve">BLANDING C har damptrykk ved 70 °C som ikke overstiger 3,1 </w:t>
            </w:r>
            <w:proofErr w:type="spellStart"/>
            <w:r>
              <w:t>MPa</w:t>
            </w:r>
            <w:proofErr w:type="spellEnd"/>
            <w:r>
              <w:t xml:space="preserve"> (31 bar) og en tetthet ved 50 °C som ikke er lavere enn 0,440 kg/l;</w:t>
            </w:r>
          </w:p>
        </w:tc>
      </w:tr>
      <w:tr w:rsidR="00000000" w14:paraId="2F6F1565" w14:textId="77777777">
        <w:tblPrEx>
          <w:tblCellMar>
            <w:top w:w="0" w:type="dxa"/>
            <w:left w:w="0" w:type="dxa"/>
            <w:bottom w:w="0" w:type="dxa"/>
            <w:right w:w="0" w:type="dxa"/>
          </w:tblCellMar>
        </w:tblPrEx>
        <w:trPr>
          <w:trHeight w:val="60"/>
        </w:trPr>
        <w:tc>
          <w:tcPr>
            <w:tcW w:w="113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23EC1C5"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C9C80BF"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49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B042BF4" w14:textId="77777777" w:rsidR="00000000" w:rsidRDefault="00000000">
            <w:pPr>
              <w:pStyle w:val="tk1aff"/>
            </w:pPr>
            <w:r>
              <w:rPr>
                <w:rStyle w:val="LS2Fet"/>
              </w:rPr>
              <w:t>ANM 1:</w:t>
            </w:r>
            <w:r>
              <w:t xml:space="preserve"> Når det gjelder blandingene som er nevnt foran, kan følgende vanlige handelsnavn benyttes for blandingene A, A01, A02 og A0: BUTAN; for blanding C: PROPAN.</w:t>
            </w:r>
          </w:p>
          <w:p w14:paraId="0A170031" w14:textId="77777777" w:rsidR="00000000" w:rsidRDefault="00000000">
            <w:pPr>
              <w:pStyle w:val="tk1aff"/>
            </w:pPr>
            <w:r>
              <w:rPr>
                <w:rStyle w:val="LS2Fet"/>
              </w:rPr>
              <w:t xml:space="preserve">ANM 2: </w:t>
            </w:r>
            <w:r>
              <w:t>UN 1075 PETROLEUMGASSER, FLYTENDE kan benyttes som alternativ betegnelse for UN 1965 HYDROKARBONGASS BLANDING, FLYTENDE, N.O.S. ved transport som går forut for eller følger etter transport til sjøs eller i luften.</w:t>
            </w:r>
          </w:p>
        </w:tc>
      </w:tr>
      <w:tr w:rsidR="00000000" w14:paraId="3AB7A77A" w14:textId="77777777">
        <w:tblPrEx>
          <w:tblCellMar>
            <w:top w:w="0" w:type="dxa"/>
            <w:left w:w="0" w:type="dxa"/>
            <w:bottom w:w="0" w:type="dxa"/>
            <w:right w:w="0" w:type="dxa"/>
          </w:tblCellMar>
        </w:tblPrEx>
        <w:trPr>
          <w:trHeight w:val="60"/>
        </w:trPr>
        <w:tc>
          <w:tcPr>
            <w:tcW w:w="113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3948301"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372A9DD" w14:textId="77777777" w:rsidR="00000000" w:rsidRDefault="00000000">
            <w:pPr>
              <w:pStyle w:val="tk1af-f"/>
            </w:pPr>
            <w:r>
              <w:t>3354</w:t>
            </w:r>
          </w:p>
        </w:tc>
        <w:tc>
          <w:tcPr>
            <w:tcW w:w="549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0EB375C" w14:textId="77777777" w:rsidR="00000000" w:rsidRDefault="00000000">
            <w:pPr>
              <w:pStyle w:val="tk1aff"/>
            </w:pPr>
            <w:r>
              <w:t>INSEKTMIDDEL GASS, BRANNFARLIG, N.O.S.</w:t>
            </w:r>
          </w:p>
        </w:tc>
      </w:tr>
      <w:tr w:rsidR="00000000" w14:paraId="5210F2C8" w14:textId="77777777">
        <w:tblPrEx>
          <w:tblCellMar>
            <w:top w:w="0" w:type="dxa"/>
            <w:left w:w="0" w:type="dxa"/>
            <w:bottom w:w="0" w:type="dxa"/>
            <w:right w:w="0" w:type="dxa"/>
          </w:tblCellMar>
        </w:tblPrEx>
        <w:trPr>
          <w:trHeight w:val="60"/>
        </w:trPr>
        <w:tc>
          <w:tcPr>
            <w:tcW w:w="1134"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A0D21B"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4"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A92708" w14:textId="77777777" w:rsidR="00000000" w:rsidRDefault="00000000">
            <w:pPr>
              <w:pStyle w:val="tk1af-f"/>
            </w:pPr>
            <w:r>
              <w:t>3161</w:t>
            </w:r>
          </w:p>
        </w:tc>
        <w:tc>
          <w:tcPr>
            <w:tcW w:w="5499"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4B33DA" w14:textId="77777777" w:rsidR="00000000" w:rsidRDefault="00000000">
            <w:pPr>
              <w:pStyle w:val="tk1aff"/>
            </w:pPr>
            <w:r>
              <w:t>FLYTENDE GASS, BRANNFARLIG, N.O.S.</w:t>
            </w:r>
          </w:p>
        </w:tc>
      </w:tr>
      <w:tr w:rsidR="00000000" w14:paraId="1FFB3DB2" w14:textId="77777777">
        <w:tblPrEx>
          <w:tblCellMar>
            <w:top w:w="0" w:type="dxa"/>
            <w:left w:w="0" w:type="dxa"/>
            <w:bottom w:w="0" w:type="dxa"/>
            <w:right w:w="0" w:type="dxa"/>
          </w:tblCellMar>
        </w:tblPrEx>
        <w:trPr>
          <w:trHeight w:val="60"/>
        </w:trPr>
        <w:tc>
          <w:tcPr>
            <w:tcW w:w="113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3ED286" w14:textId="77777777" w:rsidR="00000000" w:rsidRDefault="00000000">
            <w:pPr>
              <w:pStyle w:val="tk1af-f"/>
            </w:pPr>
            <w:r>
              <w:t>2 T</w:t>
            </w:r>
          </w:p>
        </w:tc>
        <w:tc>
          <w:tcPr>
            <w:tcW w:w="794"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81F3FC9" w14:textId="77777777" w:rsidR="00000000" w:rsidRDefault="00000000">
            <w:pPr>
              <w:pStyle w:val="tk1af-f"/>
            </w:pPr>
            <w:r>
              <w:t>1967</w:t>
            </w:r>
          </w:p>
        </w:tc>
        <w:tc>
          <w:tcPr>
            <w:tcW w:w="5499"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1DEEB72" w14:textId="77777777" w:rsidR="00000000" w:rsidRDefault="00000000">
            <w:pPr>
              <w:pStyle w:val="tk1aff"/>
            </w:pPr>
            <w:r>
              <w:t>INSEKTMIDDEL GASS, GIFTIG, N.O.S.</w:t>
            </w:r>
          </w:p>
        </w:tc>
      </w:tr>
      <w:tr w:rsidR="00000000" w14:paraId="20C16C4B" w14:textId="77777777">
        <w:tblPrEx>
          <w:tblCellMar>
            <w:top w:w="0" w:type="dxa"/>
            <w:left w:w="0" w:type="dxa"/>
            <w:bottom w:w="0" w:type="dxa"/>
            <w:right w:w="0" w:type="dxa"/>
          </w:tblCellMar>
        </w:tblPrEx>
        <w:trPr>
          <w:trHeight w:val="60"/>
        </w:trPr>
        <w:tc>
          <w:tcPr>
            <w:tcW w:w="1134" w:type="dxa"/>
            <w:vMerge/>
            <w:tcBorders>
              <w:top w:val="single" w:sz="2" w:space="0" w:color="000000"/>
              <w:left w:val="single" w:sz="2" w:space="0" w:color="000000"/>
              <w:bottom w:val="single" w:sz="2" w:space="0" w:color="000000"/>
              <w:right w:val="single" w:sz="2" w:space="0" w:color="000000"/>
            </w:tcBorders>
          </w:tcPr>
          <w:p w14:paraId="047AA1DF"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4"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A09112" w14:textId="77777777" w:rsidR="00000000" w:rsidRDefault="00000000">
            <w:pPr>
              <w:pStyle w:val="tk1af-f"/>
            </w:pPr>
            <w:r>
              <w:t>3162</w:t>
            </w:r>
          </w:p>
        </w:tc>
        <w:tc>
          <w:tcPr>
            <w:tcW w:w="5499"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EA4E0E" w14:textId="77777777" w:rsidR="00000000" w:rsidRDefault="00000000">
            <w:pPr>
              <w:pStyle w:val="tk1aff"/>
            </w:pPr>
            <w:r>
              <w:t>FLYTENDE GASS, GIFTIG, N.O.S.</w:t>
            </w:r>
          </w:p>
        </w:tc>
      </w:tr>
      <w:tr w:rsidR="00000000" w14:paraId="2A71998E" w14:textId="77777777">
        <w:tblPrEx>
          <w:tblCellMar>
            <w:top w:w="0" w:type="dxa"/>
            <w:left w:w="0" w:type="dxa"/>
            <w:bottom w:w="0" w:type="dxa"/>
            <w:right w:w="0" w:type="dxa"/>
          </w:tblCellMar>
        </w:tblPrEx>
        <w:trPr>
          <w:trHeight w:val="60"/>
        </w:trPr>
        <w:tc>
          <w:tcPr>
            <w:tcW w:w="113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6440CE" w14:textId="77777777" w:rsidR="00000000" w:rsidRDefault="00000000">
            <w:pPr>
              <w:pStyle w:val="tk1af-f"/>
            </w:pPr>
            <w:r>
              <w:t>2 TF</w:t>
            </w:r>
          </w:p>
        </w:tc>
        <w:tc>
          <w:tcPr>
            <w:tcW w:w="794"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C16E439" w14:textId="77777777" w:rsidR="00000000" w:rsidRDefault="00000000">
            <w:pPr>
              <w:pStyle w:val="tk1af-f"/>
            </w:pPr>
            <w:r>
              <w:t>3355</w:t>
            </w:r>
          </w:p>
        </w:tc>
        <w:tc>
          <w:tcPr>
            <w:tcW w:w="5499"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53E19D4" w14:textId="77777777" w:rsidR="00000000" w:rsidRDefault="00000000">
            <w:pPr>
              <w:pStyle w:val="tk1aff"/>
            </w:pPr>
            <w:r>
              <w:t>INSEKTMIDDEL GASS, GIFTIG, BRANNFARLIG, N.O.S.</w:t>
            </w:r>
          </w:p>
        </w:tc>
      </w:tr>
      <w:tr w:rsidR="00000000" w14:paraId="60DDF6F9" w14:textId="77777777">
        <w:tblPrEx>
          <w:tblCellMar>
            <w:top w:w="0" w:type="dxa"/>
            <w:left w:w="0" w:type="dxa"/>
            <w:bottom w:w="0" w:type="dxa"/>
            <w:right w:w="0" w:type="dxa"/>
          </w:tblCellMar>
        </w:tblPrEx>
        <w:trPr>
          <w:trHeight w:val="60"/>
        </w:trPr>
        <w:tc>
          <w:tcPr>
            <w:tcW w:w="1134" w:type="dxa"/>
            <w:vMerge/>
            <w:tcBorders>
              <w:top w:val="single" w:sz="2" w:space="0" w:color="000000"/>
              <w:left w:val="single" w:sz="2" w:space="0" w:color="000000"/>
              <w:bottom w:val="single" w:sz="2" w:space="0" w:color="000000"/>
              <w:right w:val="single" w:sz="2" w:space="0" w:color="000000"/>
            </w:tcBorders>
          </w:tcPr>
          <w:p w14:paraId="631CB79F"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4"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BD4333" w14:textId="77777777" w:rsidR="00000000" w:rsidRDefault="00000000">
            <w:pPr>
              <w:pStyle w:val="tk1af-f"/>
            </w:pPr>
            <w:r>
              <w:t>3160</w:t>
            </w:r>
          </w:p>
        </w:tc>
        <w:tc>
          <w:tcPr>
            <w:tcW w:w="5499"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C7DFB4" w14:textId="77777777" w:rsidR="00000000" w:rsidRDefault="00000000">
            <w:pPr>
              <w:pStyle w:val="tk1aff"/>
            </w:pPr>
            <w:r>
              <w:t>FLYTENDE GASS, GIFTIG, BRANNFARLIG, N.O.S.</w:t>
            </w:r>
          </w:p>
        </w:tc>
      </w:tr>
      <w:tr w:rsidR="00000000" w14:paraId="3411961E" w14:textId="77777777">
        <w:tblPrEx>
          <w:tblCellMar>
            <w:top w:w="0" w:type="dxa"/>
            <w:left w:w="0" w:type="dxa"/>
            <w:bottom w:w="0" w:type="dxa"/>
            <w:right w:w="0" w:type="dxa"/>
          </w:tblCellMar>
        </w:tblPrEx>
        <w:trPr>
          <w:trHeight w:val="60"/>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588E97" w14:textId="77777777" w:rsidR="00000000" w:rsidRDefault="00000000">
            <w:pPr>
              <w:pStyle w:val="tk1af-f"/>
            </w:pPr>
            <w:r>
              <w:t>2 TC</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63126A" w14:textId="77777777" w:rsidR="00000000" w:rsidRDefault="00000000">
            <w:pPr>
              <w:pStyle w:val="tk1af-f"/>
            </w:pPr>
            <w:r>
              <w:t>3308</w:t>
            </w:r>
          </w:p>
        </w:tc>
        <w:tc>
          <w:tcPr>
            <w:tcW w:w="549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C66B5E" w14:textId="77777777" w:rsidR="00000000" w:rsidRDefault="00000000">
            <w:pPr>
              <w:pStyle w:val="tk1aff"/>
            </w:pPr>
            <w:r>
              <w:t>FLYTENDE GASS, GIFTIG, ETSENDE, N.O.S.</w:t>
            </w:r>
          </w:p>
        </w:tc>
      </w:tr>
      <w:tr w:rsidR="00000000" w14:paraId="7AD8899C" w14:textId="77777777">
        <w:tblPrEx>
          <w:tblCellMar>
            <w:top w:w="0" w:type="dxa"/>
            <w:left w:w="0" w:type="dxa"/>
            <w:bottom w:w="0" w:type="dxa"/>
            <w:right w:w="0" w:type="dxa"/>
          </w:tblCellMar>
        </w:tblPrEx>
        <w:trPr>
          <w:trHeight w:val="60"/>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B8D3BF" w14:textId="77777777" w:rsidR="00000000" w:rsidRDefault="00000000">
            <w:pPr>
              <w:pStyle w:val="tk1af-f"/>
            </w:pPr>
            <w:r>
              <w:t>2 TO</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9FFE82" w14:textId="77777777" w:rsidR="00000000" w:rsidRDefault="00000000">
            <w:pPr>
              <w:pStyle w:val="tk1af-f"/>
            </w:pPr>
            <w:r>
              <w:t>3307</w:t>
            </w:r>
          </w:p>
        </w:tc>
        <w:tc>
          <w:tcPr>
            <w:tcW w:w="549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F39CF0" w14:textId="77777777" w:rsidR="00000000" w:rsidRDefault="00000000">
            <w:pPr>
              <w:pStyle w:val="tk1aff"/>
            </w:pPr>
            <w:r>
              <w:t>FLYTENDE GASS, GIFTIG, OKSIDERENDE, N.O.S.</w:t>
            </w:r>
          </w:p>
        </w:tc>
      </w:tr>
      <w:tr w:rsidR="00000000" w14:paraId="1CE04280" w14:textId="77777777">
        <w:tblPrEx>
          <w:tblCellMar>
            <w:top w:w="0" w:type="dxa"/>
            <w:left w:w="0" w:type="dxa"/>
            <w:bottom w:w="0" w:type="dxa"/>
            <w:right w:w="0" w:type="dxa"/>
          </w:tblCellMar>
        </w:tblPrEx>
        <w:trPr>
          <w:trHeight w:val="60"/>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243190" w14:textId="77777777" w:rsidR="00000000" w:rsidRDefault="00000000">
            <w:pPr>
              <w:pStyle w:val="tk1af-f"/>
            </w:pPr>
            <w:r>
              <w:t>2 TFC</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8E3FF2" w14:textId="77777777" w:rsidR="00000000" w:rsidRDefault="00000000">
            <w:pPr>
              <w:pStyle w:val="tk1af-f"/>
            </w:pPr>
            <w:r>
              <w:t>3309</w:t>
            </w:r>
          </w:p>
        </w:tc>
        <w:tc>
          <w:tcPr>
            <w:tcW w:w="549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381090" w14:textId="77777777" w:rsidR="00000000" w:rsidRDefault="00000000">
            <w:pPr>
              <w:pStyle w:val="tk1af-f"/>
            </w:pPr>
            <w:r>
              <w:t>FLYTENDE GASS, GIFTIG, BRANNFARLIG, ETSENDE, N.O.S.</w:t>
            </w:r>
          </w:p>
        </w:tc>
      </w:tr>
      <w:tr w:rsidR="00000000" w14:paraId="6D3988F0" w14:textId="77777777">
        <w:tblPrEx>
          <w:tblCellMar>
            <w:top w:w="0" w:type="dxa"/>
            <w:left w:w="0" w:type="dxa"/>
            <w:bottom w:w="0" w:type="dxa"/>
            <w:right w:w="0" w:type="dxa"/>
          </w:tblCellMar>
        </w:tblPrEx>
        <w:trPr>
          <w:trHeight w:val="60"/>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63E856" w14:textId="77777777" w:rsidR="00000000" w:rsidRDefault="00000000">
            <w:pPr>
              <w:pStyle w:val="tk1af-f"/>
            </w:pPr>
            <w:r>
              <w:t>2 TOC</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D52228" w14:textId="77777777" w:rsidR="00000000" w:rsidRDefault="00000000">
            <w:pPr>
              <w:pStyle w:val="tk1af-f"/>
            </w:pPr>
            <w:r>
              <w:t>3310</w:t>
            </w:r>
          </w:p>
        </w:tc>
        <w:tc>
          <w:tcPr>
            <w:tcW w:w="549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8C161F" w14:textId="77777777" w:rsidR="00000000" w:rsidRDefault="00000000">
            <w:pPr>
              <w:pStyle w:val="tk1af-f"/>
            </w:pPr>
            <w:r>
              <w:t>FLYTENDE GASS, GIFTIG, OKSIDERENDE, ETSENDE, N.O.S.</w:t>
            </w:r>
          </w:p>
        </w:tc>
      </w:tr>
    </w:tbl>
    <w:p w14:paraId="53474BAF" w14:textId="77777777" w:rsidR="00000000" w:rsidRDefault="00000000">
      <w:pPr>
        <w:pStyle w:val="x1tbdinnrykk"/>
        <w:rPr>
          <w:sz w:val="22"/>
          <w:szCs w:val="22"/>
        </w:rPr>
      </w:pPr>
    </w:p>
    <w:tbl>
      <w:tblPr>
        <w:tblW w:w="0" w:type="auto"/>
        <w:tblInd w:w="57" w:type="dxa"/>
        <w:tblLayout w:type="fixed"/>
        <w:tblCellMar>
          <w:left w:w="0" w:type="dxa"/>
          <w:right w:w="0" w:type="dxa"/>
        </w:tblCellMar>
        <w:tblLook w:val="0000" w:firstRow="0" w:lastRow="0" w:firstColumn="0" w:lastColumn="0" w:noHBand="0" w:noVBand="0"/>
      </w:tblPr>
      <w:tblGrid>
        <w:gridCol w:w="1134"/>
        <w:gridCol w:w="794"/>
        <w:gridCol w:w="5499"/>
      </w:tblGrid>
      <w:tr w:rsidR="00000000" w14:paraId="3F907D25" w14:textId="77777777">
        <w:tblPrEx>
          <w:tblCellMar>
            <w:top w:w="0" w:type="dxa"/>
            <w:left w:w="0" w:type="dxa"/>
            <w:bottom w:w="0" w:type="dxa"/>
            <w:right w:w="0" w:type="dxa"/>
          </w:tblCellMar>
        </w:tblPrEx>
        <w:trPr>
          <w:trHeight w:val="340"/>
          <w:tblHeader/>
        </w:trPr>
        <w:tc>
          <w:tcPr>
            <w:tcW w:w="7427"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2F5303" w14:textId="77777777" w:rsidR="00000000" w:rsidRDefault="00000000">
            <w:pPr>
              <w:pStyle w:val="th1af-f"/>
            </w:pPr>
            <w:r>
              <w:rPr>
                <w:rStyle w:val="LS2Fet"/>
                <w:b/>
                <w:bCs/>
              </w:rPr>
              <w:t>Nedkjølte flytende gasser</w:t>
            </w:r>
          </w:p>
        </w:tc>
      </w:tr>
      <w:tr w:rsidR="00000000" w14:paraId="17EF3064" w14:textId="77777777">
        <w:tblPrEx>
          <w:tblCellMar>
            <w:top w:w="0" w:type="dxa"/>
            <w:left w:w="0" w:type="dxa"/>
            <w:bottom w:w="0" w:type="dxa"/>
            <w:right w:w="0" w:type="dxa"/>
          </w:tblCellMar>
        </w:tblPrEx>
        <w:trPr>
          <w:trHeight w:val="460"/>
          <w:tblHeader/>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1DD33A" w14:textId="77777777" w:rsidR="00000000" w:rsidRDefault="00000000">
            <w:pPr>
              <w:pStyle w:val="th1af-f"/>
            </w:pPr>
            <w:r>
              <w:t>Klassifiseringskode</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3D294C" w14:textId="77777777" w:rsidR="00000000" w:rsidRDefault="00000000">
            <w:pPr>
              <w:pStyle w:val="th1af-f"/>
            </w:pPr>
            <w:r>
              <w:t>UN-</w:t>
            </w:r>
            <w:proofErr w:type="spellStart"/>
            <w:r>
              <w:t>nr</w:t>
            </w:r>
            <w:proofErr w:type="spellEnd"/>
          </w:p>
        </w:tc>
        <w:tc>
          <w:tcPr>
            <w:tcW w:w="549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65F831" w14:textId="77777777" w:rsidR="00000000" w:rsidRDefault="00000000">
            <w:pPr>
              <w:pStyle w:val="th1af-f"/>
            </w:pPr>
            <w:r>
              <w:t>Navn på stoff eller gjenstand</w:t>
            </w:r>
          </w:p>
        </w:tc>
      </w:tr>
      <w:tr w:rsidR="00000000" w14:paraId="1E14E63D" w14:textId="77777777">
        <w:tblPrEx>
          <w:tblCellMar>
            <w:top w:w="0" w:type="dxa"/>
            <w:left w:w="0" w:type="dxa"/>
            <w:bottom w:w="0" w:type="dxa"/>
            <w:right w:w="0" w:type="dxa"/>
          </w:tblCellMar>
        </w:tblPrEx>
        <w:trPr>
          <w:trHeight w:val="60"/>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2035D5" w14:textId="77777777" w:rsidR="00000000" w:rsidRDefault="00000000">
            <w:pPr>
              <w:pStyle w:val="tk1af-f"/>
            </w:pPr>
            <w:r>
              <w:t>3 A</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BE0D7C" w14:textId="77777777" w:rsidR="00000000" w:rsidRDefault="00000000">
            <w:pPr>
              <w:pStyle w:val="tk1af-f"/>
            </w:pPr>
            <w:r>
              <w:t>3158</w:t>
            </w:r>
          </w:p>
        </w:tc>
        <w:tc>
          <w:tcPr>
            <w:tcW w:w="549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183778" w14:textId="77777777" w:rsidR="00000000" w:rsidRDefault="00000000">
            <w:pPr>
              <w:pStyle w:val="tk1af-f"/>
            </w:pPr>
            <w:r>
              <w:t>GASS, NEDKJØLT FLYTENDE, N.O.S.</w:t>
            </w:r>
          </w:p>
        </w:tc>
      </w:tr>
      <w:tr w:rsidR="00000000" w14:paraId="4563F2B2" w14:textId="77777777">
        <w:tblPrEx>
          <w:tblCellMar>
            <w:top w:w="0" w:type="dxa"/>
            <w:left w:w="0" w:type="dxa"/>
            <w:bottom w:w="0" w:type="dxa"/>
            <w:right w:w="0" w:type="dxa"/>
          </w:tblCellMar>
        </w:tblPrEx>
        <w:trPr>
          <w:trHeight w:val="60"/>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D17E5D" w14:textId="77777777" w:rsidR="00000000" w:rsidRDefault="00000000">
            <w:pPr>
              <w:pStyle w:val="tk1af-f"/>
            </w:pPr>
            <w:r>
              <w:t>3 O</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E98535" w14:textId="77777777" w:rsidR="00000000" w:rsidRDefault="00000000">
            <w:pPr>
              <w:pStyle w:val="tk1af-f"/>
            </w:pPr>
            <w:r>
              <w:t>3311</w:t>
            </w:r>
          </w:p>
        </w:tc>
        <w:tc>
          <w:tcPr>
            <w:tcW w:w="549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A830C5" w14:textId="77777777" w:rsidR="00000000" w:rsidRDefault="00000000">
            <w:pPr>
              <w:pStyle w:val="tk1af-f"/>
            </w:pPr>
            <w:r>
              <w:t>GASS, NEDKJØLT FLYTENDE, OKSIDERENDE, N.O.S.</w:t>
            </w:r>
          </w:p>
        </w:tc>
      </w:tr>
      <w:tr w:rsidR="00000000" w14:paraId="022FB968" w14:textId="77777777">
        <w:tblPrEx>
          <w:tblCellMar>
            <w:top w:w="0" w:type="dxa"/>
            <w:left w:w="0" w:type="dxa"/>
            <w:bottom w:w="0" w:type="dxa"/>
            <w:right w:w="0" w:type="dxa"/>
          </w:tblCellMar>
        </w:tblPrEx>
        <w:trPr>
          <w:trHeight w:val="60"/>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627D8B" w14:textId="77777777" w:rsidR="00000000" w:rsidRDefault="00000000">
            <w:pPr>
              <w:pStyle w:val="tk1af-f"/>
            </w:pPr>
            <w:r>
              <w:t>3 F</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770009" w14:textId="77777777" w:rsidR="00000000" w:rsidRDefault="00000000">
            <w:pPr>
              <w:pStyle w:val="tk1af-f"/>
            </w:pPr>
            <w:r>
              <w:t>3312</w:t>
            </w:r>
          </w:p>
        </w:tc>
        <w:tc>
          <w:tcPr>
            <w:tcW w:w="549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491823" w14:textId="77777777" w:rsidR="00000000" w:rsidRDefault="00000000">
            <w:pPr>
              <w:pStyle w:val="tk1af-f"/>
            </w:pPr>
            <w:r>
              <w:t>GASS, NEDKJØLT FLYTENDE, BRANNFARLIG, N.O.S.</w:t>
            </w:r>
          </w:p>
        </w:tc>
      </w:tr>
    </w:tbl>
    <w:p w14:paraId="7BE87137" w14:textId="77777777" w:rsidR="00000000" w:rsidRDefault="00000000">
      <w:pPr>
        <w:pStyle w:val="x1tbdinnrykk"/>
        <w:rPr>
          <w:sz w:val="22"/>
          <w:szCs w:val="22"/>
        </w:rPr>
      </w:pPr>
    </w:p>
    <w:tbl>
      <w:tblPr>
        <w:tblW w:w="0" w:type="auto"/>
        <w:tblInd w:w="57" w:type="dxa"/>
        <w:tblLayout w:type="fixed"/>
        <w:tblCellMar>
          <w:left w:w="0" w:type="dxa"/>
          <w:right w:w="0" w:type="dxa"/>
        </w:tblCellMar>
        <w:tblLook w:val="0000" w:firstRow="0" w:lastRow="0" w:firstColumn="0" w:lastColumn="0" w:noHBand="0" w:noVBand="0"/>
      </w:tblPr>
      <w:tblGrid>
        <w:gridCol w:w="1134"/>
        <w:gridCol w:w="794"/>
        <w:gridCol w:w="5499"/>
      </w:tblGrid>
      <w:tr w:rsidR="00000000" w14:paraId="4DF886A5" w14:textId="77777777">
        <w:tblPrEx>
          <w:tblCellMar>
            <w:top w:w="0" w:type="dxa"/>
            <w:left w:w="0" w:type="dxa"/>
            <w:bottom w:w="0" w:type="dxa"/>
            <w:right w:w="0" w:type="dxa"/>
          </w:tblCellMar>
        </w:tblPrEx>
        <w:trPr>
          <w:trHeight w:val="340"/>
          <w:tblHeader/>
        </w:trPr>
        <w:tc>
          <w:tcPr>
            <w:tcW w:w="7427"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4C5228" w14:textId="77777777" w:rsidR="00000000" w:rsidRDefault="00000000">
            <w:pPr>
              <w:pStyle w:val="th1af-f"/>
            </w:pPr>
            <w:r>
              <w:rPr>
                <w:rStyle w:val="LS2Fet"/>
                <w:b/>
                <w:bCs/>
              </w:rPr>
              <w:t>Oppløste gasser</w:t>
            </w:r>
          </w:p>
        </w:tc>
      </w:tr>
      <w:tr w:rsidR="00000000" w14:paraId="208DD0BB" w14:textId="77777777">
        <w:tblPrEx>
          <w:tblCellMar>
            <w:top w:w="0" w:type="dxa"/>
            <w:left w:w="0" w:type="dxa"/>
            <w:bottom w:w="0" w:type="dxa"/>
            <w:right w:w="0" w:type="dxa"/>
          </w:tblCellMar>
        </w:tblPrEx>
        <w:trPr>
          <w:trHeight w:val="460"/>
          <w:tblHeader/>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525809" w14:textId="77777777" w:rsidR="00000000" w:rsidRDefault="00000000">
            <w:pPr>
              <w:pStyle w:val="th1af-f"/>
            </w:pPr>
            <w:r>
              <w:t>Klassifiseringskode</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0820EB" w14:textId="77777777" w:rsidR="00000000" w:rsidRDefault="00000000">
            <w:pPr>
              <w:pStyle w:val="th1af-f"/>
            </w:pPr>
            <w:r>
              <w:t>UN-</w:t>
            </w:r>
            <w:proofErr w:type="spellStart"/>
            <w:r>
              <w:t>nr</w:t>
            </w:r>
            <w:proofErr w:type="spellEnd"/>
          </w:p>
        </w:tc>
        <w:tc>
          <w:tcPr>
            <w:tcW w:w="549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E3B46F" w14:textId="77777777" w:rsidR="00000000" w:rsidRDefault="00000000">
            <w:pPr>
              <w:pStyle w:val="th1af-f"/>
            </w:pPr>
            <w:r>
              <w:t>Navn på stoff eller gjenstand</w:t>
            </w:r>
          </w:p>
        </w:tc>
      </w:tr>
      <w:tr w:rsidR="00000000" w14:paraId="7E2EC8EA" w14:textId="77777777">
        <w:tblPrEx>
          <w:tblCellMar>
            <w:top w:w="0" w:type="dxa"/>
            <w:left w:w="0" w:type="dxa"/>
            <w:bottom w:w="0" w:type="dxa"/>
            <w:right w:w="0" w:type="dxa"/>
          </w:tblCellMar>
        </w:tblPrEx>
        <w:trPr>
          <w:trHeight w:val="60"/>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8D5791" w14:textId="77777777" w:rsidR="00000000" w:rsidRDefault="00000000">
            <w:pPr>
              <w:pStyle w:val="tk1af-f"/>
            </w:pPr>
            <w:r>
              <w:t>4</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655A5F" w14:textId="77777777" w:rsidR="00000000" w:rsidRDefault="00000000">
            <w:pPr>
              <w:pStyle w:val="NoParagraphStyle"/>
              <w:spacing w:line="240" w:lineRule="auto"/>
              <w:textAlignment w:val="auto"/>
              <w:rPr>
                <w:rFonts w:ascii="Minion Pro" w:hAnsi="Minion Pro" w:cstheme="minorBidi"/>
                <w:color w:val="auto"/>
              </w:rPr>
            </w:pPr>
          </w:p>
        </w:tc>
        <w:tc>
          <w:tcPr>
            <w:tcW w:w="549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48E2B9" w14:textId="77777777" w:rsidR="00000000" w:rsidRDefault="00000000">
            <w:pPr>
              <w:pStyle w:val="tk1af-f"/>
            </w:pPr>
            <w:r>
              <w:t>Bare stoffer som er oppført i tabell A i kapittel 3.2 får mottas for transport.</w:t>
            </w:r>
          </w:p>
        </w:tc>
      </w:tr>
    </w:tbl>
    <w:p w14:paraId="63DEC6EC" w14:textId="77777777" w:rsidR="00000000" w:rsidRDefault="00000000">
      <w:pPr>
        <w:pStyle w:val="x1tbdinnrykk"/>
        <w:rPr>
          <w:sz w:val="22"/>
          <w:szCs w:val="22"/>
        </w:rPr>
      </w:pPr>
    </w:p>
    <w:tbl>
      <w:tblPr>
        <w:tblW w:w="0" w:type="auto"/>
        <w:tblInd w:w="57" w:type="dxa"/>
        <w:tblLayout w:type="fixed"/>
        <w:tblCellMar>
          <w:left w:w="0" w:type="dxa"/>
          <w:right w:w="0" w:type="dxa"/>
        </w:tblCellMar>
        <w:tblLook w:val="0000" w:firstRow="0" w:lastRow="0" w:firstColumn="0" w:lastColumn="0" w:noHBand="0" w:noVBand="0"/>
      </w:tblPr>
      <w:tblGrid>
        <w:gridCol w:w="1140"/>
        <w:gridCol w:w="740"/>
        <w:gridCol w:w="5460"/>
      </w:tblGrid>
      <w:tr w:rsidR="00000000" w14:paraId="40108844" w14:textId="77777777">
        <w:tblPrEx>
          <w:tblCellMar>
            <w:top w:w="0" w:type="dxa"/>
            <w:left w:w="0" w:type="dxa"/>
            <w:bottom w:w="0" w:type="dxa"/>
            <w:right w:w="0" w:type="dxa"/>
          </w:tblCellMar>
        </w:tblPrEx>
        <w:trPr>
          <w:trHeight w:val="340"/>
          <w:tblHeader/>
        </w:trPr>
        <w:tc>
          <w:tcPr>
            <w:tcW w:w="7340"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82269F" w14:textId="77777777" w:rsidR="00000000" w:rsidRDefault="00000000">
            <w:pPr>
              <w:pStyle w:val="th1af-f"/>
            </w:pPr>
            <w:r>
              <w:rPr>
                <w:rStyle w:val="LS2Fet"/>
                <w:b/>
                <w:bCs/>
              </w:rPr>
              <w:t>Aerosolbeholdere og små gassbeholdere</w:t>
            </w:r>
          </w:p>
        </w:tc>
      </w:tr>
      <w:tr w:rsidR="00000000" w14:paraId="1FF25AC9" w14:textId="77777777">
        <w:tblPrEx>
          <w:tblCellMar>
            <w:top w:w="0" w:type="dxa"/>
            <w:left w:w="0" w:type="dxa"/>
            <w:bottom w:w="0" w:type="dxa"/>
            <w:right w:w="0" w:type="dxa"/>
          </w:tblCellMar>
        </w:tblPrEx>
        <w:trPr>
          <w:trHeight w:val="460"/>
          <w:tblHeader/>
        </w:trPr>
        <w:tc>
          <w:tcPr>
            <w:tcW w:w="1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485EC3" w14:textId="77777777" w:rsidR="00000000" w:rsidRDefault="00000000">
            <w:pPr>
              <w:pStyle w:val="th1af-f"/>
            </w:pPr>
            <w:r>
              <w:t>Klassifiseringskode</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68324F" w14:textId="77777777" w:rsidR="00000000" w:rsidRDefault="00000000">
            <w:pPr>
              <w:pStyle w:val="th1af-f"/>
            </w:pPr>
            <w:r>
              <w:t>UN-</w:t>
            </w:r>
            <w:proofErr w:type="spellStart"/>
            <w:r>
              <w:t>nr</w:t>
            </w:r>
            <w:proofErr w:type="spellEnd"/>
          </w:p>
        </w:tc>
        <w:tc>
          <w:tcPr>
            <w:tcW w:w="54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5EE7E0" w14:textId="77777777" w:rsidR="00000000" w:rsidRDefault="00000000">
            <w:pPr>
              <w:pStyle w:val="th1af-f"/>
            </w:pPr>
            <w:r>
              <w:t>Navn på stoff eller gjenstand</w:t>
            </w:r>
          </w:p>
        </w:tc>
      </w:tr>
      <w:tr w:rsidR="00000000" w14:paraId="5490241C" w14:textId="77777777">
        <w:tblPrEx>
          <w:tblCellMar>
            <w:top w:w="0" w:type="dxa"/>
            <w:left w:w="0" w:type="dxa"/>
            <w:bottom w:w="0" w:type="dxa"/>
            <w:right w:w="0" w:type="dxa"/>
          </w:tblCellMar>
        </w:tblPrEx>
        <w:trPr>
          <w:trHeight w:val="60"/>
        </w:trPr>
        <w:tc>
          <w:tcPr>
            <w:tcW w:w="114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91A5C4" w14:textId="77777777" w:rsidR="00000000" w:rsidRDefault="00000000">
            <w:pPr>
              <w:pStyle w:val="tk1aff"/>
            </w:pPr>
            <w:r>
              <w:t>5</w:t>
            </w:r>
          </w:p>
        </w:tc>
        <w:tc>
          <w:tcPr>
            <w:tcW w:w="74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1911464" w14:textId="77777777" w:rsidR="00000000" w:rsidRDefault="00000000">
            <w:pPr>
              <w:pStyle w:val="tk1af-f"/>
            </w:pPr>
            <w:r>
              <w:t>1950</w:t>
            </w:r>
          </w:p>
        </w:tc>
        <w:tc>
          <w:tcPr>
            <w:tcW w:w="546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5C7FF0B" w14:textId="77777777" w:rsidR="00000000" w:rsidRDefault="00000000">
            <w:pPr>
              <w:pStyle w:val="tk1af-f"/>
            </w:pPr>
            <w:r>
              <w:t>AEROSOLBEHOLDERE</w:t>
            </w:r>
          </w:p>
        </w:tc>
      </w:tr>
      <w:tr w:rsidR="00000000" w14:paraId="48C08610" w14:textId="77777777">
        <w:tblPrEx>
          <w:tblCellMar>
            <w:top w:w="0" w:type="dxa"/>
            <w:left w:w="0" w:type="dxa"/>
            <w:bottom w:w="0" w:type="dxa"/>
            <w:right w:w="0" w:type="dxa"/>
          </w:tblCellMar>
        </w:tblPrEx>
        <w:trPr>
          <w:trHeight w:val="60"/>
        </w:trPr>
        <w:tc>
          <w:tcPr>
            <w:tcW w:w="1140" w:type="dxa"/>
            <w:vMerge/>
            <w:tcBorders>
              <w:top w:val="single" w:sz="2" w:space="0" w:color="000000"/>
              <w:left w:val="single" w:sz="2" w:space="0" w:color="000000"/>
              <w:bottom w:val="single" w:sz="2" w:space="0" w:color="000000"/>
              <w:right w:val="single" w:sz="2" w:space="0" w:color="000000"/>
            </w:tcBorders>
          </w:tcPr>
          <w:p w14:paraId="38C626AE"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C6B941" w14:textId="77777777" w:rsidR="00000000" w:rsidRDefault="00000000">
            <w:pPr>
              <w:pStyle w:val="tk1af-f"/>
            </w:pPr>
            <w:r>
              <w:t>2037</w:t>
            </w:r>
          </w:p>
        </w:tc>
        <w:tc>
          <w:tcPr>
            <w:tcW w:w="546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BDB67F" w14:textId="77777777" w:rsidR="00000000" w:rsidRDefault="00000000">
            <w:pPr>
              <w:pStyle w:val="tk1af-f"/>
            </w:pPr>
            <w:r>
              <w:t>SMÅ GASSBEHOLDERE</w:t>
            </w:r>
          </w:p>
          <w:p w14:paraId="670F15B4" w14:textId="77777777" w:rsidR="00000000" w:rsidRDefault="00000000">
            <w:pPr>
              <w:pStyle w:val="tk1af-f"/>
            </w:pPr>
            <w:r>
              <w:t>(ENGANGSBEHOLDERE MED GASS) uten utløserventil, engangs</w:t>
            </w:r>
          </w:p>
        </w:tc>
      </w:tr>
    </w:tbl>
    <w:p w14:paraId="1CE3EE54" w14:textId="77777777" w:rsidR="00000000" w:rsidRDefault="00000000">
      <w:pPr>
        <w:pStyle w:val="x1tbdinnrykk"/>
        <w:rPr>
          <w:sz w:val="22"/>
          <w:szCs w:val="22"/>
        </w:rPr>
      </w:pPr>
    </w:p>
    <w:tbl>
      <w:tblPr>
        <w:tblW w:w="0" w:type="auto"/>
        <w:tblInd w:w="57" w:type="dxa"/>
        <w:tblLayout w:type="fixed"/>
        <w:tblCellMar>
          <w:left w:w="0" w:type="dxa"/>
          <w:right w:w="0" w:type="dxa"/>
        </w:tblCellMar>
        <w:tblLook w:val="0000" w:firstRow="0" w:lastRow="0" w:firstColumn="0" w:lastColumn="0" w:noHBand="0" w:noVBand="0"/>
      </w:tblPr>
      <w:tblGrid>
        <w:gridCol w:w="1134"/>
        <w:gridCol w:w="794"/>
        <w:gridCol w:w="5499"/>
      </w:tblGrid>
      <w:tr w:rsidR="00000000" w14:paraId="3E512903" w14:textId="77777777">
        <w:tblPrEx>
          <w:tblCellMar>
            <w:top w:w="0" w:type="dxa"/>
            <w:left w:w="0" w:type="dxa"/>
            <w:bottom w:w="0" w:type="dxa"/>
            <w:right w:w="0" w:type="dxa"/>
          </w:tblCellMar>
        </w:tblPrEx>
        <w:trPr>
          <w:trHeight w:val="340"/>
          <w:tblHeader/>
        </w:trPr>
        <w:tc>
          <w:tcPr>
            <w:tcW w:w="7427"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3AD02C" w14:textId="77777777" w:rsidR="00000000" w:rsidRDefault="00000000">
            <w:pPr>
              <w:pStyle w:val="th1af-f"/>
            </w:pPr>
            <w:r>
              <w:rPr>
                <w:rStyle w:val="LS2Fet"/>
                <w:b/>
                <w:bCs/>
              </w:rPr>
              <w:t>Andre gjenstander som inneholder gass under trykk</w:t>
            </w:r>
          </w:p>
        </w:tc>
      </w:tr>
      <w:tr w:rsidR="00000000" w14:paraId="0EAAAEF3" w14:textId="77777777">
        <w:tblPrEx>
          <w:tblCellMar>
            <w:top w:w="0" w:type="dxa"/>
            <w:left w:w="0" w:type="dxa"/>
            <w:bottom w:w="0" w:type="dxa"/>
            <w:right w:w="0" w:type="dxa"/>
          </w:tblCellMar>
        </w:tblPrEx>
        <w:trPr>
          <w:trHeight w:val="460"/>
          <w:tblHeader/>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9F29B0" w14:textId="77777777" w:rsidR="00000000" w:rsidRDefault="00000000">
            <w:pPr>
              <w:pStyle w:val="th1af-f"/>
            </w:pPr>
            <w:r>
              <w:t>Klassifiseringskode</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0F175C" w14:textId="77777777" w:rsidR="00000000" w:rsidRDefault="00000000">
            <w:pPr>
              <w:pStyle w:val="th1af-f"/>
            </w:pPr>
            <w:r>
              <w:t>UN-</w:t>
            </w:r>
            <w:proofErr w:type="spellStart"/>
            <w:r>
              <w:t>nr</w:t>
            </w:r>
            <w:proofErr w:type="spellEnd"/>
          </w:p>
        </w:tc>
        <w:tc>
          <w:tcPr>
            <w:tcW w:w="549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FFF6C4" w14:textId="77777777" w:rsidR="00000000" w:rsidRDefault="00000000">
            <w:pPr>
              <w:pStyle w:val="th1af-f"/>
            </w:pPr>
            <w:r>
              <w:t>Navn på stoff eller gjenstand</w:t>
            </w:r>
          </w:p>
        </w:tc>
      </w:tr>
      <w:tr w:rsidR="00000000" w14:paraId="6DAB6A63" w14:textId="77777777">
        <w:tblPrEx>
          <w:tblCellMar>
            <w:top w:w="0" w:type="dxa"/>
            <w:left w:w="0" w:type="dxa"/>
            <w:bottom w:w="0" w:type="dxa"/>
            <w:right w:w="0" w:type="dxa"/>
          </w:tblCellMar>
        </w:tblPrEx>
        <w:trPr>
          <w:trHeight w:val="60"/>
        </w:trPr>
        <w:tc>
          <w:tcPr>
            <w:tcW w:w="1134" w:type="dxa"/>
            <w:tcBorders>
              <w:top w:val="single" w:sz="2" w:space="0" w:color="000000"/>
              <w:left w:val="single" w:sz="2" w:space="0" w:color="000000"/>
              <w:bottom w:val="single" w:sz="6" w:space="0" w:color="auto"/>
              <w:right w:val="single" w:sz="2" w:space="0" w:color="000000"/>
            </w:tcBorders>
            <w:tcMar>
              <w:top w:w="57" w:type="dxa"/>
              <w:left w:w="57" w:type="dxa"/>
              <w:bottom w:w="57" w:type="dxa"/>
              <w:right w:w="57" w:type="dxa"/>
            </w:tcMar>
          </w:tcPr>
          <w:p w14:paraId="4506496A" w14:textId="77777777" w:rsidR="00000000" w:rsidRDefault="00000000">
            <w:pPr>
              <w:pStyle w:val="tk1af-f"/>
            </w:pPr>
            <w:r>
              <w:t>6A</w:t>
            </w:r>
          </w:p>
        </w:tc>
        <w:tc>
          <w:tcPr>
            <w:tcW w:w="794"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D3B36A2" w14:textId="77777777" w:rsidR="00000000" w:rsidRDefault="00000000">
            <w:pPr>
              <w:pStyle w:val="tk1af-f"/>
            </w:pPr>
            <w:r>
              <w:t>2857</w:t>
            </w:r>
          </w:p>
        </w:tc>
        <w:tc>
          <w:tcPr>
            <w:tcW w:w="5499"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3ABB780" w14:textId="77777777" w:rsidR="00000000" w:rsidRDefault="00000000">
            <w:pPr>
              <w:pStyle w:val="tk1af-f"/>
            </w:pPr>
            <w:r>
              <w:t>KJØLEMASKINER som inneholder ikke-brannfarlige, ikke-giftige gasser eller ammoniakkløsninger (UN 2672)</w:t>
            </w:r>
          </w:p>
        </w:tc>
      </w:tr>
      <w:tr w:rsidR="00000000" w14:paraId="38A0CDBE" w14:textId="77777777">
        <w:tblPrEx>
          <w:tblCellMar>
            <w:top w:w="0" w:type="dxa"/>
            <w:left w:w="0" w:type="dxa"/>
            <w:bottom w:w="0" w:type="dxa"/>
            <w:right w:w="0" w:type="dxa"/>
          </w:tblCellMar>
        </w:tblPrEx>
        <w:trPr>
          <w:trHeight w:val="60"/>
        </w:trPr>
        <w:tc>
          <w:tcPr>
            <w:tcW w:w="1134" w:type="dxa"/>
            <w:tcBorders>
              <w:top w:val="single" w:sz="6" w:space="0" w:color="auto"/>
              <w:left w:val="single" w:sz="2" w:space="0" w:color="000000"/>
              <w:bottom w:val="single" w:sz="6" w:space="0" w:color="auto"/>
              <w:right w:val="single" w:sz="2" w:space="0" w:color="000000"/>
            </w:tcBorders>
            <w:tcMar>
              <w:top w:w="57" w:type="dxa"/>
              <w:left w:w="57" w:type="dxa"/>
              <w:bottom w:w="57" w:type="dxa"/>
              <w:right w:w="57" w:type="dxa"/>
            </w:tcMar>
          </w:tcPr>
          <w:p w14:paraId="641D3D57"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0C729AA" w14:textId="77777777" w:rsidR="00000000" w:rsidRDefault="00000000">
            <w:pPr>
              <w:pStyle w:val="tk1af-f"/>
            </w:pPr>
            <w:r>
              <w:t>3164</w:t>
            </w:r>
          </w:p>
        </w:tc>
        <w:tc>
          <w:tcPr>
            <w:tcW w:w="549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39650A7" w14:textId="77777777" w:rsidR="00000000" w:rsidRDefault="00000000">
            <w:pPr>
              <w:pStyle w:val="tk1af-f"/>
            </w:pPr>
            <w:r>
              <w:t>GJENSTANDER, PNEUMATISK TRYKKSATT (inneholder ikke-brannfarlig gass) eller</w:t>
            </w:r>
          </w:p>
        </w:tc>
      </w:tr>
      <w:tr w:rsidR="00000000" w14:paraId="1A369B9F" w14:textId="77777777">
        <w:tblPrEx>
          <w:tblCellMar>
            <w:top w:w="0" w:type="dxa"/>
            <w:left w:w="0" w:type="dxa"/>
            <w:bottom w:w="0" w:type="dxa"/>
            <w:right w:w="0" w:type="dxa"/>
          </w:tblCellMar>
        </w:tblPrEx>
        <w:trPr>
          <w:trHeight w:val="60"/>
        </w:trPr>
        <w:tc>
          <w:tcPr>
            <w:tcW w:w="1134" w:type="dxa"/>
            <w:tcBorders>
              <w:top w:val="single" w:sz="6" w:space="0" w:color="auto"/>
              <w:left w:val="single" w:sz="2" w:space="0" w:color="000000"/>
              <w:bottom w:val="single" w:sz="6" w:space="0" w:color="auto"/>
              <w:right w:val="single" w:sz="2" w:space="0" w:color="000000"/>
            </w:tcBorders>
            <w:tcMar>
              <w:top w:w="57" w:type="dxa"/>
              <w:left w:w="57" w:type="dxa"/>
              <w:bottom w:w="57" w:type="dxa"/>
              <w:right w:w="57" w:type="dxa"/>
            </w:tcMar>
          </w:tcPr>
          <w:p w14:paraId="0C01B8E9"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91F6FAD" w14:textId="77777777" w:rsidR="00000000" w:rsidRDefault="00000000">
            <w:pPr>
              <w:pStyle w:val="tk1af-f"/>
            </w:pPr>
            <w:r>
              <w:t>3164</w:t>
            </w:r>
          </w:p>
        </w:tc>
        <w:tc>
          <w:tcPr>
            <w:tcW w:w="549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60C200F" w14:textId="77777777" w:rsidR="00000000" w:rsidRDefault="00000000">
            <w:pPr>
              <w:pStyle w:val="tk1af-f"/>
            </w:pPr>
            <w:r>
              <w:t>GJENSTANDER, HYDRAULISK TRYKKSATT (inneholder ikke-brannfarlig gass)</w:t>
            </w:r>
          </w:p>
        </w:tc>
      </w:tr>
      <w:tr w:rsidR="00000000" w14:paraId="090133FE" w14:textId="77777777">
        <w:tblPrEx>
          <w:tblCellMar>
            <w:top w:w="0" w:type="dxa"/>
            <w:left w:w="0" w:type="dxa"/>
            <w:bottom w:w="0" w:type="dxa"/>
            <w:right w:w="0" w:type="dxa"/>
          </w:tblCellMar>
        </w:tblPrEx>
        <w:trPr>
          <w:trHeight w:val="60"/>
        </w:trPr>
        <w:tc>
          <w:tcPr>
            <w:tcW w:w="1134" w:type="dxa"/>
            <w:tcBorders>
              <w:top w:val="single" w:sz="6" w:space="0" w:color="auto"/>
              <w:left w:val="single" w:sz="2" w:space="0" w:color="000000"/>
              <w:bottom w:val="single" w:sz="2" w:space="0" w:color="000000"/>
              <w:right w:val="single" w:sz="2" w:space="0" w:color="000000"/>
            </w:tcBorders>
            <w:tcMar>
              <w:top w:w="57" w:type="dxa"/>
              <w:left w:w="57" w:type="dxa"/>
              <w:bottom w:w="57" w:type="dxa"/>
              <w:right w:w="57" w:type="dxa"/>
            </w:tcMar>
          </w:tcPr>
          <w:p w14:paraId="3BFCD0C5"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4"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E1DD45" w14:textId="77777777" w:rsidR="00000000" w:rsidRDefault="00000000">
            <w:pPr>
              <w:pStyle w:val="tk1af-f"/>
            </w:pPr>
            <w:r>
              <w:t>3538</w:t>
            </w:r>
          </w:p>
        </w:tc>
        <w:tc>
          <w:tcPr>
            <w:tcW w:w="5499"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F299C0" w14:textId="77777777" w:rsidR="00000000" w:rsidRDefault="00000000">
            <w:pPr>
              <w:pStyle w:val="tk1af-f"/>
            </w:pPr>
            <w:r>
              <w:t>GJENSTANDER SOM INNEHOLDER IKKE-BRANNFARLIG, IKKE-GIFTIG GASS, N.O.S.</w:t>
            </w:r>
          </w:p>
        </w:tc>
      </w:tr>
      <w:tr w:rsidR="00000000" w14:paraId="47D24406" w14:textId="77777777">
        <w:tblPrEx>
          <w:tblCellMar>
            <w:top w:w="0" w:type="dxa"/>
            <w:left w:w="0" w:type="dxa"/>
            <w:bottom w:w="0" w:type="dxa"/>
            <w:right w:w="0" w:type="dxa"/>
          </w:tblCellMar>
        </w:tblPrEx>
        <w:trPr>
          <w:trHeight w:val="60"/>
        </w:trPr>
        <w:tc>
          <w:tcPr>
            <w:tcW w:w="1134" w:type="dxa"/>
            <w:tcBorders>
              <w:top w:val="single" w:sz="2" w:space="0" w:color="000000"/>
              <w:left w:val="single" w:sz="2" w:space="0" w:color="000000"/>
              <w:bottom w:val="single" w:sz="6" w:space="0" w:color="auto"/>
              <w:right w:val="single" w:sz="2" w:space="0" w:color="000000"/>
            </w:tcBorders>
            <w:tcMar>
              <w:top w:w="57" w:type="dxa"/>
              <w:left w:w="57" w:type="dxa"/>
              <w:bottom w:w="57" w:type="dxa"/>
              <w:right w:w="57" w:type="dxa"/>
            </w:tcMar>
          </w:tcPr>
          <w:p w14:paraId="0E345791" w14:textId="77777777" w:rsidR="00000000" w:rsidRDefault="00000000">
            <w:pPr>
              <w:pStyle w:val="tk1af-f"/>
            </w:pPr>
            <w:r>
              <w:t>6F</w:t>
            </w:r>
          </w:p>
        </w:tc>
        <w:tc>
          <w:tcPr>
            <w:tcW w:w="794"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9100350" w14:textId="77777777" w:rsidR="00000000" w:rsidRDefault="00000000">
            <w:pPr>
              <w:pStyle w:val="tk1af-f"/>
            </w:pPr>
            <w:r>
              <w:t>3150</w:t>
            </w:r>
          </w:p>
        </w:tc>
        <w:tc>
          <w:tcPr>
            <w:tcW w:w="5499"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65BB8ED" w14:textId="77777777" w:rsidR="00000000" w:rsidRDefault="00000000">
            <w:pPr>
              <w:pStyle w:val="tk1af-f"/>
            </w:pPr>
            <w:r>
              <w:t>GJENSTANDER, SMÅ, FYLT MED HYDROKARBONDRIVGASS eller</w:t>
            </w:r>
          </w:p>
        </w:tc>
      </w:tr>
      <w:tr w:rsidR="00000000" w14:paraId="6AC41101" w14:textId="77777777">
        <w:tblPrEx>
          <w:tblCellMar>
            <w:top w:w="0" w:type="dxa"/>
            <w:left w:w="0" w:type="dxa"/>
            <w:bottom w:w="0" w:type="dxa"/>
            <w:right w:w="0" w:type="dxa"/>
          </w:tblCellMar>
        </w:tblPrEx>
        <w:trPr>
          <w:trHeight w:val="60"/>
        </w:trPr>
        <w:tc>
          <w:tcPr>
            <w:tcW w:w="1134" w:type="dxa"/>
            <w:tcBorders>
              <w:top w:val="single" w:sz="6" w:space="0" w:color="auto"/>
              <w:left w:val="single" w:sz="2" w:space="0" w:color="000000"/>
              <w:bottom w:val="single" w:sz="6" w:space="0" w:color="auto"/>
              <w:right w:val="single" w:sz="2" w:space="0" w:color="000000"/>
            </w:tcBorders>
            <w:tcMar>
              <w:top w:w="57" w:type="dxa"/>
              <w:left w:w="57" w:type="dxa"/>
              <w:bottom w:w="57" w:type="dxa"/>
              <w:right w:w="57" w:type="dxa"/>
            </w:tcMar>
          </w:tcPr>
          <w:p w14:paraId="6888718B"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578D9C1" w14:textId="77777777" w:rsidR="00000000" w:rsidRDefault="00000000">
            <w:pPr>
              <w:pStyle w:val="tk1af-f"/>
            </w:pPr>
            <w:r>
              <w:t>3150</w:t>
            </w:r>
          </w:p>
        </w:tc>
        <w:tc>
          <w:tcPr>
            <w:tcW w:w="549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846AF69" w14:textId="77777777" w:rsidR="00000000" w:rsidRDefault="00000000">
            <w:pPr>
              <w:pStyle w:val="tk1af-f"/>
            </w:pPr>
            <w:r>
              <w:t>HYDROKARBONGASS REFILLER FOR SMÅ GJENSTANDER, med utløserventil</w:t>
            </w:r>
          </w:p>
        </w:tc>
      </w:tr>
      <w:tr w:rsidR="00000000" w14:paraId="2B6CD23A" w14:textId="77777777">
        <w:tblPrEx>
          <w:tblCellMar>
            <w:top w:w="0" w:type="dxa"/>
            <w:left w:w="0" w:type="dxa"/>
            <w:bottom w:w="0" w:type="dxa"/>
            <w:right w:w="0" w:type="dxa"/>
          </w:tblCellMar>
        </w:tblPrEx>
        <w:trPr>
          <w:trHeight w:val="60"/>
        </w:trPr>
        <w:tc>
          <w:tcPr>
            <w:tcW w:w="1134" w:type="dxa"/>
            <w:tcBorders>
              <w:top w:val="single" w:sz="6" w:space="0" w:color="auto"/>
              <w:left w:val="single" w:sz="2" w:space="0" w:color="000000"/>
              <w:bottom w:val="single" w:sz="6" w:space="0" w:color="000000"/>
              <w:right w:val="single" w:sz="2" w:space="0" w:color="000000"/>
            </w:tcBorders>
            <w:tcMar>
              <w:top w:w="57" w:type="dxa"/>
              <w:left w:w="57" w:type="dxa"/>
              <w:bottom w:w="57" w:type="dxa"/>
              <w:right w:w="57" w:type="dxa"/>
            </w:tcMar>
          </w:tcPr>
          <w:p w14:paraId="7ECD4699"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41A69B9" w14:textId="77777777" w:rsidR="00000000" w:rsidRDefault="00000000">
            <w:pPr>
              <w:pStyle w:val="tk1af-f"/>
            </w:pPr>
            <w:r>
              <w:t>3358</w:t>
            </w:r>
          </w:p>
        </w:tc>
        <w:tc>
          <w:tcPr>
            <w:tcW w:w="549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456A7B7" w14:textId="77777777" w:rsidR="00000000" w:rsidRDefault="00000000">
            <w:pPr>
              <w:pStyle w:val="tk1af-f"/>
            </w:pPr>
            <w:r>
              <w:t>KJØLEMASKINER, som inneholder brannfarlig, ikke-giftig, flytende gass</w:t>
            </w:r>
          </w:p>
        </w:tc>
      </w:tr>
      <w:tr w:rsidR="00000000" w14:paraId="2DE02E83" w14:textId="77777777">
        <w:tblPrEx>
          <w:tblCellMar>
            <w:top w:w="0" w:type="dxa"/>
            <w:left w:w="0" w:type="dxa"/>
            <w:bottom w:w="0" w:type="dxa"/>
            <w:right w:w="0" w:type="dxa"/>
          </w:tblCellMar>
        </w:tblPrEx>
        <w:trPr>
          <w:trHeight w:val="60"/>
        </w:trPr>
        <w:tc>
          <w:tcPr>
            <w:tcW w:w="113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8C9BE23"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E8FE7A2" w14:textId="77777777" w:rsidR="00000000" w:rsidRDefault="00000000">
            <w:pPr>
              <w:pStyle w:val="tk1af-f"/>
            </w:pPr>
            <w:r>
              <w:t>3478</w:t>
            </w:r>
          </w:p>
        </w:tc>
        <w:tc>
          <w:tcPr>
            <w:tcW w:w="549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1B5FE0E" w14:textId="77777777" w:rsidR="00000000" w:rsidRDefault="00000000">
            <w:pPr>
              <w:pStyle w:val="tk1af-f"/>
            </w:pPr>
            <w:r>
              <w:t>BRENSELCELLEPATRONER, som inneholder brannfarlig gass gjort flytende eller</w:t>
            </w:r>
          </w:p>
        </w:tc>
      </w:tr>
      <w:tr w:rsidR="00000000" w14:paraId="7E1532E4" w14:textId="77777777">
        <w:tblPrEx>
          <w:tblCellMar>
            <w:top w:w="0" w:type="dxa"/>
            <w:left w:w="0" w:type="dxa"/>
            <w:bottom w:w="0" w:type="dxa"/>
            <w:right w:w="0" w:type="dxa"/>
          </w:tblCellMar>
        </w:tblPrEx>
        <w:trPr>
          <w:trHeight w:val="60"/>
        </w:trPr>
        <w:tc>
          <w:tcPr>
            <w:tcW w:w="113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C651FC0"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E7FB928" w14:textId="77777777" w:rsidR="00000000" w:rsidRDefault="00000000">
            <w:pPr>
              <w:pStyle w:val="tk1af-f"/>
            </w:pPr>
            <w:r>
              <w:t>3478</w:t>
            </w:r>
          </w:p>
        </w:tc>
        <w:tc>
          <w:tcPr>
            <w:tcW w:w="549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4EEF40C" w14:textId="77777777" w:rsidR="00000000" w:rsidRDefault="00000000">
            <w:pPr>
              <w:pStyle w:val="tk1af-f"/>
            </w:pPr>
            <w:r>
              <w:t>BRENSELCELLEPATRONER I UTSTYR, som inneholder brannfarlig gass gjort flytende eller</w:t>
            </w:r>
          </w:p>
        </w:tc>
      </w:tr>
      <w:tr w:rsidR="00000000" w14:paraId="29512D78" w14:textId="77777777">
        <w:tblPrEx>
          <w:tblCellMar>
            <w:top w:w="0" w:type="dxa"/>
            <w:left w:w="0" w:type="dxa"/>
            <w:bottom w:w="0" w:type="dxa"/>
            <w:right w:w="0" w:type="dxa"/>
          </w:tblCellMar>
        </w:tblPrEx>
        <w:trPr>
          <w:trHeight w:val="60"/>
        </w:trPr>
        <w:tc>
          <w:tcPr>
            <w:tcW w:w="113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E4E606C"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FD5D1FE" w14:textId="77777777" w:rsidR="00000000" w:rsidRDefault="00000000">
            <w:pPr>
              <w:pStyle w:val="tk1af-f"/>
            </w:pPr>
            <w:r>
              <w:t>3478</w:t>
            </w:r>
          </w:p>
        </w:tc>
        <w:tc>
          <w:tcPr>
            <w:tcW w:w="549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8E5F767" w14:textId="77777777" w:rsidR="00000000" w:rsidRDefault="00000000">
            <w:pPr>
              <w:pStyle w:val="tk1af-f"/>
            </w:pPr>
            <w:r>
              <w:t>BRENSELCELLEPATRONER PAKKET MED UTSTYR, som inneholder brannfarlig gass gjort flytende</w:t>
            </w:r>
          </w:p>
        </w:tc>
      </w:tr>
      <w:tr w:rsidR="00000000" w14:paraId="0E4A5BCF" w14:textId="77777777">
        <w:tblPrEx>
          <w:tblCellMar>
            <w:top w:w="0" w:type="dxa"/>
            <w:left w:w="0" w:type="dxa"/>
            <w:bottom w:w="0" w:type="dxa"/>
            <w:right w:w="0" w:type="dxa"/>
          </w:tblCellMar>
        </w:tblPrEx>
        <w:trPr>
          <w:trHeight w:val="60"/>
        </w:trPr>
        <w:tc>
          <w:tcPr>
            <w:tcW w:w="113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A4A2299"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91DFE6D" w14:textId="77777777" w:rsidR="00000000" w:rsidRDefault="00000000">
            <w:pPr>
              <w:pStyle w:val="tk1af-f"/>
            </w:pPr>
            <w:r>
              <w:t>3479</w:t>
            </w:r>
          </w:p>
        </w:tc>
        <w:tc>
          <w:tcPr>
            <w:tcW w:w="549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EB69A4E" w14:textId="77777777" w:rsidR="00000000" w:rsidRDefault="00000000">
            <w:pPr>
              <w:pStyle w:val="tk1af-f"/>
            </w:pPr>
            <w:r>
              <w:t>BRENSELCELLEPATRONER, som inneholder hydrogen i metallhydrid, eller</w:t>
            </w:r>
          </w:p>
        </w:tc>
      </w:tr>
      <w:tr w:rsidR="00000000" w14:paraId="67CE5B07" w14:textId="77777777">
        <w:tblPrEx>
          <w:tblCellMar>
            <w:top w:w="0" w:type="dxa"/>
            <w:left w:w="0" w:type="dxa"/>
            <w:bottom w:w="0" w:type="dxa"/>
            <w:right w:w="0" w:type="dxa"/>
          </w:tblCellMar>
        </w:tblPrEx>
        <w:trPr>
          <w:trHeight w:val="60"/>
        </w:trPr>
        <w:tc>
          <w:tcPr>
            <w:tcW w:w="113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5B0D3E3"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BBD9470" w14:textId="77777777" w:rsidR="00000000" w:rsidRDefault="00000000">
            <w:pPr>
              <w:pStyle w:val="tk1af-f"/>
            </w:pPr>
            <w:r>
              <w:t>3479</w:t>
            </w:r>
          </w:p>
        </w:tc>
        <w:tc>
          <w:tcPr>
            <w:tcW w:w="549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2F478E3" w14:textId="77777777" w:rsidR="00000000" w:rsidRDefault="00000000">
            <w:pPr>
              <w:pStyle w:val="tk1af-f"/>
            </w:pPr>
            <w:r>
              <w:t>BRENSELCELLEPATRONER I UTSTYR; som inneholder hydrogen i metallhybrid eller</w:t>
            </w:r>
          </w:p>
        </w:tc>
      </w:tr>
      <w:tr w:rsidR="00000000" w14:paraId="458CEBEF" w14:textId="77777777">
        <w:tblPrEx>
          <w:tblCellMar>
            <w:top w:w="0" w:type="dxa"/>
            <w:left w:w="0" w:type="dxa"/>
            <w:bottom w:w="0" w:type="dxa"/>
            <w:right w:w="0" w:type="dxa"/>
          </w:tblCellMar>
        </w:tblPrEx>
        <w:trPr>
          <w:trHeight w:val="60"/>
        </w:trPr>
        <w:tc>
          <w:tcPr>
            <w:tcW w:w="113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2870F14"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25A75EA" w14:textId="77777777" w:rsidR="00000000" w:rsidRDefault="00000000">
            <w:pPr>
              <w:pStyle w:val="tk1af-f"/>
            </w:pPr>
            <w:r>
              <w:t>3479</w:t>
            </w:r>
          </w:p>
        </w:tc>
        <w:tc>
          <w:tcPr>
            <w:tcW w:w="549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36A7165" w14:textId="77777777" w:rsidR="00000000" w:rsidRDefault="00000000">
            <w:pPr>
              <w:pStyle w:val="tk1af-f"/>
            </w:pPr>
            <w:r>
              <w:t>BRENSELCELLEPATRONER PAKKET MED UTSTYR, som inneholder hydrogen i metallhydrid</w:t>
            </w:r>
          </w:p>
        </w:tc>
      </w:tr>
      <w:tr w:rsidR="00000000" w14:paraId="22227FFA" w14:textId="77777777">
        <w:tblPrEx>
          <w:tblCellMar>
            <w:top w:w="0" w:type="dxa"/>
            <w:left w:w="0" w:type="dxa"/>
            <w:bottom w:w="0" w:type="dxa"/>
            <w:right w:w="0" w:type="dxa"/>
          </w:tblCellMar>
        </w:tblPrEx>
        <w:trPr>
          <w:trHeight w:val="60"/>
        </w:trPr>
        <w:tc>
          <w:tcPr>
            <w:tcW w:w="113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A440B29"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F6D0DD8" w14:textId="77777777" w:rsidR="00000000" w:rsidRDefault="00000000">
            <w:pPr>
              <w:pStyle w:val="tk1af-f"/>
            </w:pPr>
            <w:r>
              <w:t>3529</w:t>
            </w:r>
          </w:p>
        </w:tc>
        <w:tc>
          <w:tcPr>
            <w:tcW w:w="549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5B8EB2B" w14:textId="77777777" w:rsidR="00000000" w:rsidRDefault="00000000">
            <w:pPr>
              <w:pStyle w:val="tk1af-f"/>
            </w:pPr>
            <w:r>
              <w:t>FORBRENNINGSMOTOR DREVET AV BRANNFARLIG GASS, eller</w:t>
            </w:r>
          </w:p>
        </w:tc>
      </w:tr>
      <w:tr w:rsidR="00000000" w14:paraId="5CB9F0E3" w14:textId="77777777">
        <w:tblPrEx>
          <w:tblCellMar>
            <w:top w:w="0" w:type="dxa"/>
            <w:left w:w="0" w:type="dxa"/>
            <w:bottom w:w="0" w:type="dxa"/>
            <w:right w:w="0" w:type="dxa"/>
          </w:tblCellMar>
        </w:tblPrEx>
        <w:trPr>
          <w:trHeight w:val="60"/>
        </w:trPr>
        <w:tc>
          <w:tcPr>
            <w:tcW w:w="113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0946BDE"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8FAF983" w14:textId="77777777" w:rsidR="00000000" w:rsidRDefault="00000000">
            <w:pPr>
              <w:pStyle w:val="tk1af-f"/>
            </w:pPr>
            <w:r>
              <w:t>3529</w:t>
            </w:r>
          </w:p>
        </w:tc>
        <w:tc>
          <w:tcPr>
            <w:tcW w:w="549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F431CF0" w14:textId="77777777" w:rsidR="00000000" w:rsidRDefault="00000000">
            <w:pPr>
              <w:pStyle w:val="tk1af-f"/>
            </w:pPr>
            <w:r>
              <w:t>BRENSELCELLEMOTOR DREVET AV BRANNFARLIG GASS, eller</w:t>
            </w:r>
          </w:p>
        </w:tc>
      </w:tr>
      <w:tr w:rsidR="00000000" w14:paraId="439168A3" w14:textId="77777777">
        <w:tblPrEx>
          <w:tblCellMar>
            <w:top w:w="0" w:type="dxa"/>
            <w:left w:w="0" w:type="dxa"/>
            <w:bottom w:w="0" w:type="dxa"/>
            <w:right w:w="0" w:type="dxa"/>
          </w:tblCellMar>
        </w:tblPrEx>
        <w:trPr>
          <w:trHeight w:val="60"/>
        </w:trPr>
        <w:tc>
          <w:tcPr>
            <w:tcW w:w="113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45B1C2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6546016" w14:textId="77777777" w:rsidR="00000000" w:rsidRDefault="00000000">
            <w:pPr>
              <w:pStyle w:val="tk1af-f"/>
            </w:pPr>
            <w:r>
              <w:t>3529</w:t>
            </w:r>
          </w:p>
        </w:tc>
        <w:tc>
          <w:tcPr>
            <w:tcW w:w="549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DF6E3E4" w14:textId="77777777" w:rsidR="00000000" w:rsidRDefault="00000000">
            <w:pPr>
              <w:pStyle w:val="tk1af-f"/>
            </w:pPr>
            <w:r>
              <w:t>MASKINER MED FORBRENNINGSMOTOR DREVET AV BRANNFARLIG GASS, eller</w:t>
            </w:r>
          </w:p>
        </w:tc>
      </w:tr>
      <w:tr w:rsidR="00000000" w14:paraId="12266295" w14:textId="77777777">
        <w:tblPrEx>
          <w:tblCellMar>
            <w:top w:w="0" w:type="dxa"/>
            <w:left w:w="0" w:type="dxa"/>
            <w:bottom w:w="0" w:type="dxa"/>
            <w:right w:w="0" w:type="dxa"/>
          </w:tblCellMar>
        </w:tblPrEx>
        <w:trPr>
          <w:trHeight w:val="60"/>
        </w:trPr>
        <w:tc>
          <w:tcPr>
            <w:tcW w:w="113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C6801A4"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D13D4E7" w14:textId="77777777" w:rsidR="00000000" w:rsidRDefault="00000000">
            <w:pPr>
              <w:pStyle w:val="tk1af-f"/>
            </w:pPr>
            <w:r>
              <w:t>3529</w:t>
            </w:r>
          </w:p>
        </w:tc>
        <w:tc>
          <w:tcPr>
            <w:tcW w:w="549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CDBAA6F" w14:textId="77777777" w:rsidR="00000000" w:rsidRDefault="00000000">
            <w:pPr>
              <w:pStyle w:val="tk1af-f"/>
            </w:pPr>
            <w:r>
              <w:t>MASKINER MED BRENSELCELLER DREVET AV BRANNFARLIG GASS</w:t>
            </w:r>
          </w:p>
        </w:tc>
      </w:tr>
      <w:tr w:rsidR="00000000" w14:paraId="37752286" w14:textId="77777777">
        <w:tblPrEx>
          <w:tblCellMar>
            <w:top w:w="0" w:type="dxa"/>
            <w:left w:w="0" w:type="dxa"/>
            <w:bottom w:w="0" w:type="dxa"/>
            <w:right w:w="0" w:type="dxa"/>
          </w:tblCellMar>
        </w:tblPrEx>
        <w:trPr>
          <w:trHeight w:val="60"/>
        </w:trPr>
        <w:tc>
          <w:tcPr>
            <w:tcW w:w="1134"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A0A426"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4"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C64495" w14:textId="77777777" w:rsidR="00000000" w:rsidRDefault="00000000">
            <w:pPr>
              <w:pStyle w:val="tk1af-f"/>
            </w:pPr>
            <w:r>
              <w:t>3537</w:t>
            </w:r>
          </w:p>
        </w:tc>
        <w:tc>
          <w:tcPr>
            <w:tcW w:w="5499"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41EEDA" w14:textId="77777777" w:rsidR="00000000" w:rsidRDefault="00000000">
            <w:pPr>
              <w:pStyle w:val="tk1af-f"/>
            </w:pPr>
            <w:r>
              <w:t>GJENSTANDER SOM INNEHOLDER BRANNFARLIG GASS, N.O.S.</w:t>
            </w:r>
          </w:p>
        </w:tc>
      </w:tr>
      <w:tr w:rsidR="00000000" w14:paraId="5A913B81" w14:textId="77777777">
        <w:tblPrEx>
          <w:tblCellMar>
            <w:top w:w="0" w:type="dxa"/>
            <w:left w:w="0" w:type="dxa"/>
            <w:bottom w:w="0" w:type="dxa"/>
            <w:right w:w="0" w:type="dxa"/>
          </w:tblCellMar>
        </w:tblPrEx>
        <w:trPr>
          <w:trHeight w:val="60"/>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BA35CA" w14:textId="77777777" w:rsidR="00000000" w:rsidRDefault="00000000">
            <w:pPr>
              <w:pStyle w:val="tk1af-f"/>
            </w:pPr>
            <w:r>
              <w:t>6T</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AE4852" w14:textId="77777777" w:rsidR="00000000" w:rsidRDefault="00000000">
            <w:pPr>
              <w:pStyle w:val="tk1af-f"/>
            </w:pPr>
            <w:r>
              <w:t>3539</w:t>
            </w:r>
          </w:p>
        </w:tc>
        <w:tc>
          <w:tcPr>
            <w:tcW w:w="549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1945A2" w14:textId="77777777" w:rsidR="00000000" w:rsidRDefault="00000000">
            <w:pPr>
              <w:pStyle w:val="tk1af-f"/>
            </w:pPr>
            <w:r>
              <w:t>GJENSTANDER SOM INNEHOLDER GIFTIG GASS, N.O.S.</w:t>
            </w:r>
          </w:p>
        </w:tc>
      </w:tr>
    </w:tbl>
    <w:p w14:paraId="10A4B409" w14:textId="77777777" w:rsidR="00000000" w:rsidRDefault="00000000">
      <w:pPr>
        <w:pStyle w:val="x1tbdinnrykk"/>
        <w:rPr>
          <w:sz w:val="22"/>
          <w:szCs w:val="22"/>
        </w:rPr>
      </w:pPr>
    </w:p>
    <w:tbl>
      <w:tblPr>
        <w:tblW w:w="0" w:type="auto"/>
        <w:tblInd w:w="57" w:type="dxa"/>
        <w:tblLayout w:type="fixed"/>
        <w:tblCellMar>
          <w:left w:w="0" w:type="dxa"/>
          <w:right w:w="0" w:type="dxa"/>
        </w:tblCellMar>
        <w:tblLook w:val="0000" w:firstRow="0" w:lastRow="0" w:firstColumn="0" w:lastColumn="0" w:noHBand="0" w:noVBand="0"/>
      </w:tblPr>
      <w:tblGrid>
        <w:gridCol w:w="1134"/>
        <w:gridCol w:w="794"/>
        <w:gridCol w:w="5499"/>
      </w:tblGrid>
      <w:tr w:rsidR="00000000" w14:paraId="7AC5869E" w14:textId="77777777">
        <w:tblPrEx>
          <w:tblCellMar>
            <w:top w:w="0" w:type="dxa"/>
            <w:left w:w="0" w:type="dxa"/>
            <w:bottom w:w="0" w:type="dxa"/>
            <w:right w:w="0" w:type="dxa"/>
          </w:tblCellMar>
        </w:tblPrEx>
        <w:trPr>
          <w:trHeight w:val="340"/>
          <w:tblHeader/>
        </w:trPr>
        <w:tc>
          <w:tcPr>
            <w:tcW w:w="7427"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9B6D87" w14:textId="77777777" w:rsidR="00000000" w:rsidRDefault="00000000">
            <w:pPr>
              <w:pStyle w:val="th1af-f"/>
            </w:pPr>
            <w:r>
              <w:rPr>
                <w:rStyle w:val="LS2Fet"/>
                <w:b/>
                <w:bCs/>
              </w:rPr>
              <w:t>Gassprøver</w:t>
            </w:r>
          </w:p>
        </w:tc>
      </w:tr>
      <w:tr w:rsidR="00000000" w14:paraId="30B45CDA" w14:textId="77777777">
        <w:tblPrEx>
          <w:tblCellMar>
            <w:top w:w="0" w:type="dxa"/>
            <w:left w:w="0" w:type="dxa"/>
            <w:bottom w:w="0" w:type="dxa"/>
            <w:right w:w="0" w:type="dxa"/>
          </w:tblCellMar>
        </w:tblPrEx>
        <w:trPr>
          <w:trHeight w:val="460"/>
          <w:tblHeader/>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CA4C8B" w14:textId="77777777" w:rsidR="00000000" w:rsidRDefault="00000000">
            <w:pPr>
              <w:pStyle w:val="th1af-f"/>
            </w:pPr>
            <w:r>
              <w:t>Klassifiseringskode</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E72E9D" w14:textId="77777777" w:rsidR="00000000" w:rsidRDefault="00000000">
            <w:pPr>
              <w:pStyle w:val="th1af-f"/>
            </w:pPr>
            <w:r>
              <w:t>UN-</w:t>
            </w:r>
            <w:proofErr w:type="spellStart"/>
            <w:r>
              <w:t>nr</w:t>
            </w:r>
            <w:proofErr w:type="spellEnd"/>
          </w:p>
        </w:tc>
        <w:tc>
          <w:tcPr>
            <w:tcW w:w="549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F406C3" w14:textId="77777777" w:rsidR="00000000" w:rsidRDefault="00000000">
            <w:pPr>
              <w:pStyle w:val="th1af-f"/>
            </w:pPr>
            <w:r>
              <w:t>Navn på stoff eller gjenstand</w:t>
            </w:r>
          </w:p>
        </w:tc>
      </w:tr>
      <w:tr w:rsidR="00000000" w14:paraId="627F717E" w14:textId="77777777">
        <w:tblPrEx>
          <w:tblCellMar>
            <w:top w:w="0" w:type="dxa"/>
            <w:left w:w="0" w:type="dxa"/>
            <w:bottom w:w="0" w:type="dxa"/>
            <w:right w:w="0" w:type="dxa"/>
          </w:tblCellMar>
        </w:tblPrEx>
        <w:trPr>
          <w:trHeight w:val="60"/>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5AF442" w14:textId="77777777" w:rsidR="00000000" w:rsidRDefault="00000000">
            <w:pPr>
              <w:pStyle w:val="tk1af-f"/>
            </w:pPr>
            <w:r>
              <w:t>7 F</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595261" w14:textId="77777777" w:rsidR="00000000" w:rsidRDefault="00000000">
            <w:pPr>
              <w:pStyle w:val="tk1af-f"/>
            </w:pPr>
            <w:r>
              <w:t>3167</w:t>
            </w:r>
          </w:p>
        </w:tc>
        <w:tc>
          <w:tcPr>
            <w:tcW w:w="549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BA3B3D" w14:textId="77777777" w:rsidR="00000000" w:rsidRDefault="00000000">
            <w:pPr>
              <w:pStyle w:val="tk1af-f"/>
            </w:pPr>
            <w:r>
              <w:t xml:space="preserve">GASSPRØVER, IKKE TRYKKSATT, BRANNFARLIG, N.O.S, ikke nedkjølt </w:t>
            </w:r>
            <w:r>
              <w:br/>
              <w:t>flytende</w:t>
            </w:r>
          </w:p>
        </w:tc>
      </w:tr>
      <w:tr w:rsidR="00000000" w14:paraId="0036161F" w14:textId="77777777">
        <w:tblPrEx>
          <w:tblCellMar>
            <w:top w:w="0" w:type="dxa"/>
            <w:left w:w="0" w:type="dxa"/>
            <w:bottom w:w="0" w:type="dxa"/>
            <w:right w:w="0" w:type="dxa"/>
          </w:tblCellMar>
        </w:tblPrEx>
        <w:trPr>
          <w:trHeight w:val="60"/>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31E2FD" w14:textId="77777777" w:rsidR="00000000" w:rsidRDefault="00000000">
            <w:pPr>
              <w:pStyle w:val="tk1af-f"/>
            </w:pPr>
            <w:r>
              <w:t>7 T</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DDD32F" w14:textId="77777777" w:rsidR="00000000" w:rsidRDefault="00000000">
            <w:pPr>
              <w:pStyle w:val="tk1af-f"/>
            </w:pPr>
            <w:r>
              <w:t>3169</w:t>
            </w:r>
          </w:p>
        </w:tc>
        <w:tc>
          <w:tcPr>
            <w:tcW w:w="549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FB92A8" w14:textId="77777777" w:rsidR="00000000" w:rsidRDefault="00000000">
            <w:pPr>
              <w:pStyle w:val="tk1af-f"/>
            </w:pPr>
            <w:r>
              <w:t>GASSPRØVER, IKKE TRYKKSATT, GIFTIGE, N.O.S, ikke nedkjølt flytende</w:t>
            </w:r>
          </w:p>
        </w:tc>
      </w:tr>
      <w:tr w:rsidR="00000000" w14:paraId="52C498C1" w14:textId="77777777">
        <w:tblPrEx>
          <w:tblCellMar>
            <w:top w:w="0" w:type="dxa"/>
            <w:left w:w="0" w:type="dxa"/>
            <w:bottom w:w="0" w:type="dxa"/>
            <w:right w:w="0" w:type="dxa"/>
          </w:tblCellMar>
        </w:tblPrEx>
        <w:trPr>
          <w:trHeight w:val="60"/>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FB43A2" w14:textId="77777777" w:rsidR="00000000" w:rsidRDefault="00000000">
            <w:pPr>
              <w:pStyle w:val="tk1af-f"/>
            </w:pPr>
            <w:r>
              <w:t>7 TF</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5E6351" w14:textId="77777777" w:rsidR="00000000" w:rsidRDefault="00000000">
            <w:pPr>
              <w:pStyle w:val="tk1af-f"/>
            </w:pPr>
            <w:r>
              <w:t>3168</w:t>
            </w:r>
          </w:p>
        </w:tc>
        <w:tc>
          <w:tcPr>
            <w:tcW w:w="549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14C489" w14:textId="77777777" w:rsidR="00000000" w:rsidRDefault="00000000">
            <w:pPr>
              <w:pStyle w:val="tk1af-f"/>
            </w:pPr>
            <w:r>
              <w:t>GASSPRØVER, IKKE TRYKKSATT, GIFTIGE, BRANNFARLIG, N.O.S, ikke nedkjølt flytende</w:t>
            </w:r>
          </w:p>
        </w:tc>
      </w:tr>
    </w:tbl>
    <w:p w14:paraId="5B250DE9" w14:textId="77777777" w:rsidR="00000000" w:rsidRDefault="00000000">
      <w:pPr>
        <w:pStyle w:val="x1tbdinnrykk"/>
        <w:keepLines/>
        <w:rPr>
          <w:sz w:val="22"/>
          <w:szCs w:val="22"/>
        </w:rPr>
      </w:pPr>
    </w:p>
    <w:tbl>
      <w:tblPr>
        <w:tblW w:w="0" w:type="auto"/>
        <w:tblInd w:w="57" w:type="dxa"/>
        <w:tblLayout w:type="fixed"/>
        <w:tblCellMar>
          <w:left w:w="0" w:type="dxa"/>
          <w:right w:w="0" w:type="dxa"/>
        </w:tblCellMar>
        <w:tblLook w:val="0000" w:firstRow="0" w:lastRow="0" w:firstColumn="0" w:lastColumn="0" w:noHBand="0" w:noVBand="0"/>
      </w:tblPr>
      <w:tblGrid>
        <w:gridCol w:w="1134"/>
        <w:gridCol w:w="794"/>
        <w:gridCol w:w="5499"/>
      </w:tblGrid>
      <w:tr w:rsidR="00000000" w14:paraId="32FF302A" w14:textId="77777777">
        <w:tblPrEx>
          <w:tblCellMar>
            <w:top w:w="0" w:type="dxa"/>
            <w:left w:w="0" w:type="dxa"/>
            <w:bottom w:w="0" w:type="dxa"/>
            <w:right w:w="0" w:type="dxa"/>
          </w:tblCellMar>
        </w:tblPrEx>
        <w:trPr>
          <w:trHeight w:val="320"/>
          <w:tblHeader/>
        </w:trPr>
        <w:tc>
          <w:tcPr>
            <w:tcW w:w="7427"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938FC4" w14:textId="77777777" w:rsidR="00000000" w:rsidRDefault="00000000">
            <w:pPr>
              <w:pStyle w:val="th1af-f"/>
            </w:pPr>
            <w:r>
              <w:rPr>
                <w:rStyle w:val="LS2Fet"/>
                <w:b/>
                <w:bCs/>
              </w:rPr>
              <w:t>Kjemikalier under trykk</w:t>
            </w:r>
          </w:p>
        </w:tc>
      </w:tr>
      <w:tr w:rsidR="00000000" w14:paraId="68CE0CF7" w14:textId="77777777">
        <w:tblPrEx>
          <w:tblCellMar>
            <w:top w:w="0" w:type="dxa"/>
            <w:left w:w="0" w:type="dxa"/>
            <w:bottom w:w="0" w:type="dxa"/>
            <w:right w:w="0" w:type="dxa"/>
          </w:tblCellMar>
        </w:tblPrEx>
        <w:trPr>
          <w:trHeight w:val="460"/>
          <w:tblHeader/>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E78C8F" w14:textId="77777777" w:rsidR="00000000" w:rsidRDefault="00000000">
            <w:pPr>
              <w:pStyle w:val="th1af-f"/>
            </w:pPr>
            <w:r>
              <w:t>Klassifiseringskode</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080080" w14:textId="77777777" w:rsidR="00000000" w:rsidRDefault="00000000">
            <w:pPr>
              <w:pStyle w:val="th1af-f"/>
            </w:pPr>
            <w:r>
              <w:t>UN-</w:t>
            </w:r>
            <w:proofErr w:type="spellStart"/>
            <w:r>
              <w:t>nr</w:t>
            </w:r>
            <w:proofErr w:type="spellEnd"/>
          </w:p>
        </w:tc>
        <w:tc>
          <w:tcPr>
            <w:tcW w:w="549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07EAF8" w14:textId="77777777" w:rsidR="00000000" w:rsidRDefault="00000000">
            <w:pPr>
              <w:pStyle w:val="th1af-f"/>
            </w:pPr>
            <w:r>
              <w:t>Navn på stoff eller gjenstand</w:t>
            </w:r>
          </w:p>
        </w:tc>
      </w:tr>
      <w:tr w:rsidR="00000000" w14:paraId="4F48AB82" w14:textId="77777777">
        <w:tblPrEx>
          <w:tblCellMar>
            <w:top w:w="0" w:type="dxa"/>
            <w:left w:w="0" w:type="dxa"/>
            <w:bottom w:w="0" w:type="dxa"/>
            <w:right w:w="0" w:type="dxa"/>
          </w:tblCellMar>
        </w:tblPrEx>
        <w:trPr>
          <w:trHeight w:val="60"/>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D44B54" w14:textId="77777777" w:rsidR="00000000" w:rsidRDefault="00000000">
            <w:pPr>
              <w:pStyle w:val="tk1af-f"/>
            </w:pPr>
            <w:r>
              <w:t>8A</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5AA910" w14:textId="77777777" w:rsidR="00000000" w:rsidRDefault="00000000">
            <w:pPr>
              <w:pStyle w:val="tk1af-f"/>
            </w:pPr>
            <w:r>
              <w:t>3500</w:t>
            </w:r>
          </w:p>
        </w:tc>
        <w:tc>
          <w:tcPr>
            <w:tcW w:w="549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149298" w14:textId="77777777" w:rsidR="00000000" w:rsidRDefault="00000000">
            <w:pPr>
              <w:pStyle w:val="tk1af-f"/>
            </w:pPr>
            <w:r>
              <w:t>KJEMIKALIE UNDER TRYKK, N.O.S.</w:t>
            </w:r>
          </w:p>
        </w:tc>
      </w:tr>
      <w:tr w:rsidR="00000000" w14:paraId="10A00B29" w14:textId="77777777">
        <w:tblPrEx>
          <w:tblCellMar>
            <w:top w:w="0" w:type="dxa"/>
            <w:left w:w="0" w:type="dxa"/>
            <w:bottom w:w="0" w:type="dxa"/>
            <w:right w:w="0" w:type="dxa"/>
          </w:tblCellMar>
        </w:tblPrEx>
        <w:trPr>
          <w:trHeight w:val="60"/>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E86F59" w14:textId="77777777" w:rsidR="00000000" w:rsidRDefault="00000000">
            <w:pPr>
              <w:pStyle w:val="tk1af-f"/>
            </w:pPr>
            <w:r>
              <w:t>8F</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0469FF" w14:textId="77777777" w:rsidR="00000000" w:rsidRDefault="00000000">
            <w:pPr>
              <w:pStyle w:val="tk1af-f"/>
            </w:pPr>
            <w:r>
              <w:t>3501</w:t>
            </w:r>
          </w:p>
        </w:tc>
        <w:tc>
          <w:tcPr>
            <w:tcW w:w="549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632C1B" w14:textId="77777777" w:rsidR="00000000" w:rsidRDefault="00000000">
            <w:pPr>
              <w:pStyle w:val="tk1af-f"/>
            </w:pPr>
            <w:r>
              <w:t>KJEMIKALIE UNDER TRYKK, BRANNFARLIG, N.O.S.</w:t>
            </w:r>
          </w:p>
        </w:tc>
      </w:tr>
      <w:tr w:rsidR="00000000" w14:paraId="79C3B3D8" w14:textId="77777777">
        <w:tblPrEx>
          <w:tblCellMar>
            <w:top w:w="0" w:type="dxa"/>
            <w:left w:w="0" w:type="dxa"/>
            <w:bottom w:w="0" w:type="dxa"/>
            <w:right w:w="0" w:type="dxa"/>
          </w:tblCellMar>
        </w:tblPrEx>
        <w:trPr>
          <w:trHeight w:val="60"/>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D8E767" w14:textId="77777777" w:rsidR="00000000" w:rsidRDefault="00000000">
            <w:pPr>
              <w:pStyle w:val="tk1af-f"/>
            </w:pPr>
            <w:r>
              <w:t>8T</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324D82" w14:textId="77777777" w:rsidR="00000000" w:rsidRDefault="00000000">
            <w:pPr>
              <w:pStyle w:val="tk1af-f"/>
            </w:pPr>
            <w:r>
              <w:t>3502</w:t>
            </w:r>
          </w:p>
        </w:tc>
        <w:tc>
          <w:tcPr>
            <w:tcW w:w="549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D44E10" w14:textId="77777777" w:rsidR="00000000" w:rsidRDefault="00000000">
            <w:pPr>
              <w:pStyle w:val="tk1af-f"/>
            </w:pPr>
            <w:r>
              <w:t>KJEMIKALIE UNDER TRYKK, GIFTIG, N.O.S.</w:t>
            </w:r>
          </w:p>
        </w:tc>
      </w:tr>
      <w:tr w:rsidR="00000000" w14:paraId="481120A2" w14:textId="77777777">
        <w:tblPrEx>
          <w:tblCellMar>
            <w:top w:w="0" w:type="dxa"/>
            <w:left w:w="0" w:type="dxa"/>
            <w:bottom w:w="0" w:type="dxa"/>
            <w:right w:w="0" w:type="dxa"/>
          </w:tblCellMar>
        </w:tblPrEx>
        <w:trPr>
          <w:trHeight w:val="60"/>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D76538" w14:textId="77777777" w:rsidR="00000000" w:rsidRDefault="00000000">
            <w:pPr>
              <w:pStyle w:val="tk1af-f"/>
            </w:pPr>
            <w:r>
              <w:t>8C</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530A02" w14:textId="77777777" w:rsidR="00000000" w:rsidRDefault="00000000">
            <w:pPr>
              <w:pStyle w:val="tk1af-f"/>
            </w:pPr>
            <w:r>
              <w:t>3503</w:t>
            </w:r>
          </w:p>
        </w:tc>
        <w:tc>
          <w:tcPr>
            <w:tcW w:w="549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B3C172" w14:textId="77777777" w:rsidR="00000000" w:rsidRDefault="00000000">
            <w:pPr>
              <w:pStyle w:val="tk1af-f"/>
            </w:pPr>
            <w:r>
              <w:t>KJEMIKALIE UNDER TRYKK, ETSENDE, N.O.S.</w:t>
            </w:r>
          </w:p>
        </w:tc>
      </w:tr>
      <w:tr w:rsidR="00000000" w14:paraId="1DB24B22" w14:textId="77777777">
        <w:tblPrEx>
          <w:tblCellMar>
            <w:top w:w="0" w:type="dxa"/>
            <w:left w:w="0" w:type="dxa"/>
            <w:bottom w:w="0" w:type="dxa"/>
            <w:right w:w="0" w:type="dxa"/>
          </w:tblCellMar>
        </w:tblPrEx>
        <w:trPr>
          <w:trHeight w:val="60"/>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1DC81C" w14:textId="77777777" w:rsidR="00000000" w:rsidRDefault="00000000">
            <w:pPr>
              <w:pStyle w:val="tk1af-f"/>
            </w:pPr>
            <w:r>
              <w:t>8TF</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92AB2C" w14:textId="77777777" w:rsidR="00000000" w:rsidRDefault="00000000">
            <w:pPr>
              <w:pStyle w:val="tk1af-f"/>
            </w:pPr>
            <w:r>
              <w:t>3504</w:t>
            </w:r>
          </w:p>
        </w:tc>
        <w:tc>
          <w:tcPr>
            <w:tcW w:w="549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BD7806" w14:textId="77777777" w:rsidR="00000000" w:rsidRDefault="00000000">
            <w:pPr>
              <w:pStyle w:val="tk1af-f"/>
            </w:pPr>
            <w:r>
              <w:t>KJEMIKALIE UNDER TRYKK, BRANNFARLIG, GIFTIG, N.O.S.</w:t>
            </w:r>
          </w:p>
        </w:tc>
      </w:tr>
      <w:tr w:rsidR="00000000" w14:paraId="27677A50" w14:textId="77777777">
        <w:tblPrEx>
          <w:tblCellMar>
            <w:top w:w="0" w:type="dxa"/>
            <w:left w:w="0" w:type="dxa"/>
            <w:bottom w:w="0" w:type="dxa"/>
            <w:right w:w="0" w:type="dxa"/>
          </w:tblCellMar>
        </w:tblPrEx>
        <w:trPr>
          <w:trHeight w:val="60"/>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F91FBB" w14:textId="77777777" w:rsidR="00000000" w:rsidRDefault="00000000">
            <w:pPr>
              <w:pStyle w:val="tk1af-f"/>
            </w:pPr>
            <w:r>
              <w:t>8FC</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43349A" w14:textId="77777777" w:rsidR="00000000" w:rsidRDefault="00000000">
            <w:pPr>
              <w:pStyle w:val="tk1af-f"/>
            </w:pPr>
            <w:r>
              <w:t>3505</w:t>
            </w:r>
          </w:p>
        </w:tc>
        <w:tc>
          <w:tcPr>
            <w:tcW w:w="549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45F8D2" w14:textId="77777777" w:rsidR="00000000" w:rsidRDefault="00000000">
            <w:pPr>
              <w:pStyle w:val="tk1af-f"/>
            </w:pPr>
            <w:r>
              <w:t>KJEMIKALIE UNDER TRYKK, BRANNFARLIG, ETSENDE, N.O.S.</w:t>
            </w:r>
          </w:p>
        </w:tc>
      </w:tr>
    </w:tbl>
    <w:p w14:paraId="47CC29BA" w14:textId="77777777" w:rsidR="00000000" w:rsidRDefault="00000000">
      <w:pPr>
        <w:pStyle w:val="x1tbdinnrykk"/>
        <w:rPr>
          <w:sz w:val="22"/>
          <w:szCs w:val="22"/>
        </w:rPr>
      </w:pPr>
    </w:p>
    <w:tbl>
      <w:tblPr>
        <w:tblW w:w="0" w:type="auto"/>
        <w:tblInd w:w="57" w:type="dxa"/>
        <w:tblLayout w:type="fixed"/>
        <w:tblCellMar>
          <w:left w:w="0" w:type="dxa"/>
          <w:right w:w="0" w:type="dxa"/>
        </w:tblCellMar>
        <w:tblLook w:val="0000" w:firstRow="0" w:lastRow="0" w:firstColumn="0" w:lastColumn="0" w:noHBand="0" w:noVBand="0"/>
      </w:tblPr>
      <w:tblGrid>
        <w:gridCol w:w="1134"/>
        <w:gridCol w:w="794"/>
        <w:gridCol w:w="5499"/>
      </w:tblGrid>
      <w:tr w:rsidR="00000000" w14:paraId="33B2C20B" w14:textId="77777777">
        <w:tblPrEx>
          <w:tblCellMar>
            <w:top w:w="0" w:type="dxa"/>
            <w:left w:w="0" w:type="dxa"/>
            <w:bottom w:w="0" w:type="dxa"/>
            <w:right w:w="0" w:type="dxa"/>
          </w:tblCellMar>
        </w:tblPrEx>
        <w:trPr>
          <w:trHeight w:val="320"/>
          <w:tblHeader/>
        </w:trPr>
        <w:tc>
          <w:tcPr>
            <w:tcW w:w="7427"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69962A" w14:textId="77777777" w:rsidR="00000000" w:rsidRDefault="00000000">
            <w:pPr>
              <w:pStyle w:val="th1af-f"/>
            </w:pPr>
            <w:r>
              <w:rPr>
                <w:rStyle w:val="LS2Fet"/>
                <w:b/>
                <w:bCs/>
              </w:rPr>
              <w:t>Adsorberte gasser</w:t>
            </w:r>
          </w:p>
        </w:tc>
      </w:tr>
      <w:tr w:rsidR="00000000" w14:paraId="2DE5F881" w14:textId="77777777">
        <w:tblPrEx>
          <w:tblCellMar>
            <w:top w:w="0" w:type="dxa"/>
            <w:left w:w="0" w:type="dxa"/>
            <w:bottom w:w="0" w:type="dxa"/>
            <w:right w:w="0" w:type="dxa"/>
          </w:tblCellMar>
        </w:tblPrEx>
        <w:trPr>
          <w:trHeight w:val="460"/>
          <w:tblHeader/>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CAF257" w14:textId="77777777" w:rsidR="00000000" w:rsidRDefault="00000000">
            <w:pPr>
              <w:pStyle w:val="th1af-f"/>
            </w:pPr>
            <w:r>
              <w:t>Klassifiseringskode</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BFE558" w14:textId="77777777" w:rsidR="00000000" w:rsidRDefault="00000000">
            <w:pPr>
              <w:pStyle w:val="th1af-f"/>
            </w:pPr>
            <w:r>
              <w:t>UN-</w:t>
            </w:r>
            <w:proofErr w:type="spellStart"/>
            <w:r>
              <w:t>nr</w:t>
            </w:r>
            <w:proofErr w:type="spellEnd"/>
          </w:p>
        </w:tc>
        <w:tc>
          <w:tcPr>
            <w:tcW w:w="549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CE56D4" w14:textId="77777777" w:rsidR="00000000" w:rsidRDefault="00000000">
            <w:pPr>
              <w:pStyle w:val="th1af-f"/>
            </w:pPr>
            <w:r>
              <w:t>Navn på stoff eller gjenstand</w:t>
            </w:r>
          </w:p>
        </w:tc>
      </w:tr>
      <w:tr w:rsidR="00000000" w14:paraId="339029A7" w14:textId="77777777">
        <w:tblPrEx>
          <w:tblCellMar>
            <w:top w:w="0" w:type="dxa"/>
            <w:left w:w="0" w:type="dxa"/>
            <w:bottom w:w="0" w:type="dxa"/>
            <w:right w:w="0" w:type="dxa"/>
          </w:tblCellMar>
        </w:tblPrEx>
        <w:trPr>
          <w:trHeight w:val="60"/>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7B3F82" w14:textId="77777777" w:rsidR="00000000" w:rsidRDefault="00000000">
            <w:pPr>
              <w:pStyle w:val="tk1af-f"/>
            </w:pPr>
            <w:r>
              <w:t>9A</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40457B" w14:textId="77777777" w:rsidR="00000000" w:rsidRDefault="00000000">
            <w:pPr>
              <w:pStyle w:val="tk1af-f"/>
            </w:pPr>
            <w:r>
              <w:t>3511</w:t>
            </w:r>
          </w:p>
        </w:tc>
        <w:tc>
          <w:tcPr>
            <w:tcW w:w="549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B63EB2" w14:textId="77777777" w:rsidR="00000000" w:rsidRDefault="00000000">
            <w:pPr>
              <w:pStyle w:val="tk1af-f"/>
            </w:pPr>
            <w:r>
              <w:t>ADSORBERT GASS, N.O.S.</w:t>
            </w:r>
          </w:p>
        </w:tc>
      </w:tr>
      <w:tr w:rsidR="00000000" w14:paraId="28FDAD8E" w14:textId="77777777">
        <w:tblPrEx>
          <w:tblCellMar>
            <w:top w:w="0" w:type="dxa"/>
            <w:left w:w="0" w:type="dxa"/>
            <w:bottom w:w="0" w:type="dxa"/>
            <w:right w:w="0" w:type="dxa"/>
          </w:tblCellMar>
        </w:tblPrEx>
        <w:trPr>
          <w:trHeight w:val="60"/>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9AB03A" w14:textId="77777777" w:rsidR="00000000" w:rsidRDefault="00000000">
            <w:pPr>
              <w:pStyle w:val="tk1af-f"/>
            </w:pPr>
            <w:r>
              <w:t>9O</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6782A1" w14:textId="77777777" w:rsidR="00000000" w:rsidRDefault="00000000">
            <w:pPr>
              <w:pStyle w:val="tk1af-f"/>
            </w:pPr>
            <w:r>
              <w:t>3513</w:t>
            </w:r>
          </w:p>
        </w:tc>
        <w:tc>
          <w:tcPr>
            <w:tcW w:w="549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0B20FF" w14:textId="77777777" w:rsidR="00000000" w:rsidRDefault="00000000">
            <w:pPr>
              <w:pStyle w:val="tk1af-f"/>
            </w:pPr>
            <w:r>
              <w:t>ADSORBERT GASS, OKSIDERENDE, N.O.S.</w:t>
            </w:r>
          </w:p>
        </w:tc>
      </w:tr>
      <w:tr w:rsidR="00000000" w14:paraId="6331A8E8" w14:textId="77777777">
        <w:tblPrEx>
          <w:tblCellMar>
            <w:top w:w="0" w:type="dxa"/>
            <w:left w:w="0" w:type="dxa"/>
            <w:bottom w:w="0" w:type="dxa"/>
            <w:right w:w="0" w:type="dxa"/>
          </w:tblCellMar>
        </w:tblPrEx>
        <w:trPr>
          <w:trHeight w:val="60"/>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F7EF0A" w14:textId="77777777" w:rsidR="00000000" w:rsidRDefault="00000000">
            <w:pPr>
              <w:pStyle w:val="tk1af-f"/>
            </w:pPr>
            <w:r>
              <w:t>9F</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9A0CEE" w14:textId="77777777" w:rsidR="00000000" w:rsidRDefault="00000000">
            <w:pPr>
              <w:pStyle w:val="tk1af-f"/>
            </w:pPr>
            <w:r>
              <w:t>3510</w:t>
            </w:r>
          </w:p>
        </w:tc>
        <w:tc>
          <w:tcPr>
            <w:tcW w:w="549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EEC614" w14:textId="77777777" w:rsidR="00000000" w:rsidRDefault="00000000">
            <w:pPr>
              <w:pStyle w:val="tk1af-f"/>
            </w:pPr>
            <w:r>
              <w:t>ADSORBERT GASS, BRANNFARLIG, N.O.S.</w:t>
            </w:r>
          </w:p>
        </w:tc>
      </w:tr>
      <w:tr w:rsidR="00000000" w14:paraId="14D60F3D" w14:textId="77777777">
        <w:tblPrEx>
          <w:tblCellMar>
            <w:top w:w="0" w:type="dxa"/>
            <w:left w:w="0" w:type="dxa"/>
            <w:bottom w:w="0" w:type="dxa"/>
            <w:right w:w="0" w:type="dxa"/>
          </w:tblCellMar>
        </w:tblPrEx>
        <w:trPr>
          <w:trHeight w:val="60"/>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29BC9B" w14:textId="77777777" w:rsidR="00000000" w:rsidRDefault="00000000">
            <w:pPr>
              <w:pStyle w:val="tk1af-f"/>
            </w:pPr>
            <w:r>
              <w:t>9T</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352999" w14:textId="77777777" w:rsidR="00000000" w:rsidRDefault="00000000">
            <w:pPr>
              <w:pStyle w:val="tk1af-f"/>
            </w:pPr>
            <w:r>
              <w:t>3512</w:t>
            </w:r>
          </w:p>
        </w:tc>
        <w:tc>
          <w:tcPr>
            <w:tcW w:w="549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89C1A0" w14:textId="77777777" w:rsidR="00000000" w:rsidRDefault="00000000">
            <w:pPr>
              <w:pStyle w:val="tk1af-f"/>
            </w:pPr>
            <w:r>
              <w:t>ADSORBERT GASS, GIFTIG, N.O.S.</w:t>
            </w:r>
          </w:p>
        </w:tc>
      </w:tr>
      <w:tr w:rsidR="00000000" w14:paraId="6F282A4B" w14:textId="77777777">
        <w:tblPrEx>
          <w:tblCellMar>
            <w:top w:w="0" w:type="dxa"/>
            <w:left w:w="0" w:type="dxa"/>
            <w:bottom w:w="0" w:type="dxa"/>
            <w:right w:w="0" w:type="dxa"/>
          </w:tblCellMar>
        </w:tblPrEx>
        <w:trPr>
          <w:trHeight w:val="60"/>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135127" w14:textId="77777777" w:rsidR="00000000" w:rsidRDefault="00000000">
            <w:pPr>
              <w:pStyle w:val="tk1af-f"/>
            </w:pPr>
            <w:r>
              <w:t>9TF</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1D35A3" w14:textId="77777777" w:rsidR="00000000" w:rsidRDefault="00000000">
            <w:pPr>
              <w:pStyle w:val="tk1af-f"/>
            </w:pPr>
            <w:r>
              <w:t>3514</w:t>
            </w:r>
          </w:p>
        </w:tc>
        <w:tc>
          <w:tcPr>
            <w:tcW w:w="549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9F7A6B" w14:textId="77777777" w:rsidR="00000000" w:rsidRDefault="00000000">
            <w:pPr>
              <w:pStyle w:val="tk1af-f"/>
            </w:pPr>
            <w:r>
              <w:t>ADSORBERT GASS, GIFTIG, BRANNFARLIG, N.O.S.</w:t>
            </w:r>
          </w:p>
        </w:tc>
      </w:tr>
      <w:tr w:rsidR="00000000" w14:paraId="6410EAC1" w14:textId="77777777">
        <w:tblPrEx>
          <w:tblCellMar>
            <w:top w:w="0" w:type="dxa"/>
            <w:left w:w="0" w:type="dxa"/>
            <w:bottom w:w="0" w:type="dxa"/>
            <w:right w:w="0" w:type="dxa"/>
          </w:tblCellMar>
        </w:tblPrEx>
        <w:trPr>
          <w:trHeight w:val="60"/>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EB6DC3" w14:textId="77777777" w:rsidR="00000000" w:rsidRDefault="00000000">
            <w:pPr>
              <w:pStyle w:val="tk1af-f"/>
            </w:pPr>
            <w:r>
              <w:t>9TC</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DECF0B" w14:textId="77777777" w:rsidR="00000000" w:rsidRDefault="00000000">
            <w:pPr>
              <w:pStyle w:val="tk1af-f"/>
            </w:pPr>
            <w:r>
              <w:t>3516</w:t>
            </w:r>
          </w:p>
        </w:tc>
        <w:tc>
          <w:tcPr>
            <w:tcW w:w="549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B9C6EB" w14:textId="77777777" w:rsidR="00000000" w:rsidRDefault="00000000">
            <w:pPr>
              <w:pStyle w:val="tk1af-f"/>
            </w:pPr>
            <w:r>
              <w:t>ADSORBERT GASS, GIFTIG, ETSENDE, N.O.S.</w:t>
            </w:r>
          </w:p>
        </w:tc>
      </w:tr>
      <w:tr w:rsidR="00000000" w14:paraId="291DB80D" w14:textId="77777777">
        <w:tblPrEx>
          <w:tblCellMar>
            <w:top w:w="0" w:type="dxa"/>
            <w:left w:w="0" w:type="dxa"/>
            <w:bottom w:w="0" w:type="dxa"/>
            <w:right w:w="0" w:type="dxa"/>
          </w:tblCellMar>
        </w:tblPrEx>
        <w:trPr>
          <w:trHeight w:val="60"/>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0ACF98" w14:textId="77777777" w:rsidR="00000000" w:rsidRDefault="00000000">
            <w:pPr>
              <w:pStyle w:val="tk1af-f"/>
            </w:pPr>
            <w:r>
              <w:t>9TO</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CAE01F" w14:textId="77777777" w:rsidR="00000000" w:rsidRDefault="00000000">
            <w:pPr>
              <w:pStyle w:val="tk1af-f"/>
            </w:pPr>
            <w:r>
              <w:t>3515</w:t>
            </w:r>
          </w:p>
        </w:tc>
        <w:tc>
          <w:tcPr>
            <w:tcW w:w="549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04E04C" w14:textId="77777777" w:rsidR="00000000" w:rsidRDefault="00000000">
            <w:pPr>
              <w:pStyle w:val="tk1af-f"/>
            </w:pPr>
            <w:r>
              <w:t>ADSORBERT GASS, GIFTIG, OKSIDERENDE, N.O.S.</w:t>
            </w:r>
          </w:p>
        </w:tc>
      </w:tr>
      <w:tr w:rsidR="00000000" w14:paraId="7CC5C693" w14:textId="77777777">
        <w:tblPrEx>
          <w:tblCellMar>
            <w:top w:w="0" w:type="dxa"/>
            <w:left w:w="0" w:type="dxa"/>
            <w:bottom w:w="0" w:type="dxa"/>
            <w:right w:w="0" w:type="dxa"/>
          </w:tblCellMar>
        </w:tblPrEx>
        <w:trPr>
          <w:trHeight w:val="60"/>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2A8889" w14:textId="77777777" w:rsidR="00000000" w:rsidRDefault="00000000">
            <w:pPr>
              <w:pStyle w:val="tk1af-f"/>
            </w:pPr>
            <w:r>
              <w:t>9TFC</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C4EA5B" w14:textId="77777777" w:rsidR="00000000" w:rsidRDefault="00000000">
            <w:pPr>
              <w:pStyle w:val="tk1af-f"/>
            </w:pPr>
            <w:r>
              <w:t>3517</w:t>
            </w:r>
          </w:p>
        </w:tc>
        <w:tc>
          <w:tcPr>
            <w:tcW w:w="549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5F5ED5" w14:textId="77777777" w:rsidR="00000000" w:rsidRDefault="00000000">
            <w:pPr>
              <w:pStyle w:val="tk1af-f"/>
            </w:pPr>
            <w:r>
              <w:t>ADSORBERT GASS, GIFTIG, BRANNFARLIG, ETSENDE, N.O.S.</w:t>
            </w:r>
          </w:p>
        </w:tc>
      </w:tr>
      <w:tr w:rsidR="00000000" w14:paraId="2797E5DF" w14:textId="77777777">
        <w:tblPrEx>
          <w:tblCellMar>
            <w:top w:w="0" w:type="dxa"/>
            <w:left w:w="0" w:type="dxa"/>
            <w:bottom w:w="0" w:type="dxa"/>
            <w:right w:w="0" w:type="dxa"/>
          </w:tblCellMar>
        </w:tblPrEx>
        <w:trPr>
          <w:trHeight w:val="60"/>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5FF441" w14:textId="77777777" w:rsidR="00000000" w:rsidRDefault="00000000">
            <w:pPr>
              <w:pStyle w:val="tk1af-f"/>
            </w:pPr>
            <w:r>
              <w:t>9TOC</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2A4F62" w14:textId="77777777" w:rsidR="00000000" w:rsidRDefault="00000000">
            <w:pPr>
              <w:pStyle w:val="tk1af-f"/>
            </w:pPr>
            <w:r>
              <w:t>3518</w:t>
            </w:r>
          </w:p>
        </w:tc>
        <w:tc>
          <w:tcPr>
            <w:tcW w:w="549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34406A" w14:textId="77777777" w:rsidR="00000000" w:rsidRDefault="00000000">
            <w:pPr>
              <w:pStyle w:val="tk1af-f"/>
            </w:pPr>
            <w:r>
              <w:t>ADSORBERT GASS, GIFTIG, OKSIDERENDE, ETSENDE, N.O.S.</w:t>
            </w:r>
          </w:p>
        </w:tc>
      </w:tr>
    </w:tbl>
    <w:p w14:paraId="095A5ACE" w14:textId="77777777" w:rsidR="00000000" w:rsidRDefault="00000000">
      <w:pPr>
        <w:pStyle w:val="x1tbdinnrykk"/>
        <w:rPr>
          <w:sz w:val="22"/>
          <w:szCs w:val="22"/>
        </w:rPr>
      </w:pPr>
    </w:p>
    <w:p w14:paraId="6A5A4C8D" w14:textId="77777777" w:rsidR="00000000" w:rsidRDefault="00000000">
      <w:pPr>
        <w:pStyle w:val="m2tnt"/>
      </w:pPr>
      <w:r>
        <w:t>2.2.3</w:t>
      </w:r>
      <w:r>
        <w:tab/>
        <w:t>Klasse 3 Brannfarlige væsker</w:t>
      </w:r>
    </w:p>
    <w:p w14:paraId="2537B483" w14:textId="77777777" w:rsidR="00000000" w:rsidRDefault="00000000">
      <w:pPr>
        <w:pStyle w:val="m3tnt"/>
      </w:pPr>
      <w:r>
        <w:t>2.2.3.1</w:t>
      </w:r>
      <w:r>
        <w:tab/>
        <w:t>Kriterier</w:t>
      </w:r>
    </w:p>
    <w:p w14:paraId="6514BFA8" w14:textId="77777777" w:rsidR="00000000" w:rsidRDefault="00000000">
      <w:pPr>
        <w:pStyle w:val="m4tntnrimarg"/>
      </w:pPr>
      <w:r>
        <w:t>2.2.3.1.1</w:t>
      </w:r>
    </w:p>
    <w:p w14:paraId="68098777" w14:textId="77777777" w:rsidR="00000000" w:rsidRDefault="00000000">
      <w:pPr>
        <w:pStyle w:val="b1af-f"/>
      </w:pPr>
      <w:r>
        <w:t>Klasse 3 omfatter stoffer og gjenstander som inneholder stoffer av denne klassen som:</w:t>
      </w:r>
    </w:p>
    <w:p w14:paraId="509ECE99" w14:textId="77777777" w:rsidR="00000000" w:rsidRDefault="00000000">
      <w:pPr>
        <w:pStyle w:val="b1lf"/>
      </w:pPr>
      <w:r>
        <w:t>–</w:t>
      </w:r>
      <w:r>
        <w:tab/>
        <w:t>er væsker i henhold til underavsnitt (a) i definisjonen av «væske» i 1.2.1;</w:t>
      </w:r>
    </w:p>
    <w:p w14:paraId="7768B2C6" w14:textId="77777777" w:rsidR="00000000" w:rsidRDefault="00000000">
      <w:pPr>
        <w:pStyle w:val="b1lf"/>
      </w:pPr>
      <w:r>
        <w:t>–</w:t>
      </w:r>
      <w:r>
        <w:tab/>
        <w:t xml:space="preserve">har damptrykk ved 50°C på høyst 300 </w:t>
      </w:r>
      <w:proofErr w:type="spellStart"/>
      <w:r>
        <w:t>kPa</w:t>
      </w:r>
      <w:proofErr w:type="spellEnd"/>
      <w:r>
        <w:t xml:space="preserve"> (3 bar) og som ikke er fullstendig i gassform ved 20°C og standard trykk 101,3 </w:t>
      </w:r>
      <w:proofErr w:type="spellStart"/>
      <w:r>
        <w:t>kPa</w:t>
      </w:r>
      <w:proofErr w:type="spellEnd"/>
      <w:r>
        <w:t>; og</w:t>
      </w:r>
    </w:p>
    <w:p w14:paraId="069F450D" w14:textId="77777777" w:rsidR="00000000" w:rsidRDefault="00000000">
      <w:pPr>
        <w:pStyle w:val="b1lf"/>
      </w:pPr>
      <w:r>
        <w:t>–</w:t>
      </w:r>
      <w:r>
        <w:tab/>
        <w:t>har flammepunkt på høyst 60°C (se 2.3.3.1 for relevante tester).</w:t>
      </w:r>
    </w:p>
    <w:p w14:paraId="2728C596" w14:textId="77777777" w:rsidR="00000000" w:rsidRDefault="00000000">
      <w:pPr>
        <w:pStyle w:val="b1aff"/>
      </w:pPr>
      <w:r>
        <w:t>Klasse 3 omfatter også flytende stoffer og faste stoffer i smeltet tilstand som har flammepunkt høyere enn 60 °C og som blir transportert eller som blir levert til transport når de er oppvarmet til en temperatur som er lik med eller høyere enn deres flammepunkt. Disse stoffene er tilordnet UN 3256.</w:t>
      </w:r>
    </w:p>
    <w:p w14:paraId="6230D85E" w14:textId="77777777" w:rsidR="00000000" w:rsidRDefault="00000000">
      <w:pPr>
        <w:pStyle w:val="b1af"/>
      </w:pPr>
      <w:r>
        <w:t xml:space="preserve">Klasse 3 omfatter også eksplosiver i væskeform som er </w:t>
      </w:r>
      <w:proofErr w:type="spellStart"/>
      <w:r>
        <w:t>desensiterte</w:t>
      </w:r>
      <w:proofErr w:type="spellEnd"/>
      <w:r>
        <w:t xml:space="preserve">. Eksplosiver i væskeform som er </w:t>
      </w:r>
      <w:proofErr w:type="spellStart"/>
      <w:r>
        <w:t>desensiterte</w:t>
      </w:r>
      <w:proofErr w:type="spellEnd"/>
      <w:r>
        <w:t>, er eksplosive stoffer som er oppløst eller suspendert i vann eller andre flytende stoffer, slik at det dannes en homogen væskeblanding hvor de eksplosive egenskapene er undertrykket. Dette gjelder følgende oppføringer i tabell A i kapittel 3.2: UN 1204, 2059, 3064, 3343, 3357, 3379 og 3555.</w:t>
      </w:r>
    </w:p>
    <w:p w14:paraId="06E975EE" w14:textId="77777777" w:rsidR="00000000" w:rsidRDefault="00000000">
      <w:pPr>
        <w:pStyle w:val="b1af"/>
      </w:pPr>
      <w:r>
        <w:rPr>
          <w:rStyle w:val="LS2Fet"/>
        </w:rPr>
        <w:t>ANM 1:</w:t>
      </w:r>
      <w:r>
        <w:t xml:space="preserve"> Stoffer med flammepunkt over 35 °C som ikke underholder en selvstendig forbrenning ved testbetingelsene for underhold av forbrenning som er gitt i underavsnitt 32.2.5. i UN Testmanualens del III, omfattes ikke av klasse 3; dog tilhører de klasse 3 dersom de er oppvarmet til en temperatur som er lik eller høyere enn deres flammepunkt når de leveres for transport og blir transportert.</w:t>
      </w:r>
    </w:p>
    <w:p w14:paraId="455DCE87" w14:textId="77777777" w:rsidR="00000000" w:rsidRDefault="00000000">
      <w:pPr>
        <w:pStyle w:val="b1af"/>
      </w:pPr>
      <w:r>
        <w:rPr>
          <w:rStyle w:val="LS2Fet"/>
        </w:rPr>
        <w:t>ANM 2:</w:t>
      </w:r>
      <w:r>
        <w:t xml:space="preserve"> Avvikende fra avsnitt 2.2.3.1.1 ovenfor skal dieselolje, gassolje og (lett) fyringsolje (inkludert syntetisk fremstilte produkter) med flammepunkt over 60 °C men ikke over 100 °C, regnes som stoffer av klasse 3, UN1202.</w:t>
      </w:r>
    </w:p>
    <w:p w14:paraId="3AC8EB2F" w14:textId="77777777" w:rsidR="00000000" w:rsidRDefault="00000000">
      <w:pPr>
        <w:pStyle w:val="b1af"/>
      </w:pPr>
      <w:r>
        <w:rPr>
          <w:rStyle w:val="LS2Fet"/>
        </w:rPr>
        <w:t>ANM 3:</w:t>
      </w:r>
      <w:r>
        <w:t xml:space="preserve"> Brannfarlige væsker som er meget giftige ved innånding, som definert i 2.2.61.1.4 til 2.2.61.1.9, og giftige stoffer med flammepunkt på 23 °C eller over tilhører klasse 6.1 (se 2.2.61.1). Væsker som er meget giftige ved innånding er angitt som «giftig ved innånding» i varenavnet i kolonne (2) eller i spesiell bestemmelse 354 i kolonne (6) i Tabell A i kapittel 3.2.</w:t>
      </w:r>
    </w:p>
    <w:p w14:paraId="48F33142" w14:textId="77777777" w:rsidR="00000000" w:rsidRDefault="00000000">
      <w:pPr>
        <w:pStyle w:val="b1af"/>
      </w:pPr>
      <w:r>
        <w:rPr>
          <w:rStyle w:val="LS2Fet"/>
        </w:rPr>
        <w:t>ANM 4:</w:t>
      </w:r>
      <w:r>
        <w:t xml:space="preserve"> Brannfarlige væsker og preparater som brukes som bekjempningsmidler og som er meget giftige, giftige eller svakt giftige og har flammepunkt 23 °C eller høyere, tilhører klasse 6.1 (se 2.2.61.1).</w:t>
      </w:r>
    </w:p>
    <w:p w14:paraId="34B579E2" w14:textId="77777777" w:rsidR="00000000" w:rsidRDefault="00000000">
      <w:pPr>
        <w:pStyle w:val="m4tntnrimarg"/>
      </w:pPr>
      <w:r>
        <w:t>2.2.3.1.2</w:t>
      </w:r>
    </w:p>
    <w:p w14:paraId="3111A2D4" w14:textId="77777777" w:rsidR="00000000" w:rsidRDefault="00000000">
      <w:pPr>
        <w:pStyle w:val="b1af-f"/>
      </w:pPr>
      <w:r>
        <w:t>Stoffer og gjenstander av klasse 3 er inndelt på følgende måte:</w:t>
      </w:r>
    </w:p>
    <w:p w14:paraId="0CA05CAF" w14:textId="77777777" w:rsidR="00000000" w:rsidRDefault="00000000">
      <w:pPr>
        <w:pStyle w:val="b1lf"/>
        <w:tabs>
          <w:tab w:val="clear" w:pos="1191"/>
          <w:tab w:val="left" w:pos="1417"/>
        </w:tabs>
        <w:ind w:left="1417" w:hanging="454"/>
      </w:pPr>
      <w:r>
        <w:t>F</w:t>
      </w:r>
      <w:r>
        <w:tab/>
        <w:t>Brannfarlige væsker uten tilleggsfare og gjenstander inneholdende slike stoffer</w:t>
      </w:r>
    </w:p>
    <w:p w14:paraId="7F106BDA" w14:textId="77777777" w:rsidR="00000000" w:rsidRDefault="00000000">
      <w:pPr>
        <w:pStyle w:val="b1lf"/>
        <w:tabs>
          <w:tab w:val="clear" w:pos="1191"/>
          <w:tab w:val="left" w:pos="1417"/>
        </w:tabs>
        <w:ind w:left="1417" w:hanging="454"/>
      </w:pPr>
      <w:r>
        <w:t>F1</w:t>
      </w:r>
      <w:r>
        <w:tab/>
        <w:t>Brannfarlige væsker med flammepunkt 60 °C eller lavere</w:t>
      </w:r>
    </w:p>
    <w:p w14:paraId="340698EF" w14:textId="77777777" w:rsidR="00000000" w:rsidRDefault="00000000">
      <w:pPr>
        <w:pStyle w:val="b1lf"/>
        <w:tabs>
          <w:tab w:val="clear" w:pos="1191"/>
          <w:tab w:val="left" w:pos="1417"/>
        </w:tabs>
        <w:ind w:left="1417" w:hanging="454"/>
      </w:pPr>
      <w:r>
        <w:t>F2</w:t>
      </w:r>
      <w:r>
        <w:tab/>
        <w:t>Brannfarlige væsker med flammepunkt over 60 °C som blir transportert eller leveres for transport ved en temperatur som er lik eller høyere enn deres flammepunkt (oppvarmede produkter)</w:t>
      </w:r>
    </w:p>
    <w:p w14:paraId="7C25E3B5" w14:textId="77777777" w:rsidR="00000000" w:rsidRDefault="00000000">
      <w:pPr>
        <w:pStyle w:val="b1lf"/>
        <w:tabs>
          <w:tab w:val="clear" w:pos="1191"/>
          <w:tab w:val="left" w:pos="1417"/>
        </w:tabs>
        <w:ind w:left="1417" w:hanging="454"/>
      </w:pPr>
      <w:r>
        <w:t>F3</w:t>
      </w:r>
      <w:r>
        <w:tab/>
        <w:t>Gjenstander inneholdende brannfarlige væsker</w:t>
      </w:r>
    </w:p>
    <w:p w14:paraId="549DA39E" w14:textId="77777777" w:rsidR="00000000" w:rsidRDefault="00000000">
      <w:pPr>
        <w:pStyle w:val="b1lf"/>
        <w:tabs>
          <w:tab w:val="clear" w:pos="1191"/>
          <w:tab w:val="left" w:pos="1417"/>
        </w:tabs>
        <w:ind w:left="1417" w:hanging="454"/>
      </w:pPr>
      <w:r>
        <w:t>FT</w:t>
      </w:r>
      <w:r>
        <w:tab/>
        <w:t>Brannfarlige væsker, giftige</w:t>
      </w:r>
    </w:p>
    <w:p w14:paraId="3E9AD0D2" w14:textId="77777777" w:rsidR="00000000" w:rsidRDefault="00000000">
      <w:pPr>
        <w:pStyle w:val="b1lf"/>
        <w:tabs>
          <w:tab w:val="clear" w:pos="1191"/>
          <w:tab w:val="left" w:pos="1417"/>
        </w:tabs>
        <w:ind w:left="1417" w:hanging="454"/>
      </w:pPr>
      <w:r>
        <w:t>FT1</w:t>
      </w:r>
      <w:r>
        <w:tab/>
        <w:t>Brannfarlige væsker, giftige</w:t>
      </w:r>
    </w:p>
    <w:p w14:paraId="5449DBC2" w14:textId="77777777" w:rsidR="00000000" w:rsidRDefault="00000000">
      <w:pPr>
        <w:pStyle w:val="b1lf"/>
        <w:tabs>
          <w:tab w:val="clear" w:pos="1191"/>
          <w:tab w:val="left" w:pos="1417"/>
        </w:tabs>
        <w:ind w:left="1417" w:hanging="454"/>
      </w:pPr>
      <w:r>
        <w:t>FT2</w:t>
      </w:r>
      <w:r>
        <w:tab/>
        <w:t>Bekjempningsmidler</w:t>
      </w:r>
    </w:p>
    <w:p w14:paraId="308088A7" w14:textId="77777777" w:rsidR="00000000" w:rsidRDefault="00000000">
      <w:pPr>
        <w:pStyle w:val="b1lf"/>
        <w:tabs>
          <w:tab w:val="clear" w:pos="1191"/>
          <w:tab w:val="left" w:pos="1417"/>
        </w:tabs>
        <w:ind w:left="1417" w:hanging="454"/>
      </w:pPr>
      <w:r>
        <w:t>FC</w:t>
      </w:r>
      <w:r>
        <w:tab/>
        <w:t>Brannfarlige væsker, etsende</w:t>
      </w:r>
    </w:p>
    <w:p w14:paraId="4E074D14" w14:textId="77777777" w:rsidR="00000000" w:rsidRDefault="00000000">
      <w:pPr>
        <w:pStyle w:val="b1lf"/>
        <w:tabs>
          <w:tab w:val="clear" w:pos="1191"/>
          <w:tab w:val="left" w:pos="1417"/>
        </w:tabs>
        <w:ind w:left="1417" w:hanging="454"/>
      </w:pPr>
      <w:r>
        <w:t>FTC</w:t>
      </w:r>
      <w:r>
        <w:tab/>
        <w:t>Brannfarlige væsker, giftige, etsende</w:t>
      </w:r>
    </w:p>
    <w:p w14:paraId="0924CD03" w14:textId="77777777" w:rsidR="00000000" w:rsidRDefault="00000000">
      <w:pPr>
        <w:pStyle w:val="b1lf"/>
        <w:tabs>
          <w:tab w:val="clear" w:pos="1191"/>
          <w:tab w:val="left" w:pos="1417"/>
        </w:tabs>
        <w:ind w:left="1417" w:hanging="454"/>
      </w:pPr>
      <w:r>
        <w:t>D</w:t>
      </w:r>
      <w:r>
        <w:tab/>
        <w:t xml:space="preserve">Flytende, </w:t>
      </w:r>
      <w:proofErr w:type="spellStart"/>
      <w:r>
        <w:t>desensiterte</w:t>
      </w:r>
      <w:proofErr w:type="spellEnd"/>
      <w:r>
        <w:t xml:space="preserve"> eksplosiver</w:t>
      </w:r>
    </w:p>
    <w:p w14:paraId="63D9B046" w14:textId="77777777" w:rsidR="00000000" w:rsidRDefault="00000000">
      <w:pPr>
        <w:pStyle w:val="m4tntnrimarg"/>
      </w:pPr>
      <w:r>
        <w:t>2.2.3.1.3</w:t>
      </w:r>
    </w:p>
    <w:p w14:paraId="314C5282" w14:textId="77777777" w:rsidR="00000000" w:rsidRDefault="00000000">
      <w:pPr>
        <w:pStyle w:val="b1af-f"/>
      </w:pPr>
      <w:r>
        <w:t>Stoffer og gjenstander som er klassifisert i Klasse 3 er oppført i Tabell A i Kapittel 3.2. Stoffer som ikke er oppført i Tabell A i Kapittel 3.2 skal klassifiseres iht. 2.2.3.3. og den aktuelle emballasjegruppen i dette kapittel. Brannfarlige væsker skal iht. den fare de representerer ved transport, tilordnes en av følgende emballasjegrupper:</w:t>
      </w:r>
    </w:p>
    <w:tbl>
      <w:tblPr>
        <w:tblW w:w="0" w:type="auto"/>
        <w:tblInd w:w="57" w:type="dxa"/>
        <w:tblLayout w:type="fixed"/>
        <w:tblCellMar>
          <w:left w:w="0" w:type="dxa"/>
          <w:right w:w="0" w:type="dxa"/>
        </w:tblCellMar>
        <w:tblLook w:val="0000" w:firstRow="0" w:lastRow="0" w:firstColumn="0" w:lastColumn="0" w:noHBand="0" w:noVBand="0"/>
      </w:tblPr>
      <w:tblGrid>
        <w:gridCol w:w="1928"/>
        <w:gridCol w:w="1927"/>
        <w:gridCol w:w="1928"/>
      </w:tblGrid>
      <w:tr w:rsidR="00000000" w14:paraId="75A57260" w14:textId="77777777">
        <w:tblPrEx>
          <w:tblCellMar>
            <w:top w:w="0" w:type="dxa"/>
            <w:left w:w="0" w:type="dxa"/>
            <w:bottom w:w="0" w:type="dxa"/>
            <w:right w:w="0" w:type="dxa"/>
          </w:tblCellMar>
        </w:tblPrEx>
        <w:trPr>
          <w:trHeight w:val="60"/>
          <w:tblHeader/>
        </w:trPr>
        <w:tc>
          <w:tcPr>
            <w:tcW w:w="192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062057" w14:textId="77777777" w:rsidR="00000000" w:rsidRDefault="00000000">
            <w:pPr>
              <w:pStyle w:val="th1af-f"/>
            </w:pPr>
            <w:r>
              <w:t>Emballasjegruppe</w:t>
            </w:r>
          </w:p>
        </w:tc>
        <w:tc>
          <w:tcPr>
            <w:tcW w:w="192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137EA5" w14:textId="77777777" w:rsidR="00000000" w:rsidRDefault="00000000">
            <w:pPr>
              <w:pStyle w:val="th1af-f"/>
            </w:pPr>
            <w:r>
              <w:t>Flammepunkt (</w:t>
            </w:r>
            <w:proofErr w:type="spellStart"/>
            <w:r>
              <w:t>Closed</w:t>
            </w:r>
            <w:proofErr w:type="spellEnd"/>
            <w:r>
              <w:t xml:space="preserve"> cup)</w:t>
            </w:r>
          </w:p>
        </w:tc>
        <w:tc>
          <w:tcPr>
            <w:tcW w:w="192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EE865D" w14:textId="77777777" w:rsidR="00000000" w:rsidRDefault="00000000">
            <w:pPr>
              <w:pStyle w:val="th1af-f"/>
            </w:pPr>
            <w:r>
              <w:t>Begynnende kokepunkt</w:t>
            </w:r>
          </w:p>
        </w:tc>
      </w:tr>
      <w:tr w:rsidR="00000000" w14:paraId="3391747F" w14:textId="77777777">
        <w:tblPrEx>
          <w:tblCellMar>
            <w:top w:w="0" w:type="dxa"/>
            <w:left w:w="0" w:type="dxa"/>
            <w:bottom w:w="0" w:type="dxa"/>
            <w:right w:w="0" w:type="dxa"/>
          </w:tblCellMar>
        </w:tblPrEx>
        <w:trPr>
          <w:trHeight w:val="60"/>
        </w:trPr>
        <w:tc>
          <w:tcPr>
            <w:tcW w:w="192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21CFD9" w14:textId="77777777" w:rsidR="00000000" w:rsidRDefault="00000000">
            <w:pPr>
              <w:pStyle w:val="tk1af-f"/>
            </w:pPr>
            <w:r>
              <w:t>I</w:t>
            </w:r>
          </w:p>
        </w:tc>
        <w:tc>
          <w:tcPr>
            <w:tcW w:w="192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2FA528" w14:textId="77777777" w:rsidR="00000000" w:rsidRDefault="00000000">
            <w:pPr>
              <w:pStyle w:val="tk1sf"/>
            </w:pPr>
            <w:r>
              <w:t>––</w:t>
            </w:r>
          </w:p>
        </w:tc>
        <w:tc>
          <w:tcPr>
            <w:tcW w:w="192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DFA389" w14:textId="77777777" w:rsidR="00000000" w:rsidRDefault="00000000">
            <w:pPr>
              <w:pStyle w:val="tk1sf"/>
            </w:pPr>
            <w:r>
              <w:rPr>
                <w:rStyle w:val="LS2TegnSymbol"/>
              </w:rPr>
              <w:t xml:space="preserve">£ </w:t>
            </w:r>
            <w:r>
              <w:t xml:space="preserve">35 </w:t>
            </w:r>
            <w:proofErr w:type="spellStart"/>
            <w:r>
              <w:rPr>
                <w:rStyle w:val="LS2Hevet"/>
              </w:rPr>
              <w:t>o</w:t>
            </w:r>
            <w:r>
              <w:t>C</w:t>
            </w:r>
            <w:proofErr w:type="spellEnd"/>
          </w:p>
        </w:tc>
      </w:tr>
      <w:tr w:rsidR="00000000" w14:paraId="55460A12" w14:textId="77777777">
        <w:tblPrEx>
          <w:tblCellMar>
            <w:top w:w="0" w:type="dxa"/>
            <w:left w:w="0" w:type="dxa"/>
            <w:bottom w:w="0" w:type="dxa"/>
            <w:right w:w="0" w:type="dxa"/>
          </w:tblCellMar>
        </w:tblPrEx>
        <w:trPr>
          <w:trHeight w:val="60"/>
        </w:trPr>
        <w:tc>
          <w:tcPr>
            <w:tcW w:w="192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2EE8AD" w14:textId="77777777" w:rsidR="00000000" w:rsidRDefault="00000000">
            <w:pPr>
              <w:pStyle w:val="tk1af-f"/>
            </w:pPr>
            <w:proofErr w:type="spellStart"/>
            <w:r>
              <w:t>II</w:t>
            </w:r>
            <w:r>
              <w:rPr>
                <w:rStyle w:val="LS2Hevet"/>
              </w:rPr>
              <w:t>a</w:t>
            </w:r>
            <w:proofErr w:type="spellEnd"/>
            <w:r>
              <w:rPr>
                <w:rStyle w:val="LS2Hevet"/>
              </w:rPr>
              <w:t>)</w:t>
            </w:r>
          </w:p>
        </w:tc>
        <w:tc>
          <w:tcPr>
            <w:tcW w:w="192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A12C10" w14:textId="77777777" w:rsidR="00000000" w:rsidRDefault="00000000">
            <w:pPr>
              <w:pStyle w:val="tk1sf"/>
            </w:pPr>
            <w:r>
              <w:rPr>
                <w:rStyle w:val="LS2TegnSymbol"/>
              </w:rPr>
              <w:t>&lt;</w:t>
            </w:r>
            <w:r>
              <w:t xml:space="preserve"> 23 </w:t>
            </w:r>
            <w:proofErr w:type="spellStart"/>
            <w:r>
              <w:rPr>
                <w:rStyle w:val="LS2Hevet"/>
              </w:rPr>
              <w:t>o</w:t>
            </w:r>
            <w:r>
              <w:t>C</w:t>
            </w:r>
            <w:proofErr w:type="spellEnd"/>
          </w:p>
        </w:tc>
        <w:tc>
          <w:tcPr>
            <w:tcW w:w="192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2414FC" w14:textId="77777777" w:rsidR="00000000" w:rsidRDefault="00000000">
            <w:pPr>
              <w:pStyle w:val="tk1sf"/>
            </w:pPr>
            <w:r>
              <w:rPr>
                <w:rStyle w:val="LS2TegnSymbol"/>
              </w:rPr>
              <w:t>&gt;</w:t>
            </w:r>
            <w:r>
              <w:t xml:space="preserve"> 35</w:t>
            </w:r>
            <w:r>
              <w:rPr>
                <w:rStyle w:val="LS2Hevet"/>
              </w:rPr>
              <w:t xml:space="preserve"> </w:t>
            </w:r>
            <w:proofErr w:type="spellStart"/>
            <w:r>
              <w:rPr>
                <w:rStyle w:val="LS2Hevet"/>
              </w:rPr>
              <w:t>o</w:t>
            </w:r>
            <w:r>
              <w:t>C</w:t>
            </w:r>
            <w:proofErr w:type="spellEnd"/>
          </w:p>
        </w:tc>
      </w:tr>
      <w:tr w:rsidR="00000000" w14:paraId="1118F6E4" w14:textId="77777777">
        <w:tblPrEx>
          <w:tblCellMar>
            <w:top w:w="0" w:type="dxa"/>
            <w:left w:w="0" w:type="dxa"/>
            <w:bottom w:w="0" w:type="dxa"/>
            <w:right w:w="0" w:type="dxa"/>
          </w:tblCellMar>
        </w:tblPrEx>
        <w:trPr>
          <w:trHeight w:val="60"/>
        </w:trPr>
        <w:tc>
          <w:tcPr>
            <w:tcW w:w="192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FD3E69" w14:textId="77777777" w:rsidR="00000000" w:rsidRDefault="00000000">
            <w:pPr>
              <w:pStyle w:val="tk1af-f"/>
            </w:pPr>
            <w:proofErr w:type="spellStart"/>
            <w:r>
              <w:t>III</w:t>
            </w:r>
            <w:r>
              <w:rPr>
                <w:rStyle w:val="LS2Hevet"/>
              </w:rPr>
              <w:t>a</w:t>
            </w:r>
            <w:proofErr w:type="spellEnd"/>
            <w:r>
              <w:rPr>
                <w:rStyle w:val="LS2Hevet"/>
              </w:rPr>
              <w:t>)</w:t>
            </w:r>
          </w:p>
        </w:tc>
        <w:tc>
          <w:tcPr>
            <w:tcW w:w="192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50353C" w14:textId="77777777" w:rsidR="00000000" w:rsidRDefault="00000000">
            <w:pPr>
              <w:pStyle w:val="tk1sf"/>
            </w:pPr>
            <w:r>
              <w:rPr>
                <w:rStyle w:val="LS2TegnSymbol"/>
              </w:rPr>
              <w:t xml:space="preserve">³ </w:t>
            </w:r>
            <w:r>
              <w:t>23</w:t>
            </w:r>
            <w:r>
              <w:rPr>
                <w:rStyle w:val="LS2Hevet"/>
              </w:rPr>
              <w:t xml:space="preserve"> </w:t>
            </w:r>
            <w:proofErr w:type="spellStart"/>
            <w:r>
              <w:rPr>
                <w:rStyle w:val="LS2Hevet"/>
              </w:rPr>
              <w:t>o</w:t>
            </w:r>
            <w:r>
              <w:t>C</w:t>
            </w:r>
            <w:proofErr w:type="spellEnd"/>
            <w:r>
              <w:t xml:space="preserve"> og </w:t>
            </w:r>
            <w:r>
              <w:rPr>
                <w:rStyle w:val="LS2TegnSymbol"/>
              </w:rPr>
              <w:t>£</w:t>
            </w:r>
            <w:r>
              <w:t xml:space="preserve"> 60 </w:t>
            </w:r>
            <w:proofErr w:type="spellStart"/>
            <w:r>
              <w:rPr>
                <w:rStyle w:val="LS2Hevet"/>
              </w:rPr>
              <w:t>o</w:t>
            </w:r>
            <w:r>
              <w:t>C</w:t>
            </w:r>
            <w:proofErr w:type="spellEnd"/>
          </w:p>
        </w:tc>
        <w:tc>
          <w:tcPr>
            <w:tcW w:w="192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1718A4" w14:textId="77777777" w:rsidR="00000000" w:rsidRDefault="00000000">
            <w:pPr>
              <w:pStyle w:val="tk1sf"/>
            </w:pPr>
            <w:r>
              <w:rPr>
                <w:rStyle w:val="LS2TegnSymbol"/>
              </w:rPr>
              <w:t>&gt;</w:t>
            </w:r>
            <w:r>
              <w:t xml:space="preserve"> 35 </w:t>
            </w:r>
            <w:r>
              <w:rPr>
                <w:rStyle w:val="LS2Hevet"/>
              </w:rPr>
              <w:t>o</w:t>
            </w:r>
            <w:r>
              <w:t xml:space="preserve"> C</w:t>
            </w:r>
          </w:p>
        </w:tc>
      </w:tr>
    </w:tbl>
    <w:p w14:paraId="05C43BDC" w14:textId="77777777" w:rsidR="00000000" w:rsidRDefault="00000000">
      <w:pPr>
        <w:pStyle w:val="x1tbdinnrykk"/>
      </w:pPr>
    </w:p>
    <w:p w14:paraId="54391C70" w14:textId="77777777" w:rsidR="00000000" w:rsidRDefault="00000000">
      <w:pPr>
        <w:pStyle w:val="b1af"/>
      </w:pPr>
      <w:r>
        <w:t>a) Se også 2.2.3.1.4.</w:t>
      </w:r>
    </w:p>
    <w:p w14:paraId="2E04E134" w14:textId="77777777" w:rsidR="00000000" w:rsidRDefault="00000000">
      <w:pPr>
        <w:pStyle w:val="b1af"/>
      </w:pPr>
      <w:r>
        <w:t>For en væske med tilleggsfare(r) bestemmes emballasjegruppen i overensstemmelse med tabellen ovenfor, og emballasjegruppen bestemmes ut fra hvor alvorlige tilleggsfaren(e) bedømmes å være; klassifiseringen og emballasjegruppen bestemmes da slik at en har overensstemmelse med fareprioriteringstabellen i 2.1.3.10.</w:t>
      </w:r>
    </w:p>
    <w:p w14:paraId="0C405A77" w14:textId="77777777" w:rsidR="00000000" w:rsidRDefault="00000000">
      <w:pPr>
        <w:pStyle w:val="m4tntnrimarg"/>
      </w:pPr>
      <w:r>
        <w:t>2.2.3.1.4</w:t>
      </w:r>
    </w:p>
    <w:p w14:paraId="1BDB4127" w14:textId="77777777" w:rsidR="00000000" w:rsidRDefault="00000000">
      <w:pPr>
        <w:pStyle w:val="b1af-f"/>
      </w:pPr>
      <w:r>
        <w:t>Viskøse brannfarlige væsker som maling, emalje, lakk, lim og polish med flammepunkt lavere enn 23 °C kan tilordnes emballasjegruppe III i samsvar med prosedyrer beskrevet i UN Testmanual, del III paragraf 32.3 på følgende vilkår:</w:t>
      </w:r>
    </w:p>
    <w:p w14:paraId="455F384E" w14:textId="77777777" w:rsidR="00000000" w:rsidRDefault="00000000">
      <w:pPr>
        <w:pStyle w:val="b1lf"/>
      </w:pPr>
      <w:r>
        <w:t>a)</w:t>
      </w:r>
      <w:r>
        <w:tab/>
        <w:t>viskositeten</w:t>
      </w:r>
      <w:r>
        <w:rPr>
          <w:rFonts w:cstheme="minorBidi"/>
          <w:color w:val="auto"/>
          <w:sz w:val="24"/>
          <w:szCs w:val="24"/>
          <w:lang w:val="en-GB"/>
        </w:rPr>
        <w:footnoteReference w:id="3"/>
      </w:r>
      <w:r>
        <w:t xml:space="preserve"> og flammepunktet skal være som angitt i følgende tabell:</w:t>
      </w:r>
    </w:p>
    <w:tbl>
      <w:tblPr>
        <w:tblW w:w="0" w:type="auto"/>
        <w:tblInd w:w="57" w:type="dxa"/>
        <w:tblLayout w:type="fixed"/>
        <w:tblCellMar>
          <w:left w:w="0" w:type="dxa"/>
          <w:right w:w="0" w:type="dxa"/>
        </w:tblCellMar>
        <w:tblLook w:val="0000" w:firstRow="0" w:lastRow="0" w:firstColumn="0" w:lastColumn="0" w:noHBand="0" w:noVBand="0"/>
      </w:tblPr>
      <w:tblGrid>
        <w:gridCol w:w="3005"/>
        <w:gridCol w:w="1507"/>
        <w:gridCol w:w="1417"/>
        <w:gridCol w:w="1507"/>
      </w:tblGrid>
      <w:tr w:rsidR="00000000" w14:paraId="18F06135" w14:textId="77777777">
        <w:tblPrEx>
          <w:tblCellMar>
            <w:top w:w="0" w:type="dxa"/>
            <w:left w:w="0" w:type="dxa"/>
            <w:bottom w:w="0" w:type="dxa"/>
            <w:right w:w="0" w:type="dxa"/>
          </w:tblCellMar>
        </w:tblPrEx>
        <w:trPr>
          <w:trHeight w:val="60"/>
          <w:tblHeader/>
        </w:trPr>
        <w:tc>
          <w:tcPr>
            <w:tcW w:w="300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FFD895" w14:textId="77777777" w:rsidR="00000000" w:rsidRDefault="00000000">
            <w:pPr>
              <w:pStyle w:val="th1af-f"/>
            </w:pPr>
            <w:r>
              <w:t xml:space="preserve">Kinematisk viskositet (ekstrapolert) – </w:t>
            </w:r>
            <w:r>
              <w:rPr>
                <w:rStyle w:val="LS2TegnSymbol"/>
                <w:b w:val="0"/>
                <w:bCs w:val="0"/>
              </w:rPr>
              <w:t xml:space="preserve">n </w:t>
            </w:r>
            <w:r>
              <w:rPr>
                <w:rStyle w:val="LS2TegnSymbol"/>
                <w:b w:val="0"/>
                <w:bCs w:val="0"/>
              </w:rPr>
              <w:br/>
            </w:r>
            <w:r>
              <w:t>(ved skjærhastighet nær 0) mm</w:t>
            </w:r>
            <w:r>
              <w:rPr>
                <w:rStyle w:val="LS2Hevet"/>
              </w:rPr>
              <w:t>2</w:t>
            </w:r>
            <w:r>
              <w:t xml:space="preserve"> /s ved 23 °C</w:t>
            </w:r>
          </w:p>
        </w:tc>
        <w:tc>
          <w:tcPr>
            <w:tcW w:w="150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24BA93" w14:textId="77777777" w:rsidR="00000000" w:rsidRDefault="00000000">
            <w:pPr>
              <w:pStyle w:val="th1sf"/>
            </w:pPr>
            <w:r>
              <w:t>Gjennomstrømningstid t i sekunder</w:t>
            </w:r>
          </w:p>
        </w:tc>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166933" w14:textId="77777777" w:rsidR="00000000" w:rsidRDefault="00000000">
            <w:pPr>
              <w:pStyle w:val="th1sf"/>
            </w:pPr>
            <w:r>
              <w:t>Dysediameter</w:t>
            </w:r>
            <w:r>
              <w:br/>
              <w:t>(mm)</w:t>
            </w:r>
          </w:p>
        </w:tc>
        <w:tc>
          <w:tcPr>
            <w:tcW w:w="150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CEB486" w14:textId="77777777" w:rsidR="00000000" w:rsidRDefault="00000000">
            <w:pPr>
              <w:pStyle w:val="th1sf"/>
            </w:pPr>
            <w:r>
              <w:t xml:space="preserve">Flammepunkt, </w:t>
            </w:r>
            <w:proofErr w:type="spellStart"/>
            <w:r>
              <w:t>closed</w:t>
            </w:r>
            <w:proofErr w:type="spellEnd"/>
            <w:r>
              <w:t>-cup (°C)</w:t>
            </w:r>
          </w:p>
        </w:tc>
      </w:tr>
      <w:tr w:rsidR="00000000" w14:paraId="0B288919" w14:textId="77777777">
        <w:tblPrEx>
          <w:tblCellMar>
            <w:top w:w="0" w:type="dxa"/>
            <w:left w:w="0" w:type="dxa"/>
            <w:bottom w:w="0" w:type="dxa"/>
            <w:right w:w="0" w:type="dxa"/>
          </w:tblCellMar>
        </w:tblPrEx>
        <w:trPr>
          <w:trHeight w:val="60"/>
        </w:trPr>
        <w:tc>
          <w:tcPr>
            <w:tcW w:w="300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CDF0A4" w14:textId="77777777" w:rsidR="00000000" w:rsidRDefault="00000000">
            <w:pPr>
              <w:pStyle w:val="tk1af-f"/>
            </w:pPr>
            <w:r>
              <w:t xml:space="preserve">20 </w:t>
            </w:r>
            <w:r>
              <w:rPr>
                <w:rStyle w:val="LS2TegnSymbol"/>
              </w:rPr>
              <w:t>&lt;</w:t>
            </w:r>
            <w:r>
              <w:t xml:space="preserve"> </w:t>
            </w:r>
            <w:r>
              <w:rPr>
                <w:rStyle w:val="LS2TegnSymbol"/>
              </w:rPr>
              <w:t>n</w:t>
            </w:r>
            <w:r>
              <w:t xml:space="preserve"> </w:t>
            </w:r>
            <w:r>
              <w:rPr>
                <w:rStyle w:val="LS2TegnSymbol"/>
              </w:rPr>
              <w:t>£</w:t>
            </w:r>
            <w:r>
              <w:t xml:space="preserve"> 80</w:t>
            </w:r>
          </w:p>
          <w:p w14:paraId="6F959ADE" w14:textId="77777777" w:rsidR="00000000" w:rsidRDefault="00000000">
            <w:pPr>
              <w:pStyle w:val="tk1af-f"/>
            </w:pPr>
            <w:r>
              <w:t xml:space="preserve">80 </w:t>
            </w:r>
            <w:r>
              <w:rPr>
                <w:rStyle w:val="LS2TegnSymbol"/>
              </w:rPr>
              <w:t>&lt;</w:t>
            </w:r>
            <w:r>
              <w:t xml:space="preserve"> </w:t>
            </w:r>
            <w:r>
              <w:rPr>
                <w:rStyle w:val="LS2TegnSymbol"/>
              </w:rPr>
              <w:t>n</w:t>
            </w:r>
            <w:r>
              <w:t xml:space="preserve"> </w:t>
            </w:r>
            <w:r>
              <w:rPr>
                <w:rStyle w:val="LS2TegnSymbol"/>
              </w:rPr>
              <w:t>£</w:t>
            </w:r>
            <w:r>
              <w:t xml:space="preserve"> 135</w:t>
            </w:r>
          </w:p>
          <w:p w14:paraId="596327F0" w14:textId="77777777" w:rsidR="00000000" w:rsidRDefault="00000000">
            <w:pPr>
              <w:pStyle w:val="tk1af-f"/>
            </w:pPr>
            <w:r>
              <w:t xml:space="preserve">135 </w:t>
            </w:r>
            <w:r>
              <w:rPr>
                <w:rStyle w:val="LS2TegnSymbol"/>
              </w:rPr>
              <w:t>&lt;</w:t>
            </w:r>
            <w:r>
              <w:t xml:space="preserve"> </w:t>
            </w:r>
            <w:r>
              <w:rPr>
                <w:rStyle w:val="LS2TegnSymbol"/>
              </w:rPr>
              <w:t>n</w:t>
            </w:r>
            <w:r>
              <w:t xml:space="preserve"> </w:t>
            </w:r>
            <w:r>
              <w:rPr>
                <w:rStyle w:val="LS2TegnSymbol"/>
              </w:rPr>
              <w:t>£</w:t>
            </w:r>
            <w:r>
              <w:t xml:space="preserve"> 220</w:t>
            </w:r>
          </w:p>
          <w:p w14:paraId="4C00149A" w14:textId="77777777" w:rsidR="00000000" w:rsidRDefault="00000000">
            <w:pPr>
              <w:pStyle w:val="tk1af-f"/>
            </w:pPr>
            <w:r>
              <w:t xml:space="preserve">220 </w:t>
            </w:r>
            <w:r>
              <w:rPr>
                <w:rStyle w:val="LS2TegnSymbol"/>
              </w:rPr>
              <w:t>&lt;</w:t>
            </w:r>
            <w:r>
              <w:t xml:space="preserve"> </w:t>
            </w:r>
            <w:r>
              <w:rPr>
                <w:rStyle w:val="LS2TegnSymbol"/>
              </w:rPr>
              <w:t>n</w:t>
            </w:r>
            <w:r>
              <w:t xml:space="preserve"> </w:t>
            </w:r>
            <w:r>
              <w:rPr>
                <w:rStyle w:val="LS2TegnSymbol"/>
              </w:rPr>
              <w:t>£</w:t>
            </w:r>
            <w:r>
              <w:t xml:space="preserve"> 300</w:t>
            </w:r>
          </w:p>
          <w:p w14:paraId="3A233FCC" w14:textId="77777777" w:rsidR="00000000" w:rsidRDefault="00000000">
            <w:pPr>
              <w:pStyle w:val="tk1af-f"/>
            </w:pPr>
            <w:r>
              <w:t xml:space="preserve">300 </w:t>
            </w:r>
            <w:r>
              <w:rPr>
                <w:rStyle w:val="LS2TegnSymbol"/>
              </w:rPr>
              <w:t>&lt;</w:t>
            </w:r>
            <w:r>
              <w:t xml:space="preserve"> </w:t>
            </w:r>
            <w:r>
              <w:rPr>
                <w:rStyle w:val="LS2TegnSymbol"/>
              </w:rPr>
              <w:t>n</w:t>
            </w:r>
            <w:r>
              <w:t xml:space="preserve"> </w:t>
            </w:r>
            <w:r>
              <w:rPr>
                <w:rStyle w:val="LS2TegnSymbol"/>
              </w:rPr>
              <w:t>£</w:t>
            </w:r>
            <w:r>
              <w:t xml:space="preserve"> 700</w:t>
            </w:r>
          </w:p>
          <w:p w14:paraId="75534581" w14:textId="77777777" w:rsidR="00000000" w:rsidRDefault="00000000">
            <w:pPr>
              <w:pStyle w:val="tk1af-f"/>
            </w:pPr>
            <w:r>
              <w:t xml:space="preserve">700 </w:t>
            </w:r>
            <w:r>
              <w:rPr>
                <w:rStyle w:val="LS2TegnSymbol"/>
              </w:rPr>
              <w:t>&lt;</w:t>
            </w:r>
            <w:r>
              <w:t xml:space="preserve"> </w:t>
            </w:r>
            <w:r>
              <w:rPr>
                <w:rStyle w:val="LS2TegnSymbol"/>
              </w:rPr>
              <w:t>n</w:t>
            </w:r>
          </w:p>
        </w:tc>
        <w:tc>
          <w:tcPr>
            <w:tcW w:w="150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9E623F" w14:textId="77777777" w:rsidR="00000000" w:rsidRDefault="00000000">
            <w:pPr>
              <w:pStyle w:val="tk1sf"/>
            </w:pPr>
            <w:r>
              <w:t xml:space="preserve"> 20 </w:t>
            </w:r>
            <w:r>
              <w:rPr>
                <w:rStyle w:val="LS2TegnSymbol"/>
              </w:rPr>
              <w:t>&lt;</w:t>
            </w:r>
            <w:r>
              <w:t xml:space="preserve"> t </w:t>
            </w:r>
            <w:r>
              <w:rPr>
                <w:rStyle w:val="LS2TegnSymbol"/>
              </w:rPr>
              <w:t>£</w:t>
            </w:r>
            <w:r>
              <w:t xml:space="preserve"> 60</w:t>
            </w:r>
          </w:p>
          <w:p w14:paraId="552BD271" w14:textId="77777777" w:rsidR="00000000" w:rsidRDefault="00000000">
            <w:pPr>
              <w:pStyle w:val="tk1sf"/>
            </w:pPr>
            <w:r>
              <w:t xml:space="preserve"> 60 </w:t>
            </w:r>
            <w:r>
              <w:rPr>
                <w:rStyle w:val="LS2TegnSymbol"/>
              </w:rPr>
              <w:t>&lt;</w:t>
            </w:r>
            <w:r>
              <w:t xml:space="preserve"> t </w:t>
            </w:r>
            <w:r>
              <w:rPr>
                <w:rStyle w:val="LS2TegnSymbol"/>
              </w:rPr>
              <w:t>£</w:t>
            </w:r>
            <w:r>
              <w:t xml:space="preserve"> 100</w:t>
            </w:r>
          </w:p>
          <w:p w14:paraId="0D3524CD" w14:textId="77777777" w:rsidR="00000000" w:rsidRDefault="00000000">
            <w:pPr>
              <w:pStyle w:val="tk1sf"/>
            </w:pPr>
            <w:r>
              <w:t xml:space="preserve"> 20 </w:t>
            </w:r>
            <w:r>
              <w:rPr>
                <w:rStyle w:val="LS2TegnSymbol"/>
              </w:rPr>
              <w:t>&lt;</w:t>
            </w:r>
            <w:r>
              <w:t xml:space="preserve"> t </w:t>
            </w:r>
            <w:r>
              <w:rPr>
                <w:rStyle w:val="LS2TegnSymbol"/>
              </w:rPr>
              <w:t>£</w:t>
            </w:r>
            <w:r>
              <w:t xml:space="preserve"> 32</w:t>
            </w:r>
          </w:p>
          <w:p w14:paraId="4AD18797" w14:textId="77777777" w:rsidR="00000000" w:rsidRDefault="00000000">
            <w:pPr>
              <w:pStyle w:val="tk1sf"/>
            </w:pPr>
            <w:r>
              <w:t xml:space="preserve"> 32 </w:t>
            </w:r>
            <w:r>
              <w:rPr>
                <w:rStyle w:val="LS2TegnSymbol"/>
              </w:rPr>
              <w:t>&lt;</w:t>
            </w:r>
            <w:r>
              <w:t xml:space="preserve"> t </w:t>
            </w:r>
            <w:r>
              <w:rPr>
                <w:rStyle w:val="LS2TegnSymbol"/>
              </w:rPr>
              <w:t>£</w:t>
            </w:r>
            <w:r>
              <w:t xml:space="preserve"> 44</w:t>
            </w:r>
          </w:p>
          <w:p w14:paraId="634B91C2" w14:textId="77777777" w:rsidR="00000000" w:rsidRDefault="00000000">
            <w:pPr>
              <w:pStyle w:val="tk1sf"/>
            </w:pPr>
            <w:r>
              <w:t xml:space="preserve"> 44 </w:t>
            </w:r>
            <w:r>
              <w:rPr>
                <w:rStyle w:val="LS2TegnSymbol"/>
              </w:rPr>
              <w:t>&lt;</w:t>
            </w:r>
            <w:r>
              <w:t xml:space="preserve"> t </w:t>
            </w:r>
            <w:r>
              <w:rPr>
                <w:rStyle w:val="LS2TegnSymbol"/>
              </w:rPr>
              <w:t>£</w:t>
            </w:r>
            <w:r>
              <w:t xml:space="preserve"> 100</w:t>
            </w:r>
          </w:p>
          <w:p w14:paraId="65239A83" w14:textId="77777777" w:rsidR="00000000" w:rsidRDefault="00000000">
            <w:pPr>
              <w:pStyle w:val="tk1sf"/>
            </w:pPr>
            <w:r>
              <w:t xml:space="preserve"> 100 </w:t>
            </w:r>
            <w:r>
              <w:rPr>
                <w:rStyle w:val="LS2TegnSymbol"/>
              </w:rPr>
              <w:t>&lt;</w:t>
            </w:r>
            <w:r>
              <w:t xml:space="preserve"> t</w:t>
            </w:r>
          </w:p>
        </w:tc>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EB8808" w14:textId="77777777" w:rsidR="00000000" w:rsidRDefault="00000000">
            <w:pPr>
              <w:pStyle w:val="tk1sf"/>
            </w:pPr>
            <w:r>
              <w:t>4</w:t>
            </w:r>
          </w:p>
          <w:p w14:paraId="63CE58B8" w14:textId="77777777" w:rsidR="00000000" w:rsidRDefault="00000000">
            <w:pPr>
              <w:pStyle w:val="tk1sf"/>
            </w:pPr>
            <w:r>
              <w:t>4</w:t>
            </w:r>
          </w:p>
          <w:p w14:paraId="7E2E856C" w14:textId="77777777" w:rsidR="00000000" w:rsidRDefault="00000000">
            <w:pPr>
              <w:pStyle w:val="tk1sf"/>
            </w:pPr>
            <w:r>
              <w:t>6</w:t>
            </w:r>
          </w:p>
          <w:p w14:paraId="59C186BB" w14:textId="77777777" w:rsidR="00000000" w:rsidRDefault="00000000">
            <w:pPr>
              <w:pStyle w:val="tk1sf"/>
            </w:pPr>
            <w:r>
              <w:t>6</w:t>
            </w:r>
          </w:p>
          <w:p w14:paraId="705A8F91" w14:textId="77777777" w:rsidR="00000000" w:rsidRDefault="00000000">
            <w:pPr>
              <w:pStyle w:val="tk1sf"/>
            </w:pPr>
            <w:r>
              <w:t>6</w:t>
            </w:r>
          </w:p>
          <w:p w14:paraId="5D42B37F" w14:textId="77777777" w:rsidR="00000000" w:rsidRDefault="00000000">
            <w:pPr>
              <w:pStyle w:val="tk1sf"/>
            </w:pPr>
            <w:r>
              <w:t>6</w:t>
            </w:r>
          </w:p>
        </w:tc>
        <w:tc>
          <w:tcPr>
            <w:tcW w:w="150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ECF8B5" w14:textId="77777777" w:rsidR="00000000" w:rsidRDefault="00000000">
            <w:pPr>
              <w:pStyle w:val="tk1sf"/>
            </w:pPr>
            <w:r>
              <w:t xml:space="preserve"> over 17</w:t>
            </w:r>
          </w:p>
          <w:p w14:paraId="380E3556" w14:textId="77777777" w:rsidR="00000000" w:rsidRDefault="00000000">
            <w:pPr>
              <w:pStyle w:val="tk1sf"/>
            </w:pPr>
            <w:r>
              <w:t xml:space="preserve"> over 10</w:t>
            </w:r>
          </w:p>
          <w:p w14:paraId="1420E835" w14:textId="77777777" w:rsidR="00000000" w:rsidRDefault="00000000">
            <w:pPr>
              <w:pStyle w:val="tk1sf"/>
            </w:pPr>
            <w:r>
              <w:t xml:space="preserve"> over 5</w:t>
            </w:r>
          </w:p>
          <w:p w14:paraId="4D78E310" w14:textId="77777777" w:rsidR="00000000" w:rsidRDefault="00000000">
            <w:pPr>
              <w:pStyle w:val="tk1sf"/>
            </w:pPr>
            <w:r>
              <w:t xml:space="preserve"> over –1</w:t>
            </w:r>
          </w:p>
          <w:p w14:paraId="31ABC44A" w14:textId="77777777" w:rsidR="00000000" w:rsidRDefault="00000000">
            <w:pPr>
              <w:pStyle w:val="tk1sf"/>
            </w:pPr>
            <w:r>
              <w:t xml:space="preserve"> over –5</w:t>
            </w:r>
          </w:p>
          <w:p w14:paraId="25961ECE" w14:textId="77777777" w:rsidR="00000000" w:rsidRDefault="00000000">
            <w:pPr>
              <w:pStyle w:val="tk1sf"/>
            </w:pPr>
            <w:r>
              <w:t xml:space="preserve"> –5 og lavere</w:t>
            </w:r>
          </w:p>
        </w:tc>
      </w:tr>
    </w:tbl>
    <w:p w14:paraId="2D2049C4" w14:textId="77777777" w:rsidR="00000000" w:rsidRDefault="00000000">
      <w:pPr>
        <w:pStyle w:val="x1tbdinnrykk"/>
      </w:pPr>
    </w:p>
    <w:p w14:paraId="4ABABB32" w14:textId="77777777" w:rsidR="00000000" w:rsidRDefault="00000000">
      <w:pPr>
        <w:pStyle w:val="b1lff"/>
      </w:pPr>
      <w:r>
        <w:t>b)</w:t>
      </w:r>
      <w:r>
        <w:tab/>
        <w:t>mindre enn 3 % av det klare laget av løsemiddelet skilles ut i løsemiddelseparasjonstesten;</w:t>
      </w:r>
    </w:p>
    <w:p w14:paraId="78AC4294" w14:textId="77777777" w:rsidR="00000000" w:rsidRDefault="00000000">
      <w:pPr>
        <w:pStyle w:val="b1lf"/>
      </w:pPr>
      <w:r>
        <w:t>c)</w:t>
      </w:r>
      <w:r>
        <w:tab/>
        <w:t>blandingen eller eventuelle separerte løsemidler skal ikke oppfylle kriteriene for klasse 6.1 eller klasse 8;</w:t>
      </w:r>
    </w:p>
    <w:p w14:paraId="03832AAB" w14:textId="77777777" w:rsidR="00000000" w:rsidRDefault="00000000">
      <w:pPr>
        <w:pStyle w:val="b1lf"/>
      </w:pPr>
      <w:r>
        <w:t>d)</w:t>
      </w:r>
      <w:r>
        <w:tab/>
        <w:t>stoffene skal emballeres i beholdere med ikke større kapasitet enn opptil 450 liter.</w:t>
      </w:r>
    </w:p>
    <w:p w14:paraId="5A08A22F" w14:textId="77777777" w:rsidR="00000000" w:rsidRDefault="00000000">
      <w:pPr>
        <w:pStyle w:val="b1af"/>
      </w:pPr>
      <w:r>
        <w:rPr>
          <w:rStyle w:val="LS2Fet"/>
        </w:rPr>
        <w:t>ANM:</w:t>
      </w:r>
      <w:r>
        <w:t xml:space="preserve"> Disse bestemmelsene gjelder også blandinger som inneholder høyst 20 % nitrocellulose med et nitrogeninnhold på høyst 12,6 % tørr masse. Blandinger som inneholder over 20 %, men ikke over 55 % nitrocellulose med et nitrogeninnhold på høyst 12,6 % tørr masse, er stoffer som skal tilordnes UN 2059.</w:t>
      </w:r>
    </w:p>
    <w:p w14:paraId="1842CA88" w14:textId="77777777" w:rsidR="00000000" w:rsidRDefault="00000000">
      <w:pPr>
        <w:pStyle w:val="b1af"/>
      </w:pPr>
      <w:r>
        <w:t>Blandinger med flammepunkt under 23 °C som inneholder:</w:t>
      </w:r>
    </w:p>
    <w:p w14:paraId="556074A2" w14:textId="77777777" w:rsidR="00000000" w:rsidRDefault="00000000">
      <w:pPr>
        <w:pStyle w:val="b1lf"/>
      </w:pPr>
      <w:r>
        <w:t>–</w:t>
      </w:r>
      <w:r>
        <w:tab/>
        <w:t>mer enn 55 % nitrocellulose, uansett nitrogeninnhold; eller</w:t>
      </w:r>
    </w:p>
    <w:p w14:paraId="706751A7" w14:textId="77777777" w:rsidR="00000000" w:rsidRDefault="00000000">
      <w:pPr>
        <w:pStyle w:val="b1lf"/>
      </w:pPr>
      <w:r>
        <w:t>–</w:t>
      </w:r>
      <w:r>
        <w:tab/>
        <w:t>høyst 55 % nitrocellulose med nitrogeninnhold over 12,6 % tørr masse, tilhører klasse 1 (UN 0340 eller UN 0342) eller klasse 4.1 (UN 2555, 2556 eller 2557).</w:t>
      </w:r>
    </w:p>
    <w:p w14:paraId="46B45599" w14:textId="77777777" w:rsidR="00000000" w:rsidRDefault="00000000">
      <w:pPr>
        <w:pStyle w:val="m4tnt"/>
      </w:pPr>
      <w:r>
        <w:t>2.2.3.1.5</w:t>
      </w:r>
      <w:r>
        <w:tab/>
        <w:t>Viskøse væsker</w:t>
      </w:r>
    </w:p>
    <w:p w14:paraId="0F44B802" w14:textId="77777777" w:rsidR="00000000" w:rsidRDefault="00000000">
      <w:pPr>
        <w:pStyle w:val="m5ttnrimarg"/>
      </w:pPr>
      <w:r>
        <w:t>2.2.3.1.5.1</w:t>
      </w:r>
    </w:p>
    <w:p w14:paraId="5A53EE01" w14:textId="77777777" w:rsidR="00000000" w:rsidRDefault="00000000">
      <w:pPr>
        <w:pStyle w:val="b1af-f"/>
      </w:pPr>
      <w:r>
        <w:t>Viskøse væsker, bortsett fra som angitt i 2.2.3.1.5.2:</w:t>
      </w:r>
    </w:p>
    <w:p w14:paraId="60DE8EED" w14:textId="77777777" w:rsidR="00000000" w:rsidRDefault="00000000">
      <w:pPr>
        <w:pStyle w:val="b1lf"/>
      </w:pPr>
      <w:r>
        <w:t>–</w:t>
      </w:r>
      <w:r>
        <w:tab/>
        <w:t>har et flammepunkt på 23 °C eller over, og under eller lik 60 °C;</w:t>
      </w:r>
    </w:p>
    <w:p w14:paraId="551E0FE2" w14:textId="77777777" w:rsidR="00000000" w:rsidRDefault="00000000">
      <w:pPr>
        <w:pStyle w:val="b1lf"/>
      </w:pPr>
      <w:r>
        <w:t>–</w:t>
      </w:r>
      <w:r>
        <w:tab/>
        <w:t>ikke er giftige, etsende eller miljøskadelige;</w:t>
      </w:r>
    </w:p>
    <w:p w14:paraId="7D543F9E" w14:textId="77777777" w:rsidR="00000000" w:rsidRDefault="00000000">
      <w:pPr>
        <w:pStyle w:val="b1lf"/>
      </w:pPr>
      <w:r>
        <w:t>–</w:t>
      </w:r>
      <w:r>
        <w:tab/>
        <w:t xml:space="preserve">inneholder høyst 20 % nitrocellulose gitt at nitrocellulosen ikke inneholder mer enn 12,6 % nitrogen i tørrvekt; og </w:t>
      </w:r>
    </w:p>
    <w:p w14:paraId="24198D88" w14:textId="77777777" w:rsidR="00000000" w:rsidRDefault="00000000">
      <w:pPr>
        <w:pStyle w:val="b1lf"/>
      </w:pPr>
      <w:r>
        <w:t>–</w:t>
      </w:r>
      <w:r>
        <w:tab/>
        <w:t>er emballert i beholdere med høyst 450 liters kapasitet;</w:t>
      </w:r>
    </w:p>
    <w:p w14:paraId="03575AEC" w14:textId="77777777" w:rsidR="00000000" w:rsidRDefault="00000000">
      <w:pPr>
        <w:pStyle w:val="b1af"/>
      </w:pPr>
      <w:r>
        <w:t>er ikke underlagt ADR/RID, hvis:</w:t>
      </w:r>
    </w:p>
    <w:p w14:paraId="4947D245" w14:textId="77777777" w:rsidR="00000000" w:rsidRDefault="00000000">
      <w:pPr>
        <w:pStyle w:val="b1lff"/>
      </w:pPr>
      <w:r>
        <w:t>a)</w:t>
      </w:r>
      <w:r>
        <w:tab/>
        <w:t>høyden i løsemiddelseparasjonstesten (se UN Testmanualen, Del III, avsnitt 32.5.1) på det utskilte løsemiddellaget er under 3 % av den totale høyden; og</w:t>
      </w:r>
    </w:p>
    <w:p w14:paraId="635A864B" w14:textId="77777777" w:rsidR="00000000" w:rsidRDefault="00000000">
      <w:pPr>
        <w:pStyle w:val="b1lf"/>
      </w:pPr>
      <w:r>
        <w:t>b)</w:t>
      </w:r>
      <w:r>
        <w:tab/>
        <w:t>gjennomstrømningstiden i viskositetstesten (se UN Testmanualen, Del III, avsnitt 32.4.3), med en dyse-diameter på 6 mm er lik eller større enn:</w:t>
      </w:r>
    </w:p>
    <w:p w14:paraId="22DED44C" w14:textId="77777777" w:rsidR="00000000" w:rsidRDefault="00000000">
      <w:pPr>
        <w:pStyle w:val="b2lf"/>
      </w:pPr>
      <w:r>
        <w:t>i.</w:t>
      </w:r>
      <w:r>
        <w:tab/>
        <w:t>60 sekunder; eller</w:t>
      </w:r>
    </w:p>
    <w:p w14:paraId="59833469" w14:textId="77777777" w:rsidR="00000000" w:rsidRDefault="00000000">
      <w:pPr>
        <w:pStyle w:val="b2lf"/>
      </w:pPr>
      <w:r>
        <w:t>ii.</w:t>
      </w:r>
      <w:r>
        <w:tab/>
        <w:t>40 sekunder dersom den viskøse væsken inneholder høyst 60% av stoffer i klasse 3.</w:t>
      </w:r>
    </w:p>
    <w:p w14:paraId="197E80F4" w14:textId="77777777" w:rsidR="00000000" w:rsidRDefault="00000000">
      <w:pPr>
        <w:pStyle w:val="m5ttnrimarg"/>
      </w:pPr>
      <w:r>
        <w:t>2.2.3.1.5.2</w:t>
      </w:r>
    </w:p>
    <w:p w14:paraId="2525DE32" w14:textId="77777777" w:rsidR="00000000" w:rsidRDefault="00000000">
      <w:pPr>
        <w:pStyle w:val="b1af-f"/>
      </w:pPr>
      <w:r>
        <w:t>Viskøse væsker som også er miljøskadelige, men oppfyller alle andre kriterier i 2.2.3.1.5.1, er ikke underlagt noen andre ADR/RID-bestemmelser når de transporteres i enkel eller sammensatt emballasje som inneholder en netto mengde per enkelt- eller inneremballasje på 5 liter eller mindre, forutsatt at emballasjen oppfyller de alminnelige bestemmelsene i 4.1.1.1, 4.1.1.2 og 4.1.1.4 til 4.1.1.8.</w:t>
      </w:r>
    </w:p>
    <w:p w14:paraId="38C9D791" w14:textId="77777777" w:rsidR="00000000" w:rsidRDefault="00000000">
      <w:pPr>
        <w:pStyle w:val="m4tntnrimarg"/>
      </w:pPr>
      <w:r>
        <w:t>2.2.3.1.6</w:t>
      </w:r>
    </w:p>
    <w:p w14:paraId="325FA061" w14:textId="77777777" w:rsidR="00000000" w:rsidRDefault="00000000">
      <w:pPr>
        <w:pStyle w:val="b1af-f"/>
      </w:pPr>
      <w:r>
        <w:t>Dersom stoffer av klasse 3, som følge av innblanding av andre stoffer, kommer i annen farekategori enn den som stoffet som er oppført med navn i tabell A i kapittel 3.2 tilhører, skal disse blandingene eller løsningene tilordnes de oppføringer som de tilhører på grunnlag av sin faktiske faregrad.</w:t>
      </w:r>
    </w:p>
    <w:p w14:paraId="199886C0" w14:textId="77777777" w:rsidR="00000000" w:rsidRDefault="00000000">
      <w:pPr>
        <w:pStyle w:val="b1af"/>
      </w:pPr>
      <w:r>
        <w:rPr>
          <w:rStyle w:val="LS2Fet"/>
        </w:rPr>
        <w:t>ANM:</w:t>
      </w:r>
      <w:r>
        <w:t xml:space="preserve"> For klassifisering av løsninger og blandinger (som preparater og avfall), se også 2.1.3.</w:t>
      </w:r>
    </w:p>
    <w:p w14:paraId="0B76419B" w14:textId="77777777" w:rsidR="00000000" w:rsidRDefault="00000000">
      <w:pPr>
        <w:pStyle w:val="m4tntnrimarg"/>
      </w:pPr>
      <w:r>
        <w:t>2.2.3.1.7</w:t>
      </w:r>
    </w:p>
    <w:p w14:paraId="52BF8038" w14:textId="77777777" w:rsidR="00000000" w:rsidRDefault="00000000">
      <w:pPr>
        <w:pStyle w:val="b1af-f"/>
      </w:pPr>
      <w:r>
        <w:t>På bakgrunn av testprosedyrene i samsvar med 2.3.3.1 og 2.3.4 samt kriteriene fastsatt i 2.2.3.1.1, kan man også fastslå om en løsning eller en blanding som er oppført med navn, eller som inneholder et stoff som er oppført med navn, er av en slik art at løsningen eller blandingen ikke omfattes av bestemmelsene for denne klassen (se også 2.1.3).</w:t>
      </w:r>
    </w:p>
    <w:p w14:paraId="17A6C4EE" w14:textId="77777777" w:rsidR="00000000" w:rsidRDefault="00000000">
      <w:pPr>
        <w:pStyle w:val="m3tnt"/>
      </w:pPr>
      <w:r>
        <w:t>2.2.3.2</w:t>
      </w:r>
      <w:r>
        <w:tab/>
        <w:t>Stoffer som ikke får mottas for transport</w:t>
      </w:r>
    </w:p>
    <w:p w14:paraId="73DD971B" w14:textId="77777777" w:rsidR="00000000" w:rsidRDefault="00000000">
      <w:pPr>
        <w:pStyle w:val="m4tntnrimarg"/>
      </w:pPr>
      <w:r>
        <w:t>2.2.3.2.1</w:t>
      </w:r>
    </w:p>
    <w:p w14:paraId="16FACCF0" w14:textId="77777777" w:rsidR="00000000" w:rsidRDefault="00000000">
      <w:pPr>
        <w:pStyle w:val="b1af-f"/>
      </w:pPr>
      <w:r>
        <w:t xml:space="preserve">Stoffer av klasse 3, som lett danner peroksider (noe som forekommer med etere og visse </w:t>
      </w:r>
      <w:proofErr w:type="spellStart"/>
      <w:r>
        <w:t>heterocykliske</w:t>
      </w:r>
      <w:proofErr w:type="spellEnd"/>
      <w:r>
        <w:t xml:space="preserve"> oksygenholdige forbindelser), får ikke mottas for transport hvis deres innhold av peroksid, beregnet som hydrogenperoksid (H</w:t>
      </w:r>
      <w:r>
        <w:rPr>
          <w:rStyle w:val="LS2Senket"/>
        </w:rPr>
        <w:t>2</w:t>
      </w:r>
      <w:r>
        <w:t>O</w:t>
      </w:r>
      <w:r>
        <w:rPr>
          <w:rStyle w:val="LS2Senket"/>
        </w:rPr>
        <w:t>2</w:t>
      </w:r>
      <w:r>
        <w:t>) overstiger 0,3 %. Peroksidinnholdet skal bestemmes slik det er beskrevet i 2.3.3.3.</w:t>
      </w:r>
    </w:p>
    <w:p w14:paraId="2E94DCD8" w14:textId="77777777" w:rsidR="00000000" w:rsidRDefault="00000000">
      <w:pPr>
        <w:pStyle w:val="m4tntnrimarg"/>
      </w:pPr>
      <w:r>
        <w:t>2.2.3.2.2</w:t>
      </w:r>
    </w:p>
    <w:p w14:paraId="1FE91327" w14:textId="77777777" w:rsidR="00000000" w:rsidRDefault="00000000">
      <w:pPr>
        <w:pStyle w:val="b1af-f"/>
      </w:pPr>
      <w:r>
        <w:t>Kjemisk ustabile stoffer av klasse 3 får ikke mottas for transport hvis det ikke er tatt nødvendige skritt for å hindre farlig dekomponering eller polymerisering under normale transportforhold. For forholdsregler som er nødvendig for å forebygge polymerisering, se spesiell bestemmelse 386 i kapittel 3.3. Til dette formål skal det spesielt sørges for at beholdere og tanker ikke inneholder noe stoff som kan fremskynde slike reaksjoner.</w:t>
      </w:r>
    </w:p>
    <w:p w14:paraId="4B9079FC" w14:textId="77777777" w:rsidR="00000000" w:rsidRDefault="00000000">
      <w:pPr>
        <w:pStyle w:val="b1affRID"/>
      </w:pPr>
      <w:r>
        <w:t xml:space="preserve">RID: Dersom temperaturkontroll er nødvendig for å forhindre polymerisering av et stoff (dvs. for et stoff i kolli eller i IBC med en selvakselererende polymeriseringstemperatur (SAPT) på 50°C eller mindre, eller i en tank med en selvakselererende polymeriseringstemperatur (SAPT) på 45°C eller mindre) skal godset ikke tas imot for transport. </w:t>
      </w:r>
    </w:p>
    <w:p w14:paraId="00A4A8F2" w14:textId="77777777" w:rsidR="00000000" w:rsidRDefault="00000000">
      <w:pPr>
        <w:pStyle w:val="m4tntnrimarg"/>
      </w:pPr>
      <w:r>
        <w:t>2.2.3.2.3</w:t>
      </w:r>
    </w:p>
    <w:p w14:paraId="47F1EAB6" w14:textId="77777777" w:rsidR="00000000" w:rsidRDefault="00000000">
      <w:pPr>
        <w:pStyle w:val="b1af-f"/>
      </w:pPr>
      <w:r>
        <w:t>Eksplosiver i væskeform som er gjort ufølsomme, andre enn de som er oppført i tabell A i kapittel 3.2, får ikke mottas til transport som stoffer av klasse 3.</w:t>
      </w:r>
    </w:p>
    <w:p w14:paraId="26C614B2" w14:textId="77777777" w:rsidR="00000000" w:rsidRDefault="00000000">
      <w:pPr>
        <w:pStyle w:val="m3tnt"/>
      </w:pPr>
      <w:r>
        <w:t>2.2.3.3</w:t>
      </w:r>
      <w:r>
        <w:tab/>
        <w:t>Liste over samleoppføringer</w:t>
      </w:r>
    </w:p>
    <w:tbl>
      <w:tblPr>
        <w:tblW w:w="0" w:type="auto"/>
        <w:tblInd w:w="57" w:type="dxa"/>
        <w:tblLayout w:type="fixed"/>
        <w:tblCellMar>
          <w:left w:w="0" w:type="dxa"/>
          <w:right w:w="0" w:type="dxa"/>
        </w:tblCellMar>
        <w:tblLook w:val="0000" w:firstRow="0" w:lastRow="0" w:firstColumn="0" w:lastColumn="0" w:noHBand="0" w:noVBand="0"/>
      </w:tblPr>
      <w:tblGrid>
        <w:gridCol w:w="1030"/>
        <w:gridCol w:w="515"/>
        <w:gridCol w:w="515"/>
        <w:gridCol w:w="5357"/>
      </w:tblGrid>
      <w:tr w:rsidR="00000000" w14:paraId="64234C0B" w14:textId="77777777">
        <w:tblPrEx>
          <w:tblCellMar>
            <w:top w:w="0" w:type="dxa"/>
            <w:left w:w="0" w:type="dxa"/>
            <w:bottom w:w="0" w:type="dxa"/>
            <w:right w:w="0" w:type="dxa"/>
          </w:tblCellMar>
        </w:tblPrEx>
        <w:trPr>
          <w:trHeight w:hRule="exact" w:val="2810"/>
        </w:trPr>
        <w:tc>
          <w:tcPr>
            <w:tcW w:w="1545" w:type="dxa"/>
            <w:gridSpan w:val="2"/>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1814C809" w14:textId="77777777" w:rsidR="00000000" w:rsidRDefault="00000000">
            <w:pPr>
              <w:pStyle w:val="tk1af-f"/>
            </w:pPr>
            <w:r>
              <w:t>Brannfarlige væsker og gjenstander inneholdende slike væsker</w:t>
            </w:r>
          </w:p>
        </w:tc>
        <w:tc>
          <w:tcPr>
            <w:tcW w:w="515" w:type="dxa"/>
            <w:vMerge w:val="restart"/>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vAlign w:val="bottom"/>
          </w:tcPr>
          <w:p w14:paraId="704AACCD" w14:textId="77777777" w:rsidR="00000000" w:rsidRDefault="00000000">
            <w:pPr>
              <w:pStyle w:val="tk1af-f"/>
            </w:pPr>
            <w:r>
              <w:t>F1</w:t>
            </w: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D422C4" w14:textId="77777777" w:rsidR="00000000" w:rsidRDefault="00000000">
            <w:pPr>
              <w:pStyle w:val="tk1lf"/>
              <w:ind w:left="454" w:hanging="454"/>
            </w:pPr>
            <w:r>
              <w:t>1333</w:t>
            </w:r>
            <w:r>
              <w:tab/>
              <w:t>LIM inneholder brannfarlig væske</w:t>
            </w:r>
          </w:p>
          <w:p w14:paraId="1446A16E" w14:textId="77777777" w:rsidR="00000000" w:rsidRDefault="00000000">
            <w:pPr>
              <w:pStyle w:val="tk1lf"/>
              <w:ind w:left="454" w:hanging="454"/>
            </w:pPr>
            <w:r>
              <w:t>1136</w:t>
            </w:r>
            <w:r>
              <w:tab/>
              <w:t>KULLTJÆREDESTILLATER, BRANNFARLIGE</w:t>
            </w:r>
          </w:p>
          <w:p w14:paraId="74ABC5E9" w14:textId="77777777" w:rsidR="00000000" w:rsidRDefault="00000000">
            <w:pPr>
              <w:pStyle w:val="tk1lf"/>
              <w:ind w:left="454" w:hanging="454"/>
            </w:pPr>
            <w:r>
              <w:t>1139</w:t>
            </w:r>
            <w:r>
              <w:tab/>
              <w:t>OVERFLATEBESKYTTELSESMIDDELLØSNING (inklusive overflatebehandlinger og belegg for industrielt bruk eller andre anvendelser som understellsbehandling av kjøretøyer og innvendig belegg i fat eller tønner)</w:t>
            </w:r>
          </w:p>
          <w:p w14:paraId="7CD46A63" w14:textId="77777777" w:rsidR="00000000" w:rsidRDefault="00000000">
            <w:pPr>
              <w:pStyle w:val="tk1lf"/>
              <w:ind w:left="454" w:hanging="454"/>
            </w:pPr>
            <w:r>
              <w:t>1197</w:t>
            </w:r>
            <w:r>
              <w:tab/>
              <w:t>EKSTRAKTER, FLYTENDE, for smak eller aroma</w:t>
            </w:r>
          </w:p>
          <w:p w14:paraId="7C0243A2" w14:textId="77777777" w:rsidR="00000000" w:rsidRDefault="00000000">
            <w:pPr>
              <w:pStyle w:val="tk1lf"/>
              <w:ind w:left="454" w:hanging="454"/>
            </w:pPr>
            <w:r>
              <w:t>1210</w:t>
            </w:r>
            <w:r>
              <w:tab/>
              <w:t>TRYKKFARGE, brannfarlig, eller</w:t>
            </w:r>
          </w:p>
          <w:p w14:paraId="7DE99ECD" w14:textId="77777777" w:rsidR="00000000" w:rsidRDefault="00000000">
            <w:pPr>
              <w:pStyle w:val="tk1lf"/>
              <w:ind w:left="454" w:hanging="454"/>
            </w:pPr>
            <w:r>
              <w:t>1210</w:t>
            </w:r>
            <w:r>
              <w:tab/>
              <w:t>TRYKKFARGE RELATERT STOFF (inkludert tynner eller reduksjonsmiddel for trykkfarge, brannfarlig</w:t>
            </w:r>
          </w:p>
          <w:p w14:paraId="067E0F8B" w14:textId="77777777" w:rsidR="00000000" w:rsidRDefault="00000000">
            <w:pPr>
              <w:pStyle w:val="tk1lf"/>
              <w:ind w:left="454" w:hanging="454"/>
            </w:pPr>
            <w:r>
              <w:t>1236</w:t>
            </w:r>
            <w:r>
              <w:tab/>
              <w:t>MALING (inklusive maling, lakk, emaljelakk, beis, skjellakkløsning, ferniss, polermidler, flytende sparkelmasse og flytende grunningslakk) eller</w:t>
            </w:r>
          </w:p>
          <w:p w14:paraId="2D26FEB8" w14:textId="77777777" w:rsidR="00000000" w:rsidRDefault="00000000">
            <w:pPr>
              <w:pStyle w:val="tk1lf"/>
              <w:ind w:left="454" w:hanging="454"/>
            </w:pPr>
            <w:r>
              <w:t xml:space="preserve">1263 </w:t>
            </w:r>
            <w:r>
              <w:tab/>
              <w:t xml:space="preserve">MALINGTILSATSSTOFF (inklusive </w:t>
            </w:r>
            <w:proofErr w:type="spellStart"/>
            <w:r>
              <w:t>malingtynner</w:t>
            </w:r>
            <w:proofErr w:type="spellEnd"/>
            <w:r>
              <w:t xml:space="preserve"> eller </w:t>
            </w:r>
            <w:proofErr w:type="spellStart"/>
            <w:r>
              <w:t>malingfjerner</w:t>
            </w:r>
            <w:proofErr w:type="spellEnd"/>
            <w:r>
              <w:t>)</w:t>
            </w:r>
          </w:p>
          <w:p w14:paraId="4C06ADAA" w14:textId="77777777" w:rsidR="00000000" w:rsidRDefault="00000000">
            <w:pPr>
              <w:pStyle w:val="tk1lf"/>
              <w:ind w:left="454" w:hanging="454"/>
            </w:pPr>
            <w:r>
              <w:t xml:space="preserve">1266 </w:t>
            </w:r>
            <w:r>
              <w:tab/>
              <w:t>PARFYMEPRODUKTER med brannfarlige løsningsmidler</w:t>
            </w:r>
          </w:p>
          <w:p w14:paraId="37411DE9" w14:textId="77777777" w:rsidR="00000000" w:rsidRDefault="00000000">
            <w:pPr>
              <w:pStyle w:val="tk1lf"/>
              <w:ind w:left="454" w:hanging="454"/>
            </w:pPr>
            <w:r>
              <w:t xml:space="preserve">1293 </w:t>
            </w:r>
            <w:r>
              <w:tab/>
              <w:t>TINKTURER; MEDISINSKE</w:t>
            </w:r>
          </w:p>
          <w:p w14:paraId="5825549A" w14:textId="77777777" w:rsidR="00000000" w:rsidRDefault="00000000">
            <w:pPr>
              <w:pStyle w:val="tk1lf"/>
              <w:ind w:left="454" w:hanging="454"/>
            </w:pPr>
            <w:r>
              <w:t>1306</w:t>
            </w:r>
            <w:r>
              <w:tab/>
              <w:t>TREIMPREGNERING, FLYTENDE</w:t>
            </w:r>
          </w:p>
          <w:p w14:paraId="2B2B736F" w14:textId="77777777" w:rsidR="00000000" w:rsidRDefault="00000000">
            <w:pPr>
              <w:pStyle w:val="tk1lf"/>
              <w:ind w:left="454" w:hanging="454"/>
            </w:pPr>
            <w:r>
              <w:t>1866</w:t>
            </w:r>
            <w:r>
              <w:tab/>
              <w:t>HARPIKSLØSNING eller PLASTRÅSTOFFLØSNING, brannfarlig</w:t>
            </w:r>
          </w:p>
          <w:p w14:paraId="3CF83AD9" w14:textId="77777777" w:rsidR="00000000" w:rsidRDefault="00000000">
            <w:pPr>
              <w:pStyle w:val="tk1lf"/>
              <w:ind w:left="454" w:hanging="454"/>
            </w:pPr>
            <w:r>
              <w:t>1999</w:t>
            </w:r>
            <w:r>
              <w:tab/>
              <w:t xml:space="preserve">TJÆRER, FLYTENDE, inkludert </w:t>
            </w:r>
            <w:proofErr w:type="spellStart"/>
            <w:r>
              <w:t>vegoljer</w:t>
            </w:r>
            <w:proofErr w:type="spellEnd"/>
            <w:r>
              <w:t xml:space="preserve"> og bitumenløsninger</w:t>
            </w:r>
          </w:p>
          <w:p w14:paraId="19F6624A" w14:textId="77777777" w:rsidR="00000000" w:rsidRDefault="00000000">
            <w:pPr>
              <w:pStyle w:val="tk1lf"/>
              <w:ind w:left="454" w:hanging="454"/>
            </w:pPr>
            <w:r>
              <w:t>3269</w:t>
            </w:r>
            <w:r>
              <w:tab/>
              <w:t>POLYESTERREPARASJONSSETT, flytende utgangsstoff</w:t>
            </w:r>
          </w:p>
          <w:p w14:paraId="1C2560FD" w14:textId="77777777" w:rsidR="00000000" w:rsidRDefault="00000000">
            <w:pPr>
              <w:pStyle w:val="tk1lf"/>
              <w:ind w:left="454" w:hanging="454"/>
            </w:pPr>
            <w:r>
              <w:t>3065</w:t>
            </w:r>
            <w:r>
              <w:tab/>
              <w:t>ALKOHOLHOLDIGE DRIKKEVARER</w:t>
            </w:r>
          </w:p>
          <w:p w14:paraId="610694E9" w14:textId="77777777" w:rsidR="00000000" w:rsidRDefault="00000000">
            <w:pPr>
              <w:pStyle w:val="tk1lf"/>
              <w:ind w:left="454" w:hanging="454"/>
            </w:pPr>
            <w:r>
              <w:t>1224</w:t>
            </w:r>
            <w:r>
              <w:tab/>
              <w:t>KETONER, FLYTENDE, N.O.S.</w:t>
            </w:r>
          </w:p>
          <w:p w14:paraId="548BA807" w14:textId="77777777" w:rsidR="00000000" w:rsidRDefault="00000000">
            <w:pPr>
              <w:pStyle w:val="tk1lf"/>
              <w:ind w:left="454" w:hanging="454"/>
            </w:pPr>
            <w:r>
              <w:t>1268</w:t>
            </w:r>
            <w:r>
              <w:tab/>
              <w:t>PETROLEUMDESTILLATER N.O.S. eller</w:t>
            </w:r>
          </w:p>
          <w:p w14:paraId="0CB9F847" w14:textId="77777777" w:rsidR="00000000" w:rsidRDefault="00000000">
            <w:pPr>
              <w:pStyle w:val="tk1lf"/>
              <w:ind w:left="454" w:hanging="454"/>
            </w:pPr>
            <w:r>
              <w:t>1268</w:t>
            </w:r>
            <w:r>
              <w:tab/>
              <w:t>PETROLEUMPRODUKTER N.O.S.</w:t>
            </w:r>
          </w:p>
          <w:p w14:paraId="55766634" w14:textId="77777777" w:rsidR="00000000" w:rsidRDefault="00000000">
            <w:pPr>
              <w:pStyle w:val="tk1lf"/>
              <w:ind w:left="454" w:hanging="454"/>
            </w:pPr>
            <w:r>
              <w:t xml:space="preserve">1987 </w:t>
            </w:r>
            <w:r>
              <w:tab/>
              <w:t>ALKOHOLER, N.O.S.</w:t>
            </w:r>
          </w:p>
          <w:p w14:paraId="3A3BAB63" w14:textId="77777777" w:rsidR="00000000" w:rsidRDefault="00000000">
            <w:pPr>
              <w:pStyle w:val="tk1lf"/>
              <w:ind w:left="454" w:hanging="454"/>
            </w:pPr>
            <w:r>
              <w:t>1989</w:t>
            </w:r>
            <w:r>
              <w:tab/>
              <w:t>ALDEHYDER, N.O.S.</w:t>
            </w:r>
          </w:p>
          <w:p w14:paraId="1E2ACE48" w14:textId="77777777" w:rsidR="00000000" w:rsidRDefault="00000000">
            <w:pPr>
              <w:pStyle w:val="tk1lf"/>
              <w:ind w:left="454" w:hanging="454"/>
            </w:pPr>
            <w:r>
              <w:t>2319</w:t>
            </w:r>
            <w:r>
              <w:tab/>
              <w:t>TERPENHYDROKARBONER, N.O.S.</w:t>
            </w:r>
          </w:p>
          <w:p w14:paraId="6B386769" w14:textId="77777777" w:rsidR="00000000" w:rsidRDefault="00000000">
            <w:pPr>
              <w:pStyle w:val="tk1lf"/>
              <w:ind w:left="454" w:hanging="454"/>
            </w:pPr>
            <w:r>
              <w:t>3271</w:t>
            </w:r>
            <w:r>
              <w:tab/>
              <w:t>ETERE, N.O.S.</w:t>
            </w:r>
          </w:p>
          <w:p w14:paraId="6DE41D61" w14:textId="77777777" w:rsidR="00000000" w:rsidRDefault="00000000">
            <w:pPr>
              <w:pStyle w:val="tk1lf"/>
              <w:ind w:left="454" w:hanging="454"/>
            </w:pPr>
            <w:r>
              <w:t>3272</w:t>
            </w:r>
            <w:r>
              <w:tab/>
              <w:t>ESTERE, N.O.S</w:t>
            </w:r>
          </w:p>
          <w:p w14:paraId="63480434" w14:textId="77777777" w:rsidR="00000000" w:rsidRDefault="00000000">
            <w:pPr>
              <w:pStyle w:val="tk1lf"/>
              <w:ind w:left="454" w:hanging="454"/>
            </w:pPr>
            <w:r>
              <w:t>3295</w:t>
            </w:r>
            <w:r>
              <w:tab/>
              <w:t>HYDROKARBONER, FLYTENDE, N.O.S.</w:t>
            </w:r>
          </w:p>
          <w:p w14:paraId="5CD6235E" w14:textId="77777777" w:rsidR="00000000" w:rsidRDefault="00000000">
            <w:pPr>
              <w:pStyle w:val="tk1lf"/>
              <w:ind w:left="454" w:hanging="454"/>
            </w:pPr>
            <w:r>
              <w:t>3336</w:t>
            </w:r>
            <w:r>
              <w:tab/>
              <w:t>MERKAPTANER, FLYTENDE, BRANNFARLIGE, N.O.S. eller</w:t>
            </w:r>
          </w:p>
          <w:p w14:paraId="1E17BD3E" w14:textId="77777777" w:rsidR="00000000" w:rsidRDefault="00000000">
            <w:pPr>
              <w:pStyle w:val="tk1lf"/>
              <w:ind w:left="454" w:hanging="454"/>
            </w:pPr>
            <w:r>
              <w:t>3336</w:t>
            </w:r>
            <w:r>
              <w:tab/>
              <w:t>MERKAPTAN BLANDING, FLYTENDE, BRANNFARLIGE, N.O.S.</w:t>
            </w:r>
          </w:p>
          <w:p w14:paraId="0FC3C32D" w14:textId="77777777" w:rsidR="00000000" w:rsidRDefault="00000000">
            <w:pPr>
              <w:pStyle w:val="tk1lf"/>
              <w:ind w:left="454" w:hanging="454"/>
            </w:pPr>
            <w:r>
              <w:t>1993</w:t>
            </w:r>
            <w:r>
              <w:tab/>
              <w:t>BRANNFARLIG VÆSKE, N.O.S.</w:t>
            </w:r>
          </w:p>
        </w:tc>
      </w:tr>
      <w:tr w:rsidR="00000000" w14:paraId="371B7131" w14:textId="77777777">
        <w:tblPrEx>
          <w:tblCellMar>
            <w:top w:w="0" w:type="dxa"/>
            <w:left w:w="0" w:type="dxa"/>
            <w:bottom w:w="0" w:type="dxa"/>
            <w:right w:w="0" w:type="dxa"/>
          </w:tblCellMar>
        </w:tblPrEx>
        <w:trPr>
          <w:trHeight w:val="287"/>
        </w:trPr>
        <w:tc>
          <w:tcPr>
            <w:tcW w:w="1030" w:type="dxa"/>
            <w:vMerge w:val="restart"/>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vAlign w:val="bottom"/>
          </w:tcPr>
          <w:p w14:paraId="392932C4" w14:textId="77777777" w:rsidR="00000000" w:rsidRDefault="00000000">
            <w:pPr>
              <w:pStyle w:val="tk1af-f"/>
            </w:pPr>
            <w:r>
              <w:t>Uten tilleggsfare</w:t>
            </w:r>
          </w:p>
        </w:tc>
        <w:tc>
          <w:tcPr>
            <w:tcW w:w="515" w:type="dxa"/>
            <w:tcBorders>
              <w:top w:val="single" w:sz="6" w:space="0" w:color="000000"/>
              <w:left w:val="single" w:sz="6" w:space="0" w:color="000000"/>
              <w:bottom w:val="single" w:sz="2" w:space="0" w:color="000000"/>
              <w:right w:val="single" w:sz="6" w:space="0" w:color="000000"/>
            </w:tcBorders>
            <w:tcMar>
              <w:top w:w="57" w:type="dxa"/>
              <w:left w:w="57" w:type="dxa"/>
              <w:bottom w:w="57" w:type="dxa"/>
              <w:right w:w="57" w:type="dxa"/>
            </w:tcMar>
          </w:tcPr>
          <w:p w14:paraId="7C8D4AD6"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537CF870"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7C53D4E6" w14:textId="77777777" w:rsidR="00000000" w:rsidRDefault="00000000">
            <w:pPr>
              <w:pStyle w:val="NoParagraphStyle"/>
              <w:spacing w:line="240" w:lineRule="auto"/>
              <w:textAlignment w:val="auto"/>
              <w:rPr>
                <w:rFonts w:ascii="Minion Pro" w:hAnsi="Minion Pro" w:cstheme="minorBidi"/>
                <w:color w:val="auto"/>
              </w:rPr>
            </w:pPr>
          </w:p>
        </w:tc>
      </w:tr>
      <w:tr w:rsidR="00000000" w14:paraId="103925CD" w14:textId="77777777">
        <w:tblPrEx>
          <w:tblCellMar>
            <w:top w:w="0" w:type="dxa"/>
            <w:left w:w="0" w:type="dxa"/>
            <w:bottom w:w="0" w:type="dxa"/>
            <w:right w:w="0" w:type="dxa"/>
          </w:tblCellMar>
        </w:tblPrEx>
        <w:trPr>
          <w:trHeight w:hRule="exact" w:val="66"/>
        </w:trPr>
        <w:tc>
          <w:tcPr>
            <w:tcW w:w="1030" w:type="dxa"/>
            <w:vMerge/>
            <w:tcBorders>
              <w:top w:val="single" w:sz="6" w:space="0" w:color="000000"/>
              <w:left w:val="single" w:sz="2" w:space="0" w:color="000000"/>
              <w:bottom w:val="single" w:sz="6" w:space="0" w:color="000000"/>
              <w:right w:val="single" w:sz="2" w:space="0" w:color="000000"/>
            </w:tcBorders>
          </w:tcPr>
          <w:p w14:paraId="32D24562"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47BC9F9C"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2A4409CD"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0F38C70E" w14:textId="77777777" w:rsidR="00000000" w:rsidRDefault="00000000">
            <w:pPr>
              <w:pStyle w:val="NoParagraphStyle"/>
              <w:spacing w:line="240" w:lineRule="auto"/>
              <w:textAlignment w:val="auto"/>
              <w:rPr>
                <w:rFonts w:ascii="Minion Pro" w:hAnsi="Minion Pro" w:cstheme="minorBidi"/>
                <w:color w:val="auto"/>
              </w:rPr>
            </w:pPr>
          </w:p>
        </w:tc>
      </w:tr>
      <w:tr w:rsidR="00000000" w14:paraId="0D93774E" w14:textId="77777777">
        <w:tblPrEx>
          <w:tblCellMar>
            <w:top w:w="0" w:type="dxa"/>
            <w:left w:w="0" w:type="dxa"/>
            <w:bottom w:w="0" w:type="dxa"/>
            <w:right w:w="0" w:type="dxa"/>
          </w:tblCellMar>
        </w:tblPrEx>
        <w:trPr>
          <w:trHeight w:val="1150"/>
        </w:trPr>
        <w:tc>
          <w:tcPr>
            <w:tcW w:w="1030" w:type="dxa"/>
            <w:vMerge/>
            <w:tcBorders>
              <w:top w:val="single" w:sz="6" w:space="0" w:color="000000"/>
              <w:left w:val="single" w:sz="2" w:space="0" w:color="000000"/>
              <w:bottom w:val="single" w:sz="6" w:space="0" w:color="000000"/>
              <w:right w:val="single" w:sz="2" w:space="0" w:color="000000"/>
            </w:tcBorders>
          </w:tcPr>
          <w:p w14:paraId="7B6BE869"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75BFF429"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6006B803"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7CCE3350" w14:textId="77777777" w:rsidR="00000000" w:rsidRDefault="00000000">
            <w:pPr>
              <w:pStyle w:val="NoParagraphStyle"/>
              <w:spacing w:line="240" w:lineRule="auto"/>
              <w:textAlignment w:val="auto"/>
              <w:rPr>
                <w:rFonts w:ascii="Minion Pro" w:hAnsi="Minion Pro" w:cstheme="minorBidi"/>
                <w:color w:val="auto"/>
              </w:rPr>
            </w:pPr>
          </w:p>
        </w:tc>
      </w:tr>
      <w:tr w:rsidR="00000000" w14:paraId="012C2126" w14:textId="77777777">
        <w:tblPrEx>
          <w:tblCellMar>
            <w:top w:w="0" w:type="dxa"/>
            <w:left w:w="0" w:type="dxa"/>
            <w:bottom w:w="0" w:type="dxa"/>
            <w:right w:w="0" w:type="dxa"/>
          </w:tblCellMar>
        </w:tblPrEx>
        <w:trPr>
          <w:trHeight w:val="609"/>
        </w:trPr>
        <w:tc>
          <w:tcPr>
            <w:tcW w:w="1030" w:type="dxa"/>
            <w:vMerge/>
            <w:tcBorders>
              <w:top w:val="single" w:sz="6" w:space="0" w:color="000000"/>
              <w:left w:val="single" w:sz="2" w:space="0" w:color="000000"/>
              <w:bottom w:val="single" w:sz="6" w:space="0" w:color="000000"/>
              <w:right w:val="single" w:sz="2" w:space="0" w:color="000000"/>
            </w:tcBorders>
          </w:tcPr>
          <w:p w14:paraId="6D54ACBF"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64740B2E"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52DDBDD9"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1FC91B61" w14:textId="77777777" w:rsidR="00000000" w:rsidRDefault="00000000">
            <w:pPr>
              <w:pStyle w:val="NoParagraphStyle"/>
              <w:spacing w:line="240" w:lineRule="auto"/>
              <w:textAlignment w:val="auto"/>
              <w:rPr>
                <w:rFonts w:ascii="Minion Pro" w:hAnsi="Minion Pro" w:cstheme="minorBidi"/>
                <w:color w:val="auto"/>
              </w:rPr>
            </w:pPr>
          </w:p>
        </w:tc>
      </w:tr>
      <w:tr w:rsidR="00000000" w14:paraId="3A97DED1" w14:textId="77777777">
        <w:tblPrEx>
          <w:tblCellMar>
            <w:top w:w="0" w:type="dxa"/>
            <w:left w:w="0" w:type="dxa"/>
            <w:bottom w:w="0" w:type="dxa"/>
            <w:right w:w="0" w:type="dxa"/>
          </w:tblCellMar>
        </w:tblPrEx>
        <w:trPr>
          <w:trHeight w:val="304"/>
        </w:trPr>
        <w:tc>
          <w:tcPr>
            <w:tcW w:w="1030" w:type="dxa"/>
            <w:vMerge/>
            <w:tcBorders>
              <w:top w:val="single" w:sz="6" w:space="0" w:color="000000"/>
              <w:left w:val="single" w:sz="2" w:space="0" w:color="000000"/>
              <w:bottom w:val="single" w:sz="2" w:space="0" w:color="000000"/>
              <w:right w:val="single" w:sz="2" w:space="0" w:color="000000"/>
            </w:tcBorders>
          </w:tcPr>
          <w:p w14:paraId="1500582B"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4943274A"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304713AB"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31CA57D2" w14:textId="77777777" w:rsidR="00000000" w:rsidRDefault="00000000">
            <w:pPr>
              <w:pStyle w:val="NoParagraphStyle"/>
              <w:spacing w:line="240" w:lineRule="auto"/>
              <w:textAlignment w:val="auto"/>
              <w:rPr>
                <w:rFonts w:ascii="Minion Pro" w:hAnsi="Minion Pro" w:cstheme="minorBidi"/>
                <w:color w:val="auto"/>
              </w:rPr>
            </w:pPr>
          </w:p>
        </w:tc>
      </w:tr>
      <w:tr w:rsidR="00000000" w14:paraId="3748CD6D" w14:textId="77777777">
        <w:tblPrEx>
          <w:tblCellMar>
            <w:top w:w="0" w:type="dxa"/>
            <w:left w:w="0" w:type="dxa"/>
            <w:bottom w:w="0" w:type="dxa"/>
            <w:right w:w="0" w:type="dxa"/>
          </w:tblCellMar>
        </w:tblPrEx>
        <w:trPr>
          <w:trHeight w:val="304"/>
        </w:trPr>
        <w:tc>
          <w:tcPr>
            <w:tcW w:w="103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F4BD55C" w14:textId="77777777" w:rsidR="00000000" w:rsidRDefault="00000000">
            <w:pPr>
              <w:pStyle w:val="tk1af-f"/>
            </w:pPr>
            <w:r>
              <w:t>F</w:t>
            </w:r>
          </w:p>
        </w:tc>
        <w:tc>
          <w:tcPr>
            <w:tcW w:w="51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4B4517AB"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34A9CE84"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71647E29" w14:textId="77777777" w:rsidR="00000000" w:rsidRDefault="00000000">
            <w:pPr>
              <w:pStyle w:val="NoParagraphStyle"/>
              <w:spacing w:line="240" w:lineRule="auto"/>
              <w:textAlignment w:val="auto"/>
              <w:rPr>
                <w:rFonts w:ascii="Minion Pro" w:hAnsi="Minion Pro" w:cstheme="minorBidi"/>
                <w:color w:val="auto"/>
              </w:rPr>
            </w:pPr>
          </w:p>
        </w:tc>
      </w:tr>
      <w:tr w:rsidR="00000000" w14:paraId="44F34F91" w14:textId="77777777">
        <w:tblPrEx>
          <w:tblCellMar>
            <w:top w:w="0" w:type="dxa"/>
            <w:left w:w="0" w:type="dxa"/>
            <w:bottom w:w="0" w:type="dxa"/>
            <w:right w:w="0" w:type="dxa"/>
          </w:tblCellMar>
        </w:tblPrEx>
        <w:trPr>
          <w:trHeight w:hRule="exact" w:val="702"/>
        </w:trPr>
        <w:tc>
          <w:tcPr>
            <w:tcW w:w="103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EFDA30A"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6364ABAB"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281AB4AF"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23927731" w14:textId="77777777" w:rsidR="00000000" w:rsidRDefault="00000000">
            <w:pPr>
              <w:pStyle w:val="NoParagraphStyle"/>
              <w:spacing w:line="240" w:lineRule="auto"/>
              <w:textAlignment w:val="auto"/>
              <w:rPr>
                <w:rFonts w:ascii="Minion Pro" w:hAnsi="Minion Pro" w:cstheme="minorBidi"/>
                <w:color w:val="auto"/>
              </w:rPr>
            </w:pPr>
          </w:p>
        </w:tc>
      </w:tr>
      <w:tr w:rsidR="00000000" w14:paraId="36FA9122" w14:textId="77777777">
        <w:tblPrEx>
          <w:tblCellMar>
            <w:top w:w="0" w:type="dxa"/>
            <w:left w:w="0" w:type="dxa"/>
            <w:bottom w:w="0" w:type="dxa"/>
            <w:right w:w="0" w:type="dxa"/>
          </w:tblCellMar>
        </w:tblPrEx>
        <w:trPr>
          <w:trHeight w:hRule="exact" w:val="198"/>
        </w:trPr>
        <w:tc>
          <w:tcPr>
            <w:tcW w:w="103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540536E"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4FCD7010"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1750EC22" w14:textId="77777777" w:rsidR="00000000" w:rsidRDefault="00000000">
            <w:pPr>
              <w:pStyle w:val="NoParagraphStyle"/>
              <w:spacing w:line="240" w:lineRule="auto"/>
              <w:textAlignment w:val="auto"/>
              <w:rPr>
                <w:rFonts w:ascii="Minion Pro" w:hAnsi="Minion Pro" w:cstheme="minorBidi"/>
                <w:color w:val="aut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167F916C" w14:textId="77777777" w:rsidR="00000000" w:rsidRDefault="00000000">
            <w:pPr>
              <w:pStyle w:val="NoParagraphStyle"/>
              <w:spacing w:line="240" w:lineRule="auto"/>
              <w:textAlignment w:val="auto"/>
              <w:rPr>
                <w:rFonts w:ascii="Minion Pro" w:hAnsi="Minion Pro" w:cstheme="minorBidi"/>
                <w:color w:val="auto"/>
              </w:rPr>
            </w:pPr>
          </w:p>
        </w:tc>
      </w:tr>
      <w:tr w:rsidR="00000000" w14:paraId="082A7F98" w14:textId="77777777">
        <w:tblPrEx>
          <w:tblCellMar>
            <w:top w:w="0" w:type="dxa"/>
            <w:left w:w="0" w:type="dxa"/>
            <w:bottom w:w="0" w:type="dxa"/>
            <w:right w:w="0" w:type="dxa"/>
          </w:tblCellMar>
        </w:tblPrEx>
        <w:trPr>
          <w:trHeight w:hRule="exact" w:val="60"/>
        </w:trPr>
        <w:tc>
          <w:tcPr>
            <w:tcW w:w="103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59EA855"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72AC9CB1"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63042E01"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65D85F" w14:textId="77777777" w:rsidR="00000000" w:rsidRDefault="00000000">
            <w:pPr>
              <w:pStyle w:val="tk1lf"/>
              <w:ind w:left="454" w:hanging="454"/>
            </w:pPr>
            <w:r>
              <w:t>3256</w:t>
            </w:r>
            <w:r>
              <w:tab/>
              <w:t>OPPVARMET VÆSKE, BRANNFARLIG, N.O.S., med flammepunkt over 60 °C, ved temperatur lik med eller høyere enn væskens flammepunkt</w:t>
            </w:r>
          </w:p>
        </w:tc>
      </w:tr>
      <w:tr w:rsidR="00000000" w14:paraId="11C659C2" w14:textId="77777777">
        <w:tblPrEx>
          <w:tblCellMar>
            <w:top w:w="0" w:type="dxa"/>
            <w:left w:w="0" w:type="dxa"/>
            <w:bottom w:w="0" w:type="dxa"/>
            <w:right w:w="0" w:type="dxa"/>
          </w:tblCellMar>
        </w:tblPrEx>
        <w:trPr>
          <w:trHeight w:hRule="exact" w:val="141"/>
        </w:trPr>
        <w:tc>
          <w:tcPr>
            <w:tcW w:w="1030" w:type="dxa"/>
            <w:tcBorders>
              <w:top w:val="single" w:sz="6" w:space="0" w:color="000000"/>
              <w:left w:val="single" w:sz="2" w:space="0" w:color="000000"/>
              <w:bottom w:val="single" w:sz="6" w:space="0" w:color="000000"/>
              <w:right w:val="single" w:sz="2" w:space="0" w:color="000000"/>
            </w:tcBorders>
            <w:tcMar>
              <w:top w:w="0" w:type="dxa"/>
              <w:left w:w="57" w:type="dxa"/>
              <w:bottom w:w="57" w:type="dxa"/>
              <w:right w:w="57" w:type="dxa"/>
            </w:tcMar>
          </w:tcPr>
          <w:p w14:paraId="616D9DD8"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2" w:space="0" w:color="000000"/>
              <w:bottom w:val="single" w:sz="2" w:space="0" w:color="000000"/>
              <w:right w:val="single" w:sz="6" w:space="0" w:color="000000"/>
            </w:tcBorders>
            <w:tcMar>
              <w:top w:w="0" w:type="dxa"/>
              <w:left w:w="57" w:type="dxa"/>
              <w:bottom w:w="57" w:type="dxa"/>
              <w:right w:w="57" w:type="dxa"/>
            </w:tcMar>
          </w:tcPr>
          <w:p w14:paraId="454D4714"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vAlign w:val="center"/>
          </w:tcPr>
          <w:p w14:paraId="40AC9B6A" w14:textId="77777777" w:rsidR="00000000" w:rsidRDefault="00000000">
            <w:pPr>
              <w:pStyle w:val="tk1af-f"/>
            </w:pPr>
            <w:r>
              <w:t>F2</w:t>
            </w:r>
          </w:p>
        </w:tc>
        <w:tc>
          <w:tcPr>
            <w:tcW w:w="5357" w:type="dxa"/>
            <w:vMerge/>
            <w:tcBorders>
              <w:top w:val="single" w:sz="2" w:space="0" w:color="000000"/>
              <w:left w:val="single" w:sz="2" w:space="0" w:color="000000"/>
              <w:bottom w:val="single" w:sz="2" w:space="0" w:color="000000"/>
              <w:right w:val="single" w:sz="2" w:space="0" w:color="000000"/>
            </w:tcBorders>
          </w:tcPr>
          <w:p w14:paraId="38D3007C" w14:textId="77777777" w:rsidR="00000000" w:rsidRDefault="00000000">
            <w:pPr>
              <w:pStyle w:val="NoParagraphStyle"/>
              <w:spacing w:line="240" w:lineRule="auto"/>
              <w:textAlignment w:val="auto"/>
              <w:rPr>
                <w:rFonts w:ascii="Minion Pro" w:hAnsi="Minion Pro" w:cstheme="minorBidi"/>
                <w:color w:val="auto"/>
              </w:rPr>
            </w:pPr>
          </w:p>
        </w:tc>
      </w:tr>
      <w:tr w:rsidR="00000000" w14:paraId="4DDE49A0" w14:textId="77777777">
        <w:tblPrEx>
          <w:tblCellMar>
            <w:top w:w="0" w:type="dxa"/>
            <w:left w:w="0" w:type="dxa"/>
            <w:bottom w:w="0" w:type="dxa"/>
            <w:right w:w="0" w:type="dxa"/>
          </w:tblCellMar>
        </w:tblPrEx>
        <w:trPr>
          <w:trHeight w:hRule="exact" w:val="66"/>
        </w:trPr>
        <w:tc>
          <w:tcPr>
            <w:tcW w:w="1030" w:type="dxa"/>
            <w:tcBorders>
              <w:top w:val="single" w:sz="6" w:space="0" w:color="000000"/>
              <w:left w:val="single" w:sz="2" w:space="0" w:color="000000"/>
              <w:bottom w:val="single" w:sz="6" w:space="0" w:color="000000"/>
              <w:right w:val="single" w:sz="2" w:space="0" w:color="000000"/>
            </w:tcBorders>
            <w:tcMar>
              <w:top w:w="0" w:type="dxa"/>
              <w:left w:w="57" w:type="dxa"/>
              <w:bottom w:w="57" w:type="dxa"/>
              <w:right w:w="57" w:type="dxa"/>
            </w:tcMar>
          </w:tcPr>
          <w:p w14:paraId="016E309C"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2" w:space="0" w:color="000000"/>
              <w:bottom w:val="single" w:sz="6" w:space="0" w:color="000000"/>
              <w:right w:val="single" w:sz="6" w:space="0" w:color="000000"/>
            </w:tcBorders>
            <w:tcMar>
              <w:top w:w="0" w:type="dxa"/>
              <w:left w:w="57" w:type="dxa"/>
              <w:bottom w:w="57" w:type="dxa"/>
              <w:right w:w="57" w:type="dxa"/>
            </w:tcMar>
          </w:tcPr>
          <w:p w14:paraId="7B4B8EEF"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1CB764DB"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42A4F881" w14:textId="77777777" w:rsidR="00000000" w:rsidRDefault="00000000">
            <w:pPr>
              <w:pStyle w:val="NoParagraphStyle"/>
              <w:spacing w:line="240" w:lineRule="auto"/>
              <w:textAlignment w:val="auto"/>
              <w:rPr>
                <w:rFonts w:ascii="Minion Pro" w:hAnsi="Minion Pro" w:cstheme="minorBidi"/>
                <w:color w:val="auto"/>
              </w:rPr>
            </w:pPr>
          </w:p>
        </w:tc>
      </w:tr>
      <w:tr w:rsidR="00000000" w14:paraId="343F430B" w14:textId="77777777">
        <w:tblPrEx>
          <w:tblCellMar>
            <w:top w:w="0" w:type="dxa"/>
            <w:left w:w="0" w:type="dxa"/>
            <w:bottom w:w="0" w:type="dxa"/>
            <w:right w:w="0" w:type="dxa"/>
          </w:tblCellMar>
        </w:tblPrEx>
        <w:trPr>
          <w:trHeight w:hRule="exact" w:val="170"/>
        </w:trPr>
        <w:tc>
          <w:tcPr>
            <w:tcW w:w="1030" w:type="dxa"/>
            <w:tcBorders>
              <w:top w:val="single" w:sz="6" w:space="0" w:color="000000"/>
              <w:left w:val="single" w:sz="2" w:space="0" w:color="000000"/>
              <w:bottom w:val="single" w:sz="6" w:space="0" w:color="000000"/>
              <w:right w:val="single" w:sz="2" w:space="0" w:color="000000"/>
            </w:tcBorders>
            <w:tcMar>
              <w:top w:w="0" w:type="dxa"/>
              <w:left w:w="57" w:type="dxa"/>
              <w:bottom w:w="57" w:type="dxa"/>
              <w:right w:w="57" w:type="dxa"/>
            </w:tcMar>
          </w:tcPr>
          <w:p w14:paraId="63BB5404" w14:textId="77777777" w:rsidR="00000000" w:rsidRDefault="00000000">
            <w:pPr>
              <w:pStyle w:val="NoParagraphStyle"/>
              <w:spacing w:line="240" w:lineRule="auto"/>
              <w:textAlignment w:val="auto"/>
              <w:rPr>
                <w:rFonts w:ascii="Minion Pro" w:hAnsi="Minion Pro" w:cstheme="minorBidi"/>
                <w:color w:val="auto"/>
              </w:rPr>
            </w:pPr>
          </w:p>
        </w:tc>
        <w:tc>
          <w:tcPr>
            <w:tcW w:w="1030" w:type="dxa"/>
            <w:gridSpan w:val="2"/>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249315F1" w14:textId="77777777" w:rsidR="00000000" w:rsidRDefault="00000000">
            <w:pPr>
              <w:pStyle w:val="tk1af-f"/>
            </w:pPr>
            <w:r>
              <w:t>oppvarmet</w:t>
            </w:r>
          </w:p>
        </w:tc>
        <w:tc>
          <w:tcPr>
            <w:tcW w:w="5357" w:type="dxa"/>
            <w:vMerge/>
            <w:tcBorders>
              <w:top w:val="single" w:sz="2" w:space="0" w:color="000000"/>
              <w:left w:val="single" w:sz="2" w:space="0" w:color="000000"/>
              <w:bottom w:val="single" w:sz="2" w:space="0" w:color="000000"/>
              <w:right w:val="single" w:sz="2" w:space="0" w:color="000000"/>
            </w:tcBorders>
          </w:tcPr>
          <w:p w14:paraId="39BD7506" w14:textId="77777777" w:rsidR="00000000" w:rsidRDefault="00000000">
            <w:pPr>
              <w:pStyle w:val="NoParagraphStyle"/>
              <w:spacing w:line="240" w:lineRule="auto"/>
              <w:textAlignment w:val="auto"/>
              <w:rPr>
                <w:rFonts w:ascii="Minion Pro" w:hAnsi="Minion Pro" w:cstheme="minorBidi"/>
                <w:color w:val="auto"/>
              </w:rPr>
            </w:pPr>
          </w:p>
        </w:tc>
      </w:tr>
      <w:tr w:rsidR="00000000" w14:paraId="48D9E11B" w14:textId="77777777">
        <w:tblPrEx>
          <w:tblCellMar>
            <w:top w:w="0" w:type="dxa"/>
            <w:left w:w="0" w:type="dxa"/>
            <w:bottom w:w="0" w:type="dxa"/>
            <w:right w:w="0" w:type="dxa"/>
          </w:tblCellMar>
        </w:tblPrEx>
        <w:trPr>
          <w:trHeight w:hRule="exact" w:val="190"/>
        </w:trPr>
        <w:tc>
          <w:tcPr>
            <w:tcW w:w="103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9FBCAFE"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4BA775D9"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7260DE2B" w14:textId="77777777" w:rsidR="00000000" w:rsidRDefault="00000000">
            <w:pPr>
              <w:pStyle w:val="NoParagraphStyle"/>
              <w:spacing w:line="240" w:lineRule="auto"/>
              <w:textAlignment w:val="auto"/>
              <w:rPr>
                <w:rFonts w:ascii="Minion Pro" w:hAnsi="Minion Pro" w:cstheme="minorBidi"/>
                <w:color w:val="aut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09381DBF" w14:textId="77777777" w:rsidR="00000000" w:rsidRDefault="00000000">
            <w:pPr>
              <w:pStyle w:val="NoParagraphStyle"/>
              <w:spacing w:line="240" w:lineRule="auto"/>
              <w:textAlignment w:val="auto"/>
              <w:rPr>
                <w:rFonts w:ascii="Minion Pro" w:hAnsi="Minion Pro" w:cstheme="minorBidi"/>
                <w:color w:val="auto"/>
              </w:rPr>
            </w:pPr>
          </w:p>
        </w:tc>
      </w:tr>
      <w:tr w:rsidR="00000000" w14:paraId="4B5F2091" w14:textId="77777777">
        <w:tblPrEx>
          <w:tblCellMar>
            <w:top w:w="0" w:type="dxa"/>
            <w:left w:w="0" w:type="dxa"/>
            <w:bottom w:w="0" w:type="dxa"/>
            <w:right w:w="0" w:type="dxa"/>
          </w:tblCellMar>
        </w:tblPrEx>
        <w:trPr>
          <w:trHeight w:hRule="exact" w:val="274"/>
        </w:trPr>
        <w:tc>
          <w:tcPr>
            <w:tcW w:w="103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99DB5E7"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62584ABD"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70381D1C"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C19CF4" w14:textId="77777777" w:rsidR="00000000" w:rsidRDefault="00000000">
            <w:pPr>
              <w:pStyle w:val="tk1lf"/>
              <w:ind w:left="454" w:hanging="454"/>
            </w:pPr>
            <w:r>
              <w:t>3473</w:t>
            </w:r>
            <w:r>
              <w:tab/>
              <w:t>BRENSELCELLEPATRON eller</w:t>
            </w:r>
          </w:p>
          <w:p w14:paraId="25AF1821" w14:textId="77777777" w:rsidR="00000000" w:rsidRDefault="00000000">
            <w:pPr>
              <w:pStyle w:val="tk1lf"/>
              <w:ind w:left="454" w:hanging="454"/>
            </w:pPr>
            <w:r>
              <w:t>3473</w:t>
            </w:r>
            <w:r>
              <w:tab/>
              <w:t>BRENSELCELLEPATRONER I UTSTYR eller</w:t>
            </w:r>
          </w:p>
          <w:p w14:paraId="493D7B83" w14:textId="77777777" w:rsidR="00000000" w:rsidRDefault="00000000">
            <w:pPr>
              <w:pStyle w:val="tk1lf"/>
              <w:ind w:left="454" w:hanging="454"/>
            </w:pPr>
            <w:r>
              <w:t>3473</w:t>
            </w:r>
            <w:r>
              <w:tab/>
              <w:t>BRENSELCELLEPATRONER PAKKET MED UTSTYR</w:t>
            </w:r>
          </w:p>
          <w:p w14:paraId="56B81C0B" w14:textId="77777777" w:rsidR="00000000" w:rsidRDefault="00000000">
            <w:pPr>
              <w:pStyle w:val="tk1lf"/>
              <w:ind w:left="454" w:hanging="454"/>
            </w:pPr>
            <w:r>
              <w:t>3528</w:t>
            </w:r>
            <w:r>
              <w:tab/>
              <w:t>FORBRENNINGSMOTOR DREVET AV BRANNFARLIG VÆSKE eller</w:t>
            </w:r>
          </w:p>
          <w:p w14:paraId="7018A876" w14:textId="77777777" w:rsidR="00000000" w:rsidRDefault="00000000">
            <w:pPr>
              <w:pStyle w:val="tk1lf"/>
              <w:ind w:left="454" w:hanging="454"/>
            </w:pPr>
            <w:r>
              <w:t>3528</w:t>
            </w:r>
            <w:r>
              <w:tab/>
              <w:t>BRENSELCELLEMOTOR, DREVET AV BRANNFARLIG VÆSKE eller</w:t>
            </w:r>
          </w:p>
          <w:p w14:paraId="7D03A83B" w14:textId="77777777" w:rsidR="00000000" w:rsidRDefault="00000000">
            <w:pPr>
              <w:pStyle w:val="tk1lf"/>
              <w:ind w:left="454" w:hanging="454"/>
              <w:rPr>
                <w:spacing w:val="-1"/>
              </w:rPr>
            </w:pPr>
            <w:r>
              <w:rPr>
                <w:spacing w:val="-2"/>
              </w:rPr>
              <w:t>3528</w:t>
            </w:r>
            <w:r>
              <w:rPr>
                <w:spacing w:val="-2"/>
              </w:rPr>
              <w:tab/>
              <w:t>MASKINER MED FORBRENNINGSMOTOR DREVET AV BRANNFARLIG VÆSKE eller</w:t>
            </w:r>
          </w:p>
          <w:p w14:paraId="1059D8E5" w14:textId="77777777" w:rsidR="00000000" w:rsidRDefault="00000000">
            <w:pPr>
              <w:pStyle w:val="tk1lf"/>
              <w:ind w:left="454" w:hanging="454"/>
              <w:rPr>
                <w:spacing w:val="-2"/>
              </w:rPr>
            </w:pPr>
            <w:r>
              <w:rPr>
                <w:spacing w:val="-3"/>
              </w:rPr>
              <w:t>3528</w:t>
            </w:r>
            <w:r>
              <w:rPr>
                <w:spacing w:val="-3"/>
              </w:rPr>
              <w:tab/>
              <w:t>MASKINER MED BRENSELCELLER DREVET AV BRANNFARLIG VÆSKE</w:t>
            </w:r>
          </w:p>
          <w:p w14:paraId="61E28D99" w14:textId="77777777" w:rsidR="00000000" w:rsidRDefault="00000000">
            <w:pPr>
              <w:pStyle w:val="tk1lf"/>
              <w:ind w:left="454" w:hanging="454"/>
            </w:pPr>
            <w:r>
              <w:t>3540</w:t>
            </w:r>
            <w:r>
              <w:tab/>
              <w:t>GJENSTANDER SOM INNEHOLDER BRANNFARLIG VÆSKE, N.O.S.</w:t>
            </w:r>
          </w:p>
        </w:tc>
      </w:tr>
      <w:tr w:rsidR="00000000" w14:paraId="7164C7D9" w14:textId="77777777">
        <w:tblPrEx>
          <w:tblCellMar>
            <w:top w:w="0" w:type="dxa"/>
            <w:left w:w="0" w:type="dxa"/>
            <w:bottom w:w="0" w:type="dxa"/>
            <w:right w:w="0" w:type="dxa"/>
          </w:tblCellMar>
        </w:tblPrEx>
        <w:trPr>
          <w:trHeight w:hRule="exact" w:val="652"/>
        </w:trPr>
        <w:tc>
          <w:tcPr>
            <w:tcW w:w="103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B71296E"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5F4F10C3"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774304B1"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57" w:type="dxa"/>
            <w:vMerge/>
            <w:tcBorders>
              <w:top w:val="single" w:sz="2" w:space="0" w:color="000000"/>
              <w:left w:val="single" w:sz="2" w:space="0" w:color="000000"/>
              <w:bottom w:val="single" w:sz="2" w:space="0" w:color="000000"/>
              <w:right w:val="single" w:sz="2" w:space="0" w:color="000000"/>
            </w:tcBorders>
          </w:tcPr>
          <w:p w14:paraId="6118042B"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192D22C5" w14:textId="77777777">
        <w:tblPrEx>
          <w:tblCellMar>
            <w:top w:w="0" w:type="dxa"/>
            <w:left w:w="0" w:type="dxa"/>
            <w:bottom w:w="0" w:type="dxa"/>
            <w:right w:w="0" w:type="dxa"/>
          </w:tblCellMar>
        </w:tblPrEx>
        <w:trPr>
          <w:trHeight w:hRule="exact" w:val="125"/>
        </w:trPr>
        <w:tc>
          <w:tcPr>
            <w:tcW w:w="103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253D50E"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2" w:space="0" w:color="000000"/>
              <w:bottom w:val="single" w:sz="2" w:space="0" w:color="000000"/>
              <w:right w:val="single" w:sz="6" w:space="0" w:color="000000"/>
            </w:tcBorders>
            <w:tcMar>
              <w:top w:w="57" w:type="dxa"/>
              <w:left w:w="57" w:type="dxa"/>
              <w:bottom w:w="57" w:type="dxa"/>
              <w:right w:w="57" w:type="dxa"/>
            </w:tcMar>
          </w:tcPr>
          <w:p w14:paraId="25215247"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vAlign w:val="center"/>
          </w:tcPr>
          <w:p w14:paraId="0A5E3F9E" w14:textId="77777777" w:rsidR="00000000" w:rsidRDefault="00000000">
            <w:pPr>
              <w:pStyle w:val="tk1af-f"/>
            </w:pPr>
            <w:r>
              <w:t>F3</w:t>
            </w:r>
          </w:p>
        </w:tc>
        <w:tc>
          <w:tcPr>
            <w:tcW w:w="5357" w:type="dxa"/>
            <w:vMerge/>
            <w:tcBorders>
              <w:top w:val="single" w:sz="2" w:space="0" w:color="000000"/>
              <w:left w:val="single" w:sz="2" w:space="0" w:color="000000"/>
              <w:bottom w:val="single" w:sz="2" w:space="0" w:color="000000"/>
              <w:right w:val="single" w:sz="2" w:space="0" w:color="000000"/>
            </w:tcBorders>
          </w:tcPr>
          <w:p w14:paraId="5CBB515C" w14:textId="77777777" w:rsidR="00000000" w:rsidRDefault="00000000">
            <w:pPr>
              <w:pStyle w:val="NoParagraphStyle"/>
              <w:spacing w:line="240" w:lineRule="auto"/>
              <w:textAlignment w:val="auto"/>
              <w:rPr>
                <w:rFonts w:ascii="Minion Pro" w:hAnsi="Minion Pro" w:cstheme="minorBidi"/>
                <w:color w:val="auto"/>
              </w:rPr>
            </w:pPr>
          </w:p>
        </w:tc>
      </w:tr>
      <w:tr w:rsidR="00000000" w14:paraId="2F39C4ED" w14:textId="77777777">
        <w:tblPrEx>
          <w:tblCellMar>
            <w:top w:w="0" w:type="dxa"/>
            <w:left w:w="0" w:type="dxa"/>
            <w:bottom w:w="0" w:type="dxa"/>
            <w:right w:w="0" w:type="dxa"/>
          </w:tblCellMar>
        </w:tblPrEx>
        <w:trPr>
          <w:trHeight w:hRule="exact" w:val="73"/>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739BAC11"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624F379"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429D46FE"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26B9568A" w14:textId="77777777" w:rsidR="00000000" w:rsidRDefault="00000000">
            <w:pPr>
              <w:pStyle w:val="NoParagraphStyle"/>
              <w:spacing w:line="240" w:lineRule="auto"/>
              <w:textAlignment w:val="auto"/>
              <w:rPr>
                <w:rFonts w:ascii="Minion Pro" w:hAnsi="Minion Pro" w:cstheme="minorBidi"/>
                <w:color w:val="auto"/>
              </w:rPr>
            </w:pPr>
          </w:p>
        </w:tc>
      </w:tr>
      <w:tr w:rsidR="00000000" w14:paraId="23FA56D2" w14:textId="77777777">
        <w:tblPrEx>
          <w:tblCellMar>
            <w:top w:w="0" w:type="dxa"/>
            <w:left w:w="0" w:type="dxa"/>
            <w:bottom w:w="0" w:type="dxa"/>
            <w:right w:w="0" w:type="dxa"/>
          </w:tblCellMar>
        </w:tblPrEx>
        <w:trPr>
          <w:trHeight w:hRule="exact" w:val="138"/>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564474F0" w14:textId="77777777" w:rsidR="00000000" w:rsidRDefault="00000000">
            <w:pPr>
              <w:pStyle w:val="NoParagraphStyle"/>
              <w:spacing w:line="240" w:lineRule="auto"/>
              <w:textAlignment w:val="auto"/>
              <w:rPr>
                <w:rFonts w:ascii="Minion Pro" w:hAnsi="Minion Pro" w:cstheme="minorBidi"/>
                <w:color w:val="auto"/>
              </w:rPr>
            </w:pPr>
          </w:p>
        </w:tc>
        <w:tc>
          <w:tcPr>
            <w:tcW w:w="1030" w:type="dxa"/>
            <w:gridSpan w:val="2"/>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1B4707E9" w14:textId="77777777" w:rsidR="00000000" w:rsidRDefault="00000000">
            <w:pPr>
              <w:pStyle w:val="tk1af-f"/>
            </w:pPr>
            <w:proofErr w:type="spellStart"/>
            <w:r>
              <w:t>Gjennstander</w:t>
            </w:r>
            <w:proofErr w:type="spellEnd"/>
          </w:p>
        </w:tc>
        <w:tc>
          <w:tcPr>
            <w:tcW w:w="5357" w:type="dxa"/>
            <w:vMerge/>
            <w:tcBorders>
              <w:top w:val="single" w:sz="2" w:space="0" w:color="000000"/>
              <w:left w:val="single" w:sz="2" w:space="0" w:color="000000"/>
              <w:bottom w:val="single" w:sz="2" w:space="0" w:color="000000"/>
              <w:right w:val="single" w:sz="2" w:space="0" w:color="000000"/>
            </w:tcBorders>
          </w:tcPr>
          <w:p w14:paraId="0F073EA1" w14:textId="77777777" w:rsidR="00000000" w:rsidRDefault="00000000">
            <w:pPr>
              <w:pStyle w:val="NoParagraphStyle"/>
              <w:spacing w:line="240" w:lineRule="auto"/>
              <w:textAlignment w:val="auto"/>
              <w:rPr>
                <w:rFonts w:ascii="Minion Pro" w:hAnsi="Minion Pro" w:cstheme="minorBidi"/>
                <w:color w:val="auto"/>
              </w:rPr>
            </w:pPr>
          </w:p>
        </w:tc>
      </w:tr>
      <w:tr w:rsidR="00000000" w14:paraId="024DA89B" w14:textId="77777777">
        <w:tblPrEx>
          <w:tblCellMar>
            <w:top w:w="0" w:type="dxa"/>
            <w:left w:w="0" w:type="dxa"/>
            <w:bottom w:w="0" w:type="dxa"/>
            <w:right w:w="0" w:type="dxa"/>
          </w:tblCellMar>
        </w:tblPrEx>
        <w:trPr>
          <w:trHeight w:hRule="exact" w:val="125"/>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55E16FD5"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448C2B66"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5069CCE8"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05E6CCDB" w14:textId="77777777" w:rsidR="00000000" w:rsidRDefault="00000000">
            <w:pPr>
              <w:pStyle w:val="NoParagraphStyle"/>
              <w:spacing w:line="240" w:lineRule="auto"/>
              <w:textAlignment w:val="auto"/>
              <w:rPr>
                <w:rFonts w:ascii="Minion Pro" w:hAnsi="Minion Pro" w:cstheme="minorBidi"/>
                <w:color w:val="auto"/>
              </w:rPr>
            </w:pPr>
          </w:p>
        </w:tc>
      </w:tr>
      <w:tr w:rsidR="00000000" w14:paraId="1F1D9E6F" w14:textId="77777777">
        <w:tblPrEx>
          <w:tblCellMar>
            <w:top w:w="0" w:type="dxa"/>
            <w:left w:w="0" w:type="dxa"/>
            <w:bottom w:w="0" w:type="dxa"/>
            <w:right w:w="0" w:type="dxa"/>
          </w:tblCellMar>
        </w:tblPrEx>
        <w:trPr>
          <w:trHeight w:hRule="exact" w:val="480"/>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7849FAE0"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492A68E6"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7B07242E"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5C03F6BD" w14:textId="77777777" w:rsidR="00000000" w:rsidRDefault="00000000">
            <w:pPr>
              <w:pStyle w:val="NoParagraphStyle"/>
              <w:spacing w:line="240" w:lineRule="auto"/>
              <w:textAlignment w:val="auto"/>
              <w:rPr>
                <w:rFonts w:ascii="Minion Pro" w:hAnsi="Minion Pro" w:cstheme="minorBidi"/>
                <w:color w:val="auto"/>
              </w:rPr>
            </w:pPr>
          </w:p>
        </w:tc>
      </w:tr>
      <w:tr w:rsidR="00000000" w14:paraId="3AACB29E" w14:textId="77777777">
        <w:tblPrEx>
          <w:tblCellMar>
            <w:top w:w="0" w:type="dxa"/>
            <w:left w:w="0" w:type="dxa"/>
            <w:bottom w:w="0" w:type="dxa"/>
            <w:right w:w="0" w:type="dxa"/>
          </w:tblCellMar>
        </w:tblPrEx>
        <w:trPr>
          <w:trHeight w:hRule="exact" w:val="198"/>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4E53BFC5"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7DF0D249"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1AC0460A" w14:textId="77777777" w:rsidR="00000000" w:rsidRDefault="00000000">
            <w:pPr>
              <w:pStyle w:val="NoParagraphStyle"/>
              <w:spacing w:line="240" w:lineRule="auto"/>
              <w:textAlignment w:val="auto"/>
              <w:rPr>
                <w:rFonts w:ascii="Minion Pro" w:hAnsi="Minion Pro" w:cstheme="minorBidi"/>
                <w:color w:val="aut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5D4BA959" w14:textId="77777777" w:rsidR="00000000" w:rsidRDefault="00000000">
            <w:pPr>
              <w:pStyle w:val="NoParagraphStyle"/>
              <w:spacing w:line="240" w:lineRule="auto"/>
              <w:textAlignment w:val="auto"/>
              <w:rPr>
                <w:rFonts w:ascii="Minion Pro" w:hAnsi="Minion Pro" w:cstheme="minorBidi"/>
                <w:color w:val="auto"/>
              </w:rPr>
            </w:pPr>
          </w:p>
        </w:tc>
      </w:tr>
      <w:tr w:rsidR="00000000" w14:paraId="272BD003" w14:textId="77777777">
        <w:tblPrEx>
          <w:tblCellMar>
            <w:top w:w="0" w:type="dxa"/>
            <w:left w:w="0" w:type="dxa"/>
            <w:bottom w:w="0" w:type="dxa"/>
            <w:right w:w="0" w:type="dxa"/>
          </w:tblCellMar>
        </w:tblPrEx>
        <w:trPr>
          <w:trHeight w:hRule="exact" w:val="198"/>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0E4D37D6"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4363B774"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6381A525"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A96BA2" w14:textId="77777777" w:rsidR="00000000" w:rsidRDefault="00000000">
            <w:pPr>
              <w:pStyle w:val="tk1lf"/>
              <w:ind w:left="454" w:hanging="454"/>
            </w:pPr>
            <w:r>
              <w:t>1228</w:t>
            </w:r>
            <w:r>
              <w:tab/>
              <w:t>MERKAPTANER, FLYTENDE, BRANNFARLIGE, GIFTIGE, N.O.S. eller</w:t>
            </w:r>
          </w:p>
          <w:p w14:paraId="219314F9" w14:textId="77777777" w:rsidR="00000000" w:rsidRDefault="00000000">
            <w:pPr>
              <w:pStyle w:val="tk1lf"/>
              <w:ind w:left="454" w:hanging="454"/>
              <w:rPr>
                <w:spacing w:val="-2"/>
              </w:rPr>
            </w:pPr>
            <w:r>
              <w:rPr>
                <w:spacing w:val="-2"/>
              </w:rPr>
              <w:t>1228</w:t>
            </w:r>
            <w:r>
              <w:rPr>
                <w:spacing w:val="-2"/>
              </w:rPr>
              <w:tab/>
              <w:t>MERKAPTAN BLANDING, FLYTENDE, BRANNFARLIG, GIFTIG, N.O.S.</w:t>
            </w:r>
          </w:p>
          <w:p w14:paraId="22985652" w14:textId="77777777" w:rsidR="00000000" w:rsidRDefault="00000000">
            <w:pPr>
              <w:pStyle w:val="tk1lf"/>
              <w:ind w:left="454" w:hanging="454"/>
            </w:pPr>
            <w:r>
              <w:t>1986</w:t>
            </w:r>
            <w:r>
              <w:tab/>
              <w:t>ALKOHOLER, BRANNFARLIGE, GIFTIGE, N.O.S</w:t>
            </w:r>
          </w:p>
          <w:p w14:paraId="493454AA" w14:textId="77777777" w:rsidR="00000000" w:rsidRDefault="00000000">
            <w:pPr>
              <w:pStyle w:val="tk1lf"/>
              <w:ind w:left="454" w:hanging="454"/>
            </w:pPr>
            <w:r>
              <w:t>1988</w:t>
            </w:r>
            <w:r>
              <w:tab/>
              <w:t>ALDEHYDER, BRANNFARLIGE, GIFTIGE, N.O.S.</w:t>
            </w:r>
          </w:p>
          <w:p w14:paraId="77A0E588" w14:textId="77777777" w:rsidR="00000000" w:rsidRDefault="00000000">
            <w:pPr>
              <w:pStyle w:val="tk1lf"/>
              <w:ind w:left="454" w:hanging="454"/>
            </w:pPr>
            <w:r>
              <w:t>2478</w:t>
            </w:r>
            <w:r>
              <w:tab/>
              <w:t>ISOCYANATER, BRANNFARLIGE, GIFTIGE, N.O.S.</w:t>
            </w:r>
          </w:p>
          <w:p w14:paraId="72928232" w14:textId="77777777" w:rsidR="00000000" w:rsidRDefault="00000000">
            <w:pPr>
              <w:pStyle w:val="tk1lf"/>
              <w:ind w:left="454" w:hanging="454"/>
            </w:pPr>
            <w:r>
              <w:t>2478</w:t>
            </w:r>
            <w:r>
              <w:tab/>
              <w:t>ISOCYANATLØSNING, BRANNFARLIG, GIFTIG, N.O.S.</w:t>
            </w:r>
          </w:p>
          <w:p w14:paraId="7999B8AA" w14:textId="77777777" w:rsidR="00000000" w:rsidRDefault="00000000">
            <w:pPr>
              <w:pStyle w:val="tk1lf"/>
              <w:ind w:left="454" w:hanging="454"/>
            </w:pPr>
            <w:r>
              <w:t>3248</w:t>
            </w:r>
            <w:r>
              <w:tab/>
              <w:t>MEDISIN, FLYTENDE, BRANNFARLIG, GIFTIG, N.O.S.</w:t>
            </w:r>
          </w:p>
          <w:p w14:paraId="194E3F61" w14:textId="77777777" w:rsidR="00000000" w:rsidRDefault="00000000">
            <w:pPr>
              <w:pStyle w:val="tk1lf"/>
              <w:ind w:left="454" w:hanging="454"/>
            </w:pPr>
            <w:r>
              <w:t>3273</w:t>
            </w:r>
            <w:r>
              <w:tab/>
              <w:t>NITRILER, BRANNFARLIGE, GIFTIGE, N.O.S.</w:t>
            </w:r>
          </w:p>
          <w:p w14:paraId="69E23C2F" w14:textId="77777777" w:rsidR="00000000" w:rsidRDefault="00000000">
            <w:pPr>
              <w:pStyle w:val="tk1lf"/>
              <w:ind w:left="454" w:hanging="454"/>
            </w:pPr>
            <w:r>
              <w:t>1992</w:t>
            </w:r>
            <w:r>
              <w:tab/>
              <w:t>BRANNFARLIG VÆSKE, GIFTIG, N.O.S.</w:t>
            </w:r>
          </w:p>
        </w:tc>
      </w:tr>
      <w:tr w:rsidR="00000000" w14:paraId="3D8D0BD0" w14:textId="77777777">
        <w:tblPrEx>
          <w:tblCellMar>
            <w:top w:w="0" w:type="dxa"/>
            <w:left w:w="0" w:type="dxa"/>
            <w:bottom w:w="0" w:type="dxa"/>
            <w:right w:w="0" w:type="dxa"/>
          </w:tblCellMar>
        </w:tblPrEx>
        <w:trPr>
          <w:trHeight w:hRule="exact" w:val="60"/>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56D7BD02"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2D7ADF3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0" w:type="dxa"/>
            </w:tcMar>
            <w:vAlign w:val="center"/>
          </w:tcPr>
          <w:p w14:paraId="5DD28451" w14:textId="77777777" w:rsidR="00000000" w:rsidRDefault="00000000">
            <w:pPr>
              <w:pStyle w:val="tk1af-f"/>
            </w:pPr>
            <w:r>
              <w:t>FT1</w:t>
            </w:r>
          </w:p>
        </w:tc>
        <w:tc>
          <w:tcPr>
            <w:tcW w:w="5357" w:type="dxa"/>
            <w:vMerge/>
            <w:tcBorders>
              <w:top w:val="single" w:sz="2" w:space="0" w:color="000000"/>
              <w:left w:val="single" w:sz="2" w:space="0" w:color="000000"/>
              <w:bottom w:val="single" w:sz="2" w:space="0" w:color="000000"/>
              <w:right w:val="single" w:sz="2" w:space="0" w:color="000000"/>
            </w:tcBorders>
          </w:tcPr>
          <w:p w14:paraId="702B05DE" w14:textId="77777777" w:rsidR="00000000" w:rsidRDefault="00000000">
            <w:pPr>
              <w:pStyle w:val="NoParagraphStyle"/>
              <w:spacing w:line="240" w:lineRule="auto"/>
              <w:textAlignment w:val="auto"/>
              <w:rPr>
                <w:rFonts w:ascii="Minion Pro" w:hAnsi="Minion Pro" w:cstheme="minorBidi"/>
                <w:color w:val="auto"/>
              </w:rPr>
            </w:pPr>
          </w:p>
        </w:tc>
      </w:tr>
      <w:tr w:rsidR="00000000" w14:paraId="4A4B19BB" w14:textId="77777777">
        <w:tblPrEx>
          <w:tblCellMar>
            <w:top w:w="0" w:type="dxa"/>
            <w:left w:w="0" w:type="dxa"/>
            <w:bottom w:w="0" w:type="dxa"/>
            <w:right w:w="0" w:type="dxa"/>
          </w:tblCellMar>
        </w:tblPrEx>
        <w:trPr>
          <w:trHeight w:hRule="exact" w:val="60"/>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670AEF45"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2" w:space="0" w:color="000000"/>
              <w:right w:val="single" w:sz="6" w:space="0" w:color="000000"/>
            </w:tcBorders>
          </w:tcPr>
          <w:p w14:paraId="298A1990"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32036794"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47A9706E" w14:textId="77777777" w:rsidR="00000000" w:rsidRDefault="00000000">
            <w:pPr>
              <w:pStyle w:val="NoParagraphStyle"/>
              <w:spacing w:line="240" w:lineRule="auto"/>
              <w:textAlignment w:val="auto"/>
              <w:rPr>
                <w:rFonts w:ascii="Minion Pro" w:hAnsi="Minion Pro" w:cstheme="minorBidi"/>
                <w:color w:val="auto"/>
              </w:rPr>
            </w:pPr>
          </w:p>
        </w:tc>
      </w:tr>
      <w:tr w:rsidR="00000000" w14:paraId="75AA64E6" w14:textId="77777777">
        <w:tblPrEx>
          <w:tblCellMar>
            <w:top w:w="0" w:type="dxa"/>
            <w:left w:w="0" w:type="dxa"/>
            <w:bottom w:w="0" w:type="dxa"/>
            <w:right w:w="0" w:type="dxa"/>
          </w:tblCellMar>
        </w:tblPrEx>
        <w:trPr>
          <w:trHeight w:hRule="exact" w:val="66"/>
        </w:trPr>
        <w:tc>
          <w:tcPr>
            <w:tcW w:w="103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E26F8BF"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78217ABF"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376ED68A"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32294E37" w14:textId="77777777" w:rsidR="00000000" w:rsidRDefault="00000000">
            <w:pPr>
              <w:pStyle w:val="NoParagraphStyle"/>
              <w:spacing w:line="240" w:lineRule="auto"/>
              <w:textAlignment w:val="auto"/>
              <w:rPr>
                <w:rFonts w:ascii="Minion Pro" w:hAnsi="Minion Pro" w:cstheme="minorBidi"/>
                <w:color w:val="auto"/>
              </w:rPr>
            </w:pPr>
          </w:p>
        </w:tc>
      </w:tr>
      <w:tr w:rsidR="00000000" w14:paraId="47490EC1" w14:textId="77777777">
        <w:tblPrEx>
          <w:tblCellMar>
            <w:top w:w="0" w:type="dxa"/>
            <w:left w:w="0" w:type="dxa"/>
            <w:bottom w:w="0" w:type="dxa"/>
            <w:right w:w="0" w:type="dxa"/>
          </w:tblCellMar>
        </w:tblPrEx>
        <w:trPr>
          <w:trHeight w:hRule="exact" w:val="124"/>
        </w:trPr>
        <w:tc>
          <w:tcPr>
            <w:tcW w:w="103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4EDD25A"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52AB97D8"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1BED0872"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6F69C21F" w14:textId="77777777" w:rsidR="00000000" w:rsidRDefault="00000000">
            <w:pPr>
              <w:pStyle w:val="NoParagraphStyle"/>
              <w:spacing w:line="240" w:lineRule="auto"/>
              <w:textAlignment w:val="auto"/>
              <w:rPr>
                <w:rFonts w:ascii="Minion Pro" w:hAnsi="Minion Pro" w:cstheme="minorBidi"/>
                <w:color w:val="auto"/>
              </w:rPr>
            </w:pPr>
          </w:p>
        </w:tc>
      </w:tr>
      <w:tr w:rsidR="00000000" w14:paraId="17F7320A" w14:textId="77777777">
        <w:tblPrEx>
          <w:tblCellMar>
            <w:top w:w="0" w:type="dxa"/>
            <w:left w:w="0" w:type="dxa"/>
            <w:bottom w:w="0" w:type="dxa"/>
            <w:right w:w="0" w:type="dxa"/>
          </w:tblCellMar>
        </w:tblPrEx>
        <w:trPr>
          <w:trHeight w:val="457"/>
        </w:trPr>
        <w:tc>
          <w:tcPr>
            <w:tcW w:w="103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8C7E6BE"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07EBDEB1"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7ECAF3B4"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4AF44490" w14:textId="77777777" w:rsidR="00000000" w:rsidRDefault="00000000">
            <w:pPr>
              <w:pStyle w:val="NoParagraphStyle"/>
              <w:spacing w:line="240" w:lineRule="auto"/>
              <w:textAlignment w:val="auto"/>
              <w:rPr>
                <w:rFonts w:ascii="Minion Pro" w:hAnsi="Minion Pro" w:cstheme="minorBidi"/>
                <w:color w:val="auto"/>
              </w:rPr>
            </w:pPr>
          </w:p>
        </w:tc>
      </w:tr>
      <w:tr w:rsidR="00000000" w14:paraId="1E25DB6D" w14:textId="77777777">
        <w:tblPrEx>
          <w:tblCellMar>
            <w:top w:w="0" w:type="dxa"/>
            <w:left w:w="0" w:type="dxa"/>
            <w:bottom w:w="0" w:type="dxa"/>
            <w:right w:w="0" w:type="dxa"/>
          </w:tblCellMar>
        </w:tblPrEx>
        <w:trPr>
          <w:trHeight w:hRule="exact" w:val="368"/>
        </w:trPr>
        <w:tc>
          <w:tcPr>
            <w:tcW w:w="103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14:paraId="0147686D" w14:textId="77777777" w:rsidR="00000000" w:rsidRDefault="00000000">
            <w:pPr>
              <w:pStyle w:val="tk1af-f"/>
            </w:pPr>
            <w:r>
              <w:t>Giftig</w:t>
            </w:r>
          </w:p>
        </w:tc>
        <w:tc>
          <w:tcPr>
            <w:tcW w:w="51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2B7DD951"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1606C95A"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1D674745" w14:textId="77777777" w:rsidR="00000000" w:rsidRDefault="00000000">
            <w:pPr>
              <w:pStyle w:val="NoParagraphStyle"/>
              <w:spacing w:line="240" w:lineRule="auto"/>
              <w:textAlignment w:val="auto"/>
              <w:rPr>
                <w:rFonts w:ascii="Minion Pro" w:hAnsi="Minion Pro" w:cstheme="minorBidi"/>
                <w:color w:val="auto"/>
              </w:rPr>
            </w:pPr>
          </w:p>
        </w:tc>
      </w:tr>
      <w:tr w:rsidR="00000000" w14:paraId="320BAEC8" w14:textId="77777777">
        <w:tblPrEx>
          <w:tblCellMar>
            <w:top w:w="0" w:type="dxa"/>
            <w:left w:w="0" w:type="dxa"/>
            <w:bottom w:w="0" w:type="dxa"/>
            <w:right w:w="0" w:type="dxa"/>
          </w:tblCellMar>
        </w:tblPrEx>
        <w:trPr>
          <w:trHeight w:val="228"/>
        </w:trPr>
        <w:tc>
          <w:tcPr>
            <w:tcW w:w="103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D5FAD04" w14:textId="77777777" w:rsidR="00000000" w:rsidRDefault="00000000">
            <w:pPr>
              <w:pStyle w:val="tk1af-f"/>
            </w:pPr>
            <w:r>
              <w:t>FT</w:t>
            </w:r>
          </w:p>
        </w:tc>
        <w:tc>
          <w:tcPr>
            <w:tcW w:w="51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4A7D4E6D"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4436973B"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7D549CAE" w14:textId="77777777" w:rsidR="00000000" w:rsidRDefault="00000000">
            <w:pPr>
              <w:pStyle w:val="NoParagraphStyle"/>
              <w:spacing w:line="240" w:lineRule="auto"/>
              <w:textAlignment w:val="auto"/>
              <w:rPr>
                <w:rFonts w:ascii="Minion Pro" w:hAnsi="Minion Pro" w:cstheme="minorBidi"/>
                <w:color w:val="auto"/>
              </w:rPr>
            </w:pPr>
          </w:p>
        </w:tc>
      </w:tr>
      <w:tr w:rsidR="00000000" w14:paraId="14CCD448" w14:textId="77777777">
        <w:tblPrEx>
          <w:tblCellMar>
            <w:top w:w="0" w:type="dxa"/>
            <w:left w:w="0" w:type="dxa"/>
            <w:bottom w:w="0" w:type="dxa"/>
            <w:right w:w="0" w:type="dxa"/>
          </w:tblCellMar>
        </w:tblPrEx>
        <w:trPr>
          <w:trHeight w:hRule="exact" w:val="249"/>
        </w:trPr>
        <w:tc>
          <w:tcPr>
            <w:tcW w:w="103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53CF3F8"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0E68253F"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4C69A58C"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0C00C687" w14:textId="77777777" w:rsidR="00000000" w:rsidRDefault="00000000">
            <w:pPr>
              <w:pStyle w:val="NoParagraphStyle"/>
              <w:spacing w:line="240" w:lineRule="auto"/>
              <w:textAlignment w:val="auto"/>
              <w:rPr>
                <w:rFonts w:ascii="Minion Pro" w:hAnsi="Minion Pro" w:cstheme="minorBidi"/>
                <w:color w:val="auto"/>
              </w:rPr>
            </w:pPr>
          </w:p>
        </w:tc>
      </w:tr>
    </w:tbl>
    <w:p w14:paraId="10F87A38" w14:textId="77777777" w:rsidR="00000000" w:rsidRDefault="00000000">
      <w:pPr>
        <w:pStyle w:val="x1tbd"/>
        <w:spacing w:before="57"/>
        <w:jc w:val="right"/>
        <w:rPr>
          <w:sz w:val="22"/>
          <w:szCs w:val="22"/>
        </w:rPr>
      </w:pPr>
    </w:p>
    <w:tbl>
      <w:tblPr>
        <w:tblW w:w="0" w:type="auto"/>
        <w:tblInd w:w="57" w:type="dxa"/>
        <w:tblLayout w:type="fixed"/>
        <w:tblCellMar>
          <w:left w:w="0" w:type="dxa"/>
          <w:right w:w="0" w:type="dxa"/>
        </w:tblCellMar>
        <w:tblLook w:val="0000" w:firstRow="0" w:lastRow="0" w:firstColumn="0" w:lastColumn="0" w:noHBand="0" w:noVBand="0"/>
      </w:tblPr>
      <w:tblGrid>
        <w:gridCol w:w="1030"/>
        <w:gridCol w:w="515"/>
        <w:gridCol w:w="515"/>
        <w:gridCol w:w="5357"/>
      </w:tblGrid>
      <w:tr w:rsidR="00000000" w14:paraId="12353146" w14:textId="77777777">
        <w:tblPrEx>
          <w:tblCellMar>
            <w:top w:w="0" w:type="dxa"/>
            <w:left w:w="0" w:type="dxa"/>
            <w:bottom w:w="0" w:type="dxa"/>
            <w:right w:w="0" w:type="dxa"/>
          </w:tblCellMar>
        </w:tblPrEx>
        <w:trPr>
          <w:trHeight w:hRule="exact" w:val="2664"/>
        </w:trPr>
        <w:tc>
          <w:tcPr>
            <w:tcW w:w="1030" w:type="dxa"/>
            <w:tcBorders>
              <w:top w:val="single" w:sz="6" w:space="0" w:color="000000"/>
              <w:left w:val="single" w:sz="2" w:space="0" w:color="000000"/>
              <w:bottom w:val="single" w:sz="6" w:space="0" w:color="000000"/>
              <w:right w:val="single" w:sz="2" w:space="0" w:color="000000"/>
            </w:tcBorders>
            <w:tcMar>
              <w:top w:w="57" w:type="dxa"/>
              <w:left w:w="57" w:type="dxa"/>
              <w:bottom w:w="0" w:type="dxa"/>
              <w:right w:w="57" w:type="dxa"/>
            </w:tcMar>
            <w:vAlign w:val="bottom"/>
          </w:tcPr>
          <w:p w14:paraId="27756254" w14:textId="77777777" w:rsidR="00000000" w:rsidRDefault="00000000">
            <w:pPr>
              <w:pStyle w:val="tk1af-f"/>
            </w:pPr>
            <w:r>
              <w:t>bekjempningsmiddel (</w:t>
            </w:r>
            <w:proofErr w:type="spellStart"/>
            <w:r>
              <w:t>f.p</w:t>
            </w:r>
            <w:proofErr w:type="spellEnd"/>
            <w:r>
              <w:t xml:space="preserve">. </w:t>
            </w:r>
            <w:r>
              <w:rPr>
                <w:rStyle w:val="LS2TegnSymbol"/>
              </w:rPr>
              <w:t>&lt;</w:t>
            </w:r>
            <w:r>
              <w:t>23 °C)</w:t>
            </w:r>
          </w:p>
        </w:tc>
        <w:tc>
          <w:tcPr>
            <w:tcW w:w="515" w:type="dxa"/>
            <w:tcBorders>
              <w:top w:val="single" w:sz="6" w:space="0" w:color="000000"/>
              <w:left w:val="single" w:sz="2" w:space="0" w:color="000000"/>
              <w:bottom w:val="single" w:sz="2" w:space="0" w:color="000000"/>
              <w:right w:val="single" w:sz="6" w:space="0" w:color="000000"/>
            </w:tcBorders>
            <w:tcMar>
              <w:top w:w="57" w:type="dxa"/>
              <w:left w:w="57" w:type="dxa"/>
              <w:bottom w:w="57" w:type="dxa"/>
              <w:right w:w="57" w:type="dxa"/>
            </w:tcMar>
          </w:tcPr>
          <w:p w14:paraId="5D49FBE4"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val="restart"/>
            <w:tcBorders>
              <w:top w:val="single" w:sz="6" w:space="0" w:color="000000"/>
              <w:left w:val="single" w:sz="6" w:space="0" w:color="000000"/>
              <w:bottom w:val="single" w:sz="6" w:space="0" w:color="000000"/>
              <w:right w:val="single" w:sz="2" w:space="0" w:color="000000"/>
            </w:tcBorders>
            <w:tcMar>
              <w:top w:w="2608" w:type="dxa"/>
              <w:left w:w="57" w:type="dxa"/>
              <w:bottom w:w="57" w:type="dxa"/>
              <w:right w:w="57" w:type="dxa"/>
            </w:tcMar>
          </w:tcPr>
          <w:p w14:paraId="7A514FB0" w14:textId="77777777" w:rsidR="00000000" w:rsidRDefault="00000000">
            <w:pPr>
              <w:pStyle w:val="tk1af-f"/>
            </w:pPr>
            <w:r>
              <w:t>FT2</w:t>
            </w: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6B086D" w14:textId="77777777" w:rsidR="00000000" w:rsidRDefault="00000000">
            <w:pPr>
              <w:pStyle w:val="tk1lf"/>
              <w:ind w:left="454" w:hanging="454"/>
            </w:pPr>
            <w:r>
              <w:t>2758</w:t>
            </w:r>
            <w:r>
              <w:tab/>
              <w:t>KARBAMAT BEKJEMPNINGSMIDDEL, FLYTENDE, BRANNFARLIG, GIFTIG</w:t>
            </w:r>
          </w:p>
          <w:p w14:paraId="512F103E" w14:textId="77777777" w:rsidR="00000000" w:rsidRDefault="00000000">
            <w:pPr>
              <w:pStyle w:val="tk1lf"/>
              <w:ind w:left="454" w:hanging="454"/>
            </w:pPr>
            <w:r>
              <w:t>2760</w:t>
            </w:r>
            <w:r>
              <w:tab/>
              <w:t>ARSENBASERT BEKJEMPNINGSMIDDEL, FLYTENDE, BRANNFARLIG, GIFTIG</w:t>
            </w:r>
          </w:p>
          <w:p w14:paraId="158F01C7" w14:textId="77777777" w:rsidR="00000000" w:rsidRDefault="00000000">
            <w:pPr>
              <w:pStyle w:val="tk1lf"/>
              <w:ind w:left="454" w:hanging="454"/>
            </w:pPr>
            <w:r>
              <w:t>2762</w:t>
            </w:r>
            <w:r>
              <w:tab/>
              <w:t>ORGANOKLOR BEKJEMPNINGSMIDDEL, FLYTENDE, BRANNFARLIG, GIFTIG</w:t>
            </w:r>
          </w:p>
          <w:p w14:paraId="2A43EE4F" w14:textId="77777777" w:rsidR="00000000" w:rsidRDefault="00000000">
            <w:pPr>
              <w:pStyle w:val="tk1lf"/>
              <w:ind w:left="454" w:hanging="454"/>
            </w:pPr>
            <w:r>
              <w:t>2764</w:t>
            </w:r>
            <w:r>
              <w:tab/>
              <w:t>TRIAZIN BEKJEMPNINGSMIDDEL, FLYTENDE, BRANNFARLIG, GIFTIG</w:t>
            </w:r>
          </w:p>
          <w:p w14:paraId="0B1A1D53" w14:textId="77777777" w:rsidR="00000000" w:rsidRDefault="00000000">
            <w:pPr>
              <w:pStyle w:val="tk1lf"/>
              <w:ind w:left="454" w:hanging="454"/>
            </w:pPr>
            <w:r>
              <w:t>2772</w:t>
            </w:r>
            <w:r>
              <w:tab/>
              <w:t>DITIOKARBAMAT BEKJEMPNINGSMIDDEL, FLYTENDE, BRANNFARLIG, GIFTIG</w:t>
            </w:r>
          </w:p>
          <w:p w14:paraId="03E3BDB7" w14:textId="77777777" w:rsidR="00000000" w:rsidRDefault="00000000">
            <w:pPr>
              <w:pStyle w:val="tk1lf"/>
              <w:ind w:left="454" w:hanging="454"/>
            </w:pPr>
            <w:r>
              <w:t>2776</w:t>
            </w:r>
            <w:r>
              <w:tab/>
              <w:t>KOBBERBASERT BEKJEMPNINGSMIDDEL, FLYTENDE, BRANNFARLIG, GIFTIG</w:t>
            </w:r>
          </w:p>
          <w:p w14:paraId="52F1D0AC" w14:textId="77777777" w:rsidR="00000000" w:rsidRDefault="00000000">
            <w:pPr>
              <w:pStyle w:val="tk1lf"/>
              <w:ind w:left="454" w:hanging="454"/>
            </w:pPr>
            <w:r>
              <w:rPr>
                <w:spacing w:val="-1"/>
              </w:rPr>
              <w:t>2778</w:t>
            </w:r>
            <w:r>
              <w:rPr>
                <w:spacing w:val="-1"/>
              </w:rPr>
              <w:tab/>
              <w:t>KVIKKSØLVBASERT BEKJEMPNINGSMIDDEL, FLYTENDE, BRANNFARLIG, GIFTIG</w:t>
            </w:r>
          </w:p>
          <w:p w14:paraId="21DF435B" w14:textId="77777777" w:rsidR="00000000" w:rsidRDefault="00000000">
            <w:pPr>
              <w:pStyle w:val="tk1lf"/>
              <w:ind w:left="454" w:hanging="454"/>
            </w:pPr>
            <w:r>
              <w:t>2780</w:t>
            </w:r>
            <w:r>
              <w:tab/>
              <w:t>SUBSTITUERT NITROFENOL BEKJEMPNINGSMIDDEL, FLYTENDE, BRANNFARLIG, GIFTIG</w:t>
            </w:r>
          </w:p>
          <w:p w14:paraId="0D27D0FB" w14:textId="77777777" w:rsidR="00000000" w:rsidRDefault="00000000">
            <w:pPr>
              <w:pStyle w:val="tk1lf"/>
              <w:ind w:left="454" w:hanging="454"/>
            </w:pPr>
            <w:r>
              <w:t>2782</w:t>
            </w:r>
            <w:r>
              <w:tab/>
              <w:t>BIPYRIDILIUM BEKJEMPNINGSMIDDEL, FLYTENDE, BRANNFARLIG, GIFTIG</w:t>
            </w:r>
          </w:p>
          <w:p w14:paraId="4B88D545" w14:textId="77777777" w:rsidR="00000000" w:rsidRDefault="00000000">
            <w:pPr>
              <w:pStyle w:val="tk1lf"/>
              <w:ind w:left="454" w:hanging="454"/>
            </w:pPr>
            <w:r>
              <w:t xml:space="preserve">2784 </w:t>
            </w:r>
            <w:r>
              <w:tab/>
              <w:t>FOSFOR ORGANISK BEKJEMPNINGSMIDDEL, FLYTENDE BRANNFARLIG, GIFTIG</w:t>
            </w:r>
          </w:p>
          <w:p w14:paraId="5B6A98B9" w14:textId="77777777" w:rsidR="00000000" w:rsidRDefault="00000000">
            <w:pPr>
              <w:pStyle w:val="tk1lf"/>
              <w:ind w:left="454" w:hanging="454"/>
            </w:pPr>
            <w:r>
              <w:t xml:space="preserve">2787 </w:t>
            </w:r>
            <w:r>
              <w:tab/>
              <w:t>ORGANISK TINN BEKJEMPNINGSMIDDEL, FLYTENDE, BRANNFARLIG, GIFTIG</w:t>
            </w:r>
          </w:p>
          <w:p w14:paraId="2371D730" w14:textId="77777777" w:rsidR="00000000" w:rsidRDefault="00000000">
            <w:pPr>
              <w:pStyle w:val="tk1lf"/>
              <w:ind w:left="454" w:hanging="454"/>
            </w:pPr>
            <w:r>
              <w:t xml:space="preserve">3024 </w:t>
            </w:r>
            <w:r>
              <w:tab/>
              <w:t>COUNARIN AVLEDET BEKJEMPNINGSMIDDEL, FLYTENDE, BRANNFARLIG, GIFTIG</w:t>
            </w:r>
          </w:p>
          <w:p w14:paraId="61590814" w14:textId="77777777" w:rsidR="00000000" w:rsidRDefault="00000000">
            <w:pPr>
              <w:pStyle w:val="tk1lf"/>
              <w:ind w:left="454" w:hanging="454"/>
            </w:pPr>
            <w:r>
              <w:t>3346</w:t>
            </w:r>
            <w:r>
              <w:tab/>
              <w:t>FENOKSYEDDIKSYRE BASERT BEKJEMPNINGSMIDDEL, FLYTENDE, BRANNFARLIG, GIFTIG</w:t>
            </w:r>
          </w:p>
          <w:p w14:paraId="2F97D796" w14:textId="77777777" w:rsidR="00000000" w:rsidRDefault="00000000">
            <w:pPr>
              <w:pStyle w:val="tk1lf"/>
              <w:ind w:left="454" w:hanging="454"/>
            </w:pPr>
            <w:r>
              <w:t>3350</w:t>
            </w:r>
            <w:r>
              <w:tab/>
              <w:t>PYRETHROID BEKJEMPNINGSMIDDEL, FLYTENDE, BRANNFARLIG, GIFTIG</w:t>
            </w:r>
          </w:p>
          <w:p w14:paraId="6F3653AE" w14:textId="77777777" w:rsidR="00000000" w:rsidRDefault="00000000">
            <w:pPr>
              <w:pStyle w:val="tk1lf"/>
              <w:ind w:left="454" w:hanging="454"/>
            </w:pPr>
            <w:r>
              <w:t>3021</w:t>
            </w:r>
            <w:r>
              <w:tab/>
              <w:t>BEKJEMPNINGSMIDDEL, FLYTENDE, BRANNFARLIG, GIFTIG</w:t>
            </w:r>
          </w:p>
        </w:tc>
      </w:tr>
      <w:tr w:rsidR="00000000" w14:paraId="7379D5EB" w14:textId="77777777">
        <w:tblPrEx>
          <w:tblCellMar>
            <w:top w:w="0" w:type="dxa"/>
            <w:left w:w="0" w:type="dxa"/>
            <w:bottom w:w="0" w:type="dxa"/>
            <w:right w:w="0" w:type="dxa"/>
          </w:tblCellMar>
        </w:tblPrEx>
        <w:trPr>
          <w:trHeight w:val="1236"/>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1DB01609"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074A1550"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tcBorders>
              <w:top w:val="single" w:sz="6" w:space="0" w:color="000000"/>
              <w:left w:val="single" w:sz="6" w:space="0" w:color="000000"/>
              <w:bottom w:val="single" w:sz="6" w:space="0" w:color="000000"/>
              <w:right w:val="single" w:sz="2" w:space="0" w:color="000000"/>
            </w:tcBorders>
          </w:tcPr>
          <w:p w14:paraId="402060D3"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57" w:type="dxa"/>
            <w:vMerge/>
            <w:tcBorders>
              <w:top w:val="single" w:sz="2" w:space="0" w:color="000000"/>
              <w:left w:val="single" w:sz="2" w:space="0" w:color="000000"/>
              <w:bottom w:val="single" w:sz="2" w:space="0" w:color="000000"/>
              <w:right w:val="single" w:sz="2" w:space="0" w:color="000000"/>
            </w:tcBorders>
          </w:tcPr>
          <w:p w14:paraId="352F526C"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453E400A" w14:textId="77777777">
        <w:tblPrEx>
          <w:tblCellMar>
            <w:top w:w="0" w:type="dxa"/>
            <w:left w:w="0" w:type="dxa"/>
            <w:bottom w:w="0" w:type="dxa"/>
            <w:right w:w="0" w:type="dxa"/>
          </w:tblCellMar>
        </w:tblPrEx>
        <w:trPr>
          <w:trHeight w:val="60"/>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24108CA9"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29F105A3"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1E721AAE"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5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763E3C" w14:textId="77777777" w:rsidR="00000000" w:rsidRDefault="00000000">
            <w:pPr>
              <w:pStyle w:val="tk1af-f"/>
            </w:pPr>
            <w:r>
              <w:rPr>
                <w:rStyle w:val="LS2FetKursiv"/>
              </w:rPr>
              <w:t xml:space="preserve">ANM.: </w:t>
            </w:r>
            <w:r>
              <w:rPr>
                <w:rStyle w:val="LS2Kursiv"/>
              </w:rPr>
              <w:t>Klassifisering av et bekjempningsmiddel under en oppføring skal skje på grunnlag av det aktive stoff, bekjempningsmidlets aggregattilstand samt eventuell tilleggsfare.</w:t>
            </w:r>
          </w:p>
        </w:tc>
      </w:tr>
      <w:tr w:rsidR="00000000" w14:paraId="19050409" w14:textId="77777777">
        <w:tblPrEx>
          <w:tblCellMar>
            <w:top w:w="0" w:type="dxa"/>
            <w:left w:w="0" w:type="dxa"/>
            <w:bottom w:w="0" w:type="dxa"/>
            <w:right w:w="0" w:type="dxa"/>
          </w:tblCellMar>
        </w:tblPrEx>
        <w:trPr>
          <w:trHeight w:hRule="exact" w:val="227"/>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002B9AF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23E5060B"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2425A7B2"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539F1567"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3F5E1833" w14:textId="77777777">
        <w:tblPrEx>
          <w:tblCellMar>
            <w:top w:w="0" w:type="dxa"/>
            <w:left w:w="0" w:type="dxa"/>
            <w:bottom w:w="0" w:type="dxa"/>
            <w:right w:w="0" w:type="dxa"/>
          </w:tblCellMar>
        </w:tblPrEx>
        <w:trPr>
          <w:trHeight w:hRule="exact" w:val="793"/>
        </w:trPr>
        <w:tc>
          <w:tcPr>
            <w:tcW w:w="1030" w:type="dxa"/>
            <w:tcBorders>
              <w:top w:val="single" w:sz="6" w:space="0" w:color="000000"/>
              <w:left w:val="single" w:sz="2" w:space="0" w:color="000000"/>
              <w:bottom w:val="single" w:sz="2" w:space="0" w:color="000000"/>
              <w:right w:val="single" w:sz="6" w:space="0" w:color="000000"/>
            </w:tcBorders>
            <w:tcMar>
              <w:top w:w="57" w:type="dxa"/>
              <w:left w:w="57" w:type="dxa"/>
              <w:bottom w:w="57" w:type="dxa"/>
              <w:right w:w="57" w:type="dxa"/>
            </w:tcMar>
            <w:vAlign w:val="bottom"/>
          </w:tcPr>
          <w:p w14:paraId="70788B28" w14:textId="77777777" w:rsidR="00000000" w:rsidRDefault="00000000">
            <w:pPr>
              <w:pStyle w:val="tk1af-f"/>
            </w:pPr>
            <w:r>
              <w:t>Etsende</w:t>
            </w:r>
          </w:p>
        </w:tc>
        <w:tc>
          <w:tcPr>
            <w:tcW w:w="515" w:type="dxa"/>
            <w:tcBorders>
              <w:top w:val="single" w:sz="6" w:space="0" w:color="000000"/>
              <w:left w:val="single" w:sz="6" w:space="0" w:color="000000"/>
              <w:bottom w:val="single" w:sz="2" w:space="0" w:color="000000"/>
              <w:right w:val="single" w:sz="6" w:space="0" w:color="000000"/>
            </w:tcBorders>
            <w:tcMar>
              <w:top w:w="57" w:type="dxa"/>
              <w:left w:w="57" w:type="dxa"/>
              <w:bottom w:w="57" w:type="dxa"/>
              <w:right w:w="57" w:type="dxa"/>
            </w:tcMar>
          </w:tcPr>
          <w:p w14:paraId="5B7F7F15"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val="restart"/>
            <w:tcBorders>
              <w:top w:val="single" w:sz="6" w:space="0" w:color="000000"/>
              <w:left w:val="single" w:sz="6" w:space="0" w:color="000000"/>
              <w:bottom w:val="single" w:sz="6" w:space="0" w:color="000000"/>
              <w:right w:val="single" w:sz="2" w:space="0" w:color="000000"/>
            </w:tcBorders>
            <w:tcMar>
              <w:top w:w="737" w:type="dxa"/>
              <w:left w:w="57" w:type="dxa"/>
              <w:bottom w:w="57" w:type="dxa"/>
              <w:right w:w="57" w:type="dxa"/>
            </w:tcMar>
          </w:tcPr>
          <w:p w14:paraId="453B24B7" w14:textId="77777777" w:rsidR="00000000" w:rsidRDefault="00000000">
            <w:pPr>
              <w:pStyle w:val="tk1af-f"/>
            </w:pPr>
            <w:r>
              <w:t>FC</w:t>
            </w: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FC6364" w14:textId="77777777" w:rsidR="00000000" w:rsidRDefault="00000000">
            <w:pPr>
              <w:pStyle w:val="tk1lf"/>
              <w:ind w:left="454" w:hanging="454"/>
            </w:pPr>
            <w:r>
              <w:t>3469</w:t>
            </w:r>
            <w:r>
              <w:tab/>
              <w:t>MALING, BRANNFARLIG, ETSENDE (inkludert maling, lakk, emaljelakk, beis, skjellakk, ferniss, polermidler, flytende sparkelmasse og flytende grunningslakk) eller</w:t>
            </w:r>
          </w:p>
          <w:p w14:paraId="557D9DD0" w14:textId="77777777" w:rsidR="00000000" w:rsidRDefault="00000000">
            <w:pPr>
              <w:pStyle w:val="tk1lf"/>
              <w:ind w:left="454" w:hanging="454"/>
            </w:pPr>
            <w:r>
              <w:t>3469</w:t>
            </w:r>
            <w:r>
              <w:tab/>
              <w:t xml:space="preserve">MALINGRELATERT STOFF; BRANNFARLIG, ETSENDE </w:t>
            </w:r>
            <w:r>
              <w:br/>
              <w:t xml:space="preserve">(inkludert </w:t>
            </w:r>
            <w:proofErr w:type="spellStart"/>
            <w:r>
              <w:t>malingtynner</w:t>
            </w:r>
            <w:proofErr w:type="spellEnd"/>
            <w:r>
              <w:t xml:space="preserve"> og </w:t>
            </w:r>
            <w:proofErr w:type="spellStart"/>
            <w:r>
              <w:t>malingfjerner</w:t>
            </w:r>
            <w:proofErr w:type="spellEnd"/>
            <w:r>
              <w:t>)</w:t>
            </w:r>
          </w:p>
          <w:p w14:paraId="4F1C0E07" w14:textId="77777777" w:rsidR="00000000" w:rsidRDefault="00000000">
            <w:pPr>
              <w:pStyle w:val="tk1lf"/>
              <w:ind w:left="454" w:hanging="454"/>
            </w:pPr>
            <w:r>
              <w:t>2733</w:t>
            </w:r>
            <w:r>
              <w:tab/>
              <w:t>AMINER, BRANNFARLIGE, ETSENDE, N.O.S. eller</w:t>
            </w:r>
          </w:p>
          <w:p w14:paraId="0252F7BE" w14:textId="77777777" w:rsidR="00000000" w:rsidRDefault="00000000">
            <w:pPr>
              <w:pStyle w:val="tk1lf"/>
              <w:ind w:left="454" w:hanging="454"/>
            </w:pPr>
            <w:r>
              <w:t>2733</w:t>
            </w:r>
            <w:r>
              <w:tab/>
              <w:t>POLYAMINER, BRANNFARLIGE, ETSENDE, N.O.S.</w:t>
            </w:r>
          </w:p>
          <w:p w14:paraId="43F6D54B" w14:textId="77777777" w:rsidR="00000000" w:rsidRDefault="00000000">
            <w:pPr>
              <w:pStyle w:val="tk1lf"/>
              <w:ind w:left="454" w:hanging="454"/>
            </w:pPr>
            <w:r>
              <w:t>2985</w:t>
            </w:r>
            <w:r>
              <w:tab/>
              <w:t>KLORSILANER, BRANNFARLIGE, ETSENDE, N.O.S.</w:t>
            </w:r>
          </w:p>
          <w:p w14:paraId="6F616A99" w14:textId="77777777" w:rsidR="00000000" w:rsidRDefault="00000000">
            <w:pPr>
              <w:pStyle w:val="tk1lf"/>
              <w:ind w:left="454" w:hanging="454"/>
            </w:pPr>
            <w:r>
              <w:t>3274</w:t>
            </w:r>
            <w:r>
              <w:tab/>
              <w:t>ALKOHOLATLØSNINGER, N.O.S., i alkohol</w:t>
            </w:r>
          </w:p>
          <w:p w14:paraId="074363F3" w14:textId="77777777" w:rsidR="00000000" w:rsidRDefault="00000000">
            <w:pPr>
              <w:pStyle w:val="tk1lf"/>
              <w:ind w:left="454" w:hanging="454"/>
            </w:pPr>
            <w:r>
              <w:t>2924</w:t>
            </w:r>
            <w:r>
              <w:tab/>
              <w:t>BRANNFARLIG VÆSKE, GIFTIG, ETSENDE, N.O.S.</w:t>
            </w:r>
          </w:p>
        </w:tc>
      </w:tr>
      <w:tr w:rsidR="00000000" w14:paraId="3D40ED61" w14:textId="77777777">
        <w:tblPrEx>
          <w:tblCellMar>
            <w:top w:w="0" w:type="dxa"/>
            <w:left w:w="0" w:type="dxa"/>
            <w:bottom w:w="0" w:type="dxa"/>
            <w:right w:w="0" w:type="dxa"/>
          </w:tblCellMar>
        </w:tblPrEx>
        <w:trPr>
          <w:trHeight w:val="885"/>
        </w:trPr>
        <w:tc>
          <w:tcPr>
            <w:tcW w:w="1030"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17D33BD7"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1DAB5C62"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tcBorders>
              <w:top w:val="single" w:sz="6" w:space="0" w:color="000000"/>
              <w:left w:val="single" w:sz="6" w:space="0" w:color="000000"/>
              <w:bottom w:val="single" w:sz="6" w:space="0" w:color="000000"/>
              <w:right w:val="single" w:sz="2" w:space="0" w:color="000000"/>
            </w:tcBorders>
          </w:tcPr>
          <w:p w14:paraId="5203D4B2"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57" w:type="dxa"/>
            <w:vMerge/>
            <w:tcBorders>
              <w:top w:val="single" w:sz="2" w:space="0" w:color="000000"/>
              <w:left w:val="single" w:sz="2" w:space="0" w:color="000000"/>
              <w:bottom w:val="single" w:sz="2" w:space="0" w:color="000000"/>
              <w:right w:val="single" w:sz="2" w:space="0" w:color="000000"/>
            </w:tcBorders>
          </w:tcPr>
          <w:p w14:paraId="78039A3C"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7CBEFF47" w14:textId="77777777">
        <w:tblPrEx>
          <w:tblCellMar>
            <w:top w:w="0" w:type="dxa"/>
            <w:left w:w="0" w:type="dxa"/>
            <w:bottom w:w="0" w:type="dxa"/>
            <w:right w:w="0" w:type="dxa"/>
          </w:tblCellMar>
        </w:tblPrEx>
        <w:trPr>
          <w:trHeight w:val="58"/>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7EDF6632"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5B6082B3"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2082F481"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57" w:type="dxa"/>
            <w:vMerge/>
            <w:tcBorders>
              <w:top w:val="single" w:sz="2" w:space="0" w:color="000000"/>
              <w:left w:val="single" w:sz="2" w:space="0" w:color="000000"/>
              <w:bottom w:val="single" w:sz="2" w:space="0" w:color="000000"/>
              <w:right w:val="single" w:sz="2" w:space="0" w:color="000000"/>
            </w:tcBorders>
          </w:tcPr>
          <w:p w14:paraId="5AEACCC8"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44108F9F" w14:textId="77777777">
        <w:tblPrEx>
          <w:tblCellMar>
            <w:top w:w="0" w:type="dxa"/>
            <w:left w:w="0" w:type="dxa"/>
            <w:bottom w:w="0" w:type="dxa"/>
            <w:right w:w="0" w:type="dxa"/>
          </w:tblCellMar>
        </w:tblPrEx>
        <w:trPr>
          <w:trHeight w:hRule="exact" w:val="226"/>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465432D7"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272F3919"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59AE4980"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0E46900A"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3AFC1B2E" w14:textId="77777777">
        <w:tblPrEx>
          <w:tblCellMar>
            <w:top w:w="0" w:type="dxa"/>
            <w:left w:w="0" w:type="dxa"/>
            <w:bottom w:w="0" w:type="dxa"/>
            <w:right w:w="0" w:type="dxa"/>
          </w:tblCellMar>
        </w:tblPrEx>
        <w:trPr>
          <w:trHeight w:val="124"/>
        </w:trPr>
        <w:tc>
          <w:tcPr>
            <w:tcW w:w="1545" w:type="dxa"/>
            <w:gridSpan w:val="2"/>
            <w:tcBorders>
              <w:top w:val="single" w:sz="6" w:space="0" w:color="000000"/>
              <w:left w:val="single" w:sz="2" w:space="0" w:color="000000"/>
              <w:bottom w:val="single" w:sz="2" w:space="0" w:color="000000"/>
              <w:right w:val="single" w:sz="6" w:space="0" w:color="000000"/>
            </w:tcBorders>
            <w:tcMar>
              <w:top w:w="57" w:type="dxa"/>
              <w:left w:w="57" w:type="dxa"/>
              <w:bottom w:w="57" w:type="dxa"/>
              <w:right w:w="57" w:type="dxa"/>
            </w:tcMar>
          </w:tcPr>
          <w:p w14:paraId="4A62A53F" w14:textId="77777777" w:rsidR="00000000" w:rsidRDefault="00000000">
            <w:pPr>
              <w:pStyle w:val="tk1af-f"/>
            </w:pPr>
            <w:r>
              <w:t>Giftige, etsende</w:t>
            </w:r>
          </w:p>
        </w:tc>
        <w:tc>
          <w:tcPr>
            <w:tcW w:w="515" w:type="dxa"/>
            <w:vMerge w:val="restart"/>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vAlign w:val="bottom"/>
          </w:tcPr>
          <w:p w14:paraId="456A3D99" w14:textId="77777777" w:rsidR="00000000" w:rsidRDefault="00000000">
            <w:pPr>
              <w:pStyle w:val="tk1af-f"/>
            </w:pPr>
            <w:r>
              <w:t>FTC</w:t>
            </w: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C9FD03" w14:textId="77777777" w:rsidR="00000000" w:rsidRDefault="00000000">
            <w:pPr>
              <w:pStyle w:val="tk1lf"/>
              <w:ind w:left="454" w:hanging="454"/>
            </w:pPr>
            <w:r>
              <w:t>3286</w:t>
            </w:r>
            <w:r>
              <w:tab/>
              <w:t>BRANNFARLIG VÆSKE, GIFTIG, ETSENDE, N.O.S.</w:t>
            </w:r>
          </w:p>
        </w:tc>
      </w:tr>
      <w:tr w:rsidR="00000000" w14:paraId="4FA03C9C" w14:textId="77777777">
        <w:tblPrEx>
          <w:tblCellMar>
            <w:top w:w="0" w:type="dxa"/>
            <w:left w:w="0" w:type="dxa"/>
            <w:bottom w:w="0" w:type="dxa"/>
            <w:right w:w="0" w:type="dxa"/>
          </w:tblCellMar>
        </w:tblPrEx>
        <w:trPr>
          <w:trHeight w:hRule="exact" w:val="60"/>
        </w:trPr>
        <w:tc>
          <w:tcPr>
            <w:tcW w:w="1030"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74AB8B4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740BEFC5"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tcBorders>
              <w:top w:val="single" w:sz="6" w:space="0" w:color="000000"/>
              <w:left w:val="single" w:sz="6" w:space="0" w:color="000000"/>
              <w:bottom w:val="single" w:sz="6" w:space="0" w:color="000000"/>
              <w:right w:val="single" w:sz="2" w:space="0" w:color="000000"/>
            </w:tcBorders>
          </w:tcPr>
          <w:p w14:paraId="08FA60D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57" w:type="dxa"/>
            <w:vMerge/>
            <w:tcBorders>
              <w:top w:val="single" w:sz="2" w:space="0" w:color="000000"/>
              <w:left w:val="single" w:sz="2" w:space="0" w:color="000000"/>
              <w:bottom w:val="single" w:sz="2" w:space="0" w:color="000000"/>
              <w:right w:val="single" w:sz="2" w:space="0" w:color="000000"/>
            </w:tcBorders>
          </w:tcPr>
          <w:p w14:paraId="0862C15A"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6D12D45C" w14:textId="77777777">
        <w:tblPrEx>
          <w:tblCellMar>
            <w:top w:w="0" w:type="dxa"/>
            <w:left w:w="0" w:type="dxa"/>
            <w:bottom w:w="0" w:type="dxa"/>
            <w:right w:w="0" w:type="dxa"/>
          </w:tblCellMar>
        </w:tblPrEx>
        <w:trPr>
          <w:trHeight w:hRule="exact" w:val="226"/>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51421F3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70B53695"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72FBE0A5"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43E61726"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447F9C98" w14:textId="77777777">
        <w:tblPrEx>
          <w:tblCellMar>
            <w:top w:w="0" w:type="dxa"/>
            <w:left w:w="0" w:type="dxa"/>
            <w:bottom w:w="0" w:type="dxa"/>
            <w:right w:w="0" w:type="dxa"/>
          </w:tblCellMar>
        </w:tblPrEx>
        <w:trPr>
          <w:trHeight w:val="69"/>
        </w:trPr>
        <w:tc>
          <w:tcPr>
            <w:tcW w:w="1545" w:type="dxa"/>
            <w:gridSpan w:val="2"/>
            <w:vMerge w:val="restart"/>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vAlign w:val="bottom"/>
          </w:tcPr>
          <w:p w14:paraId="0669B92C" w14:textId="77777777" w:rsidR="00000000" w:rsidRDefault="00000000">
            <w:pPr>
              <w:pStyle w:val="tk1af-f"/>
            </w:pPr>
            <w:r>
              <w:t>Flytende eksplosiv</w:t>
            </w:r>
          </w:p>
          <w:p w14:paraId="20F1881B" w14:textId="77777777" w:rsidR="00000000" w:rsidRDefault="00000000">
            <w:pPr>
              <w:pStyle w:val="tk1af-f"/>
            </w:pPr>
            <w:r>
              <w:t xml:space="preserve">som er </w:t>
            </w:r>
            <w:proofErr w:type="spellStart"/>
            <w:r>
              <w:t>desensitert</w:t>
            </w:r>
            <w:proofErr w:type="spellEnd"/>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6CFF3358"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61B85F" w14:textId="77777777" w:rsidR="00000000" w:rsidRDefault="00000000">
            <w:pPr>
              <w:pStyle w:val="tk1lf"/>
              <w:ind w:left="454" w:hanging="454"/>
            </w:pPr>
            <w:r>
              <w:t>3343</w:t>
            </w:r>
            <w:r>
              <w:tab/>
              <w:t>NITROGLYSERIN BLANDING, DESENSITERT, VÆSKE, BRANNFARLIG, N.O.S. med høyst 30 masseprosent nitroglyserin</w:t>
            </w:r>
          </w:p>
          <w:p w14:paraId="60EAE2A9" w14:textId="77777777" w:rsidR="00000000" w:rsidRDefault="00000000">
            <w:pPr>
              <w:pStyle w:val="tk1lf"/>
              <w:ind w:left="454" w:hanging="454"/>
            </w:pPr>
            <w:r>
              <w:t>3357</w:t>
            </w:r>
            <w:r>
              <w:tab/>
              <w:t xml:space="preserve">NITROGLYSERIN BLANDING, DESENSITERT, VÆSKE, </w:t>
            </w:r>
            <w:proofErr w:type="spellStart"/>
            <w:r>
              <w:t>N.O.S.med</w:t>
            </w:r>
            <w:proofErr w:type="spellEnd"/>
            <w:r>
              <w:t xml:space="preserve"> høyst 30 masseprosent nitroglyserin</w:t>
            </w:r>
          </w:p>
          <w:p w14:paraId="2E06588B" w14:textId="77777777" w:rsidR="00000000" w:rsidRDefault="00000000">
            <w:pPr>
              <w:pStyle w:val="tk1lf"/>
              <w:ind w:left="454" w:hanging="454"/>
            </w:pPr>
            <w:r>
              <w:t>3379</w:t>
            </w:r>
            <w:r>
              <w:tab/>
              <w:t>DESENSITERT EKSPLOSIV, FLYTENDE, N.O.S.</w:t>
            </w:r>
          </w:p>
        </w:tc>
      </w:tr>
      <w:tr w:rsidR="00000000" w14:paraId="108D36D0" w14:textId="77777777">
        <w:tblPrEx>
          <w:tblCellMar>
            <w:top w:w="0" w:type="dxa"/>
            <w:left w:w="0" w:type="dxa"/>
            <w:bottom w:w="0" w:type="dxa"/>
            <w:right w:w="0" w:type="dxa"/>
          </w:tblCellMar>
        </w:tblPrEx>
        <w:trPr>
          <w:trHeight w:hRule="exact" w:val="283"/>
        </w:trPr>
        <w:tc>
          <w:tcPr>
            <w:tcW w:w="1545" w:type="dxa"/>
            <w:gridSpan w:val="2"/>
            <w:vMerge/>
            <w:tcBorders>
              <w:top w:val="single" w:sz="6" w:space="0" w:color="000000"/>
              <w:left w:val="single" w:sz="2" w:space="0" w:color="000000"/>
              <w:bottom w:val="single" w:sz="2" w:space="0" w:color="000000"/>
              <w:right w:val="single" w:sz="6" w:space="0" w:color="000000"/>
            </w:tcBorders>
          </w:tcPr>
          <w:p w14:paraId="6EA753B9"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198" w:type="dxa"/>
              <w:left w:w="57" w:type="dxa"/>
              <w:bottom w:w="57" w:type="dxa"/>
              <w:right w:w="57" w:type="dxa"/>
            </w:tcMar>
          </w:tcPr>
          <w:p w14:paraId="2443DE9D" w14:textId="77777777" w:rsidR="00000000" w:rsidRDefault="00000000">
            <w:pPr>
              <w:pStyle w:val="tk1af-f"/>
            </w:pPr>
            <w:r>
              <w:t>D</w:t>
            </w:r>
          </w:p>
        </w:tc>
        <w:tc>
          <w:tcPr>
            <w:tcW w:w="5357" w:type="dxa"/>
            <w:vMerge/>
            <w:tcBorders>
              <w:top w:val="single" w:sz="2" w:space="0" w:color="000000"/>
              <w:left w:val="single" w:sz="2" w:space="0" w:color="000000"/>
              <w:bottom w:val="single" w:sz="2" w:space="0" w:color="000000"/>
              <w:right w:val="single" w:sz="2" w:space="0" w:color="000000"/>
            </w:tcBorders>
          </w:tcPr>
          <w:p w14:paraId="5ABFF0FE" w14:textId="77777777" w:rsidR="00000000" w:rsidRDefault="00000000">
            <w:pPr>
              <w:pStyle w:val="NoParagraphStyle"/>
              <w:spacing w:line="240" w:lineRule="auto"/>
              <w:textAlignment w:val="auto"/>
              <w:rPr>
                <w:rFonts w:ascii="Minion Pro" w:hAnsi="Minion Pro" w:cstheme="minorBidi"/>
                <w:color w:val="auto"/>
              </w:rPr>
            </w:pPr>
          </w:p>
        </w:tc>
      </w:tr>
      <w:tr w:rsidR="00000000" w14:paraId="3CDE8705" w14:textId="77777777">
        <w:tblPrEx>
          <w:tblCellMar>
            <w:top w:w="0" w:type="dxa"/>
            <w:left w:w="0" w:type="dxa"/>
            <w:bottom w:w="0" w:type="dxa"/>
            <w:right w:w="0" w:type="dxa"/>
          </w:tblCellMar>
        </w:tblPrEx>
        <w:trPr>
          <w:trHeight w:val="479"/>
        </w:trPr>
        <w:tc>
          <w:tcPr>
            <w:tcW w:w="1030"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147C8AAE"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08E0E2C5"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366863D4"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5DCA81B3" w14:textId="77777777" w:rsidR="00000000" w:rsidRDefault="00000000">
            <w:pPr>
              <w:pStyle w:val="NoParagraphStyle"/>
              <w:spacing w:line="240" w:lineRule="auto"/>
              <w:textAlignment w:val="auto"/>
              <w:rPr>
                <w:rFonts w:ascii="Minion Pro" w:hAnsi="Minion Pro" w:cstheme="minorBidi"/>
                <w:color w:val="auto"/>
              </w:rPr>
            </w:pPr>
          </w:p>
        </w:tc>
      </w:tr>
    </w:tbl>
    <w:p w14:paraId="3FEEA03C" w14:textId="77777777" w:rsidR="00000000" w:rsidRDefault="00000000">
      <w:pPr>
        <w:pStyle w:val="x1tbd"/>
        <w:jc w:val="right"/>
        <w:rPr>
          <w:sz w:val="22"/>
          <w:szCs w:val="22"/>
        </w:rPr>
      </w:pPr>
    </w:p>
    <w:p w14:paraId="4085FA55" w14:textId="77777777" w:rsidR="00000000" w:rsidRDefault="00000000">
      <w:pPr>
        <w:pStyle w:val="m2tnt"/>
      </w:pPr>
      <w:r>
        <w:t>2.2.41</w:t>
      </w:r>
      <w:r>
        <w:tab/>
        <w:t>Klasse 4.1 Brannfarlige faste stoffer, selvreaktive stoffer, polymeriserende stoffer samt eksplosiver som er gjort ufølsomme</w:t>
      </w:r>
    </w:p>
    <w:p w14:paraId="6EE1753A" w14:textId="77777777" w:rsidR="00000000" w:rsidRDefault="00000000">
      <w:pPr>
        <w:pStyle w:val="m3tnt"/>
      </w:pPr>
      <w:r>
        <w:t>2.2.41.1</w:t>
      </w:r>
      <w:r>
        <w:tab/>
        <w:t>Kriterier</w:t>
      </w:r>
    </w:p>
    <w:p w14:paraId="5A5B36EB" w14:textId="77777777" w:rsidR="00000000" w:rsidRDefault="00000000">
      <w:pPr>
        <w:pStyle w:val="m4tntnrimarg"/>
      </w:pPr>
      <w:r>
        <w:t>2.2.41.1.1</w:t>
      </w:r>
    </w:p>
    <w:p w14:paraId="7856B128" w14:textId="77777777" w:rsidR="00000000" w:rsidRDefault="00000000">
      <w:pPr>
        <w:pStyle w:val="b1af-f"/>
      </w:pPr>
      <w:r>
        <w:t>Klasse 4.1 omfatter brannfarlige stoffer og gjenstander, eksplosiver som er gjort ufølsomme og som er faste stoffer i henhold til underavsnitt (a) i definisjonen for «fast stoff» i avsnitt 1.2.1, selvreaktive væsker eller faste stoffer og polymeriserende stoffer.</w:t>
      </w:r>
    </w:p>
    <w:p w14:paraId="30D738EE" w14:textId="77777777" w:rsidR="00000000" w:rsidRDefault="00000000">
      <w:pPr>
        <w:pStyle w:val="b1af"/>
      </w:pPr>
      <w:r>
        <w:t>Følgende tilhører klasse 4.1:</w:t>
      </w:r>
    </w:p>
    <w:p w14:paraId="4BAFBD6E" w14:textId="77777777" w:rsidR="00000000" w:rsidRDefault="00000000">
      <w:pPr>
        <w:pStyle w:val="b1lf"/>
      </w:pPr>
      <w:r>
        <w:t>–</w:t>
      </w:r>
      <w:r>
        <w:tab/>
        <w:t>lett antennelige faste stoffer og gjenstander (se avsnitt 2.2.41.1.3 til 2.2.41.1.8);</w:t>
      </w:r>
    </w:p>
    <w:p w14:paraId="3002FCEE" w14:textId="77777777" w:rsidR="00000000" w:rsidRDefault="00000000">
      <w:pPr>
        <w:pStyle w:val="b1lf"/>
      </w:pPr>
      <w:r>
        <w:t>–</w:t>
      </w:r>
      <w:r>
        <w:tab/>
        <w:t>selvreaktive faste stoffer eller væsker (se avsnitt 2.2.41.1.9 til 2.2.41.1.17);</w:t>
      </w:r>
    </w:p>
    <w:p w14:paraId="7DADF360" w14:textId="77777777" w:rsidR="00000000" w:rsidRDefault="00000000">
      <w:pPr>
        <w:pStyle w:val="b1lf"/>
      </w:pPr>
      <w:r>
        <w:t>–</w:t>
      </w:r>
      <w:r>
        <w:tab/>
        <w:t>eksplosiver i fast form som er gjort ufølsomme (se avsnitt 2.2.41.1.18);</w:t>
      </w:r>
    </w:p>
    <w:p w14:paraId="155E9D91" w14:textId="77777777" w:rsidR="00000000" w:rsidRDefault="00000000">
      <w:pPr>
        <w:pStyle w:val="b1lf"/>
      </w:pPr>
      <w:r>
        <w:t>–</w:t>
      </w:r>
      <w:r>
        <w:tab/>
        <w:t>stoffer beslektet med selvreaktive stoffer (se 2.2.41.1.19);</w:t>
      </w:r>
    </w:p>
    <w:p w14:paraId="69CF8888" w14:textId="77777777" w:rsidR="00000000" w:rsidRDefault="00000000">
      <w:pPr>
        <w:pStyle w:val="b1lf"/>
      </w:pPr>
      <w:r>
        <w:t>–</w:t>
      </w:r>
      <w:r>
        <w:tab/>
        <w:t>polymeriserende stoffer (se 2.2.41.1.20 og 2.2.41.1.21).</w:t>
      </w:r>
    </w:p>
    <w:p w14:paraId="59B5C6D6" w14:textId="77777777" w:rsidR="00000000" w:rsidRDefault="00000000">
      <w:pPr>
        <w:pStyle w:val="m4tntnrimarg"/>
      </w:pPr>
      <w:r>
        <w:t>2.2.41.1.2</w:t>
      </w:r>
    </w:p>
    <w:p w14:paraId="2D99DC21" w14:textId="77777777" w:rsidR="00000000" w:rsidRDefault="00000000">
      <w:pPr>
        <w:pStyle w:val="b1af-f"/>
      </w:pPr>
      <w:r>
        <w:t>Stoffene og gjenstandene av klasse 4.1 er videre inndelt som følger:</w:t>
      </w:r>
    </w:p>
    <w:p w14:paraId="029EB668" w14:textId="77777777" w:rsidR="00000000" w:rsidRDefault="00000000">
      <w:pPr>
        <w:pStyle w:val="b1lf"/>
        <w:tabs>
          <w:tab w:val="clear" w:pos="1191"/>
          <w:tab w:val="left" w:pos="1417"/>
        </w:tabs>
        <w:ind w:left="1417" w:hanging="454"/>
      </w:pPr>
      <w:r>
        <w:t>F</w:t>
      </w:r>
      <w:r>
        <w:tab/>
        <w:t>Brannfarlige faste stoffer, uten tilleggsfare, og gjenstander som inneholder slike stoffer</w:t>
      </w:r>
    </w:p>
    <w:p w14:paraId="1DC87426" w14:textId="77777777" w:rsidR="00000000" w:rsidRDefault="00000000">
      <w:pPr>
        <w:pStyle w:val="b2lf"/>
        <w:ind w:left="1701" w:hanging="283"/>
      </w:pPr>
      <w:r>
        <w:t>F1</w:t>
      </w:r>
      <w:r>
        <w:tab/>
        <w:t>Organiske</w:t>
      </w:r>
    </w:p>
    <w:p w14:paraId="2E1C8A68" w14:textId="77777777" w:rsidR="00000000" w:rsidRDefault="00000000">
      <w:pPr>
        <w:pStyle w:val="b2lf"/>
        <w:ind w:left="1701" w:hanging="283"/>
      </w:pPr>
      <w:r>
        <w:t>F2</w:t>
      </w:r>
      <w:r>
        <w:tab/>
        <w:t>Organiske, smeltet</w:t>
      </w:r>
    </w:p>
    <w:p w14:paraId="17F695E5" w14:textId="77777777" w:rsidR="00000000" w:rsidRDefault="00000000">
      <w:pPr>
        <w:pStyle w:val="b2lf"/>
        <w:ind w:left="1701" w:hanging="283"/>
      </w:pPr>
      <w:r>
        <w:t>F3</w:t>
      </w:r>
      <w:r>
        <w:tab/>
        <w:t>Uorganiske</w:t>
      </w:r>
    </w:p>
    <w:p w14:paraId="69E12B0F" w14:textId="77777777" w:rsidR="00000000" w:rsidRDefault="00000000">
      <w:pPr>
        <w:pStyle w:val="b2lf"/>
        <w:ind w:left="1701" w:hanging="283"/>
      </w:pPr>
      <w:r>
        <w:t>F4</w:t>
      </w:r>
      <w:r>
        <w:tab/>
        <w:t>Gjenstander</w:t>
      </w:r>
    </w:p>
    <w:p w14:paraId="7E3DD97A" w14:textId="77777777" w:rsidR="00000000" w:rsidRDefault="00000000">
      <w:pPr>
        <w:pStyle w:val="b1lf"/>
        <w:tabs>
          <w:tab w:val="clear" w:pos="1191"/>
          <w:tab w:val="left" w:pos="1417"/>
        </w:tabs>
        <w:ind w:left="1417" w:hanging="454"/>
      </w:pPr>
      <w:r>
        <w:t>FO</w:t>
      </w:r>
      <w:r>
        <w:tab/>
        <w:t>Brannfarlige faste stoffer, oksiderende</w:t>
      </w:r>
    </w:p>
    <w:p w14:paraId="25CD2744" w14:textId="77777777" w:rsidR="00000000" w:rsidRDefault="00000000">
      <w:pPr>
        <w:pStyle w:val="b1lf"/>
        <w:tabs>
          <w:tab w:val="clear" w:pos="1191"/>
          <w:tab w:val="left" w:pos="1417"/>
        </w:tabs>
        <w:ind w:left="1417" w:hanging="454"/>
      </w:pPr>
      <w:r>
        <w:t>FT</w:t>
      </w:r>
      <w:r>
        <w:tab/>
        <w:t>Brannfarlige faste stoffer, giftige</w:t>
      </w:r>
    </w:p>
    <w:p w14:paraId="4A681E9D" w14:textId="77777777" w:rsidR="00000000" w:rsidRDefault="00000000">
      <w:pPr>
        <w:pStyle w:val="b2lf"/>
        <w:ind w:left="1814" w:hanging="397"/>
      </w:pPr>
      <w:r>
        <w:t>FT1</w:t>
      </w:r>
      <w:r>
        <w:tab/>
        <w:t>Organiske, giftige</w:t>
      </w:r>
    </w:p>
    <w:p w14:paraId="176B4EBF" w14:textId="77777777" w:rsidR="00000000" w:rsidRDefault="00000000">
      <w:pPr>
        <w:pStyle w:val="b2lf"/>
        <w:ind w:left="1814" w:hanging="397"/>
      </w:pPr>
      <w:r>
        <w:t>FT2</w:t>
      </w:r>
      <w:r>
        <w:tab/>
        <w:t>Uorganiske, giftige</w:t>
      </w:r>
    </w:p>
    <w:p w14:paraId="0AB8A379" w14:textId="77777777" w:rsidR="00000000" w:rsidRDefault="00000000">
      <w:pPr>
        <w:pStyle w:val="b1lf"/>
        <w:tabs>
          <w:tab w:val="clear" w:pos="1191"/>
          <w:tab w:val="left" w:pos="1417"/>
        </w:tabs>
        <w:ind w:left="1417" w:hanging="454"/>
      </w:pPr>
      <w:r>
        <w:t>FC</w:t>
      </w:r>
      <w:r>
        <w:tab/>
        <w:t>Brannfarlige faste stoffer, etsende</w:t>
      </w:r>
    </w:p>
    <w:p w14:paraId="68640144" w14:textId="77777777" w:rsidR="00000000" w:rsidRDefault="00000000">
      <w:pPr>
        <w:pStyle w:val="b2lf"/>
        <w:ind w:left="1814" w:hanging="397"/>
      </w:pPr>
      <w:r>
        <w:t>FC1</w:t>
      </w:r>
      <w:r>
        <w:tab/>
        <w:t>Organiske, etsende</w:t>
      </w:r>
    </w:p>
    <w:p w14:paraId="5F918344" w14:textId="77777777" w:rsidR="00000000" w:rsidRDefault="00000000">
      <w:pPr>
        <w:pStyle w:val="b2lf"/>
        <w:ind w:left="1814" w:hanging="397"/>
      </w:pPr>
      <w:r>
        <w:t>FC2</w:t>
      </w:r>
      <w:r>
        <w:tab/>
        <w:t>Uorganiske, etsende</w:t>
      </w:r>
    </w:p>
    <w:p w14:paraId="6C65A151" w14:textId="77777777" w:rsidR="00000000" w:rsidRDefault="00000000">
      <w:pPr>
        <w:pStyle w:val="b1lf"/>
        <w:tabs>
          <w:tab w:val="clear" w:pos="1191"/>
          <w:tab w:val="left" w:pos="1417"/>
        </w:tabs>
        <w:ind w:left="1417" w:hanging="454"/>
      </w:pPr>
      <w:r>
        <w:t>D</w:t>
      </w:r>
      <w:r>
        <w:tab/>
      </w:r>
      <w:proofErr w:type="spellStart"/>
      <w:r>
        <w:t>Desensiterte</w:t>
      </w:r>
      <w:proofErr w:type="spellEnd"/>
      <w:r>
        <w:t>, faste eksplosiver uten tilleggsfare</w:t>
      </w:r>
    </w:p>
    <w:p w14:paraId="11EA838F" w14:textId="77777777" w:rsidR="00000000" w:rsidRDefault="00000000">
      <w:pPr>
        <w:pStyle w:val="b1lf"/>
        <w:tabs>
          <w:tab w:val="clear" w:pos="1191"/>
          <w:tab w:val="left" w:pos="1417"/>
        </w:tabs>
        <w:ind w:left="1417" w:hanging="454"/>
      </w:pPr>
      <w:r>
        <w:t>DT</w:t>
      </w:r>
      <w:r>
        <w:tab/>
      </w:r>
      <w:proofErr w:type="spellStart"/>
      <w:r>
        <w:t>Desensiterte</w:t>
      </w:r>
      <w:proofErr w:type="spellEnd"/>
      <w:r>
        <w:t>, faste eksplosiver, giftige</w:t>
      </w:r>
    </w:p>
    <w:p w14:paraId="6CC5C469" w14:textId="77777777" w:rsidR="00000000" w:rsidRDefault="00000000">
      <w:pPr>
        <w:pStyle w:val="b1lf"/>
        <w:tabs>
          <w:tab w:val="clear" w:pos="1191"/>
          <w:tab w:val="left" w:pos="1417"/>
        </w:tabs>
        <w:ind w:left="1417" w:hanging="454"/>
      </w:pPr>
      <w:r>
        <w:t>SR</w:t>
      </w:r>
      <w:r>
        <w:tab/>
        <w:t>Selvreaktive stoffer</w:t>
      </w:r>
    </w:p>
    <w:p w14:paraId="7A0CEA93" w14:textId="77777777" w:rsidR="00000000" w:rsidRDefault="00000000">
      <w:pPr>
        <w:pStyle w:val="b2lf"/>
        <w:ind w:left="1814" w:hanging="397"/>
      </w:pPr>
      <w:r>
        <w:t>SR1</w:t>
      </w:r>
      <w:r>
        <w:tab/>
        <w:t>Som ikke krever temperaturkontroll</w:t>
      </w:r>
    </w:p>
    <w:p w14:paraId="5C9001F6" w14:textId="77777777" w:rsidR="00000000" w:rsidRDefault="00000000">
      <w:pPr>
        <w:pStyle w:val="b2lf"/>
        <w:ind w:left="1814" w:hanging="397"/>
      </w:pPr>
      <w:r>
        <w:t>SR2</w:t>
      </w:r>
      <w:r>
        <w:tab/>
        <w:t>Som krever temperaturkontroll</w:t>
      </w:r>
    </w:p>
    <w:p w14:paraId="1BA81E40" w14:textId="77777777" w:rsidR="00000000" w:rsidRDefault="00000000">
      <w:pPr>
        <w:pStyle w:val="b1lf"/>
        <w:tabs>
          <w:tab w:val="clear" w:pos="1191"/>
          <w:tab w:val="left" w:pos="1417"/>
        </w:tabs>
        <w:ind w:left="1417" w:hanging="454"/>
      </w:pPr>
      <w:r>
        <w:t>PM</w:t>
      </w:r>
      <w:r>
        <w:tab/>
        <w:t>Polymeriserende stoffer</w:t>
      </w:r>
    </w:p>
    <w:p w14:paraId="1B9D3599" w14:textId="77777777" w:rsidR="00000000" w:rsidRDefault="00000000">
      <w:pPr>
        <w:pStyle w:val="b2lf"/>
        <w:ind w:left="1814" w:hanging="397"/>
      </w:pPr>
      <w:r>
        <w:t>PM1</w:t>
      </w:r>
      <w:r>
        <w:tab/>
        <w:t>Som ikke krever temperaturkontroll</w:t>
      </w:r>
    </w:p>
    <w:p w14:paraId="791DF8D5" w14:textId="77777777" w:rsidR="00000000" w:rsidRDefault="00000000">
      <w:pPr>
        <w:pStyle w:val="b2lf"/>
        <w:ind w:left="1814" w:hanging="397"/>
        <w:rPr>
          <w:rStyle w:val="LS2Fet"/>
        </w:rPr>
      </w:pPr>
      <w:r>
        <w:t>PM2</w:t>
      </w:r>
      <w:r>
        <w:tab/>
        <w:t xml:space="preserve">Som krever temperaturkontroll </w:t>
      </w:r>
      <w:r>
        <w:rPr>
          <w:rStyle w:val="LS2Fet"/>
        </w:rPr>
        <w:t>(</w:t>
      </w:r>
      <w:r>
        <w:rPr>
          <w:rStyle w:val="LS2TegnRID"/>
        </w:rPr>
        <w:t>RID: ikke tillat for transport</w:t>
      </w:r>
      <w:r>
        <w:rPr>
          <w:rStyle w:val="LS2Fet"/>
        </w:rPr>
        <w:t>)</w:t>
      </w:r>
    </w:p>
    <w:p w14:paraId="0DE003CF" w14:textId="77777777" w:rsidR="00000000" w:rsidRDefault="00000000">
      <w:pPr>
        <w:pStyle w:val="m3tt"/>
      </w:pPr>
      <w:r>
        <w:t>Brannfarlige faste stoffer</w:t>
      </w:r>
    </w:p>
    <w:p w14:paraId="65FEDC69" w14:textId="77777777" w:rsidR="00000000" w:rsidRDefault="00000000">
      <w:pPr>
        <w:pStyle w:val="m4t-t"/>
      </w:pPr>
      <w:r>
        <w:t>Definisjoner og egenskaper</w:t>
      </w:r>
    </w:p>
    <w:p w14:paraId="7D5A9B88" w14:textId="77777777" w:rsidR="00000000" w:rsidRDefault="00000000">
      <w:pPr>
        <w:pStyle w:val="m4tntnrimarg"/>
      </w:pPr>
      <w:r>
        <w:t>2.2.41.1.3</w:t>
      </w:r>
    </w:p>
    <w:p w14:paraId="180DA61F" w14:textId="77777777" w:rsidR="00000000" w:rsidRDefault="00000000">
      <w:pPr>
        <w:pStyle w:val="b1af-f"/>
      </w:pPr>
      <w:r>
        <w:t>Brannfarlige faste stoffer er lett antennelige faste stoffer og faste stoffer som kan forårsake brann som følge av friksjon.</w:t>
      </w:r>
    </w:p>
    <w:p w14:paraId="5EAAB486" w14:textId="77777777" w:rsidR="00000000" w:rsidRDefault="00000000">
      <w:pPr>
        <w:pStyle w:val="b1af"/>
      </w:pPr>
      <w:r>
        <w:t xml:space="preserve">Lett antennelige faste stoffer er stoffer i form av pulver, korn eller pasta som er farlige hvis de lett lar seg antenne ved flyktig kontakt med en </w:t>
      </w:r>
      <w:proofErr w:type="spellStart"/>
      <w:r>
        <w:t>tennkilde</w:t>
      </w:r>
      <w:proofErr w:type="spellEnd"/>
      <w:r>
        <w:t>, slik som en brennende fyrstikk, og hvis flammen raskt sprer seg raskt. Faren kan være en følge ikke bare av brannen, men også av giftige forbrenningsprodukter. Metallpulvere er spesielt farlige fordi en brann er vanskelig å slukke. Vanlige slukkemidler, slik som CO</w:t>
      </w:r>
      <w:r>
        <w:rPr>
          <w:rStyle w:val="LS2Senket"/>
        </w:rPr>
        <w:t>2</w:t>
      </w:r>
      <w:r>
        <w:t xml:space="preserve"> eller vann kan ikke brukes, da dette kan øke faren. Metallpulver er pulver av metaller eller metall-legeringer.</w:t>
      </w:r>
    </w:p>
    <w:p w14:paraId="55DC5A89" w14:textId="77777777" w:rsidR="00000000" w:rsidRDefault="00000000">
      <w:pPr>
        <w:pStyle w:val="m4tt"/>
      </w:pPr>
      <w:r>
        <w:t>Klassifisering</w:t>
      </w:r>
    </w:p>
    <w:p w14:paraId="018A1C28" w14:textId="77777777" w:rsidR="00000000" w:rsidRDefault="00000000">
      <w:pPr>
        <w:pStyle w:val="m4tntnrimarg"/>
      </w:pPr>
      <w:r>
        <w:t>2.2.41.1.4</w:t>
      </w:r>
    </w:p>
    <w:p w14:paraId="2A66CA9A" w14:textId="77777777" w:rsidR="00000000" w:rsidRDefault="00000000">
      <w:pPr>
        <w:pStyle w:val="b1af-f"/>
      </w:pPr>
      <w:r>
        <w:t>Stoffer og gjenstander som er klassifisert som brannfarlige faste stoffer av klasse 4.1, er oppført i tabell A i kapittel 3.2. Organiske stoffer og gjenstander som ikke er oppført med navn i tabell A i kapittel 3.2, tilordnes den relevante oppføring i underavsnitt 2.2.41.3 i samsvar med bestemmelsene i kapittel 2.1 på grunnlag av erfaring eller på grunnlag av testresultatene fra testing i samsvar med del III, underavsnitt 33.2 i UN Testmanualen. Uorganiske stoffer som ikke er oppført med navn, skal tilordnes på grunnlag av testresultatene fra testing i samsvar med del III, underavsnitt 33.2 i UN Testmanualen, men det skal også tas hensyn til erfaring når dette tilsier en strengere tilordning.</w:t>
      </w:r>
    </w:p>
    <w:p w14:paraId="447745E5" w14:textId="77777777" w:rsidR="00000000" w:rsidRDefault="00000000">
      <w:pPr>
        <w:pStyle w:val="m4tntnrimarg"/>
      </w:pPr>
      <w:r>
        <w:t>2.2.41.1.5</w:t>
      </w:r>
    </w:p>
    <w:p w14:paraId="2EC14044" w14:textId="77777777" w:rsidR="00000000" w:rsidRDefault="00000000">
      <w:pPr>
        <w:pStyle w:val="b1af-f"/>
      </w:pPr>
      <w:r>
        <w:t>Når stoffer som ikke er oppført med navn, tilordnes en av oppføringene som er oppført i underavsnitt 2.2.41.3 på grunnlag av testresultatene fra testing i samsvar med del III, underavsnitt 33.2.1 i UN Testmanualen, gjelder følgende kriterier:</w:t>
      </w:r>
    </w:p>
    <w:p w14:paraId="46CB394F" w14:textId="77777777" w:rsidR="00000000" w:rsidRDefault="00000000">
      <w:pPr>
        <w:pStyle w:val="b1lf"/>
      </w:pPr>
      <w:r>
        <w:t>a)</w:t>
      </w:r>
      <w:r>
        <w:tab/>
        <w:t xml:space="preserve">Med unntak av metaller i pulverform, skal faste stoffer i form av pulver, granulater eller pasta klassifiseres som lett antennelige stoffer av klasse 4.1 dersom de lett kan antennes ved flyktig kontakt med en </w:t>
      </w:r>
      <w:proofErr w:type="spellStart"/>
      <w:r>
        <w:t>tennkilde</w:t>
      </w:r>
      <w:proofErr w:type="spellEnd"/>
      <w:r>
        <w:t xml:space="preserve"> (f.eks. en brennende fyrstikk), eller flammen i tilfelle av antennelse sprer seg raskt så brenntiden er mindre enn 45 sekunder over en oppmålt lengde på 100 mm eller forbrenningshastigheten er større enn 2,2 mm/s.</w:t>
      </w:r>
    </w:p>
    <w:p w14:paraId="7D6265E9" w14:textId="77777777" w:rsidR="00000000" w:rsidRDefault="00000000">
      <w:pPr>
        <w:pStyle w:val="b1lf"/>
      </w:pPr>
      <w:r>
        <w:t>b)</w:t>
      </w:r>
      <w:r>
        <w:tab/>
        <w:t>Metaller i pulverform skal tilordnes klasse 4.1 dersom de lar seg antenne av en flamme og reaksjonen brer seg over hele prøvens lengde på 10 minutter eller mindre.</w:t>
      </w:r>
    </w:p>
    <w:p w14:paraId="42EC9028" w14:textId="77777777" w:rsidR="00000000" w:rsidRDefault="00000000">
      <w:pPr>
        <w:pStyle w:val="b1af"/>
      </w:pPr>
      <w:r>
        <w:t>Faste stoffer som kan forårsake brann som følge av friksjon, skal klassifiseres i klasse 4.1 analogt med eksisterende oppføringer (f.eks. fyrstikker) eller i samsvar med eventuell spesiell bestemmelse.</w:t>
      </w:r>
    </w:p>
    <w:p w14:paraId="086339C2" w14:textId="77777777" w:rsidR="00000000" w:rsidRDefault="00000000">
      <w:pPr>
        <w:pStyle w:val="m4tntnrimarg"/>
      </w:pPr>
      <w:r>
        <w:t>2.2.41.1.6</w:t>
      </w:r>
    </w:p>
    <w:p w14:paraId="61AB782E" w14:textId="77777777" w:rsidR="00000000" w:rsidRDefault="00000000">
      <w:pPr>
        <w:pStyle w:val="b1af-f"/>
      </w:pPr>
      <w:r>
        <w:t>Testmetodene i henhold til UN Testmanualen, del III, underavsnitt 33.2 samt kriteriene som er gitt i 2.2.41.1.4 og 2.2.41.1.5, kan også være grunnlag for å avgjøre om et navngitt stoff har slike egenskaper at det ikke omfattes av bestemmelsene for denne klassen.</w:t>
      </w:r>
    </w:p>
    <w:p w14:paraId="0A2E591A" w14:textId="77777777" w:rsidR="00000000" w:rsidRDefault="00000000">
      <w:pPr>
        <w:pStyle w:val="m4tntnrimarg"/>
      </w:pPr>
      <w:r>
        <w:t>2.2.41.1.7</w:t>
      </w:r>
    </w:p>
    <w:p w14:paraId="2F1CEC80" w14:textId="77777777" w:rsidR="00000000" w:rsidRDefault="00000000">
      <w:pPr>
        <w:pStyle w:val="b1af-f"/>
      </w:pPr>
      <w:r>
        <w:t>Dersom stoffer av klasse 4.1, som følge av innblanding av andre stoffer, kommer i annen farekategori enn den som stoffet er oppført med i tabell A i kapittel 3.2 tilhører, skal disse blandingene tilordnes de oppføringer de tilhører på grunnlag av sin faktiske faregrad.</w:t>
      </w:r>
    </w:p>
    <w:p w14:paraId="03A9AADE" w14:textId="77777777" w:rsidR="00000000" w:rsidRDefault="00000000">
      <w:pPr>
        <w:pStyle w:val="b1af"/>
        <w:spacing w:before="170"/>
      </w:pPr>
      <w:r>
        <w:rPr>
          <w:rStyle w:val="LS2Fet"/>
        </w:rPr>
        <w:t>ANM:</w:t>
      </w:r>
      <w:r>
        <w:t xml:space="preserve"> For klassifisering av løsninger og blandinger (som preparater og avfall), se også 2.1.3.</w:t>
      </w:r>
    </w:p>
    <w:p w14:paraId="1F0CBB40" w14:textId="77777777" w:rsidR="00000000" w:rsidRDefault="00000000">
      <w:pPr>
        <w:pStyle w:val="m4tt"/>
        <w:spacing w:before="227"/>
      </w:pPr>
      <w:r>
        <w:t>Tilordning til emballasjegrupper</w:t>
      </w:r>
    </w:p>
    <w:p w14:paraId="46784D5B" w14:textId="77777777" w:rsidR="00000000" w:rsidRDefault="00000000">
      <w:pPr>
        <w:pStyle w:val="m4tntnrimarg"/>
      </w:pPr>
      <w:r>
        <w:t>2.2.41.1.8</w:t>
      </w:r>
    </w:p>
    <w:p w14:paraId="103C845D" w14:textId="77777777" w:rsidR="00000000" w:rsidRDefault="00000000">
      <w:pPr>
        <w:pStyle w:val="b1af-f"/>
      </w:pPr>
      <w:r>
        <w:t>Brannfarlige faste stoffer som er klassifisert under ulike oppføringer i tabell A i kapittel 3.2, skal tilordnes emballasjegruppene II eller III på grunnlag av testene i UN Testmanualen, del III, underavsnitt 33.2, i henhold til følgende kriterier:</w:t>
      </w:r>
    </w:p>
    <w:p w14:paraId="7CAE9143" w14:textId="77777777" w:rsidR="00000000" w:rsidRDefault="00000000">
      <w:pPr>
        <w:pStyle w:val="b1lf"/>
      </w:pPr>
      <w:r>
        <w:t>a)</w:t>
      </w:r>
      <w:r>
        <w:tab/>
        <w:t>Lett antennelige, faste stoffer som under testen har brenntid under 45 sekunder over en målt avstand på 100 mm skal tilordnes:</w:t>
      </w:r>
    </w:p>
    <w:p w14:paraId="5007C15B" w14:textId="77777777" w:rsidR="00000000" w:rsidRDefault="00000000">
      <w:pPr>
        <w:pStyle w:val="b2lf"/>
      </w:pPr>
      <w:r>
        <w:t>Emballasjegruppe II:</w:t>
      </w:r>
      <w:r>
        <w:tab/>
        <w:t>hvis flammen passerer den fuktede sonen;</w:t>
      </w:r>
    </w:p>
    <w:p w14:paraId="5491B03A" w14:textId="77777777" w:rsidR="00000000" w:rsidRDefault="00000000">
      <w:pPr>
        <w:pStyle w:val="b2lf"/>
      </w:pPr>
      <w:r>
        <w:t>Emballasjegruppe III:</w:t>
      </w:r>
      <w:r>
        <w:tab/>
        <w:t>hvis den fuktede sonen stopper flammen i minst fire minutter;</w:t>
      </w:r>
    </w:p>
    <w:p w14:paraId="742277AF" w14:textId="77777777" w:rsidR="00000000" w:rsidRDefault="00000000">
      <w:pPr>
        <w:pStyle w:val="b1lf"/>
      </w:pPr>
      <w:r>
        <w:t>b)</w:t>
      </w:r>
      <w:r>
        <w:tab/>
        <w:t>Metallpulver skal tilordnes:</w:t>
      </w:r>
    </w:p>
    <w:p w14:paraId="695673E0" w14:textId="77777777" w:rsidR="00000000" w:rsidRDefault="00000000">
      <w:pPr>
        <w:pStyle w:val="b2lf"/>
        <w:ind w:left="2891" w:hanging="1701"/>
      </w:pPr>
      <w:r>
        <w:t>Emballasjegruppe II:</w:t>
      </w:r>
      <w:r>
        <w:tab/>
        <w:t>hvis det ved testen er en reaksjon som forplanter seg over hele prøven i løpet av fem minutter eller mindre;</w:t>
      </w:r>
    </w:p>
    <w:p w14:paraId="34A84998" w14:textId="77777777" w:rsidR="00000000" w:rsidRDefault="00000000">
      <w:pPr>
        <w:pStyle w:val="b2lf"/>
        <w:ind w:left="2891" w:hanging="1701"/>
      </w:pPr>
      <w:r>
        <w:t>Emballasjegruppe III:</w:t>
      </w:r>
      <w:r>
        <w:tab/>
        <w:t>hvis det ved testen er en reaksjon som forplanter seg over hele prøven i løpet av mer enn fem minutter.</w:t>
      </w:r>
    </w:p>
    <w:p w14:paraId="371C114E" w14:textId="77777777" w:rsidR="00000000" w:rsidRDefault="00000000">
      <w:pPr>
        <w:pStyle w:val="b1af"/>
      </w:pPr>
      <w:r>
        <w:t>For faste stoffer som kan forårsake brann som følge av friksjon, skal tilordning til emballasjegruppe skje analogt med eksisterende oppføringer eller i samsvar med eventuell spesiell bestemmelse.</w:t>
      </w:r>
    </w:p>
    <w:p w14:paraId="4AD0A2F2" w14:textId="77777777" w:rsidR="00000000" w:rsidRDefault="00000000">
      <w:pPr>
        <w:pStyle w:val="m3tt"/>
      </w:pPr>
      <w:r>
        <w:t>Selvreaktive stoffer</w:t>
      </w:r>
    </w:p>
    <w:p w14:paraId="4107EDF0" w14:textId="77777777" w:rsidR="00000000" w:rsidRDefault="00000000">
      <w:pPr>
        <w:pStyle w:val="m4t-t"/>
      </w:pPr>
      <w:r>
        <w:t>Definisjoner</w:t>
      </w:r>
    </w:p>
    <w:p w14:paraId="683FE9BA" w14:textId="77777777" w:rsidR="00000000" w:rsidRDefault="00000000">
      <w:pPr>
        <w:pStyle w:val="m4tntnrimarg"/>
      </w:pPr>
      <w:r>
        <w:t>2.2.41.1.9</w:t>
      </w:r>
    </w:p>
    <w:p w14:paraId="76F660BB" w14:textId="77777777" w:rsidR="00000000" w:rsidRDefault="00000000">
      <w:pPr>
        <w:pStyle w:val="b1af-f"/>
      </w:pPr>
      <w:r>
        <w:t xml:space="preserve">Slik uttrykkene brukes i ADR/RID betyr selvreaktive stoffer termisk ustabile stoffer som kan være gjenstand for sterk </w:t>
      </w:r>
      <w:proofErr w:type="spellStart"/>
      <w:r>
        <w:t>eksotermisk</w:t>
      </w:r>
      <w:proofErr w:type="spellEnd"/>
      <w:r>
        <w:t xml:space="preserve"> dekomponering også når det ikke er oksygen (luft) til stede. Stoffer betraktes ikke som selvreaktive stoffer av klasse 4.1 hvis:</w:t>
      </w:r>
    </w:p>
    <w:p w14:paraId="64E9CFCE" w14:textId="77777777" w:rsidR="00000000" w:rsidRDefault="00000000">
      <w:pPr>
        <w:pStyle w:val="b1lf"/>
      </w:pPr>
      <w:r>
        <w:t>i.</w:t>
      </w:r>
      <w:r>
        <w:tab/>
        <w:t>de er eksplosiver i henhold til kriteriene for klasse 1;</w:t>
      </w:r>
    </w:p>
    <w:p w14:paraId="78D604FF" w14:textId="77777777" w:rsidR="00000000" w:rsidRDefault="00000000">
      <w:pPr>
        <w:pStyle w:val="b1lf"/>
      </w:pPr>
      <w:r>
        <w:t>ii.</w:t>
      </w:r>
      <w:r>
        <w:tab/>
        <w:t>de er oksiderende stoffer i henhold til prosedyrene for tilordning til klasse 5.1 (se 2.2.51.1) med unntak av oksiderende stoffer som inneholder minst 5 % brennbart organisk materiale, som skal underlegges klassifiseringsprosedyrene angitt i anmerkning 2;</w:t>
      </w:r>
    </w:p>
    <w:p w14:paraId="458AB1CF" w14:textId="77777777" w:rsidR="00000000" w:rsidRDefault="00000000">
      <w:pPr>
        <w:pStyle w:val="b1lf"/>
      </w:pPr>
      <w:r>
        <w:t>iii.</w:t>
      </w:r>
      <w:r>
        <w:tab/>
        <w:t>de er organiske peroksider i henhold til kriteriene for klasse 5.2 (se 2.2.52.1);</w:t>
      </w:r>
    </w:p>
    <w:p w14:paraId="74D41FBF" w14:textId="77777777" w:rsidR="00000000" w:rsidRDefault="00000000">
      <w:pPr>
        <w:pStyle w:val="b1lf"/>
      </w:pPr>
      <w:r>
        <w:t>iv.</w:t>
      </w:r>
      <w:r>
        <w:tab/>
        <w:t>deres dekomponeringsenergi er mindre enn 300 J/g; eller</w:t>
      </w:r>
    </w:p>
    <w:p w14:paraId="08D2E285" w14:textId="77777777" w:rsidR="00000000" w:rsidRDefault="00000000">
      <w:pPr>
        <w:pStyle w:val="b1lf"/>
      </w:pPr>
      <w:r>
        <w:t>v.</w:t>
      </w:r>
      <w:r>
        <w:tab/>
        <w:t xml:space="preserve">temperaturen for selvakselererende dekomponering (SADT) (se ANM 3 nedenfor) er høyere enn 75 °C i et kolli på 50 kg; </w:t>
      </w:r>
    </w:p>
    <w:p w14:paraId="1D48ACA9" w14:textId="77777777" w:rsidR="00000000" w:rsidRDefault="00000000">
      <w:pPr>
        <w:pStyle w:val="b1af"/>
        <w:spacing w:before="170"/>
      </w:pPr>
      <w:r>
        <w:rPr>
          <w:rStyle w:val="LS2Fet"/>
        </w:rPr>
        <w:t>ANM 1:</w:t>
      </w:r>
      <w:r>
        <w:t xml:space="preserve"> Dekomponeringsenergien kan bestemmes med enhver internasjonalt anerkjent metode f.eks. differensiell skanning kalorimetri og adiabatisk kalorimetri.</w:t>
      </w:r>
    </w:p>
    <w:p w14:paraId="0814868C" w14:textId="77777777" w:rsidR="00000000" w:rsidRDefault="00000000">
      <w:pPr>
        <w:pStyle w:val="b1af"/>
        <w:spacing w:before="170"/>
      </w:pPr>
      <w:r>
        <w:rPr>
          <w:rStyle w:val="LS2Fet"/>
        </w:rPr>
        <w:t>ANM 2:</w:t>
      </w:r>
      <w:r>
        <w:t xml:space="preserve"> Blandinger av oksiderende stoffer som tilfredsstiller kriteriene for klasse 5.1 (se 2.2.51.1) og som inneholder 5 % eller mer brennbare organiske stoffer, men ikke tilfredsstiller kriteriene nevnt i (i), (iii), (iv) eller (v) ovenfor, skal gjennomgå klassifiseringsprosedyren for selvreaktive stoffer.</w:t>
      </w:r>
    </w:p>
    <w:p w14:paraId="167A5059" w14:textId="77777777" w:rsidR="00000000" w:rsidRDefault="00000000">
      <w:pPr>
        <w:pStyle w:val="b1af"/>
        <w:spacing w:before="170"/>
      </w:pPr>
      <w:r>
        <w:t>Blandinger med egenskaper tilsvarende selvreaktive stoffer type B til F skal klassifiseres som selv-reaktive stoffer i klasse 4.1</w:t>
      </w:r>
    </w:p>
    <w:p w14:paraId="6D69359B" w14:textId="77777777" w:rsidR="00000000" w:rsidRDefault="00000000">
      <w:pPr>
        <w:pStyle w:val="b1af"/>
        <w:spacing w:before="170"/>
      </w:pPr>
      <w:r>
        <w:t>Blandinger med egenskaper tilsvarende selvreaktive stoffer type G, i samsvar med prinsippene gitt i avsnitt 20.4.3 (g) i Del II i UN Testmanualen, skal vurderes for klassifisering som et stoff tilhørende klasse 5.1 (se 2.2.51.1).</w:t>
      </w:r>
    </w:p>
    <w:p w14:paraId="783A5BE3" w14:textId="77777777" w:rsidR="00000000" w:rsidRDefault="00000000">
      <w:pPr>
        <w:pStyle w:val="b1af"/>
        <w:spacing w:before="170"/>
      </w:pPr>
      <w:r>
        <w:rPr>
          <w:rStyle w:val="LS2Fet"/>
        </w:rPr>
        <w:t xml:space="preserve">ANM 3: </w:t>
      </w:r>
      <w:r>
        <w:t>Selvakselererende dekomponeringstemperatur (SADT) er den laveste temperaturen hvor en selvakselererende dekomponering kan forekomme med et stoff i den emballasjen som benyttes under transporten. Kravene til bestemmelse av SADT er gitt i UN Testmanualen, del II, kapittel 20 og avsnittene 20 og 28.4.</w:t>
      </w:r>
    </w:p>
    <w:p w14:paraId="71E418E9" w14:textId="77777777" w:rsidR="00000000" w:rsidRDefault="00000000">
      <w:pPr>
        <w:pStyle w:val="b1af"/>
        <w:spacing w:before="170"/>
      </w:pPr>
      <w:r>
        <w:rPr>
          <w:rStyle w:val="LS2Fet"/>
        </w:rPr>
        <w:t xml:space="preserve">ANM 4: </w:t>
      </w:r>
      <w:r>
        <w:t>Ethvert stoff hvor de egenskapene som kjennetegner et selvreaktivt stoff kan iakttas, skal klassifiseres som selvreaktivt stoff – selv om det foreligger positivt testresultatet som i henhold til avsnitt 2.2.42.1.5 skulle tilsi klassifisering i klasse 4.2.</w:t>
      </w:r>
    </w:p>
    <w:p w14:paraId="569C8FD0" w14:textId="77777777" w:rsidR="00000000" w:rsidRDefault="00000000">
      <w:pPr>
        <w:pStyle w:val="m4tt"/>
      </w:pPr>
      <w:r>
        <w:t>Egenskaper</w:t>
      </w:r>
    </w:p>
    <w:p w14:paraId="4F46116D" w14:textId="77777777" w:rsidR="00000000" w:rsidRDefault="00000000">
      <w:pPr>
        <w:pStyle w:val="m4tntnrimarg"/>
      </w:pPr>
      <w:r>
        <w:t>2.2.41.1.10</w:t>
      </w:r>
    </w:p>
    <w:p w14:paraId="4E176DE5" w14:textId="77777777" w:rsidR="00000000" w:rsidRDefault="00000000">
      <w:pPr>
        <w:pStyle w:val="b1af-f"/>
      </w:pPr>
      <w:r>
        <w:t>Dekomponering av selvreaktive stoffer kan initieres av varme, kontakt med katalytiske forurensninger (f.eks. syrer, tungmetallforbindelser, baser), friksjon eller støt. Dekomponeringshastigheten tiltar med økende temperatur og er forskjellig for forskjellige stoffer. Dekomponeringen kan føre til at det utvikles giftige gasser eller damper, spesielt hvis det ikke skjer noen antennelse. For visse selvreaktive stoffer er temperaturkontroll nødvendig. Noen selvreaktive stoffer kan dekomponere eksplosivt, særlig dersom de er innesluttet. Denne egenskapen kan motvirkes ved tilsetting av fortynningsmiddel eller ved bruk av hensiktsmessig emballasje. Visse selvreaktive stoffer brenner voldsomt. Selvreaktive stoffer er f.eks. noen forbindelser av slike typer som er oppført nedenfor:</w:t>
      </w:r>
    </w:p>
    <w:p w14:paraId="73DFC839" w14:textId="77777777" w:rsidR="00000000" w:rsidRDefault="00000000">
      <w:pPr>
        <w:pStyle w:val="b1lf"/>
      </w:pPr>
      <w:r>
        <w:t>–</w:t>
      </w:r>
      <w:r>
        <w:tab/>
        <w:t xml:space="preserve">alifatiske </w:t>
      </w:r>
      <w:proofErr w:type="spellStart"/>
      <w:r>
        <w:t>azo</w:t>
      </w:r>
      <w:proofErr w:type="spellEnd"/>
      <w:r>
        <w:t xml:space="preserve"> forbindelser (-C-N=N-C-);</w:t>
      </w:r>
    </w:p>
    <w:p w14:paraId="6B113155" w14:textId="77777777" w:rsidR="00000000" w:rsidRDefault="00000000">
      <w:pPr>
        <w:pStyle w:val="b1lf"/>
      </w:pPr>
      <w:r>
        <w:t>–</w:t>
      </w:r>
      <w:r>
        <w:tab/>
        <w:t xml:space="preserve">organiske </w:t>
      </w:r>
      <w:proofErr w:type="spellStart"/>
      <w:r>
        <w:t>azider</w:t>
      </w:r>
      <w:proofErr w:type="spellEnd"/>
      <w:r>
        <w:t xml:space="preserve"> (-C-N</w:t>
      </w:r>
      <w:r>
        <w:rPr>
          <w:rStyle w:val="LS2Senket"/>
        </w:rPr>
        <w:t>3</w:t>
      </w:r>
      <w:r>
        <w:t xml:space="preserve"> );</w:t>
      </w:r>
    </w:p>
    <w:p w14:paraId="0D9E8909" w14:textId="77777777" w:rsidR="00000000" w:rsidRDefault="00000000">
      <w:pPr>
        <w:pStyle w:val="b1lf"/>
      </w:pPr>
      <w:r>
        <w:t>–</w:t>
      </w:r>
      <w:r>
        <w:tab/>
        <w:t>diazonium salter (-CN</w:t>
      </w:r>
      <w:r>
        <w:rPr>
          <w:rStyle w:val="LS2Senket"/>
        </w:rPr>
        <w:t>2</w:t>
      </w:r>
      <w:r>
        <w:rPr>
          <w:rStyle w:val="LS2Hevet"/>
        </w:rPr>
        <w:t>+</w:t>
      </w:r>
      <w:r>
        <w:t xml:space="preserve"> Z</w:t>
      </w:r>
      <w:r>
        <w:rPr>
          <w:rStyle w:val="LS2Hevet"/>
        </w:rPr>
        <w:t>-</w:t>
      </w:r>
      <w:r>
        <w:t>);</w:t>
      </w:r>
    </w:p>
    <w:p w14:paraId="15FBDB30" w14:textId="77777777" w:rsidR="00000000" w:rsidRDefault="00000000">
      <w:pPr>
        <w:pStyle w:val="b1lf"/>
      </w:pPr>
      <w:r>
        <w:t>–</w:t>
      </w:r>
      <w:r>
        <w:tab/>
        <w:t>N-</w:t>
      </w:r>
      <w:proofErr w:type="spellStart"/>
      <w:r>
        <w:t>nitroso</w:t>
      </w:r>
      <w:proofErr w:type="spellEnd"/>
      <w:r>
        <w:t xml:space="preserve"> forbindelser (-N-N=O); og</w:t>
      </w:r>
    </w:p>
    <w:p w14:paraId="7A148DC3" w14:textId="77777777" w:rsidR="00000000" w:rsidRDefault="00000000">
      <w:pPr>
        <w:pStyle w:val="b1lf"/>
      </w:pPr>
      <w:r>
        <w:t>–</w:t>
      </w:r>
      <w:r>
        <w:tab/>
        <w:t xml:space="preserve">aromatiske </w:t>
      </w:r>
      <w:proofErr w:type="spellStart"/>
      <w:r>
        <w:t>sulfonylhydrazider</w:t>
      </w:r>
      <w:proofErr w:type="spellEnd"/>
      <w:r>
        <w:t xml:space="preserve"> (-SO</w:t>
      </w:r>
      <w:r>
        <w:rPr>
          <w:rStyle w:val="LS2Senket"/>
        </w:rPr>
        <w:t>2</w:t>
      </w:r>
      <w:r>
        <w:t xml:space="preserve"> -NH-NH</w:t>
      </w:r>
      <w:r>
        <w:rPr>
          <w:rStyle w:val="LS2Senket"/>
        </w:rPr>
        <w:t>2</w:t>
      </w:r>
      <w:r>
        <w:t>).</w:t>
      </w:r>
    </w:p>
    <w:p w14:paraId="018F5D11" w14:textId="77777777" w:rsidR="00000000" w:rsidRDefault="00000000">
      <w:pPr>
        <w:pStyle w:val="b1af"/>
        <w:spacing w:before="113"/>
      </w:pPr>
      <w:r>
        <w:t>Denne listen er ikke uttømmende, og stoffer med andre reaktive grupper og enkelte stoffblandinger kan ha lignende egenskaper.</w:t>
      </w:r>
    </w:p>
    <w:p w14:paraId="73F205F4" w14:textId="77777777" w:rsidR="00000000" w:rsidRDefault="00000000">
      <w:pPr>
        <w:pStyle w:val="m4tt"/>
      </w:pPr>
      <w:r>
        <w:t>Klassifisering</w:t>
      </w:r>
    </w:p>
    <w:p w14:paraId="26DB4500" w14:textId="77777777" w:rsidR="00000000" w:rsidRDefault="00000000">
      <w:pPr>
        <w:pStyle w:val="m4tntnrimarg"/>
      </w:pPr>
      <w:r>
        <w:t>2.2.41.1.11</w:t>
      </w:r>
    </w:p>
    <w:p w14:paraId="44F2CA78" w14:textId="77777777" w:rsidR="00000000" w:rsidRDefault="00000000">
      <w:pPr>
        <w:pStyle w:val="b1af-f"/>
      </w:pPr>
      <w:r>
        <w:t>Selvreaktive stoffer klassifiseres i syv typer i henhold til deres faregrad. Området spenner fra type A, som ikke får transporteres i den emballasje den er testet med, til type G, som ikke er underlagt bestemmelsene for selvreaktive stoffer av klasse 4.1. Klassifisering av typene B til F er direkte knyttet til største tillatte mengde i en emballasje. Prinsippene for klassifisering av stoffer samt klassifiseringsprosedyrene, metodene for testing og kriteriene er gitt i del II i UN Testmanualen.</w:t>
      </w:r>
    </w:p>
    <w:p w14:paraId="314E43A6" w14:textId="77777777" w:rsidR="00000000" w:rsidRDefault="00000000">
      <w:pPr>
        <w:pStyle w:val="m4tntnrimarg"/>
      </w:pPr>
      <w:r>
        <w:t>2.2.41.1.12</w:t>
      </w:r>
    </w:p>
    <w:p w14:paraId="2285F9EB" w14:textId="77777777" w:rsidR="00000000" w:rsidRDefault="00000000">
      <w:pPr>
        <w:pStyle w:val="b1af-f"/>
      </w:pPr>
      <w:r>
        <w:t xml:space="preserve">Selvreaktive stoffer som allerede er klassifisert, og som allerede er tillatte for transport i emballasje er listet opp under 2.2.41.4; de som allerede er tillatt i </w:t>
      </w:r>
      <w:proofErr w:type="spellStart"/>
      <w:r>
        <w:t>IBCer</w:t>
      </w:r>
      <w:proofErr w:type="spellEnd"/>
      <w:r>
        <w:t xml:space="preserve"> er listet opp under 4.1.4.2, under emballeringsbestemmelse IBC520; og de som allerede er tillatt transportert i tank i følge kapittel 2 er listet opp under 4.2.5.2, under tankkode T23. Ethvert tillatt stoff som er listet opp er tilordnet til en beskrivende oppføring i tabell A i kapittel 3.2 (UN 3221 til UN 3240), og de relevante tilleggsfarene og kommentarer vedrørende relevant transportinformasjon er gitt.</w:t>
      </w:r>
    </w:p>
    <w:p w14:paraId="08D17235" w14:textId="77777777" w:rsidR="00000000" w:rsidRDefault="00000000">
      <w:pPr>
        <w:pStyle w:val="b1af"/>
        <w:spacing w:before="113"/>
      </w:pPr>
      <w:r>
        <w:t xml:space="preserve">Samleoppføringene spesifiserer: </w:t>
      </w:r>
    </w:p>
    <w:p w14:paraId="661719D1" w14:textId="77777777" w:rsidR="00000000" w:rsidRDefault="00000000">
      <w:pPr>
        <w:pStyle w:val="b1lf"/>
      </w:pPr>
      <w:r>
        <w:t>–</w:t>
      </w:r>
      <w:r>
        <w:tab/>
        <w:t>selvreaktive stoffer type B til F, se avsnitt 2.2.41.1.11 ovenfor;</w:t>
      </w:r>
    </w:p>
    <w:p w14:paraId="1F465A78" w14:textId="77777777" w:rsidR="00000000" w:rsidRDefault="00000000">
      <w:pPr>
        <w:pStyle w:val="b1lf"/>
      </w:pPr>
      <w:r>
        <w:t>–</w:t>
      </w:r>
      <w:r>
        <w:tab/>
        <w:t>aggregattilstand (flytende/fast); og</w:t>
      </w:r>
    </w:p>
    <w:p w14:paraId="69096484" w14:textId="77777777" w:rsidR="00000000" w:rsidRDefault="00000000">
      <w:pPr>
        <w:pStyle w:val="b1lf"/>
      </w:pPr>
      <w:r>
        <w:t>–</w:t>
      </w:r>
      <w:r>
        <w:tab/>
        <w:t>temperaturkontroll (om dette kreves), se avsnitt 2.2.41.1.17 nedenfor.</w:t>
      </w:r>
    </w:p>
    <w:p w14:paraId="2861FB44" w14:textId="77777777" w:rsidR="00000000" w:rsidRDefault="00000000">
      <w:pPr>
        <w:pStyle w:val="b1af"/>
        <w:spacing w:before="113"/>
      </w:pPr>
      <w:r>
        <w:t>Klassifiseringen av de selvreaktive stoffer som er oppført i 2.2.41.4, er basert på teknisk rene stoffer (unntatt der hvor det er spesifisert en lavere konsentrasjon enn 100 %).</w:t>
      </w:r>
    </w:p>
    <w:p w14:paraId="51F114FA" w14:textId="77777777" w:rsidR="00000000" w:rsidRDefault="00000000">
      <w:pPr>
        <w:pStyle w:val="m4tntnrimarg"/>
      </w:pPr>
      <w:r>
        <w:t>2.2.41.1.13</w:t>
      </w:r>
    </w:p>
    <w:p w14:paraId="28BE9A48" w14:textId="77777777" w:rsidR="00000000" w:rsidRDefault="00000000">
      <w:pPr>
        <w:pStyle w:val="b1af-f"/>
      </w:pPr>
      <w:r>
        <w:t xml:space="preserve">Klassifisering av selvreaktive stoffer som ikke er oppført i 2.2.41.4, 4.1.4.2, emballeringsbestemmelse IBC520 eller tankbestemmelse T23 for multimodale tanker i 4.2.5.2, samt tilordning til en samleoppføring, skal foretas av vedkommende myndighet i opprinnelseslandet på grunnlag av en testrapport. Godkjenningsdokumentet skal gi opplysning om klassifiseringen og de relevante transportbetingelser. Dersom opprinnelseslandet ikke har tiltrådt ADR/RID, skal klassifiseringen og transportbetingelsene være godtatt av vedkommende myndighet i det første ADR/RID-landet sendingen kommer til. </w:t>
      </w:r>
    </w:p>
    <w:p w14:paraId="33317F5E" w14:textId="77777777" w:rsidR="00000000" w:rsidRDefault="00000000">
      <w:pPr>
        <w:pStyle w:val="m4tntnrimarg"/>
      </w:pPr>
      <w:r>
        <w:t>2.2.41.1.14</w:t>
      </w:r>
    </w:p>
    <w:p w14:paraId="0CF0105E" w14:textId="77777777" w:rsidR="00000000" w:rsidRDefault="00000000">
      <w:pPr>
        <w:pStyle w:val="b1af-f"/>
      </w:pPr>
      <w:r>
        <w:t xml:space="preserve">Aktivatorer, slik som sinkforbindelser, kan være tilsatt visse selvreaktive stoffer for å endre deres reaktivitet. Avhengig av </w:t>
      </w:r>
      <w:proofErr w:type="spellStart"/>
      <w:r>
        <w:t>såvel</w:t>
      </w:r>
      <w:proofErr w:type="spellEnd"/>
      <w:r>
        <w:t xml:space="preserve"> aktivatorens type som konsentrasjonen, vil dette kunne redusere den termiske stabilitet og forandre stoffenes eksplosive egenskaper. Hvis noen av disse egenskapene er forandret, skal den nye sammensetningen vurderes på nytt i samsvar med klassifiseringsprosedyren. </w:t>
      </w:r>
    </w:p>
    <w:p w14:paraId="70B0AA1B" w14:textId="77777777" w:rsidR="00000000" w:rsidRDefault="00000000">
      <w:pPr>
        <w:pStyle w:val="m4tntnrimarg"/>
      </w:pPr>
      <w:r>
        <w:t>2.2.41.1.15</w:t>
      </w:r>
    </w:p>
    <w:p w14:paraId="447AC458" w14:textId="77777777" w:rsidR="00000000" w:rsidRDefault="00000000">
      <w:pPr>
        <w:pStyle w:val="b1af-f"/>
      </w:pPr>
      <w:r>
        <w:t>Prøver av selvreaktive stoffer eller sammensetninger med selvreaktive stoffer som ikke er oppført i 2.2.41.4, som det ikke foreligger et komplett sett prøveresultater for, og som skal transporteres for videre prøving eller vurdering, skal tilordnes en av de oppføringene for selvreaktive stoffer type C som passer under forutsetning av at følgende betingelser er oppfylt:</w:t>
      </w:r>
    </w:p>
    <w:p w14:paraId="34CB4B72" w14:textId="77777777" w:rsidR="00000000" w:rsidRDefault="00000000">
      <w:pPr>
        <w:pStyle w:val="b1lf"/>
      </w:pPr>
      <w:r>
        <w:t>–</w:t>
      </w:r>
      <w:r>
        <w:tab/>
        <w:t>de tilgjengelige data indikerer at prøven ikke vil være farligere enn selvreaktive stoffer type B;</w:t>
      </w:r>
    </w:p>
    <w:p w14:paraId="761A2855" w14:textId="77777777" w:rsidR="00000000" w:rsidRDefault="00000000">
      <w:pPr>
        <w:pStyle w:val="b1lf"/>
      </w:pPr>
      <w:r>
        <w:t>–</w:t>
      </w:r>
      <w:r>
        <w:tab/>
        <w:t>prøven er emballert i samsvar med emballeringsmetode OP2 og største mengde pr. transportenhet/vogn er begrenset til 10 kg: og ADR;</w:t>
      </w:r>
    </w:p>
    <w:p w14:paraId="648A2F80" w14:textId="77777777" w:rsidR="00000000" w:rsidRDefault="00000000">
      <w:pPr>
        <w:pStyle w:val="b1lf"/>
        <w:rPr>
          <w:rStyle w:val="LS2TegnADR"/>
        </w:rPr>
      </w:pPr>
      <w:r>
        <w:rPr>
          <w:rStyle w:val="LS2TegnADR"/>
        </w:rPr>
        <w:t>–</w:t>
      </w:r>
      <w:r>
        <w:rPr>
          <w:rStyle w:val="LS2TegnADR"/>
        </w:rPr>
        <w:tab/>
        <w:t>de tilgjengelige data indikerer at en eventuell kontrolltemperatur er tilstrekkelig lav til å forhindre farlig dekomponering og tilstrekkelig høy til å forhindre farlig faseseparasjon.</w:t>
      </w:r>
    </w:p>
    <w:p w14:paraId="244D2DA0" w14:textId="77777777" w:rsidR="00000000" w:rsidRDefault="00000000">
      <w:pPr>
        <w:pStyle w:val="b1affRID"/>
      </w:pPr>
      <w:r>
        <w:t>RID: Prøver som krever temperaturkontroll skal ikke mottas for transport på jernbane.</w:t>
      </w:r>
    </w:p>
    <w:p w14:paraId="3FDC0AB9" w14:textId="77777777" w:rsidR="00000000" w:rsidRDefault="00000000">
      <w:pPr>
        <w:pStyle w:val="m4tt"/>
      </w:pPr>
      <w:r>
        <w:t>Nedsatt følsomhet</w:t>
      </w:r>
    </w:p>
    <w:p w14:paraId="77942C80" w14:textId="77777777" w:rsidR="00000000" w:rsidRDefault="00000000">
      <w:pPr>
        <w:pStyle w:val="m4tntnrimarg"/>
      </w:pPr>
      <w:r>
        <w:t>2.2.41.1.16</w:t>
      </w:r>
    </w:p>
    <w:p w14:paraId="0A7C2DC7" w14:textId="77777777" w:rsidR="00000000" w:rsidRDefault="00000000">
      <w:pPr>
        <w:pStyle w:val="b1af-f"/>
      </w:pPr>
      <w:r>
        <w:t xml:space="preserve">For å øke sikkerheten ved transport er selvreaktive stoffer ofte gjort mindre følsomme ved bruk av et fortynningsmiddel. Angivelse av prosentandelen av slikt stoff viser til masseprosent, avrundet til nærmeste hele tall. Hvis fortynningsmiddel benyttes, skal det selvreaktive stoff prøves med fortynningsmiddelet tilsatt i den form og konsentrasjon som benyttes under transporten. Det skal ikke brukes fortynningsmiddel som ikke hindrer at konsentrasjonen av det selvreaktive stoffet øker i tilfelle lekkasje. Eventuelt fortynningsmiddel skal være forenlig med det selvreaktive stoffet. I denne forbindelse regnes faste stoffer eller væsker som ikke har noen uheldig virkning på det selvreaktive stoffets termiske stabilitet og </w:t>
      </w:r>
      <w:proofErr w:type="spellStart"/>
      <w:r>
        <w:t>faretype</w:t>
      </w:r>
      <w:proofErr w:type="spellEnd"/>
      <w:r>
        <w:t xml:space="preserve"> som forenlige fortynningsmidler. Flytende fortynningsmidler i sammensetninger hvor temperaturkontroll er nødvendig (se 2.2.41.1.14.), skal ha kokepunkt på minst 60°C og flammepunkt ikke under 5°C. Kokepunktet for væsken skal være minst 50°C høyere enn kontrolltemperaturen for det selvreaktive stoffet.</w:t>
      </w:r>
    </w:p>
    <w:p w14:paraId="58F4E7C2" w14:textId="77777777" w:rsidR="00000000" w:rsidRDefault="00000000">
      <w:pPr>
        <w:pStyle w:val="b1affADR"/>
      </w:pPr>
      <w:r>
        <w:t>ADR: Krav til temperaturkontroll</w:t>
      </w:r>
    </w:p>
    <w:p w14:paraId="466BEDB8" w14:textId="77777777" w:rsidR="00000000" w:rsidRDefault="00000000">
      <w:pPr>
        <w:pStyle w:val="m4tntnrimarg"/>
      </w:pPr>
      <w:r>
        <w:t>2.2.41.1.17</w:t>
      </w:r>
    </w:p>
    <w:p w14:paraId="358B896E" w14:textId="77777777" w:rsidR="00000000" w:rsidRDefault="00000000">
      <w:pPr>
        <w:pStyle w:val="b1af-fADR"/>
      </w:pPr>
      <w:r>
        <w:t xml:space="preserve">ADR: Selvreaktive stoffer med en SADT som ikke overstiger 55 °C, skal være underlagt temperaturkontroll under transport. Se 7.1.7. </w:t>
      </w:r>
    </w:p>
    <w:p w14:paraId="452415C8" w14:textId="77777777" w:rsidR="00000000" w:rsidRDefault="00000000">
      <w:pPr>
        <w:pStyle w:val="m4tntnrimarg"/>
      </w:pPr>
      <w:r>
        <w:t>2.2.41.1.18</w:t>
      </w:r>
    </w:p>
    <w:p w14:paraId="146464D0" w14:textId="77777777" w:rsidR="00000000" w:rsidRDefault="00000000">
      <w:pPr>
        <w:pStyle w:val="b1af-f"/>
      </w:pPr>
      <w:r>
        <w:t xml:space="preserve">Faste </w:t>
      </w:r>
      <w:proofErr w:type="spellStart"/>
      <w:r>
        <w:t>desensiterte</w:t>
      </w:r>
      <w:proofErr w:type="spellEnd"/>
      <w:r>
        <w:t xml:space="preserve"> eksplosiver er stoffer som er fuktet med vann eller alkohol eller er fortynnet med andre stoffer for å undertrykke deres eksplosive egenskaper. Slike oppføringer i tabell A i kapittel 3.2 er UN 1310, 1320, 1321, 1322, 1336, 1337, 1344, 1347, 1348, 1349, 1354, 1355, 1356, 1357, 1517, 1571, 2555, 2556, 2557, 2852, 2907, 3317, 3319, 3344, 3364, 3365, 3366, 3367, 3368, 3369, 3370, 3376, 3380 og 3474.</w:t>
      </w:r>
    </w:p>
    <w:p w14:paraId="6A7C3A27" w14:textId="77777777" w:rsidR="00000000" w:rsidRDefault="00000000">
      <w:pPr>
        <w:pStyle w:val="m4tntnrimarg"/>
      </w:pPr>
      <w:r>
        <w:t>2.2.41.1.19</w:t>
      </w:r>
    </w:p>
    <w:p w14:paraId="3ACFEC05" w14:textId="77777777" w:rsidR="00000000" w:rsidRDefault="00000000">
      <w:pPr>
        <w:pStyle w:val="b1af-f"/>
      </w:pPr>
      <w:r>
        <w:t>Stoffer som:</w:t>
      </w:r>
    </w:p>
    <w:p w14:paraId="559E4D56" w14:textId="77777777" w:rsidR="00000000" w:rsidRDefault="00000000">
      <w:pPr>
        <w:pStyle w:val="b1lf"/>
      </w:pPr>
      <w:r>
        <w:t>a)</w:t>
      </w:r>
      <w:r>
        <w:tab/>
        <w:t>opprinnelig er akseptert som tilhørende klasse 1 ifølge Testserie 1 og 2, men som er tatt ut av klasse 1 ved Testserie 6;</w:t>
      </w:r>
    </w:p>
    <w:p w14:paraId="3509CE0F" w14:textId="77777777" w:rsidR="00000000" w:rsidRDefault="00000000">
      <w:pPr>
        <w:pStyle w:val="b1lf"/>
      </w:pPr>
      <w:r>
        <w:t>b)</w:t>
      </w:r>
      <w:r>
        <w:tab/>
        <w:t>ikke er selvreaktive stoffer av klasse 4.1; og</w:t>
      </w:r>
    </w:p>
    <w:p w14:paraId="5432EBEA" w14:textId="77777777" w:rsidR="00000000" w:rsidRDefault="00000000">
      <w:pPr>
        <w:pStyle w:val="b1lf"/>
      </w:pPr>
      <w:r>
        <w:t>c)</w:t>
      </w:r>
      <w:r>
        <w:tab/>
        <w:t>er stoffer av klasse 5.1 eller 5.2</w:t>
      </w:r>
    </w:p>
    <w:p w14:paraId="40916160" w14:textId="77777777" w:rsidR="00000000" w:rsidRDefault="00000000">
      <w:pPr>
        <w:pStyle w:val="b1af"/>
      </w:pPr>
      <w:r>
        <w:t>er også tilordnet klasse 4.1. UN nr. 2956, 3241, 3242 og 3251 er slike oppføringer.</w:t>
      </w:r>
    </w:p>
    <w:p w14:paraId="245172E6" w14:textId="77777777" w:rsidR="00000000" w:rsidRDefault="00000000">
      <w:pPr>
        <w:pStyle w:val="m3tt"/>
      </w:pPr>
      <w:r>
        <w:t>Polymeriserende stoffer</w:t>
      </w:r>
    </w:p>
    <w:p w14:paraId="63B19EEB" w14:textId="77777777" w:rsidR="00000000" w:rsidRDefault="00000000">
      <w:pPr>
        <w:pStyle w:val="m4t-t"/>
      </w:pPr>
      <w:r>
        <w:t>Definisjoner og egenskaper</w:t>
      </w:r>
    </w:p>
    <w:p w14:paraId="302A9482" w14:textId="77777777" w:rsidR="00000000" w:rsidRDefault="00000000">
      <w:pPr>
        <w:pStyle w:val="m4tntnrimarg"/>
      </w:pPr>
      <w:r>
        <w:t xml:space="preserve">2.2.41.1.20 </w:t>
      </w:r>
    </w:p>
    <w:p w14:paraId="6C9011B8" w14:textId="77777777" w:rsidR="00000000" w:rsidRDefault="00000000">
      <w:pPr>
        <w:pStyle w:val="b1af-f"/>
      </w:pPr>
      <w:r>
        <w:t xml:space="preserve">Polymeriserende stoffer er stoffer som, uten stabilisering, er tilbøyelige til å gjennomgå en sterk eksoterm reaksjon som resulterer i dannelse av større molekyler eller </w:t>
      </w:r>
      <w:proofErr w:type="spellStart"/>
      <w:r>
        <w:t>polymerer</w:t>
      </w:r>
      <w:proofErr w:type="spellEnd"/>
      <w:r>
        <w:t xml:space="preserve"> under normale transportforhold. Slike stoffer anses som polymeriserende stoffer i klasse 4.1 når:</w:t>
      </w:r>
    </w:p>
    <w:p w14:paraId="6E04BF85" w14:textId="77777777" w:rsidR="00000000" w:rsidRDefault="00000000">
      <w:pPr>
        <w:pStyle w:val="b1lf"/>
      </w:pPr>
      <w:r>
        <w:t>a)</w:t>
      </w:r>
      <w:r>
        <w:tab/>
        <w:t xml:space="preserve">Deres selvakselererende polymeriseringstemperatur (SAPT) er 75 °C eller mindre under de vilkår (med eller uten kjemisk stabilisering før transport) og i emballasjen, </w:t>
      </w:r>
      <w:proofErr w:type="spellStart"/>
      <w:r>
        <w:t>IBCen</w:t>
      </w:r>
      <w:proofErr w:type="spellEnd"/>
      <w:r>
        <w:t xml:space="preserve"> eller tanken som stoffet eller blandingen skal transporteres.</w:t>
      </w:r>
    </w:p>
    <w:p w14:paraId="47343EF0" w14:textId="77777777" w:rsidR="00000000" w:rsidRDefault="00000000">
      <w:pPr>
        <w:pStyle w:val="b1lf"/>
      </w:pPr>
      <w:r>
        <w:t>b)</w:t>
      </w:r>
      <w:r>
        <w:tab/>
        <w:t>De avgir en reaksjonsvarme på mer enn 300 J/g; og</w:t>
      </w:r>
    </w:p>
    <w:p w14:paraId="3A5F4D23" w14:textId="77777777" w:rsidR="00000000" w:rsidRDefault="00000000">
      <w:pPr>
        <w:pStyle w:val="b1lf"/>
      </w:pPr>
      <w:r>
        <w:t>c)</w:t>
      </w:r>
      <w:r>
        <w:tab/>
        <w:t>De ikke oppfyller noen andre kriterier for klasse 1 til 8.</w:t>
      </w:r>
    </w:p>
    <w:p w14:paraId="751F0A48" w14:textId="77777777" w:rsidR="00000000" w:rsidRDefault="00000000">
      <w:pPr>
        <w:pStyle w:val="b1af"/>
      </w:pPr>
      <w:r>
        <w:t>En blanding som oppfyller kriteriene til et polymeriserende stoff skal klassifiseres som et polymeriserende stoff i klasse 4.1.</w:t>
      </w:r>
    </w:p>
    <w:p w14:paraId="42DA72CD" w14:textId="77777777" w:rsidR="00000000" w:rsidRDefault="00000000">
      <w:pPr>
        <w:pStyle w:val="m4tt"/>
      </w:pPr>
      <w:r>
        <w:t xml:space="preserve">Krav til temperaturkontroll </w:t>
      </w:r>
    </w:p>
    <w:p w14:paraId="51730C0C" w14:textId="77777777" w:rsidR="00000000" w:rsidRDefault="00000000">
      <w:pPr>
        <w:pStyle w:val="m4tntnrimarg"/>
      </w:pPr>
      <w:r>
        <w:t>2.2.41.1.21</w:t>
      </w:r>
    </w:p>
    <w:p w14:paraId="45A1FF93" w14:textId="77777777" w:rsidR="00000000" w:rsidRDefault="00000000">
      <w:pPr>
        <w:pStyle w:val="b1af-fADR"/>
      </w:pPr>
      <w:r>
        <w:t>ADR: Polymeriserende stoffer skal ha temperaturkontroll ved transport dersom deres selvakselererende polymeriseringstemperatur (SAPT) er:</w:t>
      </w:r>
    </w:p>
    <w:p w14:paraId="72D694B9" w14:textId="77777777" w:rsidR="00000000" w:rsidRDefault="00000000">
      <w:pPr>
        <w:pStyle w:val="b1lf"/>
        <w:rPr>
          <w:rStyle w:val="LS2TegnADR"/>
        </w:rPr>
      </w:pPr>
      <w:r>
        <w:rPr>
          <w:rStyle w:val="LS2TegnADR"/>
        </w:rPr>
        <w:t>a)</w:t>
      </w:r>
      <w:r>
        <w:rPr>
          <w:rStyle w:val="LS2TegnADR"/>
        </w:rPr>
        <w:tab/>
        <w:t>50 °C eller mindre dersom de leveres for transport i emballasje eller IBC; eller</w:t>
      </w:r>
    </w:p>
    <w:p w14:paraId="2D1473BF" w14:textId="77777777" w:rsidR="00000000" w:rsidRDefault="00000000">
      <w:pPr>
        <w:pStyle w:val="b1lf"/>
        <w:rPr>
          <w:rStyle w:val="LS2TegnADR"/>
        </w:rPr>
      </w:pPr>
      <w:r>
        <w:rPr>
          <w:rStyle w:val="LS2TegnADR"/>
        </w:rPr>
        <w:t>b)</w:t>
      </w:r>
      <w:r>
        <w:rPr>
          <w:rStyle w:val="LS2TegnADR"/>
        </w:rPr>
        <w:tab/>
        <w:t>45 °C eller mindre dersom de leveres for transport i tank.</w:t>
      </w:r>
    </w:p>
    <w:p w14:paraId="04A92781" w14:textId="77777777" w:rsidR="00000000" w:rsidRDefault="00000000">
      <w:pPr>
        <w:pStyle w:val="b1affADR"/>
      </w:pPr>
      <w:r>
        <w:t>Se 7.1.7.</w:t>
      </w:r>
    </w:p>
    <w:p w14:paraId="685D2D6B" w14:textId="77777777" w:rsidR="00000000" w:rsidRDefault="00000000">
      <w:pPr>
        <w:pStyle w:val="b1affADR"/>
      </w:pPr>
      <w:r>
        <w:rPr>
          <w:rStyle w:val="LS2TegnADR"/>
        </w:rPr>
        <w:t>ANM:</w:t>
      </w:r>
      <w:r>
        <w:rPr>
          <w:rStyle w:val="LS2Fet"/>
        </w:rPr>
        <w:t xml:space="preserve"> </w:t>
      </w:r>
      <w:r>
        <w:t>Stoffer som tilsvarer kriteriet for polymeriserende stoffer, og også for inkludering i klassene 1 til 8, er underlagt kravene i spesiell bestemmelse 386 i kapittel 3.3.</w:t>
      </w:r>
    </w:p>
    <w:p w14:paraId="59A44C7E" w14:textId="77777777" w:rsidR="00000000" w:rsidRDefault="00000000">
      <w:pPr>
        <w:pStyle w:val="b1affRID"/>
      </w:pPr>
      <w:r>
        <w:t>RID: (Reservert)</w:t>
      </w:r>
    </w:p>
    <w:p w14:paraId="0F1769D3" w14:textId="77777777" w:rsidR="00000000" w:rsidRDefault="00000000">
      <w:pPr>
        <w:pStyle w:val="m3tnt"/>
      </w:pPr>
      <w:r>
        <w:t>2.2.41.2</w:t>
      </w:r>
      <w:r>
        <w:tab/>
        <w:t>Stoffer som ikke får mottas for transport</w:t>
      </w:r>
    </w:p>
    <w:p w14:paraId="10437449" w14:textId="77777777" w:rsidR="00000000" w:rsidRDefault="00000000">
      <w:pPr>
        <w:pStyle w:val="m4tntnrimarg"/>
      </w:pPr>
      <w:r>
        <w:t>2.2.41.2.1</w:t>
      </w:r>
    </w:p>
    <w:p w14:paraId="06D0C394" w14:textId="77777777" w:rsidR="00000000" w:rsidRDefault="00000000">
      <w:pPr>
        <w:pStyle w:val="b1af-f"/>
      </w:pPr>
      <w:r>
        <w:t>Kjemisk ustabile stoffer av klasse 4.1 skal ikke mottas for transport med mindre det er truffet nødvendige tiltak for å hindre farlig dekomponering eller polymerisasjon under transporten. I den hensikt skal det spesielt påses at beholderne ikke inneholder noe materiale som kan frembringe slike reaksjoner.</w:t>
      </w:r>
    </w:p>
    <w:p w14:paraId="11EBBAF1" w14:textId="77777777" w:rsidR="00000000" w:rsidRDefault="00000000">
      <w:pPr>
        <w:pStyle w:val="m4tntnrimarg"/>
      </w:pPr>
      <w:r>
        <w:t>2.2.41.2.2</w:t>
      </w:r>
    </w:p>
    <w:p w14:paraId="1B6F6F8B" w14:textId="77777777" w:rsidR="00000000" w:rsidRDefault="00000000">
      <w:pPr>
        <w:pStyle w:val="b1af-f"/>
      </w:pPr>
      <w:r>
        <w:t>Brannfarlige faste stoffer, oksiderende, som er tilordnet UN 3097, skal ikke mottas for transport med mindre de oppfyller kravene for klasse 1 (se også 2.1.3.7).</w:t>
      </w:r>
    </w:p>
    <w:p w14:paraId="1D16DF9F" w14:textId="77777777" w:rsidR="00000000" w:rsidRDefault="00000000">
      <w:pPr>
        <w:pStyle w:val="m4tntnrimarg"/>
      </w:pPr>
      <w:r>
        <w:t>2.2.41.2.3</w:t>
      </w:r>
    </w:p>
    <w:p w14:paraId="118D8C1D" w14:textId="77777777" w:rsidR="00000000" w:rsidRDefault="00000000">
      <w:pPr>
        <w:pStyle w:val="b1af-f"/>
      </w:pPr>
      <w:r>
        <w:t>Følgende stoffer skal ikke mottas for transport:</w:t>
      </w:r>
    </w:p>
    <w:p w14:paraId="7E44F498" w14:textId="77777777" w:rsidR="00000000" w:rsidRDefault="00000000">
      <w:pPr>
        <w:pStyle w:val="b1lf"/>
      </w:pPr>
      <w:r>
        <w:t>–</w:t>
      </w:r>
      <w:r>
        <w:tab/>
        <w:t xml:space="preserve">Selvreaktive stoffer av type A (se UN Testmanualen, del II avsnitt 20.4.2 (a)); </w:t>
      </w:r>
    </w:p>
    <w:p w14:paraId="36687709" w14:textId="77777777" w:rsidR="00000000" w:rsidRDefault="00000000">
      <w:pPr>
        <w:pStyle w:val="b1lf"/>
      </w:pPr>
      <w:r>
        <w:t>–</w:t>
      </w:r>
      <w:r>
        <w:tab/>
        <w:t>Fosforsulfider som ikke er fri for gult og hvitt fosfor</w:t>
      </w:r>
    </w:p>
    <w:p w14:paraId="60AB6BDC" w14:textId="77777777" w:rsidR="00000000" w:rsidRDefault="00000000">
      <w:pPr>
        <w:pStyle w:val="b1lf"/>
      </w:pPr>
      <w:r>
        <w:t>–</w:t>
      </w:r>
      <w:r>
        <w:tab/>
        <w:t xml:space="preserve">Faste </w:t>
      </w:r>
      <w:proofErr w:type="spellStart"/>
      <w:r>
        <w:t>desensiterte</w:t>
      </w:r>
      <w:proofErr w:type="spellEnd"/>
      <w:r>
        <w:t xml:space="preserve"> eksplosiver andre enn de som er oppført i tabell A i kapittel 3.2;</w:t>
      </w:r>
    </w:p>
    <w:p w14:paraId="2B55BDBA" w14:textId="77777777" w:rsidR="00000000" w:rsidRDefault="00000000">
      <w:pPr>
        <w:pStyle w:val="b1lf"/>
      </w:pPr>
      <w:r>
        <w:t>–</w:t>
      </w:r>
      <w:r>
        <w:tab/>
        <w:t>Uorganiske, brannfarlige stoffer i smeltet tilstand, andre enn UN 2448 SVOVEL, SMELTET;</w:t>
      </w:r>
    </w:p>
    <w:p w14:paraId="135C4424" w14:textId="77777777" w:rsidR="00000000" w:rsidRDefault="00000000">
      <w:pPr>
        <w:pStyle w:val="b1affRID"/>
        <w:rPr>
          <w:rStyle w:val="LS2Fet"/>
          <w:b/>
          <w:bCs/>
        </w:rPr>
      </w:pPr>
      <w:r>
        <w:rPr>
          <w:rStyle w:val="LS2Fet"/>
          <w:b/>
          <w:bCs/>
        </w:rPr>
        <w:t>RID: Følgende stoffer skal ikke mottas for transport på jernbane:</w:t>
      </w:r>
    </w:p>
    <w:p w14:paraId="55AEDC10" w14:textId="77777777" w:rsidR="00000000" w:rsidRDefault="00000000">
      <w:pPr>
        <w:pStyle w:val="b1lfRID"/>
        <w:rPr>
          <w:rStyle w:val="LS2Fet"/>
          <w:b/>
          <w:bCs/>
        </w:rPr>
      </w:pPr>
      <w:r>
        <w:rPr>
          <w:rStyle w:val="LS2Fet"/>
          <w:b/>
          <w:bCs/>
        </w:rPr>
        <w:t>–</w:t>
      </w:r>
      <w:r>
        <w:rPr>
          <w:rStyle w:val="LS2Fet"/>
          <w:b/>
          <w:bCs/>
        </w:rPr>
        <w:tab/>
      </w:r>
      <w:proofErr w:type="spellStart"/>
      <w:r>
        <w:rPr>
          <w:rStyle w:val="LS2Fet"/>
          <w:b/>
          <w:bCs/>
        </w:rPr>
        <w:t>Bariumazid</w:t>
      </w:r>
      <w:proofErr w:type="spellEnd"/>
      <w:r>
        <w:rPr>
          <w:rStyle w:val="LS2Fet"/>
          <w:b/>
          <w:bCs/>
        </w:rPr>
        <w:t xml:space="preserve"> med mindre enn 50 masseprosent vann; </w:t>
      </w:r>
    </w:p>
    <w:p w14:paraId="303D3A7D" w14:textId="77777777" w:rsidR="00000000" w:rsidRDefault="00000000">
      <w:pPr>
        <w:pStyle w:val="b1lfRID"/>
        <w:rPr>
          <w:rStyle w:val="LS2Fet"/>
          <w:b/>
          <w:bCs/>
        </w:rPr>
      </w:pPr>
      <w:r>
        <w:rPr>
          <w:rStyle w:val="LS2Fet"/>
          <w:b/>
          <w:bCs/>
        </w:rPr>
        <w:t>–</w:t>
      </w:r>
      <w:r>
        <w:rPr>
          <w:rStyle w:val="LS2Fet"/>
          <w:b/>
          <w:bCs/>
        </w:rPr>
        <w:tab/>
        <w:t xml:space="preserve">Selvreaktive stoffer med SADT </w:t>
      </w:r>
      <w:r>
        <w:rPr>
          <w:rStyle w:val="LS2TegnSymbol"/>
          <w:b w:val="0"/>
          <w:bCs w:val="0"/>
        </w:rPr>
        <w:t>£</w:t>
      </w:r>
      <w:r>
        <w:rPr>
          <w:rStyle w:val="LS2Fet"/>
          <w:b/>
          <w:bCs/>
        </w:rPr>
        <w:t xml:space="preserve"> 55 ºC, som derfor krever temperaturkontroll:</w:t>
      </w:r>
    </w:p>
    <w:p w14:paraId="37F99DBC" w14:textId="77777777" w:rsidR="00000000" w:rsidRDefault="00000000">
      <w:pPr>
        <w:pStyle w:val="b2lfRID"/>
      </w:pPr>
      <w:r>
        <w:t>UN 3231 SELVREAKTIV VÆSKE TYPE B, UNDER TEMPERATURKONTROLL;</w:t>
      </w:r>
    </w:p>
    <w:p w14:paraId="7E250458" w14:textId="77777777" w:rsidR="00000000" w:rsidRDefault="00000000">
      <w:pPr>
        <w:pStyle w:val="b2lfRID"/>
      </w:pPr>
      <w:r>
        <w:t>UN 3232 SELVREAKTIVT FAST STOFF TYPE B, UNDER TEMPERATURKONTROLL;</w:t>
      </w:r>
    </w:p>
    <w:p w14:paraId="6D249602" w14:textId="77777777" w:rsidR="00000000" w:rsidRDefault="00000000">
      <w:pPr>
        <w:pStyle w:val="b2lfRID"/>
      </w:pPr>
      <w:r>
        <w:t>UN 3233 SELVREAKTIV VÆSKE TYPE C, UNDER TEMPERATURKONTROLL;</w:t>
      </w:r>
    </w:p>
    <w:p w14:paraId="2F9BB61A" w14:textId="77777777" w:rsidR="00000000" w:rsidRDefault="00000000">
      <w:pPr>
        <w:pStyle w:val="b2lfRID"/>
      </w:pPr>
      <w:r>
        <w:t>UN 3234 SELVREAKTIVT FAST STOFF TYPE C, UNDER TEMPERATURKONTROLL;</w:t>
      </w:r>
    </w:p>
    <w:p w14:paraId="03A5C22A" w14:textId="77777777" w:rsidR="00000000" w:rsidRDefault="00000000">
      <w:pPr>
        <w:pStyle w:val="b2lfRID"/>
      </w:pPr>
      <w:r>
        <w:t>UN 3235 SELVREAKTIV VÆSKE TYPE D, UNDER TEMPERATURKONTROLL;</w:t>
      </w:r>
    </w:p>
    <w:p w14:paraId="09167A03" w14:textId="77777777" w:rsidR="00000000" w:rsidRDefault="00000000">
      <w:pPr>
        <w:pStyle w:val="b2lfRID"/>
      </w:pPr>
      <w:r>
        <w:t>UN 3236 SELVREAKTIVT FAST STOFF TYPE D, UNDER TEMPERATURKONTROLL;</w:t>
      </w:r>
    </w:p>
    <w:p w14:paraId="3E5373C5" w14:textId="77777777" w:rsidR="00000000" w:rsidRDefault="00000000">
      <w:pPr>
        <w:pStyle w:val="b2lfRID"/>
      </w:pPr>
      <w:r>
        <w:t>UN 3237 SELVREAKTIV VÆSKE TYPE E, UNDER TEMPERATURKONTROLL;</w:t>
      </w:r>
    </w:p>
    <w:p w14:paraId="228D2CA0" w14:textId="77777777" w:rsidR="00000000" w:rsidRDefault="00000000">
      <w:pPr>
        <w:pStyle w:val="b2lfRID"/>
      </w:pPr>
      <w:r>
        <w:t>UN 3238 SELVREAKTIVT FAST STOFF TYPE E, UNDER TEMPERATURKONTROLL;</w:t>
      </w:r>
    </w:p>
    <w:p w14:paraId="1CF5CAB9" w14:textId="77777777" w:rsidR="00000000" w:rsidRDefault="00000000">
      <w:pPr>
        <w:pStyle w:val="b2lfRID"/>
      </w:pPr>
      <w:r>
        <w:t>UN 3239 SELVREAKTIV VÆSKE TYPE F, UNDER TEMPERATURKONTROLL;</w:t>
      </w:r>
    </w:p>
    <w:p w14:paraId="1C6ED175" w14:textId="77777777" w:rsidR="00000000" w:rsidRDefault="00000000">
      <w:pPr>
        <w:pStyle w:val="b2lfRID"/>
      </w:pPr>
      <w:r>
        <w:t>UN 3240 SELVREAKTIVT FAST STOFF TYPE F, UNDER TEMPERATURKONTROLL;</w:t>
      </w:r>
    </w:p>
    <w:p w14:paraId="62663C76" w14:textId="77777777" w:rsidR="00000000" w:rsidRDefault="00000000">
      <w:pPr>
        <w:pStyle w:val="b1lf-fRID"/>
      </w:pPr>
      <w:r>
        <w:t>–</w:t>
      </w:r>
      <w:r>
        <w:tab/>
        <w:t xml:space="preserve">Polymeriserende stoffer i kolli eller </w:t>
      </w:r>
      <w:proofErr w:type="spellStart"/>
      <w:r>
        <w:t>IBCer</w:t>
      </w:r>
      <w:proofErr w:type="spellEnd"/>
      <w:r>
        <w:t xml:space="preserve"> med en selvakselererende polymeriseringstemperatur (SAPT) </w:t>
      </w:r>
      <w:r>
        <w:rPr>
          <w:rStyle w:val="LS2TegnSymbol"/>
          <w:b w:val="0"/>
          <w:bCs w:val="0"/>
        </w:rPr>
        <w:t>£</w:t>
      </w:r>
      <w:r>
        <w:t xml:space="preserve"> 50 °C og polymeriserende stoffer i tanker med en selvakselererende polymeriseringstemperatur (SAPT) </w:t>
      </w:r>
      <w:r>
        <w:rPr>
          <w:rStyle w:val="LS2TegnSymbol"/>
          <w:b w:val="0"/>
          <w:bCs w:val="0"/>
        </w:rPr>
        <w:t>£</w:t>
      </w:r>
      <w:r>
        <w:t xml:space="preserve"> 45 °C og som dermed krever temperaturkontroll:</w:t>
      </w:r>
    </w:p>
    <w:p w14:paraId="072A553C" w14:textId="77777777" w:rsidR="00000000" w:rsidRDefault="00000000">
      <w:pPr>
        <w:pStyle w:val="b2lfRID"/>
        <w:ind w:left="1191" w:firstLine="0"/>
      </w:pPr>
      <w:r>
        <w:t>UN 3533 POLYMERISERENDE STOFF, I FAST FORM, UNDER TEMPERATURKONTROLL, N.O.S;</w:t>
      </w:r>
    </w:p>
    <w:p w14:paraId="7E149484" w14:textId="77777777" w:rsidR="00000000" w:rsidRDefault="00000000">
      <w:pPr>
        <w:pStyle w:val="b2lfRID"/>
      </w:pPr>
      <w:r>
        <w:t>UN 3534 POLYMERISERENDE STOFF, FLYTENDE, UNDER TEMPERATURKONTROLL, N.O.S.</w:t>
      </w:r>
    </w:p>
    <w:p w14:paraId="76929538" w14:textId="77777777" w:rsidR="00000000" w:rsidRDefault="00000000">
      <w:pPr>
        <w:pStyle w:val="m3tnt"/>
      </w:pPr>
      <w:r>
        <w:t>2.2.41.3</w:t>
      </w:r>
      <w:r>
        <w:tab/>
        <w:t>Liste over samleoppføringer</w:t>
      </w:r>
    </w:p>
    <w:tbl>
      <w:tblPr>
        <w:tblW w:w="0" w:type="auto"/>
        <w:tblInd w:w="57" w:type="dxa"/>
        <w:tblLayout w:type="fixed"/>
        <w:tblCellMar>
          <w:left w:w="0" w:type="dxa"/>
          <w:right w:w="0" w:type="dxa"/>
        </w:tblCellMar>
        <w:tblLook w:val="0000" w:firstRow="0" w:lastRow="0" w:firstColumn="0" w:lastColumn="0" w:noHBand="0" w:noVBand="0"/>
      </w:tblPr>
      <w:tblGrid>
        <w:gridCol w:w="624"/>
        <w:gridCol w:w="623"/>
        <w:gridCol w:w="515"/>
        <w:gridCol w:w="515"/>
        <w:gridCol w:w="5131"/>
      </w:tblGrid>
      <w:tr w:rsidR="00000000" w14:paraId="543A63C8" w14:textId="77777777">
        <w:tblPrEx>
          <w:tblCellMar>
            <w:top w:w="0" w:type="dxa"/>
            <w:left w:w="0" w:type="dxa"/>
            <w:bottom w:w="0" w:type="dxa"/>
            <w:right w:w="0" w:type="dxa"/>
          </w:tblCellMar>
        </w:tblPrEx>
        <w:trPr>
          <w:trHeight w:hRule="exact" w:val="440"/>
        </w:trPr>
        <w:tc>
          <w:tcPr>
            <w:tcW w:w="624" w:type="dxa"/>
            <w:vMerge w:val="restart"/>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70737C8D" w14:textId="77777777" w:rsidR="00000000" w:rsidRDefault="00000000">
            <w:pPr>
              <w:pStyle w:val="NoParagraphStyle"/>
              <w:spacing w:line="240" w:lineRule="auto"/>
              <w:textAlignment w:val="auto"/>
              <w:rPr>
                <w:rFonts w:ascii="Minion Pro" w:hAnsi="Minion Pro" w:cstheme="minorBidi"/>
                <w:color w:val="auto"/>
              </w:rPr>
            </w:pPr>
          </w:p>
        </w:tc>
        <w:tc>
          <w:tcPr>
            <w:tcW w:w="623" w:type="dxa"/>
            <w:vMerge w:val="restart"/>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197E2D21"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189600DD"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4DABE8C3" w14:textId="77777777" w:rsidR="00000000" w:rsidRDefault="00000000">
            <w:pPr>
              <w:pStyle w:val="NoParagraphStyle"/>
              <w:spacing w:line="240" w:lineRule="auto"/>
              <w:textAlignment w:val="auto"/>
              <w:rPr>
                <w:rFonts w:ascii="Minion Pro" w:hAnsi="Minion Pro" w:cstheme="minorBidi"/>
                <w:color w:val="auto"/>
              </w:rPr>
            </w:pPr>
          </w:p>
        </w:tc>
        <w:tc>
          <w:tcPr>
            <w:tcW w:w="513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0D6FCF" w14:textId="77777777" w:rsidR="00000000" w:rsidRDefault="00000000">
            <w:pPr>
              <w:pStyle w:val="tk1lf"/>
              <w:tabs>
                <w:tab w:val="clear" w:pos="283"/>
                <w:tab w:val="left" w:pos="300"/>
              </w:tabs>
              <w:ind w:left="454" w:hanging="454"/>
              <w:rPr>
                <w:spacing w:val="-2"/>
              </w:rPr>
            </w:pPr>
            <w:r>
              <w:rPr>
                <w:spacing w:val="-2"/>
              </w:rPr>
              <w:t>3527</w:t>
            </w:r>
            <w:r>
              <w:rPr>
                <w:spacing w:val="-2"/>
              </w:rPr>
              <w:tab/>
              <w:t>POLYESTERREPARASJONSSETT, fast utgangsstoff</w:t>
            </w:r>
          </w:p>
          <w:p w14:paraId="3987326A" w14:textId="77777777" w:rsidR="00000000" w:rsidRDefault="00000000">
            <w:pPr>
              <w:pStyle w:val="tk1lf"/>
              <w:tabs>
                <w:tab w:val="clear" w:pos="283"/>
                <w:tab w:val="left" w:pos="300"/>
              </w:tabs>
              <w:ind w:left="454" w:hanging="454"/>
            </w:pPr>
            <w:r>
              <w:rPr>
                <w:spacing w:val="-2"/>
              </w:rPr>
              <w:t>3175</w:t>
            </w:r>
            <w:r>
              <w:rPr>
                <w:spacing w:val="-2"/>
              </w:rPr>
              <w:tab/>
              <w:t>FASTE STOFFER SOM INNEHOLDER BRANNFARLIG VÆSKE, N.O.S.</w:t>
            </w:r>
          </w:p>
          <w:p w14:paraId="12A5DAA9" w14:textId="77777777" w:rsidR="00000000" w:rsidRDefault="00000000">
            <w:pPr>
              <w:pStyle w:val="tk1lf"/>
              <w:tabs>
                <w:tab w:val="clear" w:pos="283"/>
                <w:tab w:val="left" w:pos="300"/>
              </w:tabs>
              <w:ind w:left="454" w:hanging="454"/>
            </w:pPr>
            <w:r>
              <w:t>1353</w:t>
            </w:r>
            <w:r>
              <w:tab/>
              <w:t>FIBRE IMPREGNERT MED LAVNITRERT NITROCELLULOSE, N.O.S. eller</w:t>
            </w:r>
          </w:p>
          <w:p w14:paraId="7FC24A2D" w14:textId="77777777" w:rsidR="00000000" w:rsidRDefault="00000000">
            <w:pPr>
              <w:pStyle w:val="tk1lf"/>
              <w:tabs>
                <w:tab w:val="clear" w:pos="283"/>
                <w:tab w:val="left" w:pos="300"/>
              </w:tabs>
              <w:ind w:left="454" w:hanging="454"/>
            </w:pPr>
            <w:r>
              <w:t>1353</w:t>
            </w:r>
            <w:r>
              <w:tab/>
              <w:t>TEKSTILER IMPREGNERT MED LAVNITRERT NITROCELLULOSE, N.O.S.</w:t>
            </w:r>
          </w:p>
          <w:p w14:paraId="5BA496CF" w14:textId="77777777" w:rsidR="00000000" w:rsidRDefault="00000000">
            <w:pPr>
              <w:pStyle w:val="tk1lf"/>
              <w:tabs>
                <w:tab w:val="clear" w:pos="283"/>
                <w:tab w:val="left" w:pos="300"/>
              </w:tabs>
              <w:ind w:left="454" w:hanging="454"/>
            </w:pPr>
            <w:r>
              <w:t>1325</w:t>
            </w:r>
            <w:r>
              <w:tab/>
              <w:t>BRANNFARLIG FAST STOFF, ORGANISK, N.O.S.</w:t>
            </w:r>
          </w:p>
        </w:tc>
      </w:tr>
      <w:tr w:rsidR="00000000" w14:paraId="649BCC1F" w14:textId="77777777">
        <w:tblPrEx>
          <w:tblCellMar>
            <w:top w:w="0" w:type="dxa"/>
            <w:left w:w="0" w:type="dxa"/>
            <w:bottom w:w="0" w:type="dxa"/>
            <w:right w:w="0" w:type="dxa"/>
          </w:tblCellMar>
        </w:tblPrEx>
        <w:trPr>
          <w:trHeight w:hRule="exact" w:val="220"/>
        </w:trPr>
        <w:tc>
          <w:tcPr>
            <w:tcW w:w="624" w:type="dxa"/>
            <w:vMerge/>
            <w:tcBorders>
              <w:top w:val="single" w:sz="6" w:space="0" w:color="000000"/>
              <w:left w:val="single" w:sz="2" w:space="0" w:color="000000"/>
              <w:bottom w:val="single" w:sz="6" w:space="0" w:color="000000"/>
              <w:right w:val="single" w:sz="6" w:space="0" w:color="000000"/>
            </w:tcBorders>
          </w:tcPr>
          <w:p w14:paraId="5F12CEA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623" w:type="dxa"/>
            <w:vMerge/>
            <w:tcBorders>
              <w:top w:val="single" w:sz="6" w:space="0" w:color="000000"/>
              <w:left w:val="single" w:sz="6" w:space="0" w:color="000000"/>
              <w:bottom w:val="single" w:sz="6" w:space="0" w:color="000000"/>
              <w:right w:val="single" w:sz="6" w:space="0" w:color="000000"/>
            </w:tcBorders>
          </w:tcPr>
          <w:p w14:paraId="6F8F35E2"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64130F0B"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4A350112"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31" w:type="dxa"/>
            <w:vMerge/>
            <w:tcBorders>
              <w:top w:val="single" w:sz="2" w:space="0" w:color="000000"/>
              <w:left w:val="single" w:sz="2" w:space="0" w:color="000000"/>
              <w:bottom w:val="single" w:sz="2" w:space="0" w:color="000000"/>
              <w:right w:val="single" w:sz="2" w:space="0" w:color="000000"/>
            </w:tcBorders>
          </w:tcPr>
          <w:p w14:paraId="6E76F4D7"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79FAEBD0" w14:textId="77777777">
        <w:tblPrEx>
          <w:tblCellMar>
            <w:top w:w="0" w:type="dxa"/>
            <w:left w:w="0" w:type="dxa"/>
            <w:bottom w:w="0" w:type="dxa"/>
            <w:right w:w="0" w:type="dxa"/>
          </w:tblCellMar>
        </w:tblPrEx>
        <w:trPr>
          <w:trHeight w:hRule="exact" w:val="220"/>
        </w:trPr>
        <w:tc>
          <w:tcPr>
            <w:tcW w:w="624" w:type="dxa"/>
            <w:vMerge/>
            <w:tcBorders>
              <w:top w:val="single" w:sz="6" w:space="0" w:color="000000"/>
              <w:left w:val="single" w:sz="2" w:space="0" w:color="000000"/>
              <w:bottom w:val="single" w:sz="6" w:space="0" w:color="000000"/>
              <w:right w:val="single" w:sz="6" w:space="0" w:color="000000"/>
            </w:tcBorders>
          </w:tcPr>
          <w:p w14:paraId="47F2B061"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623" w:type="dxa"/>
            <w:vMerge/>
            <w:tcBorders>
              <w:top w:val="single" w:sz="6" w:space="0" w:color="000000"/>
              <w:left w:val="single" w:sz="6" w:space="0" w:color="000000"/>
              <w:bottom w:val="single" w:sz="6" w:space="0" w:color="000000"/>
              <w:right w:val="single" w:sz="6" w:space="0" w:color="000000"/>
            </w:tcBorders>
          </w:tcPr>
          <w:p w14:paraId="44656163"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2" w:space="0" w:color="000000"/>
              <w:right w:val="single" w:sz="6" w:space="0" w:color="000000"/>
            </w:tcBorders>
            <w:tcMar>
              <w:top w:w="57" w:type="dxa"/>
              <w:left w:w="57" w:type="dxa"/>
              <w:bottom w:w="57" w:type="dxa"/>
              <w:right w:w="57" w:type="dxa"/>
            </w:tcMar>
          </w:tcPr>
          <w:p w14:paraId="0055FF3E"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113" w:type="dxa"/>
              <w:left w:w="57" w:type="dxa"/>
              <w:bottom w:w="57" w:type="dxa"/>
              <w:right w:w="57" w:type="dxa"/>
            </w:tcMar>
          </w:tcPr>
          <w:p w14:paraId="7E2D8CB1" w14:textId="77777777" w:rsidR="00000000" w:rsidRDefault="00000000">
            <w:pPr>
              <w:pStyle w:val="tk1af-f"/>
            </w:pPr>
            <w:r>
              <w:t>F1</w:t>
            </w:r>
          </w:p>
        </w:tc>
        <w:tc>
          <w:tcPr>
            <w:tcW w:w="5131" w:type="dxa"/>
            <w:vMerge/>
            <w:tcBorders>
              <w:top w:val="single" w:sz="2" w:space="0" w:color="000000"/>
              <w:left w:val="single" w:sz="2" w:space="0" w:color="000000"/>
              <w:bottom w:val="single" w:sz="2" w:space="0" w:color="000000"/>
              <w:right w:val="single" w:sz="2" w:space="0" w:color="000000"/>
            </w:tcBorders>
          </w:tcPr>
          <w:p w14:paraId="347B51B9" w14:textId="77777777" w:rsidR="00000000" w:rsidRDefault="00000000">
            <w:pPr>
              <w:pStyle w:val="NoParagraphStyle"/>
              <w:spacing w:line="240" w:lineRule="auto"/>
              <w:textAlignment w:val="auto"/>
              <w:rPr>
                <w:rFonts w:ascii="Minion Pro" w:hAnsi="Minion Pro" w:cstheme="minorBidi"/>
                <w:color w:val="auto"/>
              </w:rPr>
            </w:pPr>
          </w:p>
        </w:tc>
      </w:tr>
      <w:tr w:rsidR="00000000" w14:paraId="4BBBFF96" w14:textId="77777777">
        <w:tblPrEx>
          <w:tblCellMar>
            <w:top w:w="0" w:type="dxa"/>
            <w:left w:w="0" w:type="dxa"/>
            <w:bottom w:w="0" w:type="dxa"/>
            <w:right w:w="0" w:type="dxa"/>
          </w:tblCellMar>
        </w:tblPrEx>
        <w:trPr>
          <w:trHeight w:hRule="exact" w:val="135"/>
        </w:trPr>
        <w:tc>
          <w:tcPr>
            <w:tcW w:w="624"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2A3580F3"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61A0C3D1"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6F850516"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5D2106DD" w14:textId="77777777" w:rsidR="00000000" w:rsidRDefault="00000000">
            <w:pPr>
              <w:pStyle w:val="NoParagraphStyle"/>
              <w:spacing w:line="240" w:lineRule="auto"/>
              <w:textAlignment w:val="auto"/>
              <w:rPr>
                <w:rFonts w:ascii="Minion Pro" w:hAnsi="Minion Pro" w:cstheme="minorBidi"/>
                <w:color w:val="auto"/>
              </w:rPr>
            </w:pPr>
          </w:p>
        </w:tc>
        <w:tc>
          <w:tcPr>
            <w:tcW w:w="5131" w:type="dxa"/>
            <w:vMerge/>
            <w:tcBorders>
              <w:top w:val="single" w:sz="2" w:space="0" w:color="000000"/>
              <w:left w:val="single" w:sz="2" w:space="0" w:color="000000"/>
              <w:bottom w:val="single" w:sz="2" w:space="0" w:color="000000"/>
              <w:right w:val="single" w:sz="2" w:space="0" w:color="000000"/>
            </w:tcBorders>
          </w:tcPr>
          <w:p w14:paraId="57113F73" w14:textId="77777777" w:rsidR="00000000" w:rsidRDefault="00000000">
            <w:pPr>
              <w:pStyle w:val="NoParagraphStyle"/>
              <w:spacing w:line="240" w:lineRule="auto"/>
              <w:textAlignment w:val="auto"/>
              <w:rPr>
                <w:rFonts w:ascii="Minion Pro" w:hAnsi="Minion Pro" w:cstheme="minorBidi"/>
                <w:color w:val="auto"/>
              </w:rPr>
            </w:pPr>
          </w:p>
        </w:tc>
      </w:tr>
      <w:tr w:rsidR="00000000" w14:paraId="6B7F7593" w14:textId="77777777">
        <w:tblPrEx>
          <w:tblCellMar>
            <w:top w:w="0" w:type="dxa"/>
            <w:left w:w="0" w:type="dxa"/>
            <w:bottom w:w="0" w:type="dxa"/>
            <w:right w:w="0" w:type="dxa"/>
          </w:tblCellMar>
        </w:tblPrEx>
        <w:trPr>
          <w:trHeight w:hRule="exact" w:val="152"/>
        </w:trPr>
        <w:tc>
          <w:tcPr>
            <w:tcW w:w="624"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0648EB0C"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366DDEC3" w14:textId="77777777" w:rsidR="00000000" w:rsidRDefault="00000000">
            <w:pPr>
              <w:pStyle w:val="NoParagraphStyle"/>
              <w:spacing w:line="240" w:lineRule="auto"/>
              <w:textAlignment w:val="auto"/>
              <w:rPr>
                <w:rFonts w:ascii="Minion Pro" w:hAnsi="Minion Pro" w:cstheme="minorBidi"/>
                <w:color w:val="auto"/>
              </w:rPr>
            </w:pPr>
          </w:p>
        </w:tc>
        <w:tc>
          <w:tcPr>
            <w:tcW w:w="1030" w:type="dxa"/>
            <w:gridSpan w:val="2"/>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3007A98B" w14:textId="77777777" w:rsidR="00000000" w:rsidRDefault="00000000">
            <w:pPr>
              <w:pStyle w:val="tk1af-f"/>
            </w:pPr>
            <w:r>
              <w:t>organiske</w:t>
            </w:r>
          </w:p>
        </w:tc>
        <w:tc>
          <w:tcPr>
            <w:tcW w:w="5131" w:type="dxa"/>
            <w:vMerge/>
            <w:tcBorders>
              <w:top w:val="single" w:sz="2" w:space="0" w:color="000000"/>
              <w:left w:val="single" w:sz="2" w:space="0" w:color="000000"/>
              <w:bottom w:val="single" w:sz="2" w:space="0" w:color="000000"/>
              <w:right w:val="single" w:sz="2" w:space="0" w:color="000000"/>
            </w:tcBorders>
          </w:tcPr>
          <w:p w14:paraId="31001702" w14:textId="77777777" w:rsidR="00000000" w:rsidRDefault="00000000">
            <w:pPr>
              <w:pStyle w:val="NoParagraphStyle"/>
              <w:spacing w:line="240" w:lineRule="auto"/>
              <w:textAlignment w:val="auto"/>
              <w:rPr>
                <w:rFonts w:ascii="Minion Pro" w:hAnsi="Minion Pro" w:cstheme="minorBidi"/>
                <w:color w:val="auto"/>
              </w:rPr>
            </w:pPr>
          </w:p>
        </w:tc>
      </w:tr>
      <w:tr w:rsidR="00000000" w14:paraId="33E966B2" w14:textId="77777777">
        <w:tblPrEx>
          <w:tblCellMar>
            <w:top w:w="0" w:type="dxa"/>
            <w:left w:w="0" w:type="dxa"/>
            <w:bottom w:w="0" w:type="dxa"/>
            <w:right w:w="0" w:type="dxa"/>
          </w:tblCellMar>
        </w:tblPrEx>
        <w:trPr>
          <w:trHeight w:hRule="exact" w:val="304"/>
        </w:trPr>
        <w:tc>
          <w:tcPr>
            <w:tcW w:w="624"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13CE7E0B"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73C62636"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13B4EAFE"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1EA7D20A" w14:textId="77777777" w:rsidR="00000000" w:rsidRDefault="00000000">
            <w:pPr>
              <w:pStyle w:val="NoParagraphStyle"/>
              <w:spacing w:line="240" w:lineRule="auto"/>
              <w:textAlignment w:val="auto"/>
              <w:rPr>
                <w:rFonts w:ascii="Minion Pro" w:hAnsi="Minion Pro" w:cstheme="minorBidi"/>
                <w:color w:val="auto"/>
              </w:rPr>
            </w:pPr>
          </w:p>
        </w:tc>
        <w:tc>
          <w:tcPr>
            <w:tcW w:w="5131" w:type="dxa"/>
            <w:vMerge/>
            <w:tcBorders>
              <w:top w:val="single" w:sz="2" w:space="0" w:color="000000"/>
              <w:left w:val="single" w:sz="2" w:space="0" w:color="000000"/>
              <w:bottom w:val="single" w:sz="2" w:space="0" w:color="000000"/>
              <w:right w:val="single" w:sz="2" w:space="0" w:color="000000"/>
            </w:tcBorders>
          </w:tcPr>
          <w:p w14:paraId="27319337" w14:textId="77777777" w:rsidR="00000000" w:rsidRDefault="00000000">
            <w:pPr>
              <w:pStyle w:val="NoParagraphStyle"/>
              <w:spacing w:line="240" w:lineRule="auto"/>
              <w:textAlignment w:val="auto"/>
              <w:rPr>
                <w:rFonts w:ascii="Minion Pro" w:hAnsi="Minion Pro" w:cstheme="minorBidi"/>
                <w:color w:val="auto"/>
              </w:rPr>
            </w:pPr>
          </w:p>
        </w:tc>
      </w:tr>
      <w:tr w:rsidR="00000000" w14:paraId="59C46D9E" w14:textId="77777777">
        <w:tblPrEx>
          <w:tblCellMar>
            <w:top w:w="0" w:type="dxa"/>
            <w:left w:w="0" w:type="dxa"/>
            <w:bottom w:w="0" w:type="dxa"/>
            <w:right w:w="0" w:type="dxa"/>
          </w:tblCellMar>
        </w:tblPrEx>
        <w:trPr>
          <w:trHeight w:hRule="exact" w:val="229"/>
        </w:trPr>
        <w:tc>
          <w:tcPr>
            <w:tcW w:w="624"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1C15799B"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7EE6F8F6" w14:textId="77777777" w:rsidR="00000000" w:rsidRDefault="00000000">
            <w:pPr>
              <w:pStyle w:val="NoParagraphStyle"/>
              <w:spacing w:line="240" w:lineRule="auto"/>
              <w:textAlignment w:val="auto"/>
              <w:rPr>
                <w:rFonts w:ascii="Minion Pro" w:hAnsi="Minion Pro" w:cstheme="minorBidi"/>
                <w:color w:val="auto"/>
              </w:rPr>
            </w:pPr>
          </w:p>
        </w:tc>
        <w:tc>
          <w:tcPr>
            <w:tcW w:w="1030" w:type="dxa"/>
            <w:gridSpan w:val="2"/>
            <w:vMerge w:val="restart"/>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vAlign w:val="bottom"/>
          </w:tcPr>
          <w:p w14:paraId="7DE9E468" w14:textId="77777777" w:rsidR="00000000" w:rsidRDefault="00000000">
            <w:pPr>
              <w:pStyle w:val="tk1af-f"/>
            </w:pPr>
            <w:r>
              <w:t>organiske</w:t>
            </w:r>
            <w:r>
              <w:br/>
              <w:t>smeltet</w:t>
            </w:r>
          </w:p>
        </w:tc>
        <w:tc>
          <w:tcPr>
            <w:tcW w:w="5131"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10EC7154" w14:textId="77777777" w:rsidR="00000000" w:rsidRDefault="00000000">
            <w:pPr>
              <w:pStyle w:val="NoParagraphStyle"/>
              <w:spacing w:line="240" w:lineRule="auto"/>
              <w:textAlignment w:val="auto"/>
              <w:rPr>
                <w:rFonts w:ascii="Minion Pro" w:hAnsi="Minion Pro" w:cstheme="minorBidi"/>
                <w:color w:val="auto"/>
              </w:rPr>
            </w:pPr>
          </w:p>
        </w:tc>
      </w:tr>
      <w:tr w:rsidR="00000000" w14:paraId="2F49F3F9" w14:textId="77777777">
        <w:tblPrEx>
          <w:tblCellMar>
            <w:top w:w="0" w:type="dxa"/>
            <w:left w:w="0" w:type="dxa"/>
            <w:bottom w:w="0" w:type="dxa"/>
            <w:right w:w="0" w:type="dxa"/>
          </w:tblCellMar>
        </w:tblPrEx>
        <w:trPr>
          <w:trHeight w:hRule="exact" w:val="73"/>
        </w:trPr>
        <w:tc>
          <w:tcPr>
            <w:tcW w:w="624" w:type="dxa"/>
            <w:vMerge w:val="restart"/>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5FAE38E3"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39C94B49" w14:textId="77777777" w:rsidR="00000000" w:rsidRDefault="00000000">
            <w:pPr>
              <w:pStyle w:val="NoParagraphStyle"/>
              <w:spacing w:line="240" w:lineRule="auto"/>
              <w:textAlignment w:val="auto"/>
              <w:rPr>
                <w:rFonts w:ascii="Minion Pro" w:hAnsi="Minion Pro" w:cstheme="minorBidi"/>
                <w:color w:val="auto"/>
              </w:rPr>
            </w:pPr>
          </w:p>
        </w:tc>
        <w:tc>
          <w:tcPr>
            <w:tcW w:w="1030" w:type="dxa"/>
            <w:gridSpan w:val="2"/>
            <w:vMerge/>
            <w:tcBorders>
              <w:top w:val="single" w:sz="6" w:space="0" w:color="000000"/>
              <w:left w:val="single" w:sz="2" w:space="0" w:color="000000"/>
              <w:bottom w:val="single" w:sz="6" w:space="0" w:color="000000"/>
              <w:right w:val="single" w:sz="6" w:space="0" w:color="000000"/>
            </w:tcBorders>
          </w:tcPr>
          <w:p w14:paraId="7A59FBCB" w14:textId="77777777" w:rsidR="00000000" w:rsidRDefault="00000000">
            <w:pPr>
              <w:pStyle w:val="NoParagraphStyle"/>
              <w:spacing w:line="240" w:lineRule="auto"/>
              <w:textAlignment w:val="auto"/>
              <w:rPr>
                <w:rFonts w:ascii="Minion Pro" w:hAnsi="Minion Pro" w:cstheme="minorBidi"/>
                <w:color w:val="auto"/>
              </w:rPr>
            </w:pPr>
          </w:p>
        </w:tc>
        <w:tc>
          <w:tcPr>
            <w:tcW w:w="513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1D9780" w14:textId="77777777" w:rsidR="00000000" w:rsidRDefault="00000000">
            <w:pPr>
              <w:pStyle w:val="tk1lf"/>
              <w:ind w:left="454" w:hanging="454"/>
            </w:pPr>
            <w:r>
              <w:t>3176</w:t>
            </w:r>
            <w:r>
              <w:tab/>
              <w:t>BRANNFARLIG FAST STOFF, ORGANISK, SMELTET, N.O.S.</w:t>
            </w:r>
          </w:p>
        </w:tc>
      </w:tr>
      <w:tr w:rsidR="00000000" w14:paraId="7EF28E07" w14:textId="77777777">
        <w:tblPrEx>
          <w:tblCellMar>
            <w:top w:w="0" w:type="dxa"/>
            <w:left w:w="0" w:type="dxa"/>
            <w:bottom w:w="0" w:type="dxa"/>
            <w:right w:w="0" w:type="dxa"/>
          </w:tblCellMar>
        </w:tblPrEx>
        <w:trPr>
          <w:trHeight w:hRule="exact" w:val="85"/>
        </w:trPr>
        <w:tc>
          <w:tcPr>
            <w:tcW w:w="624" w:type="dxa"/>
            <w:vMerge/>
            <w:tcBorders>
              <w:top w:val="single" w:sz="6" w:space="0" w:color="000000"/>
              <w:left w:val="single" w:sz="2" w:space="0" w:color="000000"/>
              <w:bottom w:val="single" w:sz="6" w:space="0" w:color="000000"/>
              <w:right w:val="single" w:sz="6" w:space="0" w:color="000000"/>
            </w:tcBorders>
          </w:tcPr>
          <w:p w14:paraId="43217591"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623" w:type="dxa"/>
            <w:tcBorders>
              <w:top w:val="single" w:sz="6" w:space="0" w:color="000000"/>
              <w:left w:val="single" w:sz="6" w:space="0" w:color="000000"/>
              <w:bottom w:val="single" w:sz="2" w:space="0" w:color="000000"/>
              <w:right w:val="single" w:sz="2" w:space="0" w:color="000000"/>
            </w:tcBorders>
            <w:tcMar>
              <w:top w:w="57" w:type="dxa"/>
              <w:left w:w="57" w:type="dxa"/>
              <w:bottom w:w="57" w:type="dxa"/>
              <w:right w:w="57" w:type="dxa"/>
            </w:tcMar>
          </w:tcPr>
          <w:p w14:paraId="75A81AE8"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2" w:space="0" w:color="000000"/>
              <w:bottom w:val="single" w:sz="2" w:space="0" w:color="000000"/>
              <w:right w:val="single" w:sz="6" w:space="0" w:color="000000"/>
            </w:tcBorders>
            <w:tcMar>
              <w:top w:w="57" w:type="dxa"/>
              <w:left w:w="57" w:type="dxa"/>
              <w:bottom w:w="57" w:type="dxa"/>
              <w:right w:w="57" w:type="dxa"/>
            </w:tcMar>
          </w:tcPr>
          <w:p w14:paraId="4D1D3150"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28" w:type="dxa"/>
              <w:left w:w="57" w:type="dxa"/>
              <w:bottom w:w="0" w:type="dxa"/>
              <w:right w:w="57" w:type="dxa"/>
            </w:tcMar>
          </w:tcPr>
          <w:p w14:paraId="73F9ADA4" w14:textId="77777777" w:rsidR="00000000" w:rsidRDefault="00000000">
            <w:pPr>
              <w:pStyle w:val="tk1af-f"/>
            </w:pPr>
            <w:r>
              <w:t>F2</w:t>
            </w:r>
          </w:p>
        </w:tc>
        <w:tc>
          <w:tcPr>
            <w:tcW w:w="5131" w:type="dxa"/>
            <w:vMerge/>
            <w:tcBorders>
              <w:top w:val="single" w:sz="2" w:space="0" w:color="000000"/>
              <w:left w:val="single" w:sz="2" w:space="0" w:color="000000"/>
              <w:bottom w:val="single" w:sz="2" w:space="0" w:color="000000"/>
              <w:right w:val="single" w:sz="2" w:space="0" w:color="000000"/>
            </w:tcBorders>
          </w:tcPr>
          <w:p w14:paraId="4C8755C7" w14:textId="77777777" w:rsidR="00000000" w:rsidRDefault="00000000">
            <w:pPr>
              <w:pStyle w:val="NoParagraphStyle"/>
              <w:spacing w:line="240" w:lineRule="auto"/>
              <w:textAlignment w:val="auto"/>
              <w:rPr>
                <w:rFonts w:ascii="Minion Pro" w:hAnsi="Minion Pro" w:cstheme="minorBidi"/>
                <w:color w:val="auto"/>
              </w:rPr>
            </w:pPr>
          </w:p>
        </w:tc>
      </w:tr>
      <w:tr w:rsidR="00000000" w14:paraId="251F5A59" w14:textId="77777777">
        <w:tblPrEx>
          <w:tblCellMar>
            <w:top w:w="0" w:type="dxa"/>
            <w:left w:w="0" w:type="dxa"/>
            <w:bottom w:w="0" w:type="dxa"/>
            <w:right w:w="0" w:type="dxa"/>
          </w:tblCellMar>
        </w:tblPrEx>
        <w:trPr>
          <w:trHeight w:hRule="exact" w:val="113"/>
        </w:trPr>
        <w:tc>
          <w:tcPr>
            <w:tcW w:w="624" w:type="dxa"/>
            <w:vMerge/>
            <w:tcBorders>
              <w:top w:val="single" w:sz="6" w:space="0" w:color="000000"/>
              <w:left w:val="single" w:sz="2" w:space="0" w:color="000000"/>
              <w:bottom w:val="single" w:sz="6" w:space="0" w:color="000000"/>
              <w:right w:val="single" w:sz="2" w:space="0" w:color="000000"/>
            </w:tcBorders>
          </w:tcPr>
          <w:p w14:paraId="3A3FA179" w14:textId="77777777" w:rsidR="00000000" w:rsidRDefault="00000000">
            <w:pPr>
              <w:pStyle w:val="NoParagraphStyle"/>
              <w:spacing w:line="240" w:lineRule="auto"/>
              <w:textAlignment w:val="auto"/>
              <w:rPr>
                <w:rFonts w:ascii="Minion Pro" w:hAnsi="Minion Pro" w:cstheme="minorBidi"/>
                <w:color w:val="auto"/>
              </w:rPr>
            </w:pPr>
          </w:p>
        </w:tc>
        <w:tc>
          <w:tcPr>
            <w:tcW w:w="623"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6226D42" w14:textId="77777777" w:rsidR="00000000" w:rsidRDefault="00000000">
            <w:pPr>
              <w:pStyle w:val="tk1af-f"/>
            </w:pPr>
            <w:r>
              <w:t>uten</w:t>
            </w:r>
          </w:p>
          <w:p w14:paraId="61C64FB2" w14:textId="77777777" w:rsidR="00000000" w:rsidRDefault="00000000">
            <w:pPr>
              <w:pStyle w:val="tk1af-f"/>
            </w:pPr>
            <w:r>
              <w:t>tilleggsfare</w:t>
            </w:r>
          </w:p>
        </w:tc>
        <w:tc>
          <w:tcPr>
            <w:tcW w:w="515"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0FEC4DE3"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7774B85B" w14:textId="77777777" w:rsidR="00000000" w:rsidRDefault="00000000">
            <w:pPr>
              <w:pStyle w:val="NoParagraphStyle"/>
              <w:spacing w:line="240" w:lineRule="auto"/>
              <w:textAlignment w:val="auto"/>
              <w:rPr>
                <w:rFonts w:ascii="Minion Pro" w:hAnsi="Minion Pro" w:cstheme="minorBidi"/>
                <w:color w:val="auto"/>
              </w:rPr>
            </w:pPr>
          </w:p>
        </w:tc>
        <w:tc>
          <w:tcPr>
            <w:tcW w:w="5131" w:type="dxa"/>
            <w:vMerge/>
            <w:tcBorders>
              <w:top w:val="single" w:sz="2" w:space="0" w:color="000000"/>
              <w:left w:val="single" w:sz="2" w:space="0" w:color="000000"/>
              <w:bottom w:val="single" w:sz="2" w:space="0" w:color="000000"/>
              <w:right w:val="single" w:sz="2" w:space="0" w:color="000000"/>
            </w:tcBorders>
          </w:tcPr>
          <w:p w14:paraId="53D1726B" w14:textId="77777777" w:rsidR="00000000" w:rsidRDefault="00000000">
            <w:pPr>
              <w:pStyle w:val="NoParagraphStyle"/>
              <w:spacing w:line="240" w:lineRule="auto"/>
              <w:textAlignment w:val="auto"/>
              <w:rPr>
                <w:rFonts w:ascii="Minion Pro" w:hAnsi="Minion Pro" w:cstheme="minorBidi"/>
                <w:color w:val="auto"/>
              </w:rPr>
            </w:pPr>
          </w:p>
        </w:tc>
      </w:tr>
      <w:tr w:rsidR="00000000" w14:paraId="1D840222" w14:textId="77777777">
        <w:tblPrEx>
          <w:tblCellMar>
            <w:top w:w="0" w:type="dxa"/>
            <w:left w:w="0" w:type="dxa"/>
            <w:bottom w:w="0" w:type="dxa"/>
            <w:right w:w="0" w:type="dxa"/>
          </w:tblCellMar>
        </w:tblPrEx>
        <w:trPr>
          <w:trHeight w:hRule="exact" w:val="229"/>
        </w:trPr>
        <w:tc>
          <w:tcPr>
            <w:tcW w:w="62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ED9DC41" w14:textId="77777777" w:rsidR="00000000" w:rsidRDefault="00000000">
            <w:pPr>
              <w:pStyle w:val="NoParagraphStyle"/>
              <w:spacing w:line="240" w:lineRule="auto"/>
              <w:textAlignment w:val="auto"/>
              <w:rPr>
                <w:rFonts w:ascii="Minion Pro" w:hAnsi="Minion Pro" w:cstheme="minorBidi"/>
                <w:color w:val="auto"/>
              </w:rPr>
            </w:pPr>
          </w:p>
        </w:tc>
        <w:tc>
          <w:tcPr>
            <w:tcW w:w="623" w:type="dxa"/>
            <w:vMerge/>
            <w:tcBorders>
              <w:top w:val="single" w:sz="6" w:space="0" w:color="000000"/>
              <w:left w:val="single" w:sz="2" w:space="0" w:color="000000"/>
              <w:bottom w:val="single" w:sz="6" w:space="0" w:color="000000"/>
              <w:right w:val="single" w:sz="2" w:space="0" w:color="000000"/>
            </w:tcBorders>
          </w:tcPr>
          <w:p w14:paraId="46E36DDF"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1DFAF010"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ED84671" w14:textId="77777777" w:rsidR="00000000" w:rsidRDefault="00000000">
            <w:pPr>
              <w:pStyle w:val="NoParagraphStyle"/>
              <w:spacing w:line="240" w:lineRule="auto"/>
              <w:textAlignment w:val="auto"/>
              <w:rPr>
                <w:rFonts w:ascii="Minion Pro" w:hAnsi="Minion Pro" w:cstheme="minorBidi"/>
                <w:color w:val="auto"/>
              </w:rPr>
            </w:pPr>
          </w:p>
        </w:tc>
        <w:tc>
          <w:tcPr>
            <w:tcW w:w="5131"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0A133279" w14:textId="77777777" w:rsidR="00000000" w:rsidRDefault="00000000">
            <w:pPr>
              <w:pStyle w:val="NoParagraphStyle"/>
              <w:spacing w:line="240" w:lineRule="auto"/>
              <w:textAlignment w:val="auto"/>
              <w:rPr>
                <w:rFonts w:ascii="Minion Pro" w:hAnsi="Minion Pro" w:cstheme="minorBidi"/>
                <w:color w:val="auto"/>
              </w:rPr>
            </w:pPr>
          </w:p>
        </w:tc>
      </w:tr>
      <w:tr w:rsidR="00000000" w14:paraId="413E7725" w14:textId="77777777">
        <w:tblPrEx>
          <w:tblCellMar>
            <w:top w:w="0" w:type="dxa"/>
            <w:left w:w="0" w:type="dxa"/>
            <w:bottom w:w="0" w:type="dxa"/>
            <w:right w:w="0" w:type="dxa"/>
          </w:tblCellMar>
        </w:tblPrEx>
        <w:trPr>
          <w:trHeight w:hRule="exact" w:val="170"/>
        </w:trPr>
        <w:tc>
          <w:tcPr>
            <w:tcW w:w="624" w:type="dxa"/>
            <w:vMerge w:val="restart"/>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C529257" w14:textId="77777777" w:rsidR="00000000" w:rsidRDefault="00000000">
            <w:pPr>
              <w:pStyle w:val="NoParagraphStyle"/>
              <w:spacing w:line="240" w:lineRule="auto"/>
              <w:textAlignment w:val="auto"/>
              <w:rPr>
                <w:rFonts w:ascii="Minion Pro" w:hAnsi="Minion Pro" w:cstheme="minorBidi"/>
                <w:color w:val="auto"/>
              </w:rPr>
            </w:pPr>
          </w:p>
        </w:tc>
        <w:tc>
          <w:tcPr>
            <w:tcW w:w="623" w:type="dxa"/>
            <w:vMerge/>
            <w:tcBorders>
              <w:top w:val="single" w:sz="6" w:space="0" w:color="000000"/>
              <w:left w:val="single" w:sz="2" w:space="0" w:color="000000"/>
              <w:bottom w:val="single" w:sz="6" w:space="0" w:color="000000"/>
              <w:right w:val="single" w:sz="2" w:space="0" w:color="000000"/>
            </w:tcBorders>
          </w:tcPr>
          <w:p w14:paraId="36C4F217"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3C883825"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50DEAA79" w14:textId="77777777" w:rsidR="00000000" w:rsidRDefault="00000000">
            <w:pPr>
              <w:pStyle w:val="NoParagraphStyle"/>
              <w:spacing w:line="240" w:lineRule="auto"/>
              <w:textAlignment w:val="auto"/>
              <w:rPr>
                <w:rFonts w:ascii="Minion Pro" w:hAnsi="Minion Pro" w:cstheme="minorBidi"/>
                <w:color w:val="auto"/>
              </w:rPr>
            </w:pPr>
          </w:p>
        </w:tc>
        <w:tc>
          <w:tcPr>
            <w:tcW w:w="513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3EC54B" w14:textId="77777777" w:rsidR="00000000" w:rsidRDefault="00000000">
            <w:pPr>
              <w:pStyle w:val="tk1lf"/>
              <w:ind w:left="454" w:hanging="454"/>
              <w:rPr>
                <w:rStyle w:val="LS2Hevet"/>
              </w:rPr>
            </w:pPr>
            <w:r>
              <w:t>3089</w:t>
            </w:r>
            <w:r>
              <w:tab/>
              <w:t xml:space="preserve">METALLPULVER, BRANNFARLIG, N.O.S. </w:t>
            </w:r>
            <w:r>
              <w:rPr>
                <w:rStyle w:val="LS2Hevet"/>
              </w:rPr>
              <w:t>a) b)</w:t>
            </w:r>
          </w:p>
          <w:p w14:paraId="48237FD9" w14:textId="77777777" w:rsidR="00000000" w:rsidRDefault="00000000">
            <w:pPr>
              <w:pStyle w:val="tk1lf"/>
              <w:ind w:left="454" w:hanging="454"/>
            </w:pPr>
            <w:r>
              <w:t>3181</w:t>
            </w:r>
            <w:r>
              <w:tab/>
              <w:t>METALLSALTER AV ORGANISKE FORBINDELSER, BRANNFARLIGE, N.O.S.</w:t>
            </w:r>
          </w:p>
          <w:p w14:paraId="14EC8B1D" w14:textId="77777777" w:rsidR="00000000" w:rsidRDefault="00000000">
            <w:pPr>
              <w:pStyle w:val="tk1lf"/>
              <w:ind w:left="454" w:hanging="454"/>
              <w:rPr>
                <w:rStyle w:val="LS2Hevet"/>
              </w:rPr>
            </w:pPr>
            <w:r>
              <w:t>3182</w:t>
            </w:r>
            <w:r>
              <w:tab/>
              <w:t xml:space="preserve">METALLHYDRIDER, BRANNFARLIGE, N.O.S. </w:t>
            </w:r>
            <w:r>
              <w:rPr>
                <w:rStyle w:val="LS2Hevet"/>
              </w:rPr>
              <w:t>c)</w:t>
            </w:r>
          </w:p>
          <w:p w14:paraId="51A1A4DC" w14:textId="77777777" w:rsidR="00000000" w:rsidRDefault="00000000">
            <w:pPr>
              <w:pStyle w:val="tk1lf"/>
              <w:ind w:left="454" w:hanging="454"/>
            </w:pPr>
            <w:r>
              <w:t>3178</w:t>
            </w:r>
            <w:r>
              <w:tab/>
              <w:t>BRANNFARLIG FAST STOFF, UORGANISK, N.O.S.</w:t>
            </w:r>
          </w:p>
        </w:tc>
      </w:tr>
      <w:tr w:rsidR="00000000" w14:paraId="611200D3" w14:textId="77777777">
        <w:tblPrEx>
          <w:tblCellMar>
            <w:top w:w="0" w:type="dxa"/>
            <w:left w:w="0" w:type="dxa"/>
            <w:bottom w:w="0" w:type="dxa"/>
            <w:right w:w="0" w:type="dxa"/>
          </w:tblCellMar>
        </w:tblPrEx>
        <w:trPr>
          <w:trHeight w:hRule="exact" w:val="226"/>
        </w:trPr>
        <w:tc>
          <w:tcPr>
            <w:tcW w:w="624" w:type="dxa"/>
            <w:vMerge/>
            <w:tcBorders>
              <w:top w:val="single" w:sz="6" w:space="0" w:color="000000"/>
              <w:left w:val="single" w:sz="2" w:space="0" w:color="000000"/>
              <w:bottom w:val="single" w:sz="6" w:space="0" w:color="000000"/>
              <w:right w:val="single" w:sz="2" w:space="0" w:color="000000"/>
            </w:tcBorders>
          </w:tcPr>
          <w:p w14:paraId="146D9D83"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623" w:type="dxa"/>
            <w:vMerge/>
            <w:tcBorders>
              <w:top w:val="single" w:sz="6" w:space="0" w:color="000000"/>
              <w:left w:val="single" w:sz="2" w:space="0" w:color="000000"/>
              <w:bottom w:val="single" w:sz="6" w:space="0" w:color="000000"/>
              <w:right w:val="single" w:sz="2" w:space="0" w:color="000000"/>
            </w:tcBorders>
          </w:tcPr>
          <w:p w14:paraId="4C40609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1030" w:type="dxa"/>
            <w:gridSpan w:val="2"/>
            <w:tcBorders>
              <w:top w:val="single" w:sz="6" w:space="0" w:color="000000"/>
              <w:left w:val="single" w:sz="2" w:space="0" w:color="000000"/>
              <w:bottom w:val="single" w:sz="6" w:space="0" w:color="000000"/>
              <w:right w:val="single" w:sz="6" w:space="0" w:color="000000"/>
            </w:tcBorders>
            <w:tcMar>
              <w:top w:w="0" w:type="dxa"/>
              <w:left w:w="57" w:type="dxa"/>
              <w:bottom w:w="28" w:type="dxa"/>
              <w:right w:w="57" w:type="dxa"/>
            </w:tcMar>
            <w:vAlign w:val="bottom"/>
          </w:tcPr>
          <w:p w14:paraId="5CC73F73" w14:textId="77777777" w:rsidR="00000000" w:rsidRDefault="00000000">
            <w:pPr>
              <w:pStyle w:val="tk1af-f"/>
            </w:pPr>
            <w:r>
              <w:t>uorganiske</w:t>
            </w:r>
          </w:p>
        </w:tc>
        <w:tc>
          <w:tcPr>
            <w:tcW w:w="5131" w:type="dxa"/>
            <w:vMerge/>
            <w:tcBorders>
              <w:top w:val="single" w:sz="2" w:space="0" w:color="000000"/>
              <w:left w:val="single" w:sz="2" w:space="0" w:color="000000"/>
              <w:bottom w:val="single" w:sz="2" w:space="0" w:color="000000"/>
              <w:right w:val="single" w:sz="2" w:space="0" w:color="000000"/>
            </w:tcBorders>
          </w:tcPr>
          <w:p w14:paraId="62DA0581" w14:textId="77777777" w:rsidR="00000000" w:rsidRDefault="00000000">
            <w:pPr>
              <w:pStyle w:val="NoParagraphStyle"/>
              <w:spacing w:line="240" w:lineRule="auto"/>
              <w:textAlignment w:val="auto"/>
              <w:rPr>
                <w:rFonts w:ascii="Minion Pro" w:hAnsi="Minion Pro" w:cstheme="minorBidi"/>
                <w:color w:val="auto"/>
              </w:rPr>
            </w:pPr>
          </w:p>
        </w:tc>
      </w:tr>
      <w:tr w:rsidR="00000000" w14:paraId="45128324" w14:textId="77777777">
        <w:tblPrEx>
          <w:tblCellMar>
            <w:top w:w="0" w:type="dxa"/>
            <w:left w:w="0" w:type="dxa"/>
            <w:bottom w:w="0" w:type="dxa"/>
            <w:right w:w="0" w:type="dxa"/>
          </w:tblCellMar>
        </w:tblPrEx>
        <w:trPr>
          <w:trHeight w:hRule="exact" w:val="85"/>
        </w:trPr>
        <w:tc>
          <w:tcPr>
            <w:tcW w:w="624" w:type="dxa"/>
            <w:vMerge/>
            <w:tcBorders>
              <w:top w:val="single" w:sz="6" w:space="0" w:color="000000"/>
              <w:left w:val="single" w:sz="2" w:space="0" w:color="000000"/>
              <w:bottom w:val="single" w:sz="6" w:space="0" w:color="000000"/>
              <w:right w:val="single" w:sz="2" w:space="0" w:color="000000"/>
            </w:tcBorders>
          </w:tcPr>
          <w:p w14:paraId="0AB68C20" w14:textId="77777777" w:rsidR="00000000" w:rsidRDefault="00000000">
            <w:pPr>
              <w:pStyle w:val="NoParagraphStyle"/>
              <w:spacing w:line="240" w:lineRule="auto"/>
              <w:textAlignment w:val="auto"/>
              <w:rPr>
                <w:rFonts w:ascii="Minion Pro" w:hAnsi="Minion Pro" w:cstheme="minorBidi"/>
                <w:color w:val="auto"/>
              </w:rPr>
            </w:pPr>
          </w:p>
        </w:tc>
        <w:tc>
          <w:tcPr>
            <w:tcW w:w="623" w:type="dxa"/>
            <w:vMerge/>
            <w:tcBorders>
              <w:top w:val="single" w:sz="6" w:space="0" w:color="000000"/>
              <w:left w:val="single" w:sz="2" w:space="0" w:color="000000"/>
              <w:bottom w:val="single" w:sz="6" w:space="0" w:color="000000"/>
              <w:right w:val="single" w:sz="2" w:space="0" w:color="000000"/>
            </w:tcBorders>
          </w:tcPr>
          <w:p w14:paraId="182A6991"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2" w:space="0" w:color="000000"/>
              <w:right w:val="single" w:sz="6" w:space="0" w:color="000000"/>
            </w:tcBorders>
            <w:tcMar>
              <w:top w:w="57" w:type="dxa"/>
              <w:left w:w="57" w:type="dxa"/>
              <w:bottom w:w="57" w:type="dxa"/>
              <w:right w:w="57" w:type="dxa"/>
            </w:tcMar>
          </w:tcPr>
          <w:p w14:paraId="2E208D29"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val="restart"/>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31D41B30" w14:textId="77777777" w:rsidR="00000000" w:rsidRDefault="00000000">
            <w:pPr>
              <w:pStyle w:val="tk1af-f"/>
            </w:pPr>
            <w:r>
              <w:t>F3</w:t>
            </w:r>
          </w:p>
        </w:tc>
        <w:tc>
          <w:tcPr>
            <w:tcW w:w="5131" w:type="dxa"/>
            <w:vMerge/>
            <w:tcBorders>
              <w:top w:val="single" w:sz="2" w:space="0" w:color="000000"/>
              <w:left w:val="single" w:sz="2" w:space="0" w:color="000000"/>
              <w:bottom w:val="single" w:sz="2" w:space="0" w:color="000000"/>
              <w:right w:val="single" w:sz="2" w:space="0" w:color="000000"/>
            </w:tcBorders>
          </w:tcPr>
          <w:p w14:paraId="3123CA3E" w14:textId="77777777" w:rsidR="00000000" w:rsidRDefault="00000000">
            <w:pPr>
              <w:pStyle w:val="NoParagraphStyle"/>
              <w:spacing w:line="240" w:lineRule="auto"/>
              <w:textAlignment w:val="auto"/>
              <w:rPr>
                <w:rFonts w:ascii="Minion Pro" w:hAnsi="Minion Pro" w:cstheme="minorBidi"/>
                <w:color w:val="auto"/>
              </w:rPr>
            </w:pPr>
          </w:p>
        </w:tc>
      </w:tr>
      <w:tr w:rsidR="00000000" w14:paraId="35A270B0" w14:textId="77777777">
        <w:tblPrEx>
          <w:tblCellMar>
            <w:top w:w="0" w:type="dxa"/>
            <w:left w:w="0" w:type="dxa"/>
            <w:bottom w:w="0" w:type="dxa"/>
            <w:right w:w="0" w:type="dxa"/>
          </w:tblCellMar>
        </w:tblPrEx>
        <w:trPr>
          <w:trHeight w:hRule="exact" w:val="257"/>
        </w:trPr>
        <w:tc>
          <w:tcPr>
            <w:tcW w:w="624" w:type="dxa"/>
            <w:vMerge/>
            <w:tcBorders>
              <w:top w:val="single" w:sz="6" w:space="0" w:color="000000"/>
              <w:left w:val="single" w:sz="2" w:space="0" w:color="000000"/>
              <w:bottom w:val="single" w:sz="6" w:space="0" w:color="000000"/>
              <w:right w:val="single" w:sz="2" w:space="0" w:color="000000"/>
            </w:tcBorders>
          </w:tcPr>
          <w:p w14:paraId="723DD504" w14:textId="77777777" w:rsidR="00000000" w:rsidRDefault="00000000">
            <w:pPr>
              <w:pStyle w:val="NoParagraphStyle"/>
              <w:spacing w:line="240" w:lineRule="auto"/>
              <w:textAlignment w:val="auto"/>
              <w:rPr>
                <w:rFonts w:ascii="Minion Pro" w:hAnsi="Minion Pro" w:cstheme="minorBidi"/>
                <w:color w:val="auto"/>
              </w:rPr>
            </w:pPr>
          </w:p>
        </w:tc>
        <w:tc>
          <w:tcPr>
            <w:tcW w:w="623" w:type="dxa"/>
            <w:vMerge/>
            <w:tcBorders>
              <w:top w:val="single" w:sz="6" w:space="0" w:color="000000"/>
              <w:left w:val="single" w:sz="2" w:space="0" w:color="000000"/>
              <w:bottom w:val="single" w:sz="6" w:space="0" w:color="000000"/>
              <w:right w:val="single" w:sz="2" w:space="0" w:color="000000"/>
            </w:tcBorders>
          </w:tcPr>
          <w:p w14:paraId="4921EB98"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35580AB3"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0D9F3EC3" w14:textId="77777777" w:rsidR="00000000" w:rsidRDefault="00000000">
            <w:pPr>
              <w:pStyle w:val="NoParagraphStyle"/>
              <w:spacing w:line="240" w:lineRule="auto"/>
              <w:textAlignment w:val="auto"/>
              <w:rPr>
                <w:rFonts w:ascii="Minion Pro" w:hAnsi="Minion Pro" w:cstheme="minorBidi"/>
                <w:color w:val="auto"/>
              </w:rPr>
            </w:pPr>
          </w:p>
        </w:tc>
        <w:tc>
          <w:tcPr>
            <w:tcW w:w="5131" w:type="dxa"/>
            <w:vMerge/>
            <w:tcBorders>
              <w:top w:val="single" w:sz="2" w:space="0" w:color="000000"/>
              <w:left w:val="single" w:sz="2" w:space="0" w:color="000000"/>
              <w:bottom w:val="single" w:sz="2" w:space="0" w:color="000000"/>
              <w:right w:val="single" w:sz="2" w:space="0" w:color="000000"/>
            </w:tcBorders>
          </w:tcPr>
          <w:p w14:paraId="31376820" w14:textId="77777777" w:rsidR="00000000" w:rsidRDefault="00000000">
            <w:pPr>
              <w:pStyle w:val="NoParagraphStyle"/>
              <w:spacing w:line="240" w:lineRule="auto"/>
              <w:textAlignment w:val="auto"/>
              <w:rPr>
                <w:rFonts w:ascii="Minion Pro" w:hAnsi="Minion Pro" w:cstheme="minorBidi"/>
                <w:color w:val="auto"/>
              </w:rPr>
            </w:pPr>
          </w:p>
        </w:tc>
      </w:tr>
      <w:tr w:rsidR="00000000" w14:paraId="40EFAF95" w14:textId="77777777">
        <w:tblPrEx>
          <w:tblCellMar>
            <w:top w:w="0" w:type="dxa"/>
            <w:left w:w="0" w:type="dxa"/>
            <w:bottom w:w="0" w:type="dxa"/>
            <w:right w:w="0" w:type="dxa"/>
          </w:tblCellMar>
        </w:tblPrEx>
        <w:trPr>
          <w:trHeight w:hRule="exact" w:val="290"/>
        </w:trPr>
        <w:tc>
          <w:tcPr>
            <w:tcW w:w="624" w:type="dxa"/>
            <w:vMerge/>
            <w:tcBorders>
              <w:top w:val="single" w:sz="6" w:space="0" w:color="000000"/>
              <w:left w:val="single" w:sz="2" w:space="0" w:color="000000"/>
              <w:bottom w:val="single" w:sz="6" w:space="0" w:color="000000"/>
              <w:right w:val="single" w:sz="2" w:space="0" w:color="000000"/>
            </w:tcBorders>
          </w:tcPr>
          <w:p w14:paraId="33C9DA58" w14:textId="77777777" w:rsidR="00000000" w:rsidRDefault="00000000">
            <w:pPr>
              <w:pStyle w:val="NoParagraphStyle"/>
              <w:spacing w:line="240" w:lineRule="auto"/>
              <w:textAlignment w:val="auto"/>
              <w:rPr>
                <w:rFonts w:ascii="Minion Pro" w:hAnsi="Minion Pro" w:cstheme="minorBidi"/>
                <w:color w:val="auto"/>
              </w:rPr>
            </w:pPr>
          </w:p>
        </w:tc>
        <w:tc>
          <w:tcPr>
            <w:tcW w:w="623" w:type="dxa"/>
            <w:vMerge/>
            <w:tcBorders>
              <w:top w:val="single" w:sz="6" w:space="0" w:color="000000"/>
              <w:left w:val="single" w:sz="2" w:space="0" w:color="000000"/>
              <w:bottom w:val="single" w:sz="6" w:space="0" w:color="000000"/>
              <w:right w:val="single" w:sz="2" w:space="0" w:color="000000"/>
            </w:tcBorders>
          </w:tcPr>
          <w:p w14:paraId="61CA239B"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22C4CFA5"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735EBAB7" w14:textId="77777777" w:rsidR="00000000" w:rsidRDefault="00000000">
            <w:pPr>
              <w:pStyle w:val="NoParagraphStyle"/>
              <w:spacing w:line="240" w:lineRule="auto"/>
              <w:textAlignment w:val="auto"/>
              <w:rPr>
                <w:rFonts w:ascii="Minion Pro" w:hAnsi="Minion Pro" w:cstheme="minorBidi"/>
                <w:color w:val="auto"/>
              </w:rPr>
            </w:pPr>
          </w:p>
        </w:tc>
        <w:tc>
          <w:tcPr>
            <w:tcW w:w="5131" w:type="dxa"/>
            <w:vMerge/>
            <w:tcBorders>
              <w:top w:val="single" w:sz="2" w:space="0" w:color="000000"/>
              <w:left w:val="single" w:sz="2" w:space="0" w:color="000000"/>
              <w:bottom w:val="single" w:sz="2" w:space="0" w:color="000000"/>
              <w:right w:val="single" w:sz="2" w:space="0" w:color="000000"/>
            </w:tcBorders>
          </w:tcPr>
          <w:p w14:paraId="142DED27" w14:textId="77777777" w:rsidR="00000000" w:rsidRDefault="00000000">
            <w:pPr>
              <w:pStyle w:val="NoParagraphStyle"/>
              <w:spacing w:line="240" w:lineRule="auto"/>
              <w:textAlignment w:val="auto"/>
              <w:rPr>
                <w:rFonts w:ascii="Minion Pro" w:hAnsi="Minion Pro" w:cstheme="minorBidi"/>
                <w:color w:val="auto"/>
              </w:rPr>
            </w:pPr>
          </w:p>
        </w:tc>
      </w:tr>
      <w:tr w:rsidR="00000000" w14:paraId="0F98B61A" w14:textId="77777777">
        <w:tblPrEx>
          <w:tblCellMar>
            <w:top w:w="0" w:type="dxa"/>
            <w:left w:w="0" w:type="dxa"/>
            <w:bottom w:w="0" w:type="dxa"/>
            <w:right w:w="0" w:type="dxa"/>
          </w:tblCellMar>
        </w:tblPrEx>
        <w:trPr>
          <w:trHeight w:hRule="exact" w:val="229"/>
        </w:trPr>
        <w:tc>
          <w:tcPr>
            <w:tcW w:w="62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62FCCBB"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2CE0776" w14:textId="77777777" w:rsidR="00000000" w:rsidRDefault="00000000">
            <w:pPr>
              <w:pStyle w:val="NoParagraphStyle"/>
              <w:spacing w:line="240" w:lineRule="auto"/>
              <w:textAlignment w:val="auto"/>
              <w:rPr>
                <w:rFonts w:ascii="Minion Pro" w:hAnsi="Minion Pro" w:cstheme="minorBidi"/>
                <w:color w:val="auto"/>
              </w:rPr>
            </w:pPr>
          </w:p>
        </w:tc>
        <w:tc>
          <w:tcPr>
            <w:tcW w:w="1030" w:type="dxa"/>
            <w:gridSpan w:val="2"/>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vAlign w:val="bottom"/>
          </w:tcPr>
          <w:p w14:paraId="2501186E" w14:textId="77777777" w:rsidR="00000000" w:rsidRDefault="00000000">
            <w:pPr>
              <w:pStyle w:val="tk1af-f"/>
            </w:pPr>
            <w:r>
              <w:t>gjenstander</w:t>
            </w:r>
          </w:p>
        </w:tc>
        <w:tc>
          <w:tcPr>
            <w:tcW w:w="5131"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3612F047" w14:textId="77777777" w:rsidR="00000000" w:rsidRDefault="00000000">
            <w:pPr>
              <w:pStyle w:val="NoParagraphStyle"/>
              <w:spacing w:line="240" w:lineRule="auto"/>
              <w:textAlignment w:val="auto"/>
              <w:rPr>
                <w:rFonts w:ascii="Minion Pro" w:hAnsi="Minion Pro" w:cstheme="minorBidi"/>
                <w:color w:val="auto"/>
              </w:rPr>
            </w:pPr>
          </w:p>
        </w:tc>
      </w:tr>
      <w:tr w:rsidR="00000000" w14:paraId="3A2A805A" w14:textId="77777777">
        <w:tblPrEx>
          <w:tblCellMar>
            <w:top w:w="0" w:type="dxa"/>
            <w:left w:w="0" w:type="dxa"/>
            <w:bottom w:w="0" w:type="dxa"/>
            <w:right w:w="0" w:type="dxa"/>
          </w:tblCellMar>
        </w:tblPrEx>
        <w:trPr>
          <w:trHeight w:hRule="exact" w:val="101"/>
        </w:trPr>
        <w:tc>
          <w:tcPr>
            <w:tcW w:w="624" w:type="dxa"/>
            <w:vMerge w:val="restart"/>
            <w:tcBorders>
              <w:top w:val="single" w:sz="6" w:space="0" w:color="000000"/>
              <w:left w:val="single" w:sz="2" w:space="0" w:color="000000"/>
              <w:bottom w:val="single" w:sz="6" w:space="0" w:color="000000"/>
              <w:right w:val="single" w:sz="2" w:space="0" w:color="000000"/>
            </w:tcBorders>
            <w:tcMar>
              <w:top w:w="0" w:type="dxa"/>
              <w:left w:w="57" w:type="dxa"/>
              <w:bottom w:w="0" w:type="dxa"/>
              <w:right w:w="0" w:type="dxa"/>
            </w:tcMar>
            <w:vAlign w:val="bottom"/>
          </w:tcPr>
          <w:p w14:paraId="708EC2E8" w14:textId="77777777" w:rsidR="00000000" w:rsidRDefault="00000000">
            <w:pPr>
              <w:pStyle w:val="tk1af-f"/>
            </w:pPr>
            <w:r>
              <w:t>Brannfarlige</w:t>
            </w:r>
          </w:p>
          <w:p w14:paraId="2FD838B7" w14:textId="77777777" w:rsidR="00000000" w:rsidRDefault="00000000">
            <w:pPr>
              <w:pStyle w:val="tk1af-f"/>
            </w:pPr>
            <w:r>
              <w:t>faste</w:t>
            </w:r>
          </w:p>
          <w:p w14:paraId="150496AE" w14:textId="77777777" w:rsidR="00000000" w:rsidRDefault="00000000">
            <w:pPr>
              <w:pStyle w:val="tk1af-f"/>
            </w:pPr>
            <w:r>
              <w:t>stoffer</w:t>
            </w:r>
          </w:p>
        </w:tc>
        <w:tc>
          <w:tcPr>
            <w:tcW w:w="623" w:type="dxa"/>
            <w:vMerge w:val="restart"/>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C154EA6"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2" w:space="0" w:color="000000"/>
              <w:right w:val="single" w:sz="6" w:space="0" w:color="000000"/>
            </w:tcBorders>
            <w:tcMar>
              <w:top w:w="57" w:type="dxa"/>
              <w:left w:w="57" w:type="dxa"/>
              <w:bottom w:w="57" w:type="dxa"/>
              <w:right w:w="57" w:type="dxa"/>
            </w:tcMar>
          </w:tcPr>
          <w:p w14:paraId="0877346A"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val="restart"/>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60226E98" w14:textId="77777777" w:rsidR="00000000" w:rsidRDefault="00000000">
            <w:pPr>
              <w:pStyle w:val="tk1af-f"/>
            </w:pPr>
            <w:r>
              <w:t>F4</w:t>
            </w:r>
          </w:p>
        </w:tc>
        <w:tc>
          <w:tcPr>
            <w:tcW w:w="513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F99DE1" w14:textId="77777777" w:rsidR="00000000" w:rsidRDefault="00000000">
            <w:pPr>
              <w:pStyle w:val="tk1lf"/>
              <w:ind w:left="454" w:hanging="454"/>
            </w:pPr>
            <w:r>
              <w:t>3541</w:t>
            </w:r>
            <w:r>
              <w:tab/>
              <w:t>GJENSTANDER SOM INNEHOLDER BRANNFARLIG FAST STOFF, N.O.S.</w:t>
            </w:r>
          </w:p>
        </w:tc>
      </w:tr>
      <w:tr w:rsidR="00000000" w14:paraId="7019AAA3" w14:textId="77777777">
        <w:tblPrEx>
          <w:tblCellMar>
            <w:top w:w="0" w:type="dxa"/>
            <w:left w:w="0" w:type="dxa"/>
            <w:bottom w:w="0" w:type="dxa"/>
            <w:right w:w="0" w:type="dxa"/>
          </w:tblCellMar>
        </w:tblPrEx>
        <w:trPr>
          <w:trHeight w:hRule="exact" w:val="273"/>
        </w:trPr>
        <w:tc>
          <w:tcPr>
            <w:tcW w:w="624" w:type="dxa"/>
            <w:vMerge/>
            <w:tcBorders>
              <w:top w:val="single" w:sz="6" w:space="0" w:color="000000"/>
              <w:left w:val="single" w:sz="2" w:space="0" w:color="000000"/>
              <w:bottom w:val="single" w:sz="6" w:space="0" w:color="000000"/>
              <w:right w:val="single" w:sz="2" w:space="0" w:color="000000"/>
            </w:tcBorders>
          </w:tcPr>
          <w:p w14:paraId="0B8ADEB4"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623" w:type="dxa"/>
            <w:vMerge/>
            <w:tcBorders>
              <w:top w:val="single" w:sz="6" w:space="0" w:color="000000"/>
              <w:left w:val="single" w:sz="2" w:space="0" w:color="000000"/>
              <w:bottom w:val="single" w:sz="6" w:space="0" w:color="000000"/>
              <w:right w:val="single" w:sz="6" w:space="0" w:color="000000"/>
            </w:tcBorders>
          </w:tcPr>
          <w:p w14:paraId="698E6958"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176C3986"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tcBorders>
              <w:top w:val="single" w:sz="6" w:space="0" w:color="000000"/>
              <w:left w:val="single" w:sz="6" w:space="0" w:color="000000"/>
              <w:bottom w:val="single" w:sz="6" w:space="0" w:color="000000"/>
              <w:right w:val="single" w:sz="2" w:space="0" w:color="000000"/>
            </w:tcBorders>
          </w:tcPr>
          <w:p w14:paraId="2DE79A61"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31" w:type="dxa"/>
            <w:vMerge/>
            <w:tcBorders>
              <w:top w:val="single" w:sz="2" w:space="0" w:color="000000"/>
              <w:left w:val="single" w:sz="2" w:space="0" w:color="000000"/>
              <w:bottom w:val="single" w:sz="2" w:space="0" w:color="000000"/>
              <w:right w:val="single" w:sz="2" w:space="0" w:color="000000"/>
            </w:tcBorders>
          </w:tcPr>
          <w:p w14:paraId="291A46C5"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16A84FBD" w14:textId="77777777">
        <w:tblPrEx>
          <w:tblCellMar>
            <w:top w:w="0" w:type="dxa"/>
            <w:left w:w="0" w:type="dxa"/>
            <w:bottom w:w="0" w:type="dxa"/>
            <w:right w:w="0" w:type="dxa"/>
          </w:tblCellMar>
        </w:tblPrEx>
        <w:trPr>
          <w:trHeight w:hRule="exact" w:val="135"/>
        </w:trPr>
        <w:tc>
          <w:tcPr>
            <w:tcW w:w="624" w:type="dxa"/>
            <w:vMerge/>
            <w:tcBorders>
              <w:top w:val="single" w:sz="6" w:space="0" w:color="000000"/>
              <w:left w:val="single" w:sz="2" w:space="0" w:color="000000"/>
              <w:bottom w:val="single" w:sz="6" w:space="0" w:color="000000"/>
              <w:right w:val="single" w:sz="2" w:space="0" w:color="000000"/>
            </w:tcBorders>
          </w:tcPr>
          <w:p w14:paraId="23B41C76"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623" w:type="dxa"/>
            <w:vMerge/>
            <w:tcBorders>
              <w:top w:val="single" w:sz="6" w:space="0" w:color="000000"/>
              <w:left w:val="single" w:sz="2" w:space="0" w:color="000000"/>
              <w:bottom w:val="single" w:sz="6" w:space="0" w:color="000000"/>
              <w:right w:val="single" w:sz="6" w:space="0" w:color="000000"/>
            </w:tcBorders>
          </w:tcPr>
          <w:p w14:paraId="4FB4AE43"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618E208C"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24837D64"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31" w:type="dxa"/>
            <w:vMerge/>
            <w:tcBorders>
              <w:top w:val="single" w:sz="2" w:space="0" w:color="000000"/>
              <w:left w:val="single" w:sz="2" w:space="0" w:color="000000"/>
              <w:bottom w:val="single" w:sz="2" w:space="0" w:color="000000"/>
              <w:right w:val="single" w:sz="6" w:space="0" w:color="auto"/>
            </w:tcBorders>
          </w:tcPr>
          <w:p w14:paraId="636E39B2"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1881518D" w14:textId="77777777">
        <w:tblPrEx>
          <w:tblCellMar>
            <w:top w:w="0" w:type="dxa"/>
            <w:left w:w="0" w:type="dxa"/>
            <w:bottom w:w="0" w:type="dxa"/>
            <w:right w:w="0" w:type="dxa"/>
          </w:tblCellMar>
        </w:tblPrEx>
        <w:trPr>
          <w:trHeight w:val="60"/>
        </w:trPr>
        <w:tc>
          <w:tcPr>
            <w:tcW w:w="624" w:type="dxa"/>
            <w:vMerge/>
            <w:tcBorders>
              <w:top w:val="single" w:sz="6" w:space="0" w:color="000000"/>
              <w:left w:val="single" w:sz="2" w:space="0" w:color="000000"/>
              <w:bottom w:val="single" w:sz="6" w:space="0" w:color="000000"/>
              <w:right w:val="single" w:sz="2" w:space="0" w:color="000000"/>
            </w:tcBorders>
          </w:tcPr>
          <w:p w14:paraId="5207B29E"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62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0C5C30A4"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47C2C3DE"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15E0EFA5"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31"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7156582B"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3F2B559C" w14:textId="77777777">
        <w:tblPrEx>
          <w:tblCellMar>
            <w:top w:w="0" w:type="dxa"/>
            <w:left w:w="0" w:type="dxa"/>
            <w:bottom w:w="0" w:type="dxa"/>
            <w:right w:w="0" w:type="dxa"/>
          </w:tblCellMar>
        </w:tblPrEx>
        <w:trPr>
          <w:trHeight w:val="114"/>
        </w:trPr>
        <w:tc>
          <w:tcPr>
            <w:tcW w:w="624" w:type="dxa"/>
            <w:vMerge/>
            <w:tcBorders>
              <w:top w:val="single" w:sz="6" w:space="0" w:color="000000"/>
              <w:left w:val="single" w:sz="2" w:space="0" w:color="000000"/>
              <w:bottom w:val="single" w:sz="6" w:space="0" w:color="000000"/>
              <w:right w:val="single" w:sz="2" w:space="0" w:color="000000"/>
            </w:tcBorders>
          </w:tcPr>
          <w:p w14:paraId="34223F4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1653" w:type="dxa"/>
            <w:gridSpan w:val="3"/>
            <w:tcBorders>
              <w:top w:val="single" w:sz="6" w:space="0" w:color="000000"/>
              <w:left w:val="single" w:sz="2" w:space="0" w:color="000000"/>
              <w:bottom w:val="single" w:sz="6" w:space="0" w:color="000000"/>
              <w:right w:val="single" w:sz="6" w:space="0" w:color="000000"/>
            </w:tcBorders>
            <w:tcMar>
              <w:top w:w="57" w:type="dxa"/>
              <w:left w:w="57" w:type="dxa"/>
              <w:bottom w:w="0" w:type="dxa"/>
              <w:right w:w="57" w:type="dxa"/>
            </w:tcMar>
          </w:tcPr>
          <w:p w14:paraId="20E345D7" w14:textId="77777777" w:rsidR="00000000" w:rsidRDefault="00000000">
            <w:pPr>
              <w:pStyle w:val="tk1af-f"/>
            </w:pPr>
            <w:r>
              <w:t>oksiderende</w:t>
            </w:r>
          </w:p>
        </w:tc>
        <w:tc>
          <w:tcPr>
            <w:tcW w:w="513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FB0CEA" w14:textId="77777777" w:rsidR="00000000" w:rsidRDefault="00000000">
            <w:pPr>
              <w:pStyle w:val="tk1lf"/>
              <w:ind w:left="454" w:hanging="454"/>
            </w:pPr>
            <w:r>
              <w:t>3097</w:t>
            </w:r>
            <w:r>
              <w:tab/>
              <w:t>BRANNFARLIG FAST STOFF, OKSIDERENDE, N.O.S.</w:t>
            </w:r>
            <w:r>
              <w:br/>
              <w:t xml:space="preserve">(ikke tillatt transportert, se </w:t>
            </w:r>
            <w:proofErr w:type="spellStart"/>
            <w:r>
              <w:t>avsn</w:t>
            </w:r>
            <w:proofErr w:type="spellEnd"/>
            <w:r>
              <w:t>. 2.2.41.2.2)</w:t>
            </w:r>
          </w:p>
        </w:tc>
      </w:tr>
      <w:tr w:rsidR="00000000" w14:paraId="725221DD" w14:textId="77777777">
        <w:tblPrEx>
          <w:tblCellMar>
            <w:top w:w="0" w:type="dxa"/>
            <w:left w:w="0" w:type="dxa"/>
            <w:bottom w:w="0" w:type="dxa"/>
            <w:right w:w="0" w:type="dxa"/>
          </w:tblCellMar>
        </w:tblPrEx>
        <w:trPr>
          <w:trHeight w:hRule="exact" w:val="85"/>
        </w:trPr>
        <w:tc>
          <w:tcPr>
            <w:tcW w:w="624"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800B06"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6" w:space="0" w:color="000000"/>
              <w:left w:val="single" w:sz="2" w:space="0" w:color="000000"/>
              <w:bottom w:val="single" w:sz="2" w:space="0" w:color="000000"/>
              <w:right w:val="single" w:sz="6" w:space="0" w:color="000000"/>
            </w:tcBorders>
            <w:tcMar>
              <w:top w:w="57" w:type="dxa"/>
              <w:left w:w="57" w:type="dxa"/>
              <w:bottom w:w="57" w:type="dxa"/>
              <w:right w:w="57" w:type="dxa"/>
            </w:tcMar>
          </w:tcPr>
          <w:p w14:paraId="5733DEB6"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2" w:space="0" w:color="000000"/>
              <w:right w:val="single" w:sz="6" w:space="0" w:color="000000"/>
            </w:tcBorders>
            <w:tcMar>
              <w:top w:w="0" w:type="dxa"/>
              <w:left w:w="57" w:type="dxa"/>
              <w:bottom w:w="0" w:type="dxa"/>
              <w:right w:w="57" w:type="dxa"/>
            </w:tcMar>
          </w:tcPr>
          <w:p w14:paraId="7BF3DDC8"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5590308D" w14:textId="77777777" w:rsidR="00000000" w:rsidRDefault="00000000">
            <w:pPr>
              <w:pStyle w:val="tk1af-f"/>
            </w:pPr>
            <w:r>
              <w:t>F0</w:t>
            </w:r>
          </w:p>
        </w:tc>
        <w:tc>
          <w:tcPr>
            <w:tcW w:w="5131" w:type="dxa"/>
            <w:vMerge/>
            <w:tcBorders>
              <w:top w:val="single" w:sz="2" w:space="0" w:color="000000"/>
              <w:left w:val="single" w:sz="2" w:space="0" w:color="000000"/>
              <w:bottom w:val="single" w:sz="2" w:space="0" w:color="000000"/>
              <w:right w:val="single" w:sz="2" w:space="0" w:color="000000"/>
            </w:tcBorders>
          </w:tcPr>
          <w:p w14:paraId="17A36479" w14:textId="77777777" w:rsidR="00000000" w:rsidRDefault="00000000">
            <w:pPr>
              <w:pStyle w:val="NoParagraphStyle"/>
              <w:spacing w:line="240" w:lineRule="auto"/>
              <w:textAlignment w:val="auto"/>
              <w:rPr>
                <w:rFonts w:ascii="Minion Pro" w:hAnsi="Minion Pro" w:cstheme="minorBidi"/>
                <w:color w:val="auto"/>
              </w:rPr>
            </w:pPr>
          </w:p>
        </w:tc>
      </w:tr>
      <w:tr w:rsidR="00000000" w14:paraId="099F4BDC" w14:textId="77777777">
        <w:tblPrEx>
          <w:tblCellMar>
            <w:top w:w="0" w:type="dxa"/>
            <w:left w:w="0" w:type="dxa"/>
            <w:bottom w:w="0" w:type="dxa"/>
            <w:right w:w="0" w:type="dxa"/>
          </w:tblCellMar>
        </w:tblPrEx>
        <w:trPr>
          <w:trHeight w:val="214"/>
        </w:trPr>
        <w:tc>
          <w:tcPr>
            <w:tcW w:w="624"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3EA060F" w14:textId="77777777" w:rsidR="00000000" w:rsidRDefault="00000000">
            <w:pPr>
              <w:pStyle w:val="tk1af-f"/>
            </w:pPr>
            <w:r>
              <w:t>F</w:t>
            </w:r>
          </w:p>
        </w:tc>
        <w:tc>
          <w:tcPr>
            <w:tcW w:w="623"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53F74125"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4F8AFE29"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22453CF1" w14:textId="77777777" w:rsidR="00000000" w:rsidRDefault="00000000">
            <w:pPr>
              <w:pStyle w:val="NoParagraphStyle"/>
              <w:spacing w:line="240" w:lineRule="auto"/>
              <w:textAlignment w:val="auto"/>
              <w:rPr>
                <w:rFonts w:ascii="Minion Pro" w:hAnsi="Minion Pro" w:cstheme="minorBidi"/>
                <w:color w:val="auto"/>
              </w:rPr>
            </w:pPr>
          </w:p>
        </w:tc>
        <w:tc>
          <w:tcPr>
            <w:tcW w:w="5131" w:type="dxa"/>
            <w:vMerge/>
            <w:tcBorders>
              <w:top w:val="single" w:sz="2" w:space="0" w:color="000000"/>
              <w:left w:val="single" w:sz="2" w:space="0" w:color="000000"/>
              <w:bottom w:val="single" w:sz="2" w:space="0" w:color="000000"/>
              <w:right w:val="single" w:sz="2" w:space="0" w:color="000000"/>
            </w:tcBorders>
          </w:tcPr>
          <w:p w14:paraId="553FBF6B" w14:textId="77777777" w:rsidR="00000000" w:rsidRDefault="00000000">
            <w:pPr>
              <w:pStyle w:val="NoParagraphStyle"/>
              <w:spacing w:line="240" w:lineRule="auto"/>
              <w:textAlignment w:val="auto"/>
              <w:rPr>
                <w:rFonts w:ascii="Minion Pro" w:hAnsi="Minion Pro" w:cstheme="minorBidi"/>
                <w:color w:val="auto"/>
              </w:rPr>
            </w:pPr>
          </w:p>
        </w:tc>
      </w:tr>
      <w:tr w:rsidR="00000000" w14:paraId="31385212" w14:textId="77777777">
        <w:tblPrEx>
          <w:tblCellMar>
            <w:top w:w="0" w:type="dxa"/>
            <w:left w:w="0" w:type="dxa"/>
            <w:bottom w:w="0" w:type="dxa"/>
            <w:right w:w="0" w:type="dxa"/>
          </w:tblCellMar>
        </w:tblPrEx>
        <w:trPr>
          <w:trHeight w:hRule="exact" w:val="60"/>
        </w:trPr>
        <w:tc>
          <w:tcPr>
            <w:tcW w:w="62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F2DDE2F"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5DB191CE"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003378C9"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51AD6E8A" w14:textId="77777777" w:rsidR="00000000" w:rsidRDefault="00000000">
            <w:pPr>
              <w:pStyle w:val="NoParagraphStyle"/>
              <w:spacing w:line="240" w:lineRule="auto"/>
              <w:textAlignment w:val="auto"/>
              <w:rPr>
                <w:rFonts w:ascii="Minion Pro" w:hAnsi="Minion Pro" w:cstheme="minorBidi"/>
                <w:color w:val="auto"/>
              </w:rPr>
            </w:pPr>
          </w:p>
        </w:tc>
        <w:tc>
          <w:tcPr>
            <w:tcW w:w="5131" w:type="dxa"/>
            <w:vMerge w:val="restart"/>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057694D5" w14:textId="77777777" w:rsidR="00000000" w:rsidRDefault="00000000">
            <w:pPr>
              <w:pStyle w:val="NoParagraphStyle"/>
              <w:spacing w:line="240" w:lineRule="auto"/>
              <w:textAlignment w:val="auto"/>
              <w:rPr>
                <w:rFonts w:ascii="Minion Pro" w:hAnsi="Minion Pro" w:cstheme="minorBidi"/>
                <w:color w:val="auto"/>
              </w:rPr>
            </w:pPr>
          </w:p>
        </w:tc>
      </w:tr>
      <w:tr w:rsidR="00000000" w14:paraId="4987C2B5" w14:textId="77777777">
        <w:tblPrEx>
          <w:tblCellMar>
            <w:top w:w="0" w:type="dxa"/>
            <w:left w:w="0" w:type="dxa"/>
            <w:bottom w:w="0" w:type="dxa"/>
            <w:right w:w="0" w:type="dxa"/>
          </w:tblCellMar>
        </w:tblPrEx>
        <w:trPr>
          <w:trHeight w:hRule="exact" w:val="170"/>
        </w:trPr>
        <w:tc>
          <w:tcPr>
            <w:tcW w:w="62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8B15A33"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26DE3251" w14:textId="77777777" w:rsidR="00000000" w:rsidRDefault="00000000">
            <w:pPr>
              <w:pStyle w:val="NoParagraphStyle"/>
              <w:spacing w:line="240" w:lineRule="auto"/>
              <w:textAlignment w:val="auto"/>
              <w:rPr>
                <w:rFonts w:ascii="Minion Pro" w:hAnsi="Minion Pro" w:cstheme="minorBidi"/>
                <w:color w:val="auto"/>
              </w:rPr>
            </w:pPr>
          </w:p>
        </w:tc>
        <w:tc>
          <w:tcPr>
            <w:tcW w:w="1030" w:type="dxa"/>
            <w:gridSpan w:val="2"/>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vAlign w:val="bottom"/>
          </w:tcPr>
          <w:p w14:paraId="353D1475" w14:textId="77777777" w:rsidR="00000000" w:rsidRDefault="00000000">
            <w:pPr>
              <w:pStyle w:val="tk1af-f"/>
            </w:pPr>
            <w:r>
              <w:t>organiske</w:t>
            </w:r>
          </w:p>
        </w:tc>
        <w:tc>
          <w:tcPr>
            <w:tcW w:w="5131" w:type="dxa"/>
            <w:vMerge/>
            <w:tcBorders>
              <w:top w:val="single" w:sz="2" w:space="0" w:color="000000"/>
              <w:left w:val="single" w:sz="6" w:space="0" w:color="000000"/>
              <w:bottom w:val="single" w:sz="2" w:space="0" w:color="000000"/>
              <w:right w:val="single" w:sz="6" w:space="0" w:color="000000"/>
            </w:tcBorders>
          </w:tcPr>
          <w:p w14:paraId="0346ADD7" w14:textId="77777777" w:rsidR="00000000" w:rsidRDefault="00000000">
            <w:pPr>
              <w:pStyle w:val="NoParagraphStyle"/>
              <w:spacing w:line="240" w:lineRule="auto"/>
              <w:textAlignment w:val="auto"/>
              <w:rPr>
                <w:rFonts w:ascii="Minion Pro" w:hAnsi="Minion Pro" w:cstheme="minorBidi"/>
                <w:color w:val="auto"/>
              </w:rPr>
            </w:pPr>
          </w:p>
        </w:tc>
      </w:tr>
      <w:tr w:rsidR="00000000" w14:paraId="785F1D6B" w14:textId="77777777">
        <w:tblPrEx>
          <w:tblCellMar>
            <w:top w:w="0" w:type="dxa"/>
            <w:left w:w="0" w:type="dxa"/>
            <w:bottom w:w="0" w:type="dxa"/>
            <w:right w:w="0" w:type="dxa"/>
          </w:tblCellMar>
        </w:tblPrEx>
        <w:trPr>
          <w:trHeight w:hRule="exact" w:val="85"/>
        </w:trPr>
        <w:tc>
          <w:tcPr>
            <w:tcW w:w="62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8457D08"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1CDAA69A"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2" w:space="0" w:color="000000"/>
              <w:right w:val="single" w:sz="6" w:space="0" w:color="000000"/>
            </w:tcBorders>
            <w:tcMar>
              <w:top w:w="57" w:type="dxa"/>
              <w:left w:w="57" w:type="dxa"/>
              <w:bottom w:w="57" w:type="dxa"/>
              <w:right w:w="57" w:type="dxa"/>
            </w:tcMar>
          </w:tcPr>
          <w:p w14:paraId="0B361DD1"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val="restart"/>
            <w:tcBorders>
              <w:top w:val="single" w:sz="6" w:space="0" w:color="000000"/>
              <w:left w:val="single" w:sz="6" w:space="0" w:color="000000"/>
              <w:bottom w:val="single" w:sz="6" w:space="0" w:color="000000"/>
              <w:right w:val="single" w:sz="2" w:space="0" w:color="000000"/>
            </w:tcBorders>
            <w:tcMar>
              <w:top w:w="28" w:type="dxa"/>
              <w:left w:w="57" w:type="dxa"/>
              <w:bottom w:w="0" w:type="dxa"/>
              <w:right w:w="57" w:type="dxa"/>
            </w:tcMar>
            <w:vAlign w:val="bottom"/>
          </w:tcPr>
          <w:p w14:paraId="3622936C" w14:textId="77777777" w:rsidR="00000000" w:rsidRDefault="00000000">
            <w:pPr>
              <w:pStyle w:val="tk1af-f"/>
            </w:pPr>
            <w:r>
              <w:t>FT1</w:t>
            </w:r>
          </w:p>
        </w:tc>
        <w:tc>
          <w:tcPr>
            <w:tcW w:w="513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7E6E6C" w14:textId="77777777" w:rsidR="00000000" w:rsidRDefault="00000000">
            <w:pPr>
              <w:pStyle w:val="tk1lf"/>
              <w:ind w:left="454" w:hanging="454"/>
            </w:pPr>
            <w:r>
              <w:t>2926</w:t>
            </w:r>
            <w:r>
              <w:tab/>
              <w:t>BRANNFARLIG FAST STOFF, GIFTIG ORGANISK, N.O.S.</w:t>
            </w:r>
          </w:p>
        </w:tc>
      </w:tr>
      <w:tr w:rsidR="00000000" w14:paraId="06F9873B" w14:textId="77777777">
        <w:tblPrEx>
          <w:tblCellMar>
            <w:top w:w="0" w:type="dxa"/>
            <w:left w:w="0" w:type="dxa"/>
            <w:bottom w:w="0" w:type="dxa"/>
            <w:right w:w="0" w:type="dxa"/>
          </w:tblCellMar>
        </w:tblPrEx>
        <w:trPr>
          <w:trHeight w:hRule="exact" w:val="85"/>
        </w:trPr>
        <w:tc>
          <w:tcPr>
            <w:tcW w:w="62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3F87932"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6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E4E5F96"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3FB5D10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tcBorders>
              <w:top w:val="single" w:sz="6" w:space="0" w:color="000000"/>
              <w:left w:val="single" w:sz="6" w:space="0" w:color="000000"/>
              <w:bottom w:val="single" w:sz="6" w:space="0" w:color="000000"/>
              <w:right w:val="single" w:sz="2" w:space="0" w:color="000000"/>
            </w:tcBorders>
          </w:tcPr>
          <w:p w14:paraId="3D21346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31" w:type="dxa"/>
            <w:vMerge/>
            <w:tcBorders>
              <w:top w:val="single" w:sz="2" w:space="0" w:color="000000"/>
              <w:left w:val="single" w:sz="2" w:space="0" w:color="000000"/>
              <w:bottom w:val="single" w:sz="2" w:space="0" w:color="000000"/>
              <w:right w:val="single" w:sz="2" w:space="0" w:color="000000"/>
            </w:tcBorders>
          </w:tcPr>
          <w:p w14:paraId="3DE4A0CC"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2B0AD93F" w14:textId="77777777">
        <w:tblPrEx>
          <w:tblCellMar>
            <w:top w:w="0" w:type="dxa"/>
            <w:left w:w="0" w:type="dxa"/>
            <w:bottom w:w="0" w:type="dxa"/>
            <w:right w:w="0" w:type="dxa"/>
          </w:tblCellMar>
        </w:tblPrEx>
        <w:trPr>
          <w:trHeight w:hRule="exact" w:val="141"/>
        </w:trPr>
        <w:tc>
          <w:tcPr>
            <w:tcW w:w="624" w:type="dxa"/>
            <w:tcBorders>
              <w:top w:val="single" w:sz="6" w:space="0" w:color="000000"/>
              <w:left w:val="single" w:sz="2" w:space="0" w:color="000000"/>
              <w:bottom w:val="single" w:sz="6" w:space="0" w:color="000000"/>
              <w:right w:val="single" w:sz="2" w:space="0" w:color="000000"/>
            </w:tcBorders>
            <w:tcMar>
              <w:top w:w="0" w:type="dxa"/>
              <w:left w:w="57" w:type="dxa"/>
              <w:bottom w:w="57" w:type="dxa"/>
              <w:right w:w="57" w:type="dxa"/>
            </w:tcMar>
          </w:tcPr>
          <w:p w14:paraId="2DC5A319"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623" w:type="dxa"/>
            <w:tcBorders>
              <w:top w:val="single" w:sz="6" w:space="0" w:color="000000"/>
              <w:left w:val="single" w:sz="2" w:space="0" w:color="000000"/>
              <w:bottom w:val="single" w:sz="6" w:space="0" w:color="000000"/>
              <w:right w:val="single" w:sz="2" w:space="0" w:color="000000"/>
            </w:tcBorders>
            <w:tcMar>
              <w:top w:w="0" w:type="dxa"/>
              <w:left w:w="57" w:type="dxa"/>
              <w:bottom w:w="0" w:type="dxa"/>
              <w:right w:w="57" w:type="dxa"/>
            </w:tcMar>
          </w:tcPr>
          <w:p w14:paraId="120EC68F" w14:textId="77777777" w:rsidR="00000000" w:rsidRDefault="00000000">
            <w:pPr>
              <w:pStyle w:val="tk1af-f"/>
            </w:pPr>
            <w:r>
              <w:t>giftige</w:t>
            </w: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57" w:type="dxa"/>
              <w:right w:w="57" w:type="dxa"/>
            </w:tcMar>
          </w:tcPr>
          <w:p w14:paraId="5BE41292"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57" w:type="dxa"/>
              <w:right w:w="57" w:type="dxa"/>
            </w:tcMar>
          </w:tcPr>
          <w:p w14:paraId="57A954D6" w14:textId="77777777" w:rsidR="00000000" w:rsidRDefault="00000000">
            <w:pPr>
              <w:pStyle w:val="NoParagraphStyle"/>
              <w:spacing w:line="240" w:lineRule="auto"/>
              <w:textAlignment w:val="auto"/>
              <w:rPr>
                <w:rFonts w:ascii="Minion Pro" w:hAnsi="Minion Pro" w:cstheme="minorBidi"/>
                <w:color w:val="auto"/>
              </w:rPr>
            </w:pPr>
          </w:p>
        </w:tc>
        <w:tc>
          <w:tcPr>
            <w:tcW w:w="5131" w:type="dxa"/>
            <w:vMerge/>
            <w:tcBorders>
              <w:top w:val="single" w:sz="2" w:space="0" w:color="000000"/>
              <w:left w:val="single" w:sz="2" w:space="0" w:color="000000"/>
              <w:bottom w:val="single" w:sz="2" w:space="0" w:color="000000"/>
              <w:right w:val="single" w:sz="2" w:space="0" w:color="000000"/>
            </w:tcBorders>
          </w:tcPr>
          <w:p w14:paraId="162881DE" w14:textId="77777777" w:rsidR="00000000" w:rsidRDefault="00000000">
            <w:pPr>
              <w:pStyle w:val="NoParagraphStyle"/>
              <w:spacing w:line="240" w:lineRule="auto"/>
              <w:textAlignment w:val="auto"/>
              <w:rPr>
                <w:rFonts w:ascii="Minion Pro" w:hAnsi="Minion Pro" w:cstheme="minorBidi"/>
                <w:color w:val="auto"/>
              </w:rPr>
            </w:pPr>
          </w:p>
        </w:tc>
      </w:tr>
      <w:tr w:rsidR="00000000" w14:paraId="4667A1C2" w14:textId="77777777">
        <w:tblPrEx>
          <w:tblCellMar>
            <w:top w:w="0" w:type="dxa"/>
            <w:left w:w="0" w:type="dxa"/>
            <w:bottom w:w="0" w:type="dxa"/>
            <w:right w:w="0" w:type="dxa"/>
          </w:tblCellMar>
        </w:tblPrEx>
        <w:trPr>
          <w:trHeight w:hRule="exact" w:val="60"/>
        </w:trPr>
        <w:tc>
          <w:tcPr>
            <w:tcW w:w="62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A3D172F"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AF42FB"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02A9A062"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407A7331" w14:textId="77777777" w:rsidR="00000000" w:rsidRDefault="00000000">
            <w:pPr>
              <w:pStyle w:val="NoParagraphStyle"/>
              <w:spacing w:line="240" w:lineRule="auto"/>
              <w:textAlignment w:val="auto"/>
              <w:rPr>
                <w:rFonts w:ascii="Minion Pro" w:hAnsi="Minion Pro" w:cstheme="minorBidi"/>
                <w:color w:val="auto"/>
              </w:rPr>
            </w:pPr>
          </w:p>
        </w:tc>
        <w:tc>
          <w:tcPr>
            <w:tcW w:w="5131" w:type="dxa"/>
            <w:vMerge w:val="restart"/>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34A2035C" w14:textId="77777777" w:rsidR="00000000" w:rsidRDefault="00000000">
            <w:pPr>
              <w:pStyle w:val="NoParagraphStyle"/>
              <w:spacing w:line="240" w:lineRule="auto"/>
              <w:textAlignment w:val="auto"/>
              <w:rPr>
                <w:rFonts w:ascii="Minion Pro" w:hAnsi="Minion Pro" w:cstheme="minorBidi"/>
                <w:color w:val="auto"/>
              </w:rPr>
            </w:pPr>
          </w:p>
        </w:tc>
      </w:tr>
      <w:tr w:rsidR="00000000" w14:paraId="5A1722A0" w14:textId="77777777">
        <w:tblPrEx>
          <w:tblCellMar>
            <w:top w:w="0" w:type="dxa"/>
            <w:left w:w="0" w:type="dxa"/>
            <w:bottom w:w="0" w:type="dxa"/>
            <w:right w:w="0" w:type="dxa"/>
          </w:tblCellMar>
        </w:tblPrEx>
        <w:trPr>
          <w:trHeight w:hRule="exact" w:val="170"/>
        </w:trPr>
        <w:tc>
          <w:tcPr>
            <w:tcW w:w="62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0B5784E"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2" w:space="0" w:color="000000"/>
              <w:left w:val="single" w:sz="2" w:space="0" w:color="000000"/>
              <w:bottom w:val="single" w:sz="6" w:space="0" w:color="000000"/>
              <w:right w:val="single" w:sz="2" w:space="0" w:color="000000"/>
            </w:tcBorders>
            <w:tcMar>
              <w:top w:w="0" w:type="dxa"/>
              <w:left w:w="57" w:type="dxa"/>
              <w:bottom w:w="0" w:type="dxa"/>
              <w:right w:w="57" w:type="dxa"/>
            </w:tcMar>
            <w:vAlign w:val="bottom"/>
          </w:tcPr>
          <w:p w14:paraId="1CD5003C" w14:textId="77777777" w:rsidR="00000000" w:rsidRDefault="00000000">
            <w:pPr>
              <w:pStyle w:val="tk1af-f"/>
            </w:pPr>
            <w:r>
              <w:t>FT</w:t>
            </w:r>
          </w:p>
        </w:tc>
        <w:tc>
          <w:tcPr>
            <w:tcW w:w="1030" w:type="dxa"/>
            <w:gridSpan w:val="2"/>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vAlign w:val="bottom"/>
          </w:tcPr>
          <w:p w14:paraId="3276C49B" w14:textId="77777777" w:rsidR="00000000" w:rsidRDefault="00000000">
            <w:pPr>
              <w:pStyle w:val="tk1af-f"/>
            </w:pPr>
            <w:r>
              <w:t>uorganiske</w:t>
            </w:r>
          </w:p>
        </w:tc>
        <w:tc>
          <w:tcPr>
            <w:tcW w:w="5131" w:type="dxa"/>
            <w:vMerge/>
            <w:tcBorders>
              <w:top w:val="single" w:sz="2" w:space="0" w:color="000000"/>
              <w:left w:val="single" w:sz="6" w:space="0" w:color="000000"/>
              <w:bottom w:val="single" w:sz="2" w:space="0" w:color="000000"/>
              <w:right w:val="single" w:sz="6" w:space="0" w:color="000000"/>
            </w:tcBorders>
          </w:tcPr>
          <w:p w14:paraId="11613ABD" w14:textId="77777777" w:rsidR="00000000" w:rsidRDefault="00000000">
            <w:pPr>
              <w:pStyle w:val="NoParagraphStyle"/>
              <w:spacing w:line="240" w:lineRule="auto"/>
              <w:textAlignment w:val="auto"/>
              <w:rPr>
                <w:rFonts w:ascii="Minion Pro" w:hAnsi="Minion Pro" w:cstheme="minorBidi"/>
                <w:color w:val="auto"/>
              </w:rPr>
            </w:pPr>
          </w:p>
        </w:tc>
      </w:tr>
      <w:tr w:rsidR="00000000" w14:paraId="793BC93B" w14:textId="77777777">
        <w:tblPrEx>
          <w:tblCellMar>
            <w:top w:w="0" w:type="dxa"/>
            <w:left w:w="0" w:type="dxa"/>
            <w:bottom w:w="0" w:type="dxa"/>
            <w:right w:w="0" w:type="dxa"/>
          </w:tblCellMar>
        </w:tblPrEx>
        <w:trPr>
          <w:trHeight w:hRule="exact" w:val="85"/>
        </w:trPr>
        <w:tc>
          <w:tcPr>
            <w:tcW w:w="62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4983648"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E67400D"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2" w:space="0" w:color="000000"/>
              <w:right w:val="single" w:sz="6" w:space="0" w:color="000000"/>
            </w:tcBorders>
            <w:tcMar>
              <w:top w:w="57" w:type="dxa"/>
              <w:left w:w="57" w:type="dxa"/>
              <w:bottom w:w="57" w:type="dxa"/>
              <w:right w:w="57" w:type="dxa"/>
            </w:tcMar>
            <w:vAlign w:val="bottom"/>
          </w:tcPr>
          <w:p w14:paraId="7A10E8AB"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vAlign w:val="bottom"/>
          </w:tcPr>
          <w:p w14:paraId="75BADFEE" w14:textId="77777777" w:rsidR="00000000" w:rsidRDefault="00000000">
            <w:pPr>
              <w:pStyle w:val="tk1af-f"/>
            </w:pPr>
            <w:r>
              <w:t>FT2</w:t>
            </w:r>
          </w:p>
        </w:tc>
        <w:tc>
          <w:tcPr>
            <w:tcW w:w="513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2D9863" w14:textId="77777777" w:rsidR="00000000" w:rsidRDefault="00000000">
            <w:pPr>
              <w:pStyle w:val="tk1lf"/>
              <w:ind w:left="454" w:hanging="454"/>
            </w:pPr>
            <w:r>
              <w:t>3179</w:t>
            </w:r>
            <w:r>
              <w:tab/>
              <w:t>BRANNFARLIG FAST STOFF, GIFTIG, UORGANSIK, N.O.S.</w:t>
            </w:r>
          </w:p>
        </w:tc>
      </w:tr>
      <w:tr w:rsidR="00000000" w14:paraId="1BFAAC38" w14:textId="77777777">
        <w:tblPrEx>
          <w:tblCellMar>
            <w:top w:w="0" w:type="dxa"/>
            <w:left w:w="0" w:type="dxa"/>
            <w:bottom w:w="0" w:type="dxa"/>
            <w:right w:w="0" w:type="dxa"/>
          </w:tblCellMar>
        </w:tblPrEx>
        <w:trPr>
          <w:trHeight w:hRule="exact" w:val="85"/>
        </w:trPr>
        <w:tc>
          <w:tcPr>
            <w:tcW w:w="62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5A3D047"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62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7879E039"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vAlign w:val="bottom"/>
          </w:tcPr>
          <w:p w14:paraId="769BDFE4"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tcBorders>
              <w:top w:val="single" w:sz="6" w:space="0" w:color="000000"/>
              <w:left w:val="single" w:sz="6" w:space="0" w:color="000000"/>
              <w:bottom w:val="single" w:sz="6" w:space="0" w:color="000000"/>
              <w:right w:val="single" w:sz="2" w:space="0" w:color="000000"/>
            </w:tcBorders>
          </w:tcPr>
          <w:p w14:paraId="54E93154"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31" w:type="dxa"/>
            <w:vMerge/>
            <w:tcBorders>
              <w:top w:val="single" w:sz="2" w:space="0" w:color="000000"/>
              <w:left w:val="single" w:sz="2" w:space="0" w:color="000000"/>
              <w:bottom w:val="single" w:sz="2" w:space="0" w:color="000000"/>
              <w:right w:val="single" w:sz="2" w:space="0" w:color="000000"/>
            </w:tcBorders>
          </w:tcPr>
          <w:p w14:paraId="111634F7"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759D18DF" w14:textId="77777777">
        <w:tblPrEx>
          <w:tblCellMar>
            <w:top w:w="0" w:type="dxa"/>
            <w:left w:w="0" w:type="dxa"/>
            <w:bottom w:w="0" w:type="dxa"/>
            <w:right w:w="0" w:type="dxa"/>
          </w:tblCellMar>
        </w:tblPrEx>
        <w:trPr>
          <w:trHeight w:hRule="exact" w:val="141"/>
        </w:trPr>
        <w:tc>
          <w:tcPr>
            <w:tcW w:w="62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AAD9491"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62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70296FA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00ADC9AB"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261E50CE"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31" w:type="dxa"/>
            <w:vMerge/>
            <w:tcBorders>
              <w:top w:val="single" w:sz="2" w:space="0" w:color="000000"/>
              <w:left w:val="single" w:sz="2" w:space="0" w:color="000000"/>
              <w:bottom w:val="single" w:sz="2" w:space="0" w:color="000000"/>
              <w:right w:val="single" w:sz="2" w:space="0" w:color="000000"/>
            </w:tcBorders>
          </w:tcPr>
          <w:p w14:paraId="740EC4B4"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1FB4274D" w14:textId="77777777">
        <w:tblPrEx>
          <w:tblCellMar>
            <w:top w:w="0" w:type="dxa"/>
            <w:left w:w="0" w:type="dxa"/>
            <w:bottom w:w="0" w:type="dxa"/>
            <w:right w:w="0" w:type="dxa"/>
          </w:tblCellMar>
        </w:tblPrEx>
        <w:trPr>
          <w:trHeight w:hRule="exact" w:val="60"/>
        </w:trPr>
        <w:tc>
          <w:tcPr>
            <w:tcW w:w="62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6D0259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62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1A3FC297"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1B18EA6F"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25E6540E"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31" w:type="dxa"/>
            <w:vMerge w:val="restart"/>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10336B9D"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1D5DDE12" w14:textId="77777777">
        <w:tblPrEx>
          <w:tblCellMar>
            <w:top w:w="0" w:type="dxa"/>
            <w:left w:w="0" w:type="dxa"/>
            <w:bottom w:w="0" w:type="dxa"/>
            <w:right w:w="0" w:type="dxa"/>
          </w:tblCellMar>
        </w:tblPrEx>
        <w:trPr>
          <w:trHeight w:hRule="exact" w:val="170"/>
        </w:trPr>
        <w:tc>
          <w:tcPr>
            <w:tcW w:w="62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D547077"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62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0B6B679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1030" w:type="dxa"/>
            <w:gridSpan w:val="2"/>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vAlign w:val="bottom"/>
          </w:tcPr>
          <w:p w14:paraId="3272B878" w14:textId="77777777" w:rsidR="00000000" w:rsidRDefault="00000000">
            <w:pPr>
              <w:pStyle w:val="tk1af-f"/>
            </w:pPr>
            <w:r>
              <w:t>organiske</w:t>
            </w:r>
          </w:p>
        </w:tc>
        <w:tc>
          <w:tcPr>
            <w:tcW w:w="5131" w:type="dxa"/>
            <w:vMerge/>
            <w:tcBorders>
              <w:top w:val="single" w:sz="2" w:space="0" w:color="000000"/>
              <w:left w:val="single" w:sz="6" w:space="0" w:color="000000"/>
              <w:bottom w:val="single" w:sz="2" w:space="0" w:color="000000"/>
              <w:right w:val="single" w:sz="6" w:space="0" w:color="000000"/>
            </w:tcBorders>
          </w:tcPr>
          <w:p w14:paraId="761BA38A" w14:textId="77777777" w:rsidR="00000000" w:rsidRDefault="00000000">
            <w:pPr>
              <w:pStyle w:val="NoParagraphStyle"/>
              <w:spacing w:line="240" w:lineRule="auto"/>
              <w:textAlignment w:val="auto"/>
              <w:rPr>
                <w:rFonts w:ascii="Minion Pro" w:hAnsi="Minion Pro" w:cstheme="minorBidi"/>
                <w:color w:val="auto"/>
              </w:rPr>
            </w:pPr>
          </w:p>
        </w:tc>
      </w:tr>
      <w:tr w:rsidR="00000000" w14:paraId="5F257EA9" w14:textId="77777777">
        <w:tblPrEx>
          <w:tblCellMar>
            <w:top w:w="0" w:type="dxa"/>
            <w:left w:w="0" w:type="dxa"/>
            <w:bottom w:w="0" w:type="dxa"/>
            <w:right w:w="0" w:type="dxa"/>
          </w:tblCellMar>
        </w:tblPrEx>
        <w:trPr>
          <w:trHeight w:hRule="exact" w:val="85"/>
        </w:trPr>
        <w:tc>
          <w:tcPr>
            <w:tcW w:w="62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51D1276"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3759FC01"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2" w:space="0" w:color="000000"/>
              <w:right w:val="single" w:sz="6" w:space="0" w:color="000000"/>
            </w:tcBorders>
            <w:tcMar>
              <w:top w:w="57" w:type="dxa"/>
              <w:left w:w="57" w:type="dxa"/>
              <w:bottom w:w="57" w:type="dxa"/>
              <w:right w:w="57" w:type="dxa"/>
            </w:tcMar>
            <w:vAlign w:val="bottom"/>
          </w:tcPr>
          <w:p w14:paraId="1225829D"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vAlign w:val="bottom"/>
          </w:tcPr>
          <w:p w14:paraId="4410891E" w14:textId="77777777" w:rsidR="00000000" w:rsidRDefault="00000000">
            <w:pPr>
              <w:pStyle w:val="tk1af-f"/>
            </w:pPr>
            <w:r>
              <w:t>FC1</w:t>
            </w:r>
          </w:p>
        </w:tc>
        <w:tc>
          <w:tcPr>
            <w:tcW w:w="513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6913B2" w14:textId="77777777" w:rsidR="00000000" w:rsidRDefault="00000000">
            <w:pPr>
              <w:pStyle w:val="tk1lf"/>
              <w:ind w:left="454" w:hanging="454"/>
            </w:pPr>
            <w:r>
              <w:t>2925</w:t>
            </w:r>
            <w:r>
              <w:tab/>
              <w:t>BRANNFARLIG FAST STOFF, ETSENDE, ORGANISK, N.O.S.</w:t>
            </w:r>
          </w:p>
        </w:tc>
      </w:tr>
      <w:tr w:rsidR="00000000" w14:paraId="29086D37" w14:textId="77777777">
        <w:tblPrEx>
          <w:tblCellMar>
            <w:top w:w="0" w:type="dxa"/>
            <w:left w:w="0" w:type="dxa"/>
            <w:bottom w:w="0" w:type="dxa"/>
            <w:right w:w="0" w:type="dxa"/>
          </w:tblCellMar>
        </w:tblPrEx>
        <w:trPr>
          <w:trHeight w:hRule="exact" w:val="85"/>
        </w:trPr>
        <w:tc>
          <w:tcPr>
            <w:tcW w:w="62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C7901EC"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6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94B7D20"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300BE58E"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tcBorders>
              <w:top w:val="single" w:sz="6" w:space="0" w:color="000000"/>
              <w:left w:val="single" w:sz="6" w:space="0" w:color="000000"/>
              <w:bottom w:val="single" w:sz="6" w:space="0" w:color="000000"/>
              <w:right w:val="single" w:sz="2" w:space="0" w:color="000000"/>
            </w:tcBorders>
          </w:tcPr>
          <w:p w14:paraId="53724383"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31" w:type="dxa"/>
            <w:vMerge/>
            <w:tcBorders>
              <w:top w:val="single" w:sz="2" w:space="0" w:color="000000"/>
              <w:left w:val="single" w:sz="2" w:space="0" w:color="000000"/>
              <w:bottom w:val="single" w:sz="2" w:space="0" w:color="000000"/>
              <w:right w:val="single" w:sz="2" w:space="0" w:color="000000"/>
            </w:tcBorders>
          </w:tcPr>
          <w:p w14:paraId="6194EB01"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492AF135" w14:textId="77777777">
        <w:tblPrEx>
          <w:tblCellMar>
            <w:top w:w="0" w:type="dxa"/>
            <w:left w:w="0" w:type="dxa"/>
            <w:bottom w:w="0" w:type="dxa"/>
            <w:right w:w="0" w:type="dxa"/>
          </w:tblCellMar>
        </w:tblPrEx>
        <w:trPr>
          <w:trHeight w:hRule="exact" w:val="141"/>
        </w:trPr>
        <w:tc>
          <w:tcPr>
            <w:tcW w:w="62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352A761"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623" w:type="dxa"/>
            <w:tcBorders>
              <w:top w:val="single" w:sz="6" w:space="0" w:color="000000"/>
              <w:left w:val="single" w:sz="2" w:space="0" w:color="000000"/>
              <w:bottom w:val="single" w:sz="6" w:space="0" w:color="000000"/>
              <w:right w:val="single" w:sz="2" w:space="0" w:color="000000"/>
            </w:tcBorders>
            <w:tcMar>
              <w:top w:w="0" w:type="dxa"/>
              <w:left w:w="57" w:type="dxa"/>
              <w:bottom w:w="0" w:type="dxa"/>
              <w:right w:w="0" w:type="dxa"/>
            </w:tcMar>
          </w:tcPr>
          <w:p w14:paraId="54EC0A41" w14:textId="77777777" w:rsidR="00000000" w:rsidRDefault="00000000">
            <w:pPr>
              <w:pStyle w:val="tk1af-f"/>
            </w:pPr>
            <w:r>
              <w:t>etsende</w:t>
            </w:r>
          </w:p>
        </w:tc>
        <w:tc>
          <w:tcPr>
            <w:tcW w:w="51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7E524D88"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36754627" w14:textId="77777777" w:rsidR="00000000" w:rsidRDefault="00000000">
            <w:pPr>
              <w:pStyle w:val="NoParagraphStyle"/>
              <w:spacing w:line="240" w:lineRule="auto"/>
              <w:textAlignment w:val="auto"/>
              <w:rPr>
                <w:rFonts w:ascii="Minion Pro" w:hAnsi="Minion Pro" w:cstheme="minorBidi"/>
                <w:color w:val="auto"/>
              </w:rPr>
            </w:pPr>
          </w:p>
        </w:tc>
        <w:tc>
          <w:tcPr>
            <w:tcW w:w="5131" w:type="dxa"/>
            <w:vMerge/>
            <w:tcBorders>
              <w:top w:val="single" w:sz="2" w:space="0" w:color="000000"/>
              <w:left w:val="single" w:sz="2" w:space="0" w:color="000000"/>
              <w:bottom w:val="single" w:sz="2" w:space="0" w:color="000000"/>
              <w:right w:val="single" w:sz="2" w:space="0" w:color="000000"/>
            </w:tcBorders>
          </w:tcPr>
          <w:p w14:paraId="4C1127A6" w14:textId="77777777" w:rsidR="00000000" w:rsidRDefault="00000000">
            <w:pPr>
              <w:pStyle w:val="NoParagraphStyle"/>
              <w:spacing w:line="240" w:lineRule="auto"/>
              <w:textAlignment w:val="auto"/>
              <w:rPr>
                <w:rFonts w:ascii="Minion Pro" w:hAnsi="Minion Pro" w:cstheme="minorBidi"/>
                <w:color w:val="auto"/>
              </w:rPr>
            </w:pPr>
          </w:p>
        </w:tc>
      </w:tr>
      <w:tr w:rsidR="00000000" w14:paraId="09C09B91" w14:textId="77777777">
        <w:tblPrEx>
          <w:tblCellMar>
            <w:top w:w="0" w:type="dxa"/>
            <w:left w:w="0" w:type="dxa"/>
            <w:bottom w:w="0" w:type="dxa"/>
            <w:right w:w="0" w:type="dxa"/>
          </w:tblCellMar>
        </w:tblPrEx>
        <w:trPr>
          <w:trHeight w:hRule="exact" w:val="60"/>
        </w:trPr>
        <w:tc>
          <w:tcPr>
            <w:tcW w:w="62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F74594C"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926051"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73860DF7"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78D2B763" w14:textId="77777777" w:rsidR="00000000" w:rsidRDefault="00000000">
            <w:pPr>
              <w:pStyle w:val="NoParagraphStyle"/>
              <w:spacing w:line="240" w:lineRule="auto"/>
              <w:textAlignment w:val="auto"/>
              <w:rPr>
                <w:rFonts w:ascii="Minion Pro" w:hAnsi="Minion Pro" w:cstheme="minorBidi"/>
                <w:color w:val="auto"/>
              </w:rPr>
            </w:pPr>
          </w:p>
        </w:tc>
        <w:tc>
          <w:tcPr>
            <w:tcW w:w="5131" w:type="dxa"/>
            <w:vMerge w:val="restart"/>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46D23824" w14:textId="77777777" w:rsidR="00000000" w:rsidRDefault="00000000">
            <w:pPr>
              <w:pStyle w:val="NoParagraphStyle"/>
              <w:spacing w:line="240" w:lineRule="auto"/>
              <w:textAlignment w:val="auto"/>
              <w:rPr>
                <w:rFonts w:ascii="Minion Pro" w:hAnsi="Minion Pro" w:cstheme="minorBidi"/>
                <w:color w:val="auto"/>
              </w:rPr>
            </w:pPr>
          </w:p>
        </w:tc>
      </w:tr>
      <w:tr w:rsidR="00000000" w14:paraId="1AFA74C4" w14:textId="77777777">
        <w:tblPrEx>
          <w:tblCellMar>
            <w:top w:w="0" w:type="dxa"/>
            <w:left w:w="0" w:type="dxa"/>
            <w:bottom w:w="0" w:type="dxa"/>
            <w:right w:w="0" w:type="dxa"/>
          </w:tblCellMar>
        </w:tblPrEx>
        <w:trPr>
          <w:trHeight w:hRule="exact" w:val="170"/>
        </w:trPr>
        <w:tc>
          <w:tcPr>
            <w:tcW w:w="624"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3D1CBF06"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2" w:space="0" w:color="000000"/>
              <w:left w:val="single" w:sz="6" w:space="0" w:color="000000"/>
              <w:bottom w:val="single" w:sz="6" w:space="0" w:color="000000"/>
              <w:right w:val="single" w:sz="2" w:space="0" w:color="000000"/>
            </w:tcBorders>
            <w:tcMar>
              <w:top w:w="0" w:type="dxa"/>
              <w:left w:w="57" w:type="dxa"/>
              <w:bottom w:w="0" w:type="dxa"/>
              <w:right w:w="57" w:type="dxa"/>
            </w:tcMar>
            <w:vAlign w:val="bottom"/>
          </w:tcPr>
          <w:p w14:paraId="12D92F9C" w14:textId="77777777" w:rsidR="00000000" w:rsidRDefault="00000000">
            <w:pPr>
              <w:pStyle w:val="tk1af-f"/>
            </w:pPr>
            <w:r>
              <w:t>FC</w:t>
            </w:r>
          </w:p>
        </w:tc>
        <w:tc>
          <w:tcPr>
            <w:tcW w:w="1030" w:type="dxa"/>
            <w:gridSpan w:val="2"/>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vAlign w:val="bottom"/>
          </w:tcPr>
          <w:p w14:paraId="310432C3" w14:textId="77777777" w:rsidR="00000000" w:rsidRDefault="00000000">
            <w:pPr>
              <w:pStyle w:val="tk1af-f"/>
            </w:pPr>
            <w:r>
              <w:t>uorganiske</w:t>
            </w:r>
          </w:p>
        </w:tc>
        <w:tc>
          <w:tcPr>
            <w:tcW w:w="5131" w:type="dxa"/>
            <w:vMerge/>
            <w:tcBorders>
              <w:top w:val="single" w:sz="2" w:space="0" w:color="000000"/>
              <w:left w:val="single" w:sz="6" w:space="0" w:color="000000"/>
              <w:bottom w:val="single" w:sz="2" w:space="0" w:color="000000"/>
              <w:right w:val="single" w:sz="6" w:space="0" w:color="000000"/>
            </w:tcBorders>
          </w:tcPr>
          <w:p w14:paraId="091C3A6F" w14:textId="77777777" w:rsidR="00000000" w:rsidRDefault="00000000">
            <w:pPr>
              <w:pStyle w:val="NoParagraphStyle"/>
              <w:spacing w:line="240" w:lineRule="auto"/>
              <w:textAlignment w:val="auto"/>
              <w:rPr>
                <w:rFonts w:ascii="Minion Pro" w:hAnsi="Minion Pro" w:cstheme="minorBidi"/>
                <w:color w:val="auto"/>
              </w:rPr>
            </w:pPr>
          </w:p>
        </w:tc>
      </w:tr>
      <w:tr w:rsidR="00000000" w14:paraId="39249610" w14:textId="77777777">
        <w:tblPrEx>
          <w:tblCellMar>
            <w:top w:w="0" w:type="dxa"/>
            <w:left w:w="0" w:type="dxa"/>
            <w:bottom w:w="0" w:type="dxa"/>
            <w:right w:w="0" w:type="dxa"/>
          </w:tblCellMar>
        </w:tblPrEx>
        <w:trPr>
          <w:trHeight w:hRule="exact" w:val="85"/>
        </w:trPr>
        <w:tc>
          <w:tcPr>
            <w:tcW w:w="624"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155E3EC6"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5B9AF4EA"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2" w:space="0" w:color="000000"/>
              <w:right w:val="single" w:sz="6" w:space="0" w:color="000000"/>
            </w:tcBorders>
            <w:tcMar>
              <w:top w:w="57" w:type="dxa"/>
              <w:left w:w="57" w:type="dxa"/>
              <w:bottom w:w="57" w:type="dxa"/>
              <w:right w:w="57" w:type="dxa"/>
            </w:tcMar>
            <w:vAlign w:val="bottom"/>
          </w:tcPr>
          <w:p w14:paraId="62B29DAE"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vAlign w:val="bottom"/>
          </w:tcPr>
          <w:p w14:paraId="795812E5" w14:textId="77777777" w:rsidR="00000000" w:rsidRDefault="00000000">
            <w:pPr>
              <w:pStyle w:val="tk1af-f"/>
            </w:pPr>
            <w:r>
              <w:t>FC2</w:t>
            </w:r>
          </w:p>
        </w:tc>
        <w:tc>
          <w:tcPr>
            <w:tcW w:w="513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D9D09B" w14:textId="77777777" w:rsidR="00000000" w:rsidRDefault="00000000">
            <w:pPr>
              <w:pStyle w:val="tk1lf"/>
              <w:ind w:left="454" w:hanging="454"/>
            </w:pPr>
            <w:r>
              <w:t>3180</w:t>
            </w:r>
            <w:r>
              <w:tab/>
              <w:t>BRANNFARLIG FAST STOFF, ETSENDE, UROGANISK, N.O.S.</w:t>
            </w:r>
          </w:p>
        </w:tc>
      </w:tr>
      <w:tr w:rsidR="00000000" w14:paraId="3246D2EB" w14:textId="77777777">
        <w:tblPrEx>
          <w:tblCellMar>
            <w:top w:w="0" w:type="dxa"/>
            <w:left w:w="0" w:type="dxa"/>
            <w:bottom w:w="0" w:type="dxa"/>
            <w:right w:w="0" w:type="dxa"/>
          </w:tblCellMar>
        </w:tblPrEx>
        <w:trPr>
          <w:trHeight w:hRule="exact" w:val="85"/>
        </w:trPr>
        <w:tc>
          <w:tcPr>
            <w:tcW w:w="624"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4B9DAFC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623"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7B6DB943"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B693A39"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tcBorders>
              <w:top w:val="single" w:sz="6" w:space="0" w:color="000000"/>
              <w:left w:val="single" w:sz="6" w:space="0" w:color="000000"/>
              <w:bottom w:val="single" w:sz="6" w:space="0" w:color="000000"/>
              <w:right w:val="single" w:sz="2" w:space="0" w:color="000000"/>
            </w:tcBorders>
          </w:tcPr>
          <w:p w14:paraId="4EEB7259"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31" w:type="dxa"/>
            <w:vMerge/>
            <w:tcBorders>
              <w:top w:val="single" w:sz="2" w:space="0" w:color="000000"/>
              <w:left w:val="single" w:sz="2" w:space="0" w:color="000000"/>
              <w:bottom w:val="single" w:sz="2" w:space="0" w:color="000000"/>
              <w:right w:val="single" w:sz="2" w:space="0" w:color="000000"/>
            </w:tcBorders>
          </w:tcPr>
          <w:p w14:paraId="398EB1C6"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12802DCC" w14:textId="77777777">
        <w:tblPrEx>
          <w:tblCellMar>
            <w:top w:w="0" w:type="dxa"/>
            <w:left w:w="0" w:type="dxa"/>
            <w:bottom w:w="0" w:type="dxa"/>
            <w:right w:w="0" w:type="dxa"/>
          </w:tblCellMar>
        </w:tblPrEx>
        <w:trPr>
          <w:trHeight w:hRule="exact" w:val="141"/>
        </w:trPr>
        <w:tc>
          <w:tcPr>
            <w:tcW w:w="624"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621660F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623"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0F934E56"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2130E1DB"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6B555344"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31" w:type="dxa"/>
            <w:vMerge/>
            <w:tcBorders>
              <w:top w:val="single" w:sz="2" w:space="0" w:color="000000"/>
              <w:left w:val="single" w:sz="2" w:space="0" w:color="000000"/>
              <w:bottom w:val="single" w:sz="2" w:space="0" w:color="000000"/>
              <w:right w:val="single" w:sz="2" w:space="0" w:color="000000"/>
            </w:tcBorders>
          </w:tcPr>
          <w:p w14:paraId="43684732"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4DF85996" w14:textId="77777777">
        <w:tblPrEx>
          <w:tblCellMar>
            <w:top w:w="0" w:type="dxa"/>
            <w:left w:w="0" w:type="dxa"/>
            <w:bottom w:w="0" w:type="dxa"/>
            <w:right w:w="0" w:type="dxa"/>
          </w:tblCellMar>
        </w:tblPrEx>
        <w:trPr>
          <w:trHeight w:val="60"/>
        </w:trPr>
        <w:tc>
          <w:tcPr>
            <w:tcW w:w="624" w:type="dxa"/>
            <w:vMerge w:val="restart"/>
            <w:tcBorders>
              <w:top w:val="single" w:sz="6" w:space="0" w:color="000000"/>
              <w:left w:val="single" w:sz="2" w:space="0" w:color="000000"/>
              <w:bottom w:val="single" w:sz="6" w:space="0" w:color="000000"/>
              <w:right w:val="single" w:sz="6" w:space="0" w:color="000000"/>
            </w:tcBorders>
            <w:tcMar>
              <w:top w:w="0" w:type="dxa"/>
              <w:left w:w="57" w:type="dxa"/>
              <w:bottom w:w="57" w:type="dxa"/>
              <w:right w:w="57" w:type="dxa"/>
            </w:tcMar>
            <w:vAlign w:val="bottom"/>
          </w:tcPr>
          <w:p w14:paraId="5A699C69" w14:textId="77777777" w:rsidR="00000000" w:rsidRDefault="00000000">
            <w:pPr>
              <w:pStyle w:val="tk1af-f"/>
            </w:pPr>
            <w:r>
              <w:rPr>
                <w:spacing w:val="-1"/>
              </w:rPr>
              <w:t xml:space="preserve">Eksplosiver i fast form </w:t>
            </w:r>
            <w:proofErr w:type="spellStart"/>
            <w:r>
              <w:rPr>
                <w:spacing w:val="-1"/>
              </w:rPr>
              <w:t>desensiterte</w:t>
            </w:r>
            <w:proofErr w:type="spellEnd"/>
          </w:p>
        </w:tc>
        <w:tc>
          <w:tcPr>
            <w:tcW w:w="623"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20A255EB"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0EC6CFD2"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7C1F6EA5"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31"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5CE4BB75"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50CFEAB3" w14:textId="77777777">
        <w:tblPrEx>
          <w:tblCellMar>
            <w:top w:w="0" w:type="dxa"/>
            <w:left w:w="0" w:type="dxa"/>
            <w:bottom w:w="0" w:type="dxa"/>
            <w:right w:w="0" w:type="dxa"/>
          </w:tblCellMar>
        </w:tblPrEx>
        <w:trPr>
          <w:trHeight w:hRule="exact" w:val="462"/>
        </w:trPr>
        <w:tc>
          <w:tcPr>
            <w:tcW w:w="624" w:type="dxa"/>
            <w:vMerge/>
            <w:tcBorders>
              <w:top w:val="single" w:sz="6" w:space="0" w:color="000000"/>
              <w:left w:val="single" w:sz="2" w:space="0" w:color="000000"/>
              <w:bottom w:val="single" w:sz="6" w:space="0" w:color="000000"/>
              <w:right w:val="single" w:sz="6" w:space="0" w:color="000000"/>
            </w:tcBorders>
          </w:tcPr>
          <w:p w14:paraId="4B91A06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1653" w:type="dxa"/>
            <w:gridSpan w:val="3"/>
            <w:tcBorders>
              <w:top w:val="single" w:sz="6" w:space="0" w:color="000000"/>
              <w:left w:val="single" w:sz="6" w:space="0" w:color="000000"/>
              <w:bottom w:val="single" w:sz="6" w:space="0" w:color="000000"/>
              <w:right w:val="single" w:sz="2" w:space="0" w:color="000000"/>
            </w:tcBorders>
            <w:tcMar>
              <w:top w:w="57" w:type="dxa"/>
              <w:left w:w="57" w:type="dxa"/>
              <w:bottom w:w="0" w:type="dxa"/>
              <w:right w:w="57" w:type="dxa"/>
            </w:tcMar>
            <w:vAlign w:val="bottom"/>
          </w:tcPr>
          <w:p w14:paraId="2CC3E2F1" w14:textId="77777777" w:rsidR="00000000" w:rsidRDefault="00000000">
            <w:pPr>
              <w:pStyle w:val="tk1af-f"/>
            </w:pPr>
            <w:r>
              <w:t>uten tilleggsfare</w:t>
            </w:r>
          </w:p>
        </w:tc>
        <w:tc>
          <w:tcPr>
            <w:tcW w:w="513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E6089F" w14:textId="77777777" w:rsidR="00000000" w:rsidRDefault="00000000">
            <w:pPr>
              <w:pStyle w:val="tk1lf"/>
              <w:ind w:left="454" w:hanging="454"/>
            </w:pPr>
            <w:r>
              <w:t>3319</w:t>
            </w:r>
            <w:r>
              <w:tab/>
              <w:t>NITROGLYSERINBLANDING, DESENSITERT, FASTSTOFF, N.O.S. med mer enn 2 % men høyst 10 masseprosent nitroglyserin</w:t>
            </w:r>
          </w:p>
          <w:p w14:paraId="20E5AA22" w14:textId="77777777" w:rsidR="00000000" w:rsidRDefault="00000000">
            <w:pPr>
              <w:pStyle w:val="tk1lf"/>
              <w:ind w:left="454" w:hanging="454"/>
            </w:pPr>
            <w:r>
              <w:t>3344</w:t>
            </w:r>
            <w:r>
              <w:tab/>
              <w:t>PENTAERYTHRITE TETRANITRAT BLANDING, DESENSITERT, FASTSTOFF, N.O.S. med mer enn 10 % men høyst 20 masseprosent PETN.</w:t>
            </w:r>
          </w:p>
          <w:p w14:paraId="25BCA342" w14:textId="77777777" w:rsidR="00000000" w:rsidRDefault="00000000">
            <w:pPr>
              <w:pStyle w:val="tk1lf"/>
              <w:ind w:left="454" w:hanging="454"/>
            </w:pPr>
            <w:r>
              <w:t>3380</w:t>
            </w:r>
            <w:r>
              <w:tab/>
              <w:t>DESENSITERT EKSPLOSIV, FAST, N.O.S.</w:t>
            </w:r>
          </w:p>
        </w:tc>
      </w:tr>
      <w:tr w:rsidR="00000000" w14:paraId="5BAF6BCD" w14:textId="77777777">
        <w:tblPrEx>
          <w:tblCellMar>
            <w:top w:w="0" w:type="dxa"/>
            <w:left w:w="0" w:type="dxa"/>
            <w:bottom w:w="0" w:type="dxa"/>
            <w:right w:w="0" w:type="dxa"/>
          </w:tblCellMar>
        </w:tblPrEx>
        <w:trPr>
          <w:trHeight w:hRule="exact" w:val="85"/>
        </w:trPr>
        <w:tc>
          <w:tcPr>
            <w:tcW w:w="624" w:type="dxa"/>
            <w:vMerge/>
            <w:tcBorders>
              <w:top w:val="single" w:sz="6" w:space="0" w:color="000000"/>
              <w:left w:val="single" w:sz="2" w:space="0" w:color="000000"/>
              <w:bottom w:val="single" w:sz="6" w:space="0" w:color="000000"/>
              <w:right w:val="single" w:sz="6" w:space="0" w:color="000000"/>
            </w:tcBorders>
          </w:tcPr>
          <w:p w14:paraId="536BB90E"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623" w:type="dxa"/>
            <w:tcBorders>
              <w:top w:val="single" w:sz="6" w:space="0" w:color="000000"/>
              <w:left w:val="single" w:sz="6" w:space="0" w:color="000000"/>
              <w:bottom w:val="single" w:sz="2" w:space="0" w:color="000000"/>
              <w:right w:val="single" w:sz="6" w:space="0" w:color="000000"/>
            </w:tcBorders>
            <w:tcMar>
              <w:top w:w="57" w:type="dxa"/>
              <w:left w:w="57" w:type="dxa"/>
              <w:bottom w:w="57" w:type="dxa"/>
              <w:right w:w="57" w:type="dxa"/>
            </w:tcMar>
          </w:tcPr>
          <w:p w14:paraId="66A73ABB"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2" w:space="0" w:color="000000"/>
              <w:right w:val="single" w:sz="6" w:space="0" w:color="000000"/>
            </w:tcBorders>
            <w:tcMar>
              <w:top w:w="57" w:type="dxa"/>
              <w:left w:w="57" w:type="dxa"/>
              <w:bottom w:w="57" w:type="dxa"/>
              <w:right w:w="57" w:type="dxa"/>
            </w:tcMar>
          </w:tcPr>
          <w:p w14:paraId="3885004F"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57" w:type="dxa"/>
              <w:right w:w="57" w:type="dxa"/>
            </w:tcMar>
          </w:tcPr>
          <w:p w14:paraId="6169B183" w14:textId="77777777" w:rsidR="00000000" w:rsidRDefault="00000000">
            <w:pPr>
              <w:pStyle w:val="tk1af-f"/>
            </w:pPr>
            <w:r>
              <w:t>D</w:t>
            </w:r>
          </w:p>
        </w:tc>
        <w:tc>
          <w:tcPr>
            <w:tcW w:w="5131" w:type="dxa"/>
            <w:vMerge/>
            <w:tcBorders>
              <w:top w:val="single" w:sz="2" w:space="0" w:color="000000"/>
              <w:left w:val="single" w:sz="2" w:space="0" w:color="000000"/>
              <w:bottom w:val="single" w:sz="2" w:space="0" w:color="000000"/>
              <w:right w:val="single" w:sz="2" w:space="0" w:color="000000"/>
            </w:tcBorders>
          </w:tcPr>
          <w:p w14:paraId="2ECBCE20" w14:textId="77777777" w:rsidR="00000000" w:rsidRDefault="00000000">
            <w:pPr>
              <w:pStyle w:val="NoParagraphStyle"/>
              <w:spacing w:line="240" w:lineRule="auto"/>
              <w:textAlignment w:val="auto"/>
              <w:rPr>
                <w:rFonts w:ascii="Minion Pro" w:hAnsi="Minion Pro" w:cstheme="minorBidi"/>
                <w:color w:val="auto"/>
              </w:rPr>
            </w:pPr>
          </w:p>
        </w:tc>
      </w:tr>
      <w:tr w:rsidR="00000000" w14:paraId="3128E6A9" w14:textId="77777777">
        <w:tblPrEx>
          <w:tblCellMar>
            <w:top w:w="0" w:type="dxa"/>
            <w:left w:w="0" w:type="dxa"/>
            <w:bottom w:w="0" w:type="dxa"/>
            <w:right w:w="0" w:type="dxa"/>
          </w:tblCellMar>
        </w:tblPrEx>
        <w:trPr>
          <w:trHeight w:val="153"/>
        </w:trPr>
        <w:tc>
          <w:tcPr>
            <w:tcW w:w="624" w:type="dxa"/>
            <w:vMerge/>
            <w:tcBorders>
              <w:top w:val="single" w:sz="6" w:space="0" w:color="000000"/>
              <w:left w:val="single" w:sz="2" w:space="0" w:color="000000"/>
              <w:bottom w:val="single" w:sz="6" w:space="0" w:color="000000"/>
              <w:right w:val="single" w:sz="2" w:space="0" w:color="000000"/>
            </w:tcBorders>
          </w:tcPr>
          <w:p w14:paraId="73C790EE"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4A0FE529"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5ED7228B"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7E5527BA" w14:textId="77777777" w:rsidR="00000000" w:rsidRDefault="00000000">
            <w:pPr>
              <w:pStyle w:val="NoParagraphStyle"/>
              <w:spacing w:line="240" w:lineRule="auto"/>
              <w:textAlignment w:val="auto"/>
              <w:rPr>
                <w:rFonts w:ascii="Minion Pro" w:hAnsi="Minion Pro" w:cstheme="minorBidi"/>
                <w:color w:val="auto"/>
              </w:rPr>
            </w:pPr>
          </w:p>
        </w:tc>
        <w:tc>
          <w:tcPr>
            <w:tcW w:w="5131" w:type="dxa"/>
            <w:vMerge/>
            <w:tcBorders>
              <w:top w:val="single" w:sz="2" w:space="0" w:color="000000"/>
              <w:left w:val="single" w:sz="2" w:space="0" w:color="000000"/>
              <w:bottom w:val="single" w:sz="2" w:space="0" w:color="000000"/>
              <w:right w:val="single" w:sz="2" w:space="0" w:color="000000"/>
            </w:tcBorders>
          </w:tcPr>
          <w:p w14:paraId="23E206BB" w14:textId="77777777" w:rsidR="00000000" w:rsidRDefault="00000000">
            <w:pPr>
              <w:pStyle w:val="NoParagraphStyle"/>
              <w:spacing w:line="240" w:lineRule="auto"/>
              <w:textAlignment w:val="auto"/>
              <w:rPr>
                <w:rFonts w:ascii="Minion Pro" w:hAnsi="Minion Pro" w:cstheme="minorBidi"/>
                <w:color w:val="auto"/>
              </w:rPr>
            </w:pPr>
          </w:p>
        </w:tc>
      </w:tr>
      <w:tr w:rsidR="00000000" w14:paraId="4B946FF4" w14:textId="77777777">
        <w:tblPrEx>
          <w:tblCellMar>
            <w:top w:w="0" w:type="dxa"/>
            <w:left w:w="0" w:type="dxa"/>
            <w:bottom w:w="0" w:type="dxa"/>
            <w:right w:w="0" w:type="dxa"/>
          </w:tblCellMar>
        </w:tblPrEx>
        <w:trPr>
          <w:trHeight w:hRule="exact" w:val="255"/>
        </w:trPr>
        <w:tc>
          <w:tcPr>
            <w:tcW w:w="624" w:type="dxa"/>
            <w:vMerge/>
            <w:tcBorders>
              <w:top w:val="single" w:sz="6" w:space="0" w:color="000000"/>
              <w:left w:val="single" w:sz="2" w:space="0" w:color="000000"/>
              <w:bottom w:val="single" w:sz="2" w:space="0" w:color="000000"/>
              <w:right w:val="single" w:sz="2" w:space="0" w:color="000000"/>
            </w:tcBorders>
          </w:tcPr>
          <w:p w14:paraId="0925BA1D"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0761A06A"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4753A6A0"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6F2C10BA" w14:textId="77777777" w:rsidR="00000000" w:rsidRDefault="00000000">
            <w:pPr>
              <w:pStyle w:val="NoParagraphStyle"/>
              <w:spacing w:line="240" w:lineRule="auto"/>
              <w:textAlignment w:val="auto"/>
              <w:rPr>
                <w:rFonts w:ascii="Minion Pro" w:hAnsi="Minion Pro" w:cstheme="minorBidi"/>
                <w:color w:val="auto"/>
              </w:rPr>
            </w:pPr>
          </w:p>
        </w:tc>
        <w:tc>
          <w:tcPr>
            <w:tcW w:w="5131" w:type="dxa"/>
            <w:vMerge/>
            <w:tcBorders>
              <w:top w:val="single" w:sz="2" w:space="0" w:color="000000"/>
              <w:left w:val="single" w:sz="2" w:space="0" w:color="000000"/>
              <w:bottom w:val="single" w:sz="2" w:space="0" w:color="000000"/>
              <w:right w:val="single" w:sz="2" w:space="0" w:color="000000"/>
            </w:tcBorders>
          </w:tcPr>
          <w:p w14:paraId="088AB027" w14:textId="77777777" w:rsidR="00000000" w:rsidRDefault="00000000">
            <w:pPr>
              <w:pStyle w:val="NoParagraphStyle"/>
              <w:spacing w:line="240" w:lineRule="auto"/>
              <w:textAlignment w:val="auto"/>
              <w:rPr>
                <w:rFonts w:ascii="Minion Pro" w:hAnsi="Minion Pro" w:cstheme="minorBidi"/>
                <w:color w:val="auto"/>
              </w:rPr>
            </w:pPr>
          </w:p>
        </w:tc>
      </w:tr>
      <w:tr w:rsidR="00000000" w14:paraId="69DFF322" w14:textId="77777777">
        <w:tblPrEx>
          <w:tblCellMar>
            <w:top w:w="0" w:type="dxa"/>
            <w:left w:w="0" w:type="dxa"/>
            <w:bottom w:w="0" w:type="dxa"/>
            <w:right w:w="0" w:type="dxa"/>
          </w:tblCellMar>
        </w:tblPrEx>
        <w:trPr>
          <w:trHeight w:hRule="exact" w:val="255"/>
        </w:trPr>
        <w:tc>
          <w:tcPr>
            <w:tcW w:w="624"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897CECA"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12E4EB7C"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732AAE30"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476965D7" w14:textId="77777777" w:rsidR="00000000" w:rsidRDefault="00000000">
            <w:pPr>
              <w:pStyle w:val="NoParagraphStyle"/>
              <w:spacing w:line="240" w:lineRule="auto"/>
              <w:textAlignment w:val="auto"/>
              <w:rPr>
                <w:rFonts w:ascii="Minion Pro" w:hAnsi="Minion Pro" w:cstheme="minorBidi"/>
                <w:color w:val="auto"/>
              </w:rPr>
            </w:pPr>
          </w:p>
        </w:tc>
        <w:tc>
          <w:tcPr>
            <w:tcW w:w="5131" w:type="dxa"/>
            <w:vMerge/>
            <w:tcBorders>
              <w:top w:val="single" w:sz="2" w:space="0" w:color="000000"/>
              <w:left w:val="single" w:sz="2" w:space="0" w:color="000000"/>
              <w:bottom w:val="single" w:sz="2" w:space="0" w:color="000000"/>
              <w:right w:val="single" w:sz="2" w:space="0" w:color="000000"/>
            </w:tcBorders>
          </w:tcPr>
          <w:p w14:paraId="3174D36E" w14:textId="77777777" w:rsidR="00000000" w:rsidRDefault="00000000">
            <w:pPr>
              <w:pStyle w:val="NoParagraphStyle"/>
              <w:spacing w:line="240" w:lineRule="auto"/>
              <w:textAlignment w:val="auto"/>
              <w:rPr>
                <w:rFonts w:ascii="Minion Pro" w:hAnsi="Minion Pro" w:cstheme="minorBidi"/>
                <w:color w:val="auto"/>
              </w:rPr>
            </w:pPr>
          </w:p>
        </w:tc>
      </w:tr>
      <w:tr w:rsidR="00000000" w14:paraId="0FFBA677" w14:textId="77777777">
        <w:tblPrEx>
          <w:tblCellMar>
            <w:top w:w="0" w:type="dxa"/>
            <w:left w:w="0" w:type="dxa"/>
            <w:bottom w:w="0" w:type="dxa"/>
            <w:right w:w="0" w:type="dxa"/>
          </w:tblCellMar>
        </w:tblPrEx>
        <w:trPr>
          <w:trHeight w:val="60"/>
        </w:trPr>
        <w:tc>
          <w:tcPr>
            <w:tcW w:w="62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F7F46D4" w14:textId="77777777" w:rsidR="00000000" w:rsidRDefault="00000000">
            <w:pPr>
              <w:pStyle w:val="NoParagraphStyle"/>
              <w:spacing w:line="240" w:lineRule="auto"/>
              <w:textAlignment w:val="auto"/>
              <w:rPr>
                <w:rFonts w:ascii="Minion Pro" w:hAnsi="Minion Pro" w:cstheme="minorBidi"/>
                <w:color w:val="auto"/>
              </w:rPr>
            </w:pPr>
          </w:p>
        </w:tc>
        <w:tc>
          <w:tcPr>
            <w:tcW w:w="1653" w:type="dxa"/>
            <w:gridSpan w:val="3"/>
            <w:vMerge w:val="restart"/>
            <w:tcBorders>
              <w:top w:val="single" w:sz="6" w:space="0" w:color="000000"/>
              <w:left w:val="single" w:sz="2" w:space="0" w:color="000000"/>
              <w:bottom w:val="single" w:sz="6" w:space="0" w:color="000000"/>
              <w:right w:val="single" w:sz="6" w:space="0" w:color="000000"/>
            </w:tcBorders>
            <w:tcMar>
              <w:top w:w="57" w:type="dxa"/>
              <w:left w:w="57" w:type="dxa"/>
              <w:bottom w:w="0" w:type="dxa"/>
              <w:right w:w="57" w:type="dxa"/>
            </w:tcMar>
            <w:vAlign w:val="bottom"/>
          </w:tcPr>
          <w:p w14:paraId="60CD06EF" w14:textId="77777777" w:rsidR="00000000" w:rsidRDefault="00000000">
            <w:pPr>
              <w:pStyle w:val="tk1af-f"/>
            </w:pPr>
            <w:r>
              <w:t>giftige</w:t>
            </w:r>
          </w:p>
        </w:tc>
        <w:tc>
          <w:tcPr>
            <w:tcW w:w="5131"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348FE973" w14:textId="77777777" w:rsidR="00000000" w:rsidRDefault="00000000">
            <w:pPr>
              <w:pStyle w:val="NoParagraphStyle"/>
              <w:spacing w:line="240" w:lineRule="auto"/>
              <w:textAlignment w:val="auto"/>
              <w:rPr>
                <w:rFonts w:ascii="Minion Pro" w:hAnsi="Minion Pro" w:cstheme="minorBidi"/>
                <w:color w:val="auto"/>
              </w:rPr>
            </w:pPr>
          </w:p>
        </w:tc>
      </w:tr>
      <w:tr w:rsidR="00000000" w14:paraId="70AAED6D" w14:textId="77777777">
        <w:tblPrEx>
          <w:tblCellMar>
            <w:top w:w="0" w:type="dxa"/>
            <w:left w:w="0" w:type="dxa"/>
            <w:bottom w:w="0" w:type="dxa"/>
            <w:right w:w="0" w:type="dxa"/>
          </w:tblCellMar>
        </w:tblPrEx>
        <w:trPr>
          <w:trHeight w:hRule="exact" w:val="113"/>
        </w:trPr>
        <w:tc>
          <w:tcPr>
            <w:tcW w:w="624" w:type="dxa"/>
            <w:vMerge w:val="restart"/>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42DD3DC" w14:textId="77777777" w:rsidR="00000000" w:rsidRDefault="00000000">
            <w:pPr>
              <w:pStyle w:val="NoParagraphStyle"/>
              <w:spacing w:line="240" w:lineRule="auto"/>
              <w:textAlignment w:val="auto"/>
              <w:rPr>
                <w:rFonts w:ascii="Minion Pro" w:hAnsi="Minion Pro" w:cstheme="minorBidi"/>
                <w:color w:val="auto"/>
              </w:rPr>
            </w:pPr>
          </w:p>
        </w:tc>
        <w:tc>
          <w:tcPr>
            <w:tcW w:w="1653" w:type="dxa"/>
            <w:gridSpan w:val="3"/>
            <w:vMerge/>
            <w:tcBorders>
              <w:top w:val="single" w:sz="6" w:space="0" w:color="000000"/>
              <w:left w:val="single" w:sz="2" w:space="0" w:color="000000"/>
              <w:bottom w:val="single" w:sz="6" w:space="0" w:color="000000"/>
              <w:right w:val="single" w:sz="6" w:space="0" w:color="000000"/>
            </w:tcBorders>
          </w:tcPr>
          <w:p w14:paraId="2D257457" w14:textId="77777777" w:rsidR="00000000" w:rsidRDefault="00000000">
            <w:pPr>
              <w:pStyle w:val="NoParagraphStyle"/>
              <w:spacing w:line="240" w:lineRule="auto"/>
              <w:textAlignment w:val="auto"/>
              <w:rPr>
                <w:rFonts w:ascii="Minion Pro" w:hAnsi="Minion Pro" w:cstheme="minorBidi"/>
                <w:color w:val="auto"/>
              </w:rPr>
            </w:pPr>
          </w:p>
        </w:tc>
        <w:tc>
          <w:tcPr>
            <w:tcW w:w="513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ED0A25" w14:textId="77777777" w:rsidR="00000000" w:rsidRDefault="00000000">
            <w:pPr>
              <w:pStyle w:val="tk1af-f"/>
            </w:pPr>
            <w:r>
              <w:t>Bare de som er oppført i tabell A i kapittel 3.2, får mottas for transport, som stoffer av klasse 4,1</w:t>
            </w:r>
          </w:p>
        </w:tc>
      </w:tr>
      <w:tr w:rsidR="00000000" w14:paraId="7283205B" w14:textId="77777777">
        <w:tblPrEx>
          <w:tblCellMar>
            <w:top w:w="0" w:type="dxa"/>
            <w:left w:w="0" w:type="dxa"/>
            <w:bottom w:w="0" w:type="dxa"/>
            <w:right w:w="0" w:type="dxa"/>
          </w:tblCellMar>
        </w:tblPrEx>
        <w:trPr>
          <w:trHeight w:hRule="exact" w:val="85"/>
        </w:trPr>
        <w:tc>
          <w:tcPr>
            <w:tcW w:w="624" w:type="dxa"/>
            <w:vMerge/>
            <w:tcBorders>
              <w:top w:val="single" w:sz="6" w:space="0" w:color="000000"/>
              <w:left w:val="single" w:sz="2" w:space="0" w:color="000000"/>
              <w:bottom w:val="single" w:sz="6" w:space="0" w:color="000000"/>
              <w:right w:val="single" w:sz="2" w:space="0" w:color="000000"/>
            </w:tcBorders>
          </w:tcPr>
          <w:p w14:paraId="68637372"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623" w:type="dxa"/>
            <w:tcBorders>
              <w:top w:val="single" w:sz="6" w:space="0" w:color="000000"/>
              <w:left w:val="single" w:sz="2" w:space="0" w:color="000000"/>
              <w:bottom w:val="single" w:sz="2" w:space="0" w:color="000000"/>
              <w:right w:val="single" w:sz="6" w:space="0" w:color="000000"/>
            </w:tcBorders>
            <w:tcMar>
              <w:top w:w="57" w:type="dxa"/>
              <w:left w:w="57" w:type="dxa"/>
              <w:bottom w:w="57" w:type="dxa"/>
              <w:right w:w="57" w:type="dxa"/>
            </w:tcMar>
          </w:tcPr>
          <w:p w14:paraId="4A50B833"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2" w:space="0" w:color="000000"/>
              <w:right w:val="single" w:sz="6" w:space="0" w:color="000000"/>
            </w:tcBorders>
            <w:tcMar>
              <w:top w:w="57" w:type="dxa"/>
              <w:left w:w="57" w:type="dxa"/>
              <w:bottom w:w="57" w:type="dxa"/>
              <w:right w:w="57" w:type="dxa"/>
            </w:tcMar>
          </w:tcPr>
          <w:p w14:paraId="15B769E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57" w:type="dxa"/>
              <w:right w:w="57" w:type="dxa"/>
            </w:tcMar>
          </w:tcPr>
          <w:p w14:paraId="38676411" w14:textId="77777777" w:rsidR="00000000" w:rsidRDefault="00000000">
            <w:pPr>
              <w:pStyle w:val="tk1af-f"/>
            </w:pPr>
            <w:r>
              <w:t>DT</w:t>
            </w:r>
          </w:p>
        </w:tc>
        <w:tc>
          <w:tcPr>
            <w:tcW w:w="5131" w:type="dxa"/>
            <w:vMerge/>
            <w:tcBorders>
              <w:top w:val="single" w:sz="2" w:space="0" w:color="000000"/>
              <w:left w:val="single" w:sz="2" w:space="0" w:color="000000"/>
              <w:bottom w:val="single" w:sz="2" w:space="0" w:color="000000"/>
              <w:right w:val="single" w:sz="2" w:space="0" w:color="000000"/>
            </w:tcBorders>
          </w:tcPr>
          <w:p w14:paraId="7176B824" w14:textId="77777777" w:rsidR="00000000" w:rsidRDefault="00000000">
            <w:pPr>
              <w:pStyle w:val="NoParagraphStyle"/>
              <w:spacing w:line="240" w:lineRule="auto"/>
              <w:textAlignment w:val="auto"/>
              <w:rPr>
                <w:rFonts w:ascii="Minion Pro" w:hAnsi="Minion Pro" w:cstheme="minorBidi"/>
                <w:color w:val="auto"/>
              </w:rPr>
            </w:pPr>
          </w:p>
        </w:tc>
      </w:tr>
      <w:tr w:rsidR="00000000" w14:paraId="6C96C2E0" w14:textId="77777777">
        <w:tblPrEx>
          <w:tblCellMar>
            <w:top w:w="0" w:type="dxa"/>
            <w:left w:w="0" w:type="dxa"/>
            <w:bottom w:w="0" w:type="dxa"/>
            <w:right w:w="0" w:type="dxa"/>
          </w:tblCellMar>
        </w:tblPrEx>
        <w:trPr>
          <w:trHeight w:val="214"/>
        </w:trPr>
        <w:tc>
          <w:tcPr>
            <w:tcW w:w="624" w:type="dxa"/>
            <w:vMerge/>
            <w:tcBorders>
              <w:top w:val="single" w:sz="6" w:space="0" w:color="000000"/>
              <w:left w:val="single" w:sz="2" w:space="0" w:color="000000"/>
              <w:bottom w:val="single" w:sz="6" w:space="0" w:color="000000"/>
              <w:right w:val="single" w:sz="6" w:space="0" w:color="000000"/>
            </w:tcBorders>
          </w:tcPr>
          <w:p w14:paraId="2B7D36D3"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7DAD088D"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722E097F"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6B2F4C23" w14:textId="77777777" w:rsidR="00000000" w:rsidRDefault="00000000">
            <w:pPr>
              <w:pStyle w:val="NoParagraphStyle"/>
              <w:spacing w:line="240" w:lineRule="auto"/>
              <w:textAlignment w:val="auto"/>
              <w:rPr>
                <w:rFonts w:ascii="Minion Pro" w:hAnsi="Minion Pro" w:cstheme="minorBidi"/>
                <w:color w:val="auto"/>
              </w:rPr>
            </w:pPr>
          </w:p>
        </w:tc>
        <w:tc>
          <w:tcPr>
            <w:tcW w:w="5131" w:type="dxa"/>
            <w:vMerge/>
            <w:tcBorders>
              <w:top w:val="single" w:sz="2" w:space="0" w:color="000000"/>
              <w:left w:val="single" w:sz="2" w:space="0" w:color="000000"/>
              <w:bottom w:val="single" w:sz="2" w:space="0" w:color="000000"/>
              <w:right w:val="single" w:sz="2" w:space="0" w:color="000000"/>
            </w:tcBorders>
          </w:tcPr>
          <w:p w14:paraId="1088D66D" w14:textId="77777777" w:rsidR="00000000" w:rsidRDefault="00000000">
            <w:pPr>
              <w:pStyle w:val="NoParagraphStyle"/>
              <w:spacing w:line="240" w:lineRule="auto"/>
              <w:textAlignment w:val="auto"/>
              <w:rPr>
                <w:rFonts w:ascii="Minion Pro" w:hAnsi="Minion Pro" w:cstheme="minorBidi"/>
                <w:color w:val="auto"/>
              </w:rPr>
            </w:pPr>
          </w:p>
        </w:tc>
      </w:tr>
    </w:tbl>
    <w:p w14:paraId="6EBEFCD0" w14:textId="77777777" w:rsidR="00000000" w:rsidRDefault="00000000">
      <w:pPr>
        <w:pStyle w:val="x1tbd"/>
        <w:jc w:val="right"/>
        <w:rPr>
          <w:sz w:val="22"/>
          <w:szCs w:val="22"/>
        </w:rPr>
      </w:pPr>
    </w:p>
    <w:tbl>
      <w:tblPr>
        <w:tblW w:w="0" w:type="auto"/>
        <w:tblInd w:w="57" w:type="dxa"/>
        <w:tblLayout w:type="fixed"/>
        <w:tblCellMar>
          <w:left w:w="0" w:type="dxa"/>
          <w:right w:w="0" w:type="dxa"/>
        </w:tblCellMar>
        <w:tblLook w:val="0000" w:firstRow="0" w:lastRow="0" w:firstColumn="0" w:lastColumn="0" w:noHBand="0" w:noVBand="0"/>
      </w:tblPr>
      <w:tblGrid>
        <w:gridCol w:w="624"/>
        <w:gridCol w:w="623"/>
        <w:gridCol w:w="515"/>
        <w:gridCol w:w="515"/>
        <w:gridCol w:w="5300"/>
      </w:tblGrid>
      <w:tr w:rsidR="00000000" w14:paraId="22CA06D5" w14:textId="77777777">
        <w:tblPrEx>
          <w:tblCellMar>
            <w:top w:w="0" w:type="dxa"/>
            <w:left w:w="0" w:type="dxa"/>
            <w:bottom w:w="0" w:type="dxa"/>
            <w:right w:w="0" w:type="dxa"/>
          </w:tblCellMar>
        </w:tblPrEx>
        <w:trPr>
          <w:trHeight w:hRule="exact" w:val="1814"/>
        </w:trPr>
        <w:tc>
          <w:tcPr>
            <w:tcW w:w="624"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2FF5B7EA"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009D6BB2"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2393D6B"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58F5FCB9" w14:textId="77777777" w:rsidR="00000000" w:rsidRDefault="00000000">
            <w:pPr>
              <w:pStyle w:val="NoParagraphStyle"/>
              <w:spacing w:line="240" w:lineRule="auto"/>
              <w:textAlignment w:val="auto"/>
              <w:rPr>
                <w:rFonts w:ascii="Minion Pro" w:hAnsi="Minion Pro" w:cstheme="minorBidi"/>
                <w:color w:val="auto"/>
              </w:rPr>
            </w:pPr>
          </w:p>
        </w:tc>
        <w:tc>
          <w:tcPr>
            <w:tcW w:w="530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ED3C27" w14:textId="77777777" w:rsidR="00000000" w:rsidRDefault="00000000">
            <w:pPr>
              <w:pStyle w:val="tk1af-f"/>
            </w:pPr>
            <w:r>
              <w:t>SELVREAKTIVT STOFF, FAST STOFFTYPE A</w:t>
            </w:r>
          </w:p>
          <w:p w14:paraId="7B299ED3" w14:textId="77777777" w:rsidR="00000000" w:rsidRDefault="00000000">
            <w:pPr>
              <w:pStyle w:val="tk1af-f"/>
            </w:pPr>
            <w:r>
              <w:t>Ikke tillatt transportert, se 2.2.41.2.3</w:t>
            </w:r>
          </w:p>
          <w:p w14:paraId="06BEEBD5" w14:textId="77777777" w:rsidR="00000000" w:rsidRDefault="00000000">
            <w:pPr>
              <w:pStyle w:val="tk1aff"/>
            </w:pPr>
            <w:r>
              <w:t>SELVREAKTIVT STOFF, FLYTENDE TYPE A</w:t>
            </w:r>
          </w:p>
          <w:p w14:paraId="656A0280" w14:textId="77777777" w:rsidR="00000000" w:rsidRDefault="00000000">
            <w:pPr>
              <w:pStyle w:val="tk1af-f"/>
            </w:pPr>
            <w:r>
              <w:t>Ikke tillatt transportert, se 2.2.41.2.3</w:t>
            </w:r>
          </w:p>
          <w:p w14:paraId="2EEEC437" w14:textId="77777777" w:rsidR="00000000" w:rsidRDefault="00000000">
            <w:pPr>
              <w:pStyle w:val="tk1lff"/>
              <w:ind w:left="454" w:hanging="454"/>
            </w:pPr>
            <w:r>
              <w:t>3221</w:t>
            </w:r>
            <w:r>
              <w:tab/>
              <w:t>SELVREAKTIV VÆSKE TYPE B</w:t>
            </w:r>
          </w:p>
          <w:p w14:paraId="18EA320C" w14:textId="77777777" w:rsidR="00000000" w:rsidRDefault="00000000">
            <w:pPr>
              <w:pStyle w:val="tk1lf"/>
              <w:ind w:left="454" w:hanging="454"/>
            </w:pPr>
            <w:r>
              <w:t>3222</w:t>
            </w:r>
            <w:r>
              <w:tab/>
              <w:t>SELVREAKTIVT FAST STOFF TYPE B</w:t>
            </w:r>
          </w:p>
          <w:p w14:paraId="6B8EB572" w14:textId="77777777" w:rsidR="00000000" w:rsidRDefault="00000000">
            <w:pPr>
              <w:pStyle w:val="tk1lf"/>
              <w:ind w:left="454" w:hanging="454"/>
            </w:pPr>
            <w:r>
              <w:t>3223</w:t>
            </w:r>
            <w:r>
              <w:tab/>
              <w:t>SELVREAKTIV VÆSKE TYPE C</w:t>
            </w:r>
          </w:p>
          <w:p w14:paraId="5CD3D45E" w14:textId="77777777" w:rsidR="00000000" w:rsidRDefault="00000000">
            <w:pPr>
              <w:pStyle w:val="tk1lf"/>
              <w:ind w:left="454" w:hanging="454"/>
            </w:pPr>
            <w:r>
              <w:t>3224</w:t>
            </w:r>
            <w:r>
              <w:tab/>
              <w:t>SELVREAKTIV FAST STOFF TYPE C</w:t>
            </w:r>
          </w:p>
          <w:p w14:paraId="45870106" w14:textId="77777777" w:rsidR="00000000" w:rsidRDefault="00000000">
            <w:pPr>
              <w:pStyle w:val="tk1lf"/>
              <w:ind w:left="454" w:hanging="454"/>
            </w:pPr>
            <w:r>
              <w:t>3225</w:t>
            </w:r>
            <w:r>
              <w:tab/>
              <w:t>SELVREAKTIV VÆSKE TYPE D</w:t>
            </w:r>
          </w:p>
          <w:p w14:paraId="673F2C14" w14:textId="77777777" w:rsidR="00000000" w:rsidRDefault="00000000">
            <w:pPr>
              <w:pStyle w:val="tk1lf"/>
              <w:ind w:left="454" w:hanging="454"/>
            </w:pPr>
            <w:r>
              <w:t>3226</w:t>
            </w:r>
            <w:r>
              <w:tab/>
              <w:t>SELVREAKTIV FAST STOFF TYPE D</w:t>
            </w:r>
          </w:p>
          <w:p w14:paraId="7D8AE07E" w14:textId="77777777" w:rsidR="00000000" w:rsidRDefault="00000000">
            <w:pPr>
              <w:pStyle w:val="tk1lf"/>
              <w:ind w:left="454" w:hanging="454"/>
            </w:pPr>
            <w:r>
              <w:t>3227</w:t>
            </w:r>
            <w:r>
              <w:tab/>
              <w:t>SELVREAKTIV VÆSKE TYPE E</w:t>
            </w:r>
          </w:p>
          <w:p w14:paraId="53D32AD2" w14:textId="77777777" w:rsidR="00000000" w:rsidRDefault="00000000">
            <w:pPr>
              <w:pStyle w:val="tk1lf"/>
              <w:ind w:left="454" w:hanging="454"/>
            </w:pPr>
            <w:r>
              <w:t>3228</w:t>
            </w:r>
            <w:r>
              <w:tab/>
              <w:t>SELVREAKTIV FAST STOFF TYPE E</w:t>
            </w:r>
          </w:p>
          <w:p w14:paraId="671EAD74" w14:textId="77777777" w:rsidR="00000000" w:rsidRDefault="00000000">
            <w:pPr>
              <w:pStyle w:val="tk1lf"/>
              <w:ind w:left="454" w:hanging="454"/>
            </w:pPr>
            <w:r>
              <w:t>3229</w:t>
            </w:r>
            <w:r>
              <w:tab/>
              <w:t>SELVREAKTIV VÆSKE TYPE F</w:t>
            </w:r>
          </w:p>
          <w:p w14:paraId="1EF11BF3" w14:textId="77777777" w:rsidR="00000000" w:rsidRDefault="00000000">
            <w:pPr>
              <w:pStyle w:val="tk1lf"/>
              <w:ind w:left="454" w:hanging="454"/>
            </w:pPr>
            <w:r>
              <w:t>3230</w:t>
            </w:r>
            <w:r>
              <w:tab/>
              <w:t>SELVREAKTIV FAST STOFF TYPE F</w:t>
            </w:r>
            <w:r>
              <w:br/>
              <w:t>SELVREAKTIVT STOFF, FLYTENDE, TYPE G</w:t>
            </w:r>
            <w:r>
              <w:br/>
              <w:t>er ikke underlagt klasse 4.1, se 2.2.41.1.11</w:t>
            </w:r>
            <w:r>
              <w:br/>
              <w:t>SELVREAKTIVT FAST STOFF, TYPE G</w:t>
            </w:r>
            <w:r>
              <w:br/>
              <w:t>er ikke underlagt klasse 4.1, se 2.2.41.11</w:t>
            </w:r>
          </w:p>
        </w:tc>
      </w:tr>
      <w:tr w:rsidR="00000000" w14:paraId="3E650CB7" w14:textId="77777777">
        <w:tblPrEx>
          <w:tblCellMar>
            <w:top w:w="0" w:type="dxa"/>
            <w:left w:w="0" w:type="dxa"/>
            <w:bottom w:w="0" w:type="dxa"/>
            <w:right w:w="0" w:type="dxa"/>
          </w:tblCellMar>
        </w:tblPrEx>
        <w:trPr>
          <w:trHeight w:hRule="exact" w:val="85"/>
        </w:trPr>
        <w:tc>
          <w:tcPr>
            <w:tcW w:w="624"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3B74CCC8"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623" w:type="dxa"/>
            <w:tcBorders>
              <w:top w:val="single" w:sz="6" w:space="0" w:color="000000"/>
              <w:left w:val="single" w:sz="6" w:space="0" w:color="000000"/>
              <w:bottom w:val="single" w:sz="2" w:space="0" w:color="000000"/>
              <w:right w:val="single" w:sz="6" w:space="0" w:color="000000"/>
            </w:tcBorders>
            <w:tcMar>
              <w:top w:w="57" w:type="dxa"/>
              <w:left w:w="57" w:type="dxa"/>
              <w:bottom w:w="57" w:type="dxa"/>
              <w:right w:w="57" w:type="dxa"/>
            </w:tcMar>
          </w:tcPr>
          <w:p w14:paraId="0AE0DF5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2" w:space="0" w:color="000000"/>
              <w:right w:val="single" w:sz="6" w:space="0" w:color="000000"/>
            </w:tcBorders>
            <w:tcMar>
              <w:top w:w="57" w:type="dxa"/>
              <w:left w:w="57" w:type="dxa"/>
              <w:bottom w:w="57" w:type="dxa"/>
              <w:right w:w="57" w:type="dxa"/>
            </w:tcMar>
          </w:tcPr>
          <w:p w14:paraId="6FE5A9EE"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58B503AC" w14:textId="77777777" w:rsidR="00000000" w:rsidRDefault="00000000">
            <w:pPr>
              <w:pStyle w:val="tk1af-f"/>
            </w:pPr>
            <w:r>
              <w:t>SR1</w:t>
            </w:r>
          </w:p>
        </w:tc>
        <w:tc>
          <w:tcPr>
            <w:tcW w:w="5300" w:type="dxa"/>
            <w:vMerge/>
            <w:tcBorders>
              <w:top w:val="single" w:sz="2" w:space="0" w:color="000000"/>
              <w:left w:val="single" w:sz="2" w:space="0" w:color="000000"/>
              <w:bottom w:val="single" w:sz="2" w:space="0" w:color="000000"/>
              <w:right w:val="single" w:sz="2" w:space="0" w:color="000000"/>
            </w:tcBorders>
          </w:tcPr>
          <w:p w14:paraId="335AD333" w14:textId="77777777" w:rsidR="00000000" w:rsidRDefault="00000000">
            <w:pPr>
              <w:pStyle w:val="NoParagraphStyle"/>
              <w:spacing w:line="240" w:lineRule="auto"/>
              <w:textAlignment w:val="auto"/>
              <w:rPr>
                <w:rFonts w:ascii="Minion Pro" w:hAnsi="Minion Pro" w:cstheme="minorBidi"/>
                <w:color w:val="auto"/>
              </w:rPr>
            </w:pPr>
          </w:p>
        </w:tc>
      </w:tr>
      <w:tr w:rsidR="00000000" w14:paraId="04818581" w14:textId="77777777">
        <w:tblPrEx>
          <w:tblCellMar>
            <w:top w:w="0" w:type="dxa"/>
            <w:left w:w="0" w:type="dxa"/>
            <w:bottom w:w="0" w:type="dxa"/>
            <w:right w:w="0" w:type="dxa"/>
          </w:tblCellMar>
        </w:tblPrEx>
        <w:trPr>
          <w:trHeight w:hRule="exact" w:val="85"/>
        </w:trPr>
        <w:tc>
          <w:tcPr>
            <w:tcW w:w="62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5A5A35E"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7E7933A6"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0ABF53BB"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68FBDA1D" w14:textId="77777777" w:rsidR="00000000" w:rsidRDefault="00000000">
            <w:pPr>
              <w:pStyle w:val="NoParagraphStyle"/>
              <w:spacing w:line="240" w:lineRule="auto"/>
              <w:textAlignment w:val="auto"/>
              <w:rPr>
                <w:rFonts w:ascii="Minion Pro" w:hAnsi="Minion Pro" w:cstheme="minorBidi"/>
                <w:color w:val="auto"/>
              </w:rPr>
            </w:pPr>
          </w:p>
        </w:tc>
        <w:tc>
          <w:tcPr>
            <w:tcW w:w="5300" w:type="dxa"/>
            <w:vMerge/>
            <w:tcBorders>
              <w:top w:val="single" w:sz="2" w:space="0" w:color="000000"/>
              <w:left w:val="single" w:sz="2" w:space="0" w:color="000000"/>
              <w:bottom w:val="single" w:sz="2" w:space="0" w:color="000000"/>
              <w:right w:val="single" w:sz="2" w:space="0" w:color="000000"/>
            </w:tcBorders>
          </w:tcPr>
          <w:p w14:paraId="20EB78AF" w14:textId="77777777" w:rsidR="00000000" w:rsidRDefault="00000000">
            <w:pPr>
              <w:pStyle w:val="NoParagraphStyle"/>
              <w:spacing w:line="240" w:lineRule="auto"/>
              <w:textAlignment w:val="auto"/>
              <w:rPr>
                <w:rFonts w:ascii="Minion Pro" w:hAnsi="Minion Pro" w:cstheme="minorBidi"/>
                <w:color w:val="auto"/>
              </w:rPr>
            </w:pPr>
          </w:p>
        </w:tc>
      </w:tr>
      <w:tr w:rsidR="00000000" w14:paraId="037BA960" w14:textId="77777777">
        <w:tblPrEx>
          <w:tblCellMar>
            <w:top w:w="0" w:type="dxa"/>
            <w:left w:w="0" w:type="dxa"/>
            <w:bottom w:w="0" w:type="dxa"/>
            <w:right w:w="0" w:type="dxa"/>
          </w:tblCellMar>
        </w:tblPrEx>
        <w:trPr>
          <w:trHeight w:hRule="exact" w:val="1984"/>
        </w:trPr>
        <w:tc>
          <w:tcPr>
            <w:tcW w:w="624" w:type="dxa"/>
            <w:vMerge w:val="restart"/>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vAlign w:val="bottom"/>
          </w:tcPr>
          <w:p w14:paraId="77EB549E" w14:textId="77777777" w:rsidR="00000000" w:rsidRDefault="00000000">
            <w:pPr>
              <w:pStyle w:val="tk1af-f"/>
            </w:pPr>
            <w:r>
              <w:t>Selvreaktive stoffer</w:t>
            </w:r>
          </w:p>
        </w:tc>
        <w:tc>
          <w:tcPr>
            <w:tcW w:w="1138" w:type="dxa"/>
            <w:gridSpan w:val="2"/>
            <w:tcBorders>
              <w:top w:val="single" w:sz="6" w:space="0" w:color="000000"/>
              <w:left w:val="single" w:sz="2" w:space="0" w:color="000000"/>
              <w:bottom w:val="single" w:sz="6" w:space="0" w:color="000000"/>
              <w:right w:val="single" w:sz="6" w:space="0" w:color="000000"/>
            </w:tcBorders>
            <w:tcMar>
              <w:top w:w="0" w:type="dxa"/>
              <w:left w:w="57" w:type="dxa"/>
              <w:bottom w:w="57" w:type="dxa"/>
              <w:right w:w="57" w:type="dxa"/>
            </w:tcMar>
          </w:tcPr>
          <w:p w14:paraId="1A1A186D" w14:textId="77777777" w:rsidR="00000000" w:rsidRDefault="00000000">
            <w:pPr>
              <w:pStyle w:val="tk1af-f"/>
            </w:pPr>
            <w:r>
              <w:t>ikke temperaturkontroll</w:t>
            </w: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7627DE25" w14:textId="77777777" w:rsidR="00000000" w:rsidRDefault="00000000">
            <w:pPr>
              <w:pStyle w:val="NoParagraphStyle"/>
              <w:spacing w:line="240" w:lineRule="auto"/>
              <w:textAlignment w:val="auto"/>
              <w:rPr>
                <w:rFonts w:ascii="Minion Pro" w:hAnsi="Minion Pro" w:cstheme="minorBidi"/>
                <w:color w:val="auto"/>
              </w:rPr>
            </w:pPr>
          </w:p>
        </w:tc>
        <w:tc>
          <w:tcPr>
            <w:tcW w:w="5300" w:type="dxa"/>
            <w:vMerge/>
            <w:tcBorders>
              <w:top w:val="single" w:sz="2" w:space="0" w:color="000000"/>
              <w:left w:val="single" w:sz="2" w:space="0" w:color="000000"/>
              <w:bottom w:val="single" w:sz="2" w:space="0" w:color="000000"/>
              <w:right w:val="single" w:sz="2" w:space="0" w:color="000000"/>
            </w:tcBorders>
          </w:tcPr>
          <w:p w14:paraId="72821565" w14:textId="77777777" w:rsidR="00000000" w:rsidRDefault="00000000">
            <w:pPr>
              <w:pStyle w:val="NoParagraphStyle"/>
              <w:spacing w:line="240" w:lineRule="auto"/>
              <w:textAlignment w:val="auto"/>
              <w:rPr>
                <w:rFonts w:ascii="Minion Pro" w:hAnsi="Minion Pro" w:cstheme="minorBidi"/>
                <w:color w:val="auto"/>
              </w:rPr>
            </w:pPr>
          </w:p>
        </w:tc>
      </w:tr>
      <w:tr w:rsidR="00000000" w14:paraId="69C0C5D6" w14:textId="77777777">
        <w:tblPrEx>
          <w:tblCellMar>
            <w:top w:w="0" w:type="dxa"/>
            <w:left w:w="0" w:type="dxa"/>
            <w:bottom w:w="0" w:type="dxa"/>
            <w:right w:w="0" w:type="dxa"/>
          </w:tblCellMar>
        </w:tblPrEx>
        <w:trPr>
          <w:trHeight w:hRule="exact" w:val="114"/>
        </w:trPr>
        <w:tc>
          <w:tcPr>
            <w:tcW w:w="624" w:type="dxa"/>
            <w:vMerge/>
            <w:tcBorders>
              <w:top w:val="single" w:sz="6" w:space="0" w:color="000000"/>
              <w:left w:val="single" w:sz="2" w:space="0" w:color="000000"/>
              <w:bottom w:val="single" w:sz="2" w:space="0" w:color="000000"/>
              <w:right w:val="single" w:sz="2" w:space="0" w:color="000000"/>
            </w:tcBorders>
          </w:tcPr>
          <w:p w14:paraId="3A1D67B8"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1520DF41"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29217930"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0432DF3D" w14:textId="77777777" w:rsidR="00000000" w:rsidRDefault="00000000">
            <w:pPr>
              <w:pStyle w:val="NoParagraphStyle"/>
              <w:spacing w:line="240" w:lineRule="auto"/>
              <w:textAlignment w:val="auto"/>
              <w:rPr>
                <w:rFonts w:ascii="Minion Pro" w:hAnsi="Minion Pro" w:cstheme="minorBidi"/>
                <w:color w:val="auto"/>
              </w:rPr>
            </w:pPr>
          </w:p>
        </w:tc>
        <w:tc>
          <w:tcPr>
            <w:tcW w:w="5300" w:type="dxa"/>
            <w:vMerge w:val="restart"/>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2EAACE80" w14:textId="77777777" w:rsidR="00000000" w:rsidRDefault="00000000">
            <w:pPr>
              <w:pStyle w:val="NoParagraphStyle"/>
              <w:spacing w:line="240" w:lineRule="auto"/>
              <w:textAlignment w:val="auto"/>
              <w:rPr>
                <w:rFonts w:ascii="Minion Pro" w:hAnsi="Minion Pro" w:cstheme="minorBidi"/>
                <w:color w:val="auto"/>
              </w:rPr>
            </w:pPr>
          </w:p>
        </w:tc>
      </w:tr>
      <w:tr w:rsidR="00000000" w14:paraId="42476620" w14:textId="77777777">
        <w:tblPrEx>
          <w:tblCellMar>
            <w:top w:w="0" w:type="dxa"/>
            <w:left w:w="0" w:type="dxa"/>
            <w:bottom w:w="0" w:type="dxa"/>
            <w:right w:w="0" w:type="dxa"/>
          </w:tblCellMar>
        </w:tblPrEx>
        <w:trPr>
          <w:trHeight w:hRule="exact" w:val="114"/>
        </w:trPr>
        <w:tc>
          <w:tcPr>
            <w:tcW w:w="624"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3728B92" w14:textId="77777777" w:rsidR="00000000" w:rsidRDefault="00000000">
            <w:pPr>
              <w:pStyle w:val="tk1af-f"/>
            </w:pPr>
            <w:r>
              <w:t>SR</w:t>
            </w:r>
          </w:p>
        </w:tc>
        <w:tc>
          <w:tcPr>
            <w:tcW w:w="62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7C6117EF"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3E018FF"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72BBB24" w14:textId="77777777" w:rsidR="00000000" w:rsidRDefault="00000000">
            <w:pPr>
              <w:pStyle w:val="NoParagraphStyle"/>
              <w:spacing w:line="240" w:lineRule="auto"/>
              <w:textAlignment w:val="auto"/>
              <w:rPr>
                <w:rFonts w:ascii="Minion Pro" w:hAnsi="Minion Pro" w:cstheme="minorBidi"/>
                <w:color w:val="auto"/>
              </w:rPr>
            </w:pPr>
          </w:p>
        </w:tc>
        <w:tc>
          <w:tcPr>
            <w:tcW w:w="5300" w:type="dxa"/>
            <w:vMerge/>
            <w:tcBorders>
              <w:top w:val="single" w:sz="2" w:space="0" w:color="000000"/>
              <w:left w:val="single" w:sz="6" w:space="0" w:color="000000"/>
              <w:bottom w:val="single" w:sz="2" w:space="0" w:color="000000"/>
              <w:right w:val="single" w:sz="6" w:space="0" w:color="000000"/>
            </w:tcBorders>
          </w:tcPr>
          <w:p w14:paraId="23B71904" w14:textId="77777777" w:rsidR="00000000" w:rsidRDefault="00000000">
            <w:pPr>
              <w:pStyle w:val="NoParagraphStyle"/>
              <w:spacing w:line="240" w:lineRule="auto"/>
              <w:textAlignment w:val="auto"/>
              <w:rPr>
                <w:rFonts w:ascii="Minion Pro" w:hAnsi="Minion Pro" w:cstheme="minorBidi"/>
                <w:color w:val="auto"/>
              </w:rPr>
            </w:pPr>
          </w:p>
        </w:tc>
      </w:tr>
      <w:tr w:rsidR="00000000" w14:paraId="5E677156" w14:textId="77777777">
        <w:tblPrEx>
          <w:tblCellMar>
            <w:top w:w="0" w:type="dxa"/>
            <w:left w:w="0" w:type="dxa"/>
            <w:bottom w:w="0" w:type="dxa"/>
            <w:right w:w="0" w:type="dxa"/>
          </w:tblCellMar>
        </w:tblPrEx>
        <w:trPr>
          <w:trHeight w:hRule="exact" w:val="1360"/>
        </w:trPr>
        <w:tc>
          <w:tcPr>
            <w:tcW w:w="624" w:type="dxa"/>
            <w:vMerge/>
            <w:tcBorders>
              <w:top w:val="single" w:sz="6" w:space="0" w:color="000000"/>
              <w:left w:val="single" w:sz="2" w:space="0" w:color="000000"/>
              <w:bottom w:val="single" w:sz="6" w:space="0" w:color="000000"/>
              <w:right w:val="single" w:sz="2" w:space="0" w:color="000000"/>
            </w:tcBorders>
          </w:tcPr>
          <w:p w14:paraId="4825B1E4" w14:textId="77777777" w:rsidR="00000000" w:rsidRDefault="00000000">
            <w:pPr>
              <w:pStyle w:val="NoParagraphStyle"/>
              <w:spacing w:line="240" w:lineRule="auto"/>
              <w:textAlignment w:val="auto"/>
              <w:rPr>
                <w:rFonts w:ascii="Minion Pro" w:hAnsi="Minion Pro" w:cstheme="minorBidi"/>
                <w:color w:val="auto"/>
              </w:rPr>
            </w:pPr>
          </w:p>
        </w:tc>
        <w:tc>
          <w:tcPr>
            <w:tcW w:w="1138" w:type="dxa"/>
            <w:gridSpan w:val="2"/>
            <w:tcBorders>
              <w:top w:val="single" w:sz="6" w:space="0" w:color="000000"/>
              <w:left w:val="single" w:sz="2" w:space="0" w:color="000000"/>
              <w:bottom w:val="single" w:sz="6" w:space="0" w:color="000000"/>
              <w:right w:val="single" w:sz="6" w:space="0" w:color="000000"/>
            </w:tcBorders>
            <w:tcMar>
              <w:top w:w="57" w:type="dxa"/>
              <w:left w:w="57" w:type="dxa"/>
              <w:bottom w:w="0" w:type="dxa"/>
              <w:right w:w="57" w:type="dxa"/>
            </w:tcMar>
            <w:vAlign w:val="bottom"/>
          </w:tcPr>
          <w:p w14:paraId="6926509E" w14:textId="77777777" w:rsidR="00000000" w:rsidRDefault="00000000">
            <w:pPr>
              <w:pStyle w:val="tk1af-f"/>
            </w:pPr>
            <w:r>
              <w:rPr>
                <w:rStyle w:val="LS2TegnADR"/>
              </w:rPr>
              <w:t>ADR: under temperaturkontroll</w:t>
            </w: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7DEFA09A" w14:textId="77777777" w:rsidR="00000000" w:rsidRDefault="00000000">
            <w:pPr>
              <w:pStyle w:val="NoParagraphStyle"/>
              <w:spacing w:line="240" w:lineRule="auto"/>
              <w:textAlignment w:val="auto"/>
              <w:rPr>
                <w:rFonts w:ascii="Minion Pro" w:hAnsi="Minion Pro" w:cstheme="minorBidi"/>
                <w:color w:val="auto"/>
              </w:rPr>
            </w:pPr>
          </w:p>
        </w:tc>
        <w:tc>
          <w:tcPr>
            <w:tcW w:w="530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F120AA" w14:textId="77777777" w:rsidR="00000000" w:rsidRDefault="00000000">
            <w:pPr>
              <w:pStyle w:val="tk1lf"/>
              <w:ind w:left="454" w:hanging="454"/>
            </w:pPr>
            <w:r>
              <w:t>3231</w:t>
            </w:r>
            <w:r>
              <w:tab/>
              <w:t>SELVREAKTIV VÆSKE TYPE B, UNDER TEMPERATURKONTROLL</w:t>
            </w:r>
          </w:p>
          <w:p w14:paraId="797F092C" w14:textId="77777777" w:rsidR="00000000" w:rsidRDefault="00000000">
            <w:pPr>
              <w:pStyle w:val="tk1lf"/>
              <w:ind w:left="454" w:hanging="454"/>
            </w:pPr>
            <w:r>
              <w:t>3232</w:t>
            </w:r>
            <w:r>
              <w:tab/>
              <w:t>SELVREAKTIVT FAST STOFF TYPE B, UNDER TEMPERATURKONTROLL</w:t>
            </w:r>
          </w:p>
          <w:p w14:paraId="198FE116" w14:textId="77777777" w:rsidR="00000000" w:rsidRDefault="00000000">
            <w:pPr>
              <w:pStyle w:val="tk1lf"/>
              <w:ind w:left="454" w:hanging="454"/>
            </w:pPr>
            <w:r>
              <w:t>3233</w:t>
            </w:r>
            <w:r>
              <w:tab/>
              <w:t>SELVREAKTIV VÆSKE TYPE C, UNDER TEMPERATURKONTROLL</w:t>
            </w:r>
          </w:p>
          <w:p w14:paraId="3FBAC576" w14:textId="77777777" w:rsidR="00000000" w:rsidRDefault="00000000">
            <w:pPr>
              <w:pStyle w:val="tk1lf"/>
              <w:ind w:left="454" w:hanging="454"/>
            </w:pPr>
            <w:r>
              <w:t>3234</w:t>
            </w:r>
            <w:r>
              <w:tab/>
              <w:t>SELVREAKTIVT FAST STOFF TYPE C, UNDER TEMPERATURKONTROLL</w:t>
            </w:r>
          </w:p>
          <w:p w14:paraId="7B3609BE" w14:textId="77777777" w:rsidR="00000000" w:rsidRDefault="00000000">
            <w:pPr>
              <w:pStyle w:val="tk1lf"/>
              <w:ind w:left="454" w:hanging="454"/>
            </w:pPr>
            <w:r>
              <w:t>3235</w:t>
            </w:r>
            <w:r>
              <w:tab/>
              <w:t>SELVREAKTIV VÆSKE TYPE D, UNDER TEMPERATURKONTROLL</w:t>
            </w:r>
          </w:p>
          <w:p w14:paraId="6320C1F8" w14:textId="77777777" w:rsidR="00000000" w:rsidRDefault="00000000">
            <w:pPr>
              <w:pStyle w:val="tk1lf"/>
              <w:ind w:left="454" w:hanging="454"/>
            </w:pPr>
            <w:r>
              <w:t>3236</w:t>
            </w:r>
            <w:r>
              <w:tab/>
              <w:t>SELVREAKTIVT FAST STOFF TYPE D, UNDER TEMPERATURKONTROLL</w:t>
            </w:r>
          </w:p>
          <w:p w14:paraId="7ABE4259" w14:textId="77777777" w:rsidR="00000000" w:rsidRDefault="00000000">
            <w:pPr>
              <w:pStyle w:val="tk1lf"/>
              <w:ind w:left="454" w:hanging="454"/>
            </w:pPr>
            <w:r>
              <w:t>3237</w:t>
            </w:r>
            <w:r>
              <w:tab/>
              <w:t>SELVREAKTIV VÆSKE TYPE E, UNDER TEMPERATURKONTROLL</w:t>
            </w:r>
          </w:p>
          <w:p w14:paraId="700448D0" w14:textId="77777777" w:rsidR="00000000" w:rsidRDefault="00000000">
            <w:pPr>
              <w:pStyle w:val="tk1lf"/>
              <w:ind w:left="454" w:hanging="454"/>
            </w:pPr>
            <w:r>
              <w:t>3238</w:t>
            </w:r>
            <w:r>
              <w:tab/>
              <w:t>SELVREAKTIVT FAST STOFF TYPE E, UNDER TEMPERATURKONTROLL</w:t>
            </w:r>
          </w:p>
          <w:p w14:paraId="6F6A56C2" w14:textId="77777777" w:rsidR="00000000" w:rsidRDefault="00000000">
            <w:pPr>
              <w:pStyle w:val="tk1lf"/>
              <w:ind w:left="454" w:hanging="454"/>
            </w:pPr>
            <w:r>
              <w:t>3239</w:t>
            </w:r>
            <w:r>
              <w:tab/>
              <w:t>SELVREAKTIV VÆSKE TYPE F, UNDER TEMPERATURKONTROLL</w:t>
            </w:r>
          </w:p>
          <w:p w14:paraId="5D8F52C6" w14:textId="77777777" w:rsidR="00000000" w:rsidRDefault="00000000">
            <w:pPr>
              <w:pStyle w:val="tk1lf"/>
              <w:ind w:left="454" w:hanging="454"/>
            </w:pPr>
            <w:r>
              <w:t>3240</w:t>
            </w:r>
            <w:r>
              <w:tab/>
              <w:t>SELVREAKTIVT FAST STOFF TYPE F, UNDER TEMPERATURKONTROLL</w:t>
            </w:r>
          </w:p>
        </w:tc>
      </w:tr>
      <w:tr w:rsidR="00000000" w14:paraId="266327AF" w14:textId="77777777">
        <w:tblPrEx>
          <w:tblCellMar>
            <w:top w:w="0" w:type="dxa"/>
            <w:left w:w="0" w:type="dxa"/>
            <w:bottom w:w="0" w:type="dxa"/>
            <w:right w:w="0" w:type="dxa"/>
          </w:tblCellMar>
        </w:tblPrEx>
        <w:trPr>
          <w:trHeight w:hRule="exact" w:val="85"/>
        </w:trPr>
        <w:tc>
          <w:tcPr>
            <w:tcW w:w="62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173D04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623" w:type="dxa"/>
            <w:tcBorders>
              <w:top w:val="single" w:sz="6" w:space="0" w:color="000000"/>
              <w:left w:val="single" w:sz="2" w:space="0" w:color="000000"/>
              <w:bottom w:val="single" w:sz="2" w:space="0" w:color="000000"/>
              <w:right w:val="single" w:sz="6" w:space="0" w:color="000000"/>
            </w:tcBorders>
            <w:tcMar>
              <w:top w:w="57" w:type="dxa"/>
              <w:left w:w="57" w:type="dxa"/>
              <w:bottom w:w="57" w:type="dxa"/>
              <w:right w:w="57" w:type="dxa"/>
            </w:tcMar>
          </w:tcPr>
          <w:p w14:paraId="130AEE92"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2" w:space="0" w:color="000000"/>
              <w:right w:val="single" w:sz="6" w:space="0" w:color="000000"/>
            </w:tcBorders>
            <w:tcMar>
              <w:top w:w="57" w:type="dxa"/>
              <w:left w:w="57" w:type="dxa"/>
              <w:bottom w:w="57" w:type="dxa"/>
              <w:right w:w="57" w:type="dxa"/>
            </w:tcMar>
          </w:tcPr>
          <w:p w14:paraId="256F0D4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305D96D7" w14:textId="77777777" w:rsidR="00000000" w:rsidRDefault="00000000">
            <w:pPr>
              <w:pStyle w:val="tk1af-f"/>
            </w:pPr>
            <w:r>
              <w:t>SR2</w:t>
            </w:r>
          </w:p>
        </w:tc>
        <w:tc>
          <w:tcPr>
            <w:tcW w:w="5300" w:type="dxa"/>
            <w:vMerge/>
            <w:tcBorders>
              <w:top w:val="single" w:sz="2" w:space="0" w:color="000000"/>
              <w:left w:val="single" w:sz="2" w:space="0" w:color="000000"/>
              <w:bottom w:val="single" w:sz="2" w:space="0" w:color="000000"/>
              <w:right w:val="single" w:sz="2" w:space="0" w:color="000000"/>
            </w:tcBorders>
          </w:tcPr>
          <w:p w14:paraId="11709079" w14:textId="77777777" w:rsidR="00000000" w:rsidRDefault="00000000">
            <w:pPr>
              <w:pStyle w:val="NoParagraphStyle"/>
              <w:spacing w:line="240" w:lineRule="auto"/>
              <w:textAlignment w:val="auto"/>
              <w:rPr>
                <w:rFonts w:ascii="Minion Pro" w:hAnsi="Minion Pro" w:cstheme="minorBidi"/>
                <w:color w:val="auto"/>
              </w:rPr>
            </w:pPr>
          </w:p>
        </w:tc>
      </w:tr>
      <w:tr w:rsidR="00000000" w14:paraId="4D0844AA" w14:textId="77777777">
        <w:tblPrEx>
          <w:tblCellMar>
            <w:top w:w="0" w:type="dxa"/>
            <w:left w:w="0" w:type="dxa"/>
            <w:bottom w:w="0" w:type="dxa"/>
            <w:right w:w="0" w:type="dxa"/>
          </w:tblCellMar>
        </w:tblPrEx>
        <w:trPr>
          <w:trHeight w:hRule="exact" w:val="85"/>
        </w:trPr>
        <w:tc>
          <w:tcPr>
            <w:tcW w:w="624"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44F6211E"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1614CBF"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7CCA14D9"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6F8EC463" w14:textId="77777777" w:rsidR="00000000" w:rsidRDefault="00000000">
            <w:pPr>
              <w:pStyle w:val="NoParagraphStyle"/>
              <w:spacing w:line="240" w:lineRule="auto"/>
              <w:textAlignment w:val="auto"/>
              <w:rPr>
                <w:rFonts w:ascii="Minion Pro" w:hAnsi="Minion Pro" w:cstheme="minorBidi"/>
                <w:color w:val="auto"/>
              </w:rPr>
            </w:pPr>
          </w:p>
        </w:tc>
        <w:tc>
          <w:tcPr>
            <w:tcW w:w="5300" w:type="dxa"/>
            <w:vMerge/>
            <w:tcBorders>
              <w:top w:val="single" w:sz="2" w:space="0" w:color="000000"/>
              <w:left w:val="single" w:sz="2" w:space="0" w:color="000000"/>
              <w:bottom w:val="single" w:sz="2" w:space="0" w:color="000000"/>
              <w:right w:val="single" w:sz="2" w:space="0" w:color="000000"/>
            </w:tcBorders>
          </w:tcPr>
          <w:p w14:paraId="5310F809" w14:textId="77777777" w:rsidR="00000000" w:rsidRDefault="00000000">
            <w:pPr>
              <w:pStyle w:val="NoParagraphStyle"/>
              <w:spacing w:line="240" w:lineRule="auto"/>
              <w:textAlignment w:val="auto"/>
              <w:rPr>
                <w:rFonts w:ascii="Minion Pro" w:hAnsi="Minion Pro" w:cstheme="minorBidi"/>
                <w:color w:val="auto"/>
              </w:rPr>
            </w:pPr>
          </w:p>
        </w:tc>
      </w:tr>
      <w:tr w:rsidR="00000000" w14:paraId="1BDF940D" w14:textId="77777777">
        <w:tblPrEx>
          <w:tblCellMar>
            <w:top w:w="0" w:type="dxa"/>
            <w:left w:w="0" w:type="dxa"/>
            <w:bottom w:w="0" w:type="dxa"/>
            <w:right w:w="0" w:type="dxa"/>
          </w:tblCellMar>
        </w:tblPrEx>
        <w:trPr>
          <w:trHeight w:hRule="exact" w:val="1530"/>
        </w:trPr>
        <w:tc>
          <w:tcPr>
            <w:tcW w:w="624"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513F0DF7" w14:textId="77777777" w:rsidR="00000000" w:rsidRDefault="00000000">
            <w:pPr>
              <w:pStyle w:val="NoParagraphStyle"/>
              <w:spacing w:line="240" w:lineRule="auto"/>
              <w:textAlignment w:val="auto"/>
              <w:rPr>
                <w:rFonts w:ascii="Minion Pro" w:hAnsi="Minion Pro" w:cstheme="minorBidi"/>
                <w:color w:val="auto"/>
              </w:rPr>
            </w:pPr>
          </w:p>
        </w:tc>
        <w:tc>
          <w:tcPr>
            <w:tcW w:w="1138" w:type="dxa"/>
            <w:gridSpan w:val="2"/>
            <w:tcBorders>
              <w:top w:val="single" w:sz="6" w:space="0" w:color="000000"/>
              <w:left w:val="single" w:sz="6" w:space="0" w:color="000000"/>
              <w:bottom w:val="single" w:sz="6" w:space="0" w:color="000000"/>
              <w:right w:val="single" w:sz="6" w:space="0" w:color="000000"/>
            </w:tcBorders>
            <w:tcMar>
              <w:top w:w="0" w:type="dxa"/>
              <w:left w:w="57" w:type="dxa"/>
              <w:bottom w:w="57" w:type="dxa"/>
              <w:right w:w="57" w:type="dxa"/>
            </w:tcMar>
          </w:tcPr>
          <w:p w14:paraId="7B079F42" w14:textId="77777777" w:rsidR="00000000" w:rsidRDefault="00000000">
            <w:pPr>
              <w:pStyle w:val="tk1af-f"/>
            </w:pPr>
            <w:r>
              <w:rPr>
                <w:rStyle w:val="LS2TegnRID"/>
              </w:rPr>
              <w:t>(RID: ikke tillatt, se 2.2.41.2.3)</w:t>
            </w: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6E75A1B5" w14:textId="77777777" w:rsidR="00000000" w:rsidRDefault="00000000">
            <w:pPr>
              <w:pStyle w:val="NoParagraphStyle"/>
              <w:spacing w:line="240" w:lineRule="auto"/>
              <w:textAlignment w:val="auto"/>
              <w:rPr>
                <w:rFonts w:ascii="Minion Pro" w:hAnsi="Minion Pro" w:cstheme="minorBidi"/>
                <w:color w:val="auto"/>
              </w:rPr>
            </w:pPr>
          </w:p>
        </w:tc>
        <w:tc>
          <w:tcPr>
            <w:tcW w:w="5300" w:type="dxa"/>
            <w:vMerge/>
            <w:tcBorders>
              <w:top w:val="single" w:sz="2" w:space="0" w:color="000000"/>
              <w:left w:val="single" w:sz="2" w:space="0" w:color="000000"/>
              <w:bottom w:val="single" w:sz="2" w:space="0" w:color="000000"/>
              <w:right w:val="single" w:sz="2" w:space="0" w:color="000000"/>
            </w:tcBorders>
          </w:tcPr>
          <w:p w14:paraId="31C98AD3" w14:textId="77777777" w:rsidR="00000000" w:rsidRDefault="00000000">
            <w:pPr>
              <w:pStyle w:val="NoParagraphStyle"/>
              <w:spacing w:line="240" w:lineRule="auto"/>
              <w:textAlignment w:val="auto"/>
              <w:rPr>
                <w:rFonts w:ascii="Minion Pro" w:hAnsi="Minion Pro" w:cstheme="minorBidi"/>
                <w:color w:val="auto"/>
              </w:rPr>
            </w:pPr>
          </w:p>
        </w:tc>
      </w:tr>
      <w:tr w:rsidR="00000000" w14:paraId="563FAB5C" w14:textId="77777777">
        <w:tblPrEx>
          <w:tblCellMar>
            <w:top w:w="0" w:type="dxa"/>
            <w:left w:w="0" w:type="dxa"/>
            <w:bottom w:w="0" w:type="dxa"/>
            <w:right w:w="0" w:type="dxa"/>
          </w:tblCellMar>
        </w:tblPrEx>
        <w:trPr>
          <w:trHeight w:hRule="exact" w:val="229"/>
        </w:trPr>
        <w:tc>
          <w:tcPr>
            <w:tcW w:w="624" w:type="dxa"/>
            <w:vMerge w:val="restart"/>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6B3F7091" w14:textId="77777777" w:rsidR="00000000" w:rsidRDefault="00000000">
            <w:pPr>
              <w:pStyle w:val="tk1af-f"/>
            </w:pPr>
            <w:proofErr w:type="spellStart"/>
            <w:r>
              <w:t>Polymiserende</w:t>
            </w:r>
            <w:proofErr w:type="spellEnd"/>
            <w:r>
              <w:t xml:space="preserve"> stoffer PM</w:t>
            </w:r>
          </w:p>
        </w:tc>
        <w:tc>
          <w:tcPr>
            <w:tcW w:w="623"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7BCE4D34"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474BEB3"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7DC4A7C6" w14:textId="77777777" w:rsidR="00000000" w:rsidRDefault="00000000">
            <w:pPr>
              <w:pStyle w:val="NoParagraphStyle"/>
              <w:spacing w:line="240" w:lineRule="auto"/>
              <w:textAlignment w:val="auto"/>
              <w:rPr>
                <w:rFonts w:ascii="Minion Pro" w:hAnsi="Minion Pro" w:cstheme="minorBidi"/>
                <w:color w:val="auto"/>
              </w:rPr>
            </w:pPr>
          </w:p>
        </w:tc>
        <w:tc>
          <w:tcPr>
            <w:tcW w:w="5300"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7C655375" w14:textId="77777777" w:rsidR="00000000" w:rsidRDefault="00000000">
            <w:pPr>
              <w:pStyle w:val="NoParagraphStyle"/>
              <w:spacing w:line="240" w:lineRule="auto"/>
              <w:textAlignment w:val="auto"/>
              <w:rPr>
                <w:rFonts w:ascii="Minion Pro" w:hAnsi="Minion Pro" w:cstheme="minorBidi"/>
                <w:color w:val="auto"/>
              </w:rPr>
            </w:pPr>
          </w:p>
        </w:tc>
      </w:tr>
      <w:tr w:rsidR="00000000" w14:paraId="656CE4D0" w14:textId="77777777">
        <w:tblPrEx>
          <w:tblCellMar>
            <w:top w:w="0" w:type="dxa"/>
            <w:left w:w="0" w:type="dxa"/>
            <w:bottom w:w="0" w:type="dxa"/>
            <w:right w:w="0" w:type="dxa"/>
          </w:tblCellMar>
        </w:tblPrEx>
        <w:trPr>
          <w:trHeight w:hRule="exact" w:val="113"/>
        </w:trPr>
        <w:tc>
          <w:tcPr>
            <w:tcW w:w="624" w:type="dxa"/>
            <w:vMerge/>
            <w:tcBorders>
              <w:top w:val="single" w:sz="6" w:space="0" w:color="000000"/>
              <w:left w:val="single" w:sz="2" w:space="0" w:color="000000"/>
              <w:bottom w:val="single" w:sz="6" w:space="0" w:color="000000"/>
              <w:right w:val="single" w:sz="6" w:space="0" w:color="000000"/>
            </w:tcBorders>
          </w:tcPr>
          <w:p w14:paraId="639DCC00"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7A80533"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43DC5044"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76001944" w14:textId="77777777" w:rsidR="00000000" w:rsidRDefault="00000000">
            <w:pPr>
              <w:pStyle w:val="NoParagraphStyle"/>
              <w:spacing w:line="240" w:lineRule="auto"/>
              <w:textAlignment w:val="auto"/>
              <w:rPr>
                <w:rFonts w:ascii="Minion Pro" w:hAnsi="Minion Pro" w:cstheme="minorBidi"/>
                <w:color w:val="auto"/>
              </w:rPr>
            </w:pPr>
          </w:p>
        </w:tc>
        <w:tc>
          <w:tcPr>
            <w:tcW w:w="530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D63A5D" w14:textId="77777777" w:rsidR="00000000" w:rsidRDefault="00000000">
            <w:pPr>
              <w:pStyle w:val="tk1lf"/>
              <w:ind w:left="454" w:hanging="454"/>
            </w:pPr>
            <w:r>
              <w:t>3531</w:t>
            </w:r>
            <w:r>
              <w:tab/>
              <w:t>POLYMERISERENDE STOFF, I FAST FORM, STABILISERT, N.O.S.</w:t>
            </w:r>
          </w:p>
          <w:p w14:paraId="4189FAF2" w14:textId="77777777" w:rsidR="00000000" w:rsidRDefault="00000000">
            <w:pPr>
              <w:pStyle w:val="tk1lf"/>
              <w:ind w:left="454" w:hanging="454"/>
            </w:pPr>
            <w:r>
              <w:t>3532</w:t>
            </w:r>
            <w:r>
              <w:tab/>
              <w:t>POLYMERISERENDE STOFF, FLYTENDE, STABILISERT, N.O.S.</w:t>
            </w:r>
          </w:p>
        </w:tc>
      </w:tr>
      <w:tr w:rsidR="00000000" w14:paraId="3FB2AB8B" w14:textId="77777777">
        <w:tblPrEx>
          <w:tblCellMar>
            <w:top w:w="0" w:type="dxa"/>
            <w:left w:w="0" w:type="dxa"/>
            <w:bottom w:w="0" w:type="dxa"/>
            <w:right w:w="0" w:type="dxa"/>
          </w:tblCellMar>
        </w:tblPrEx>
        <w:trPr>
          <w:trHeight w:hRule="exact" w:val="85"/>
        </w:trPr>
        <w:tc>
          <w:tcPr>
            <w:tcW w:w="624" w:type="dxa"/>
            <w:vMerge/>
            <w:tcBorders>
              <w:top w:val="single" w:sz="6" w:space="0" w:color="000000"/>
              <w:left w:val="single" w:sz="2" w:space="0" w:color="000000"/>
              <w:bottom w:val="single" w:sz="6" w:space="0" w:color="000000"/>
              <w:right w:val="single" w:sz="6" w:space="0" w:color="000000"/>
            </w:tcBorders>
          </w:tcPr>
          <w:p w14:paraId="1D92E3AB"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623" w:type="dxa"/>
            <w:tcBorders>
              <w:top w:val="single" w:sz="6" w:space="0" w:color="000000"/>
              <w:left w:val="single" w:sz="6" w:space="0" w:color="000000"/>
              <w:bottom w:val="single" w:sz="2" w:space="0" w:color="000000"/>
              <w:right w:val="single" w:sz="6" w:space="0" w:color="000000"/>
            </w:tcBorders>
            <w:tcMar>
              <w:top w:w="57" w:type="dxa"/>
              <w:left w:w="57" w:type="dxa"/>
              <w:bottom w:w="57" w:type="dxa"/>
              <w:right w:w="57" w:type="dxa"/>
            </w:tcMar>
          </w:tcPr>
          <w:p w14:paraId="2734E460"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2" w:space="0" w:color="000000"/>
              <w:right w:val="single" w:sz="6" w:space="0" w:color="000000"/>
            </w:tcBorders>
            <w:tcMar>
              <w:top w:w="57" w:type="dxa"/>
              <w:left w:w="57" w:type="dxa"/>
              <w:bottom w:w="57" w:type="dxa"/>
              <w:right w:w="57" w:type="dxa"/>
            </w:tcMar>
          </w:tcPr>
          <w:p w14:paraId="3329F4C4"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6B9FDE63" w14:textId="77777777" w:rsidR="00000000" w:rsidRDefault="00000000">
            <w:pPr>
              <w:pStyle w:val="tk1af-f"/>
            </w:pPr>
            <w:r>
              <w:t>PM1</w:t>
            </w:r>
          </w:p>
        </w:tc>
        <w:tc>
          <w:tcPr>
            <w:tcW w:w="5300" w:type="dxa"/>
            <w:vMerge/>
            <w:tcBorders>
              <w:top w:val="single" w:sz="2" w:space="0" w:color="000000"/>
              <w:left w:val="single" w:sz="2" w:space="0" w:color="000000"/>
              <w:bottom w:val="single" w:sz="2" w:space="0" w:color="000000"/>
              <w:right w:val="single" w:sz="2" w:space="0" w:color="000000"/>
            </w:tcBorders>
          </w:tcPr>
          <w:p w14:paraId="6F237E56" w14:textId="77777777" w:rsidR="00000000" w:rsidRDefault="00000000">
            <w:pPr>
              <w:pStyle w:val="NoParagraphStyle"/>
              <w:spacing w:line="240" w:lineRule="auto"/>
              <w:textAlignment w:val="auto"/>
              <w:rPr>
                <w:rFonts w:ascii="Minion Pro" w:hAnsi="Minion Pro" w:cstheme="minorBidi"/>
                <w:color w:val="auto"/>
              </w:rPr>
            </w:pPr>
          </w:p>
        </w:tc>
      </w:tr>
      <w:tr w:rsidR="00000000" w14:paraId="1B20C560" w14:textId="77777777">
        <w:tblPrEx>
          <w:tblCellMar>
            <w:top w:w="0" w:type="dxa"/>
            <w:left w:w="0" w:type="dxa"/>
            <w:bottom w:w="0" w:type="dxa"/>
            <w:right w:w="0" w:type="dxa"/>
          </w:tblCellMar>
        </w:tblPrEx>
        <w:trPr>
          <w:trHeight w:hRule="exact" w:val="85"/>
        </w:trPr>
        <w:tc>
          <w:tcPr>
            <w:tcW w:w="624" w:type="dxa"/>
            <w:vMerge/>
            <w:tcBorders>
              <w:top w:val="single" w:sz="6" w:space="0" w:color="000000"/>
              <w:left w:val="single" w:sz="2" w:space="0" w:color="000000"/>
              <w:bottom w:val="single" w:sz="6" w:space="0" w:color="000000"/>
              <w:right w:val="single" w:sz="2" w:space="0" w:color="000000"/>
            </w:tcBorders>
          </w:tcPr>
          <w:p w14:paraId="446BC88A"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75F93630"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74A0CA64"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57816160" w14:textId="77777777" w:rsidR="00000000" w:rsidRDefault="00000000">
            <w:pPr>
              <w:pStyle w:val="NoParagraphStyle"/>
              <w:spacing w:line="240" w:lineRule="auto"/>
              <w:textAlignment w:val="auto"/>
              <w:rPr>
                <w:rFonts w:ascii="Minion Pro" w:hAnsi="Minion Pro" w:cstheme="minorBidi"/>
                <w:color w:val="auto"/>
              </w:rPr>
            </w:pPr>
          </w:p>
        </w:tc>
        <w:tc>
          <w:tcPr>
            <w:tcW w:w="5300" w:type="dxa"/>
            <w:vMerge/>
            <w:tcBorders>
              <w:top w:val="single" w:sz="2" w:space="0" w:color="000000"/>
              <w:left w:val="single" w:sz="2" w:space="0" w:color="000000"/>
              <w:bottom w:val="single" w:sz="2" w:space="0" w:color="000000"/>
              <w:right w:val="single" w:sz="2" w:space="0" w:color="000000"/>
            </w:tcBorders>
          </w:tcPr>
          <w:p w14:paraId="1981943E" w14:textId="77777777" w:rsidR="00000000" w:rsidRDefault="00000000">
            <w:pPr>
              <w:pStyle w:val="NoParagraphStyle"/>
              <w:spacing w:line="240" w:lineRule="auto"/>
              <w:textAlignment w:val="auto"/>
              <w:rPr>
                <w:rFonts w:ascii="Minion Pro" w:hAnsi="Minion Pro" w:cstheme="minorBidi"/>
                <w:color w:val="auto"/>
              </w:rPr>
            </w:pPr>
          </w:p>
        </w:tc>
      </w:tr>
      <w:tr w:rsidR="00000000" w14:paraId="1F2431BE" w14:textId="77777777">
        <w:tblPrEx>
          <w:tblCellMar>
            <w:top w:w="0" w:type="dxa"/>
            <w:left w:w="0" w:type="dxa"/>
            <w:bottom w:w="0" w:type="dxa"/>
            <w:right w:w="0" w:type="dxa"/>
          </w:tblCellMar>
        </w:tblPrEx>
        <w:trPr>
          <w:trHeight w:hRule="exact" w:val="226"/>
        </w:trPr>
        <w:tc>
          <w:tcPr>
            <w:tcW w:w="624" w:type="dxa"/>
            <w:vMerge/>
            <w:tcBorders>
              <w:top w:val="single" w:sz="6" w:space="0" w:color="000000"/>
              <w:left w:val="single" w:sz="2" w:space="0" w:color="000000"/>
              <w:bottom w:val="single" w:sz="6" w:space="0" w:color="000000"/>
              <w:right w:val="single" w:sz="2" w:space="0" w:color="000000"/>
            </w:tcBorders>
          </w:tcPr>
          <w:p w14:paraId="5340A5DA" w14:textId="77777777" w:rsidR="00000000" w:rsidRDefault="00000000">
            <w:pPr>
              <w:pStyle w:val="NoParagraphStyle"/>
              <w:spacing w:line="240" w:lineRule="auto"/>
              <w:textAlignment w:val="auto"/>
              <w:rPr>
                <w:rFonts w:ascii="Minion Pro" w:hAnsi="Minion Pro" w:cstheme="minorBidi"/>
                <w:color w:val="auto"/>
              </w:rPr>
            </w:pPr>
          </w:p>
        </w:tc>
        <w:tc>
          <w:tcPr>
            <w:tcW w:w="1138" w:type="dxa"/>
            <w:gridSpan w:val="2"/>
            <w:vMerge w:val="restart"/>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72277BF3" w14:textId="77777777" w:rsidR="00000000" w:rsidRDefault="00000000">
            <w:pPr>
              <w:pStyle w:val="tk1af-f"/>
            </w:pPr>
            <w:r>
              <w:t>ikke temperaturkontroll</w:t>
            </w: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6FCB1EB9" w14:textId="77777777" w:rsidR="00000000" w:rsidRDefault="00000000">
            <w:pPr>
              <w:pStyle w:val="NoParagraphStyle"/>
              <w:spacing w:line="240" w:lineRule="auto"/>
              <w:textAlignment w:val="auto"/>
              <w:rPr>
                <w:rFonts w:ascii="Minion Pro" w:hAnsi="Minion Pro" w:cstheme="minorBidi"/>
                <w:color w:val="auto"/>
              </w:rPr>
            </w:pPr>
          </w:p>
        </w:tc>
        <w:tc>
          <w:tcPr>
            <w:tcW w:w="5300" w:type="dxa"/>
            <w:vMerge/>
            <w:tcBorders>
              <w:top w:val="single" w:sz="2" w:space="0" w:color="000000"/>
              <w:left w:val="single" w:sz="2" w:space="0" w:color="000000"/>
              <w:bottom w:val="single" w:sz="2" w:space="0" w:color="000000"/>
              <w:right w:val="single" w:sz="2" w:space="0" w:color="000000"/>
            </w:tcBorders>
          </w:tcPr>
          <w:p w14:paraId="5E668C60" w14:textId="77777777" w:rsidR="00000000" w:rsidRDefault="00000000">
            <w:pPr>
              <w:pStyle w:val="NoParagraphStyle"/>
              <w:spacing w:line="240" w:lineRule="auto"/>
              <w:textAlignment w:val="auto"/>
              <w:rPr>
                <w:rFonts w:ascii="Minion Pro" w:hAnsi="Minion Pro" w:cstheme="minorBidi"/>
                <w:color w:val="auto"/>
              </w:rPr>
            </w:pPr>
          </w:p>
        </w:tc>
      </w:tr>
      <w:tr w:rsidR="00000000" w14:paraId="6CBA852C" w14:textId="77777777">
        <w:tblPrEx>
          <w:tblCellMar>
            <w:top w:w="0" w:type="dxa"/>
            <w:left w:w="0" w:type="dxa"/>
            <w:bottom w:w="0" w:type="dxa"/>
            <w:right w:w="0" w:type="dxa"/>
          </w:tblCellMar>
        </w:tblPrEx>
        <w:trPr>
          <w:trHeight w:hRule="exact" w:val="114"/>
        </w:trPr>
        <w:tc>
          <w:tcPr>
            <w:tcW w:w="624" w:type="dxa"/>
            <w:vMerge/>
            <w:tcBorders>
              <w:top w:val="single" w:sz="6" w:space="0" w:color="000000"/>
              <w:left w:val="single" w:sz="2" w:space="0" w:color="000000"/>
              <w:bottom w:val="single" w:sz="2" w:space="0" w:color="000000"/>
              <w:right w:val="single" w:sz="2" w:space="0" w:color="000000"/>
            </w:tcBorders>
          </w:tcPr>
          <w:p w14:paraId="4A950AF5" w14:textId="77777777" w:rsidR="00000000" w:rsidRDefault="00000000">
            <w:pPr>
              <w:pStyle w:val="NoParagraphStyle"/>
              <w:spacing w:line="240" w:lineRule="auto"/>
              <w:textAlignment w:val="auto"/>
              <w:rPr>
                <w:rFonts w:ascii="Minion Pro" w:hAnsi="Minion Pro" w:cstheme="minorBidi"/>
                <w:color w:val="auto"/>
              </w:rPr>
            </w:pPr>
          </w:p>
        </w:tc>
        <w:tc>
          <w:tcPr>
            <w:tcW w:w="1138" w:type="dxa"/>
            <w:gridSpan w:val="2"/>
            <w:vMerge/>
            <w:tcBorders>
              <w:top w:val="single" w:sz="6" w:space="0" w:color="000000"/>
              <w:left w:val="single" w:sz="2" w:space="0" w:color="000000"/>
              <w:bottom w:val="single" w:sz="6" w:space="0" w:color="000000"/>
              <w:right w:val="single" w:sz="6" w:space="0" w:color="000000"/>
            </w:tcBorders>
          </w:tcPr>
          <w:p w14:paraId="52D2370A"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659652E5" w14:textId="77777777" w:rsidR="00000000" w:rsidRDefault="00000000">
            <w:pPr>
              <w:pStyle w:val="NoParagraphStyle"/>
              <w:spacing w:line="240" w:lineRule="auto"/>
              <w:textAlignment w:val="auto"/>
              <w:rPr>
                <w:rFonts w:ascii="Minion Pro" w:hAnsi="Minion Pro" w:cstheme="minorBidi"/>
                <w:color w:val="auto"/>
              </w:rPr>
            </w:pPr>
          </w:p>
        </w:tc>
        <w:tc>
          <w:tcPr>
            <w:tcW w:w="5300" w:type="dxa"/>
            <w:vMerge w:val="restart"/>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52F71A58" w14:textId="77777777" w:rsidR="00000000" w:rsidRDefault="00000000">
            <w:pPr>
              <w:pStyle w:val="NoParagraphStyle"/>
              <w:spacing w:line="240" w:lineRule="auto"/>
              <w:textAlignment w:val="auto"/>
              <w:rPr>
                <w:rFonts w:ascii="Minion Pro" w:hAnsi="Minion Pro" w:cstheme="minorBidi"/>
                <w:color w:val="auto"/>
              </w:rPr>
            </w:pPr>
          </w:p>
        </w:tc>
      </w:tr>
      <w:tr w:rsidR="00000000" w14:paraId="60933EB5" w14:textId="77777777">
        <w:tblPrEx>
          <w:tblCellMar>
            <w:top w:w="0" w:type="dxa"/>
            <w:left w:w="0" w:type="dxa"/>
            <w:bottom w:w="0" w:type="dxa"/>
            <w:right w:w="0" w:type="dxa"/>
          </w:tblCellMar>
        </w:tblPrEx>
        <w:trPr>
          <w:trHeight w:hRule="exact" w:val="101"/>
        </w:trPr>
        <w:tc>
          <w:tcPr>
            <w:tcW w:w="624" w:type="dxa"/>
            <w:tcBorders>
              <w:top w:val="single" w:sz="2" w:space="0" w:color="000000"/>
              <w:left w:val="single" w:sz="6" w:space="0" w:color="000000"/>
              <w:bottom w:val="single" w:sz="6" w:space="0" w:color="000000"/>
              <w:right w:val="single" w:sz="2" w:space="0" w:color="000000"/>
            </w:tcBorders>
            <w:tcMar>
              <w:top w:w="57" w:type="dxa"/>
              <w:left w:w="57" w:type="dxa"/>
              <w:bottom w:w="57" w:type="dxa"/>
              <w:right w:w="57" w:type="dxa"/>
            </w:tcMar>
          </w:tcPr>
          <w:p w14:paraId="4A93D5B4" w14:textId="77777777" w:rsidR="00000000" w:rsidRDefault="00000000">
            <w:pPr>
              <w:pStyle w:val="NoParagraphStyle"/>
              <w:spacing w:line="240" w:lineRule="auto"/>
              <w:textAlignment w:val="auto"/>
              <w:rPr>
                <w:rFonts w:ascii="Minion Pro" w:hAnsi="Minion Pro" w:cstheme="minorBidi"/>
                <w:color w:val="auto"/>
              </w:rPr>
            </w:pPr>
          </w:p>
        </w:tc>
        <w:tc>
          <w:tcPr>
            <w:tcW w:w="1653" w:type="dxa"/>
            <w:gridSpan w:val="3"/>
            <w:vMerge w:val="restart"/>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vAlign w:val="bottom"/>
          </w:tcPr>
          <w:p w14:paraId="247A49D0" w14:textId="77777777" w:rsidR="00000000" w:rsidRDefault="00000000">
            <w:pPr>
              <w:pStyle w:val="tk1af-f"/>
            </w:pPr>
            <w:r>
              <w:rPr>
                <w:rStyle w:val="LS2TegnADR"/>
              </w:rPr>
              <w:t>ADR: under temperaturkontroll</w:t>
            </w:r>
          </w:p>
        </w:tc>
        <w:tc>
          <w:tcPr>
            <w:tcW w:w="5300" w:type="dxa"/>
            <w:vMerge/>
            <w:tcBorders>
              <w:top w:val="single" w:sz="2" w:space="0" w:color="000000"/>
              <w:left w:val="single" w:sz="6" w:space="0" w:color="000000"/>
              <w:bottom w:val="single" w:sz="2" w:space="0" w:color="000000"/>
              <w:right w:val="single" w:sz="6" w:space="0" w:color="000000"/>
            </w:tcBorders>
          </w:tcPr>
          <w:p w14:paraId="026E67DD" w14:textId="77777777" w:rsidR="00000000" w:rsidRDefault="00000000">
            <w:pPr>
              <w:pStyle w:val="NoParagraphStyle"/>
              <w:spacing w:line="240" w:lineRule="auto"/>
              <w:textAlignment w:val="auto"/>
              <w:rPr>
                <w:rFonts w:ascii="Minion Pro" w:hAnsi="Minion Pro" w:cstheme="minorBidi"/>
                <w:color w:val="auto"/>
              </w:rPr>
            </w:pPr>
          </w:p>
        </w:tc>
      </w:tr>
      <w:tr w:rsidR="00000000" w14:paraId="04BB635A" w14:textId="77777777">
        <w:tblPrEx>
          <w:tblCellMar>
            <w:top w:w="0" w:type="dxa"/>
            <w:left w:w="0" w:type="dxa"/>
            <w:bottom w:w="0" w:type="dxa"/>
            <w:right w:w="0" w:type="dxa"/>
          </w:tblCellMar>
        </w:tblPrEx>
        <w:trPr>
          <w:trHeight w:hRule="exact" w:val="351"/>
        </w:trPr>
        <w:tc>
          <w:tcPr>
            <w:tcW w:w="624"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0BD99328" w14:textId="77777777" w:rsidR="00000000" w:rsidRDefault="00000000">
            <w:pPr>
              <w:pStyle w:val="NoParagraphStyle"/>
              <w:spacing w:line="240" w:lineRule="auto"/>
              <w:textAlignment w:val="auto"/>
              <w:rPr>
                <w:rFonts w:ascii="Minion Pro" w:hAnsi="Minion Pro" w:cstheme="minorBidi"/>
                <w:color w:val="auto"/>
              </w:rPr>
            </w:pPr>
          </w:p>
        </w:tc>
        <w:tc>
          <w:tcPr>
            <w:tcW w:w="1653" w:type="dxa"/>
            <w:gridSpan w:val="3"/>
            <w:vMerge/>
            <w:tcBorders>
              <w:top w:val="single" w:sz="6" w:space="0" w:color="000000"/>
              <w:left w:val="single" w:sz="2" w:space="0" w:color="000000"/>
              <w:bottom w:val="single" w:sz="6" w:space="0" w:color="000000"/>
              <w:right w:val="single" w:sz="6" w:space="0" w:color="000000"/>
            </w:tcBorders>
          </w:tcPr>
          <w:p w14:paraId="34EF1124" w14:textId="77777777" w:rsidR="00000000" w:rsidRDefault="00000000">
            <w:pPr>
              <w:pStyle w:val="NoParagraphStyle"/>
              <w:spacing w:line="240" w:lineRule="auto"/>
              <w:textAlignment w:val="auto"/>
              <w:rPr>
                <w:rFonts w:ascii="Minion Pro" w:hAnsi="Minion Pro" w:cstheme="minorBidi"/>
                <w:color w:val="auto"/>
              </w:rPr>
            </w:pPr>
          </w:p>
        </w:tc>
        <w:tc>
          <w:tcPr>
            <w:tcW w:w="530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7160FA" w14:textId="77777777" w:rsidR="00000000" w:rsidRDefault="00000000">
            <w:pPr>
              <w:pStyle w:val="tk1lf"/>
              <w:ind w:left="454" w:hanging="454"/>
            </w:pPr>
            <w:r>
              <w:t>3533</w:t>
            </w:r>
            <w:r>
              <w:tab/>
              <w:t>POLYMERISERENDE STOFF, I FAST FORM, UNDER TEMPERATURKONTROLL, N.O.S.</w:t>
            </w:r>
          </w:p>
          <w:p w14:paraId="62A23AEC" w14:textId="77777777" w:rsidR="00000000" w:rsidRDefault="00000000">
            <w:pPr>
              <w:pStyle w:val="tk1lf"/>
              <w:ind w:left="454" w:hanging="454"/>
            </w:pPr>
            <w:r>
              <w:t>3534</w:t>
            </w:r>
            <w:r>
              <w:tab/>
              <w:t>POLYMERISERENDE STOFF, FLYTENDE, UNDER TEMPERATURKONTROLL, N.O.S.</w:t>
            </w:r>
          </w:p>
        </w:tc>
      </w:tr>
      <w:tr w:rsidR="00000000" w14:paraId="0F25DCBD" w14:textId="77777777">
        <w:tblPrEx>
          <w:tblCellMar>
            <w:top w:w="0" w:type="dxa"/>
            <w:left w:w="0" w:type="dxa"/>
            <w:bottom w:w="0" w:type="dxa"/>
            <w:right w:w="0" w:type="dxa"/>
          </w:tblCellMar>
        </w:tblPrEx>
        <w:trPr>
          <w:trHeight w:hRule="exact" w:val="123"/>
        </w:trPr>
        <w:tc>
          <w:tcPr>
            <w:tcW w:w="624"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23DF3197"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623" w:type="dxa"/>
            <w:tcBorders>
              <w:top w:val="single" w:sz="6" w:space="0" w:color="000000"/>
              <w:left w:val="single" w:sz="2" w:space="0" w:color="000000"/>
              <w:bottom w:val="single" w:sz="2" w:space="0" w:color="000000"/>
              <w:right w:val="single" w:sz="6" w:space="0" w:color="000000"/>
            </w:tcBorders>
            <w:tcMar>
              <w:top w:w="57" w:type="dxa"/>
              <w:left w:w="57" w:type="dxa"/>
              <w:bottom w:w="57" w:type="dxa"/>
              <w:right w:w="57" w:type="dxa"/>
            </w:tcMar>
            <w:vAlign w:val="bottom"/>
          </w:tcPr>
          <w:p w14:paraId="447E22AE"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2" w:space="0" w:color="000000"/>
              <w:right w:val="single" w:sz="6" w:space="0" w:color="000000"/>
            </w:tcBorders>
            <w:tcMar>
              <w:top w:w="57" w:type="dxa"/>
              <w:left w:w="57" w:type="dxa"/>
              <w:bottom w:w="57" w:type="dxa"/>
              <w:right w:w="57" w:type="dxa"/>
            </w:tcMar>
          </w:tcPr>
          <w:p w14:paraId="36054939"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03D6EBA6" w14:textId="77777777" w:rsidR="00000000" w:rsidRDefault="00000000">
            <w:pPr>
              <w:pStyle w:val="tk1af-f"/>
            </w:pPr>
            <w:r>
              <w:t>PM2</w:t>
            </w:r>
          </w:p>
        </w:tc>
        <w:tc>
          <w:tcPr>
            <w:tcW w:w="5300" w:type="dxa"/>
            <w:vMerge/>
            <w:tcBorders>
              <w:top w:val="single" w:sz="2" w:space="0" w:color="000000"/>
              <w:left w:val="single" w:sz="2" w:space="0" w:color="000000"/>
              <w:bottom w:val="single" w:sz="2" w:space="0" w:color="000000"/>
              <w:right w:val="single" w:sz="2" w:space="0" w:color="000000"/>
            </w:tcBorders>
          </w:tcPr>
          <w:p w14:paraId="671AEDE8" w14:textId="77777777" w:rsidR="00000000" w:rsidRDefault="00000000">
            <w:pPr>
              <w:pStyle w:val="NoParagraphStyle"/>
              <w:spacing w:line="240" w:lineRule="auto"/>
              <w:textAlignment w:val="auto"/>
              <w:rPr>
                <w:rFonts w:ascii="Minion Pro" w:hAnsi="Minion Pro" w:cstheme="minorBidi"/>
                <w:color w:val="auto"/>
              </w:rPr>
            </w:pPr>
          </w:p>
        </w:tc>
      </w:tr>
      <w:tr w:rsidR="00000000" w14:paraId="7D19C7AD" w14:textId="77777777">
        <w:tblPrEx>
          <w:tblCellMar>
            <w:top w:w="0" w:type="dxa"/>
            <w:left w:w="0" w:type="dxa"/>
            <w:bottom w:w="0" w:type="dxa"/>
            <w:right w:w="0" w:type="dxa"/>
          </w:tblCellMar>
        </w:tblPrEx>
        <w:trPr>
          <w:trHeight w:hRule="exact" w:val="123"/>
        </w:trPr>
        <w:tc>
          <w:tcPr>
            <w:tcW w:w="624"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A91F103"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0BD7DC55"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732C4CFE"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05929B3F" w14:textId="77777777" w:rsidR="00000000" w:rsidRDefault="00000000">
            <w:pPr>
              <w:pStyle w:val="NoParagraphStyle"/>
              <w:spacing w:line="240" w:lineRule="auto"/>
              <w:textAlignment w:val="auto"/>
              <w:rPr>
                <w:rFonts w:ascii="Minion Pro" w:hAnsi="Minion Pro" w:cstheme="minorBidi"/>
                <w:color w:val="auto"/>
              </w:rPr>
            </w:pPr>
          </w:p>
        </w:tc>
        <w:tc>
          <w:tcPr>
            <w:tcW w:w="5300" w:type="dxa"/>
            <w:vMerge/>
            <w:tcBorders>
              <w:top w:val="single" w:sz="2" w:space="0" w:color="000000"/>
              <w:left w:val="single" w:sz="2" w:space="0" w:color="000000"/>
              <w:bottom w:val="single" w:sz="2" w:space="0" w:color="000000"/>
              <w:right w:val="single" w:sz="2" w:space="0" w:color="000000"/>
            </w:tcBorders>
          </w:tcPr>
          <w:p w14:paraId="645A73CF" w14:textId="77777777" w:rsidR="00000000" w:rsidRDefault="00000000">
            <w:pPr>
              <w:pStyle w:val="NoParagraphStyle"/>
              <w:spacing w:line="240" w:lineRule="auto"/>
              <w:textAlignment w:val="auto"/>
              <w:rPr>
                <w:rFonts w:ascii="Minion Pro" w:hAnsi="Minion Pro" w:cstheme="minorBidi"/>
                <w:color w:val="auto"/>
              </w:rPr>
            </w:pPr>
          </w:p>
        </w:tc>
      </w:tr>
      <w:tr w:rsidR="00000000" w14:paraId="677DAD88" w14:textId="77777777">
        <w:tblPrEx>
          <w:tblCellMar>
            <w:top w:w="0" w:type="dxa"/>
            <w:left w:w="0" w:type="dxa"/>
            <w:bottom w:w="0" w:type="dxa"/>
            <w:right w:w="0" w:type="dxa"/>
          </w:tblCellMar>
        </w:tblPrEx>
        <w:trPr>
          <w:trHeight w:hRule="exact" w:val="340"/>
        </w:trPr>
        <w:tc>
          <w:tcPr>
            <w:tcW w:w="624"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610E453C" w14:textId="77777777" w:rsidR="00000000" w:rsidRDefault="00000000">
            <w:pPr>
              <w:pStyle w:val="NoParagraphStyle"/>
              <w:spacing w:line="240" w:lineRule="auto"/>
              <w:textAlignment w:val="auto"/>
              <w:rPr>
                <w:rFonts w:ascii="Minion Pro" w:hAnsi="Minion Pro" w:cstheme="minorBidi"/>
                <w:color w:val="auto"/>
              </w:rPr>
            </w:pPr>
          </w:p>
        </w:tc>
        <w:tc>
          <w:tcPr>
            <w:tcW w:w="1653" w:type="dxa"/>
            <w:gridSpan w:val="3"/>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7B8305B4" w14:textId="77777777" w:rsidR="00000000" w:rsidRDefault="00000000">
            <w:pPr>
              <w:pStyle w:val="tk1af-f"/>
              <w:rPr>
                <w:rStyle w:val="LS2TegnRID"/>
              </w:rPr>
            </w:pPr>
            <w:r>
              <w:rPr>
                <w:rStyle w:val="LS2TegnRID"/>
              </w:rPr>
              <w:t>(RID: ikke tillatt,</w:t>
            </w:r>
          </w:p>
          <w:p w14:paraId="6C7ED4B5" w14:textId="77777777" w:rsidR="00000000" w:rsidRDefault="00000000">
            <w:pPr>
              <w:pStyle w:val="tk1af-f"/>
            </w:pPr>
            <w:r>
              <w:rPr>
                <w:rStyle w:val="LS2TegnRID"/>
              </w:rPr>
              <w:t>se 2.2.41.2.3)</w:t>
            </w:r>
          </w:p>
        </w:tc>
        <w:tc>
          <w:tcPr>
            <w:tcW w:w="5300" w:type="dxa"/>
            <w:vMerge/>
            <w:tcBorders>
              <w:top w:val="single" w:sz="2" w:space="0" w:color="000000"/>
              <w:left w:val="single" w:sz="2" w:space="0" w:color="000000"/>
              <w:bottom w:val="single" w:sz="2" w:space="0" w:color="000000"/>
              <w:right w:val="single" w:sz="2" w:space="0" w:color="000000"/>
            </w:tcBorders>
          </w:tcPr>
          <w:p w14:paraId="58B3096E" w14:textId="77777777" w:rsidR="00000000" w:rsidRDefault="00000000">
            <w:pPr>
              <w:pStyle w:val="NoParagraphStyle"/>
              <w:spacing w:line="240" w:lineRule="auto"/>
              <w:textAlignment w:val="auto"/>
              <w:rPr>
                <w:rFonts w:ascii="Minion Pro" w:hAnsi="Minion Pro" w:cstheme="minorBidi"/>
                <w:color w:val="auto"/>
              </w:rPr>
            </w:pPr>
          </w:p>
        </w:tc>
      </w:tr>
    </w:tbl>
    <w:p w14:paraId="5B771BD0" w14:textId="77777777" w:rsidR="00000000" w:rsidRDefault="00000000">
      <w:pPr>
        <w:pStyle w:val="m3tt"/>
        <w:jc w:val="right"/>
      </w:pPr>
    </w:p>
    <w:p w14:paraId="0372D980" w14:textId="77777777" w:rsidR="00000000" w:rsidRDefault="00000000">
      <w:pPr>
        <w:pStyle w:val="b1lff"/>
      </w:pPr>
      <w:r>
        <w:t>a)</w:t>
      </w:r>
      <w:r>
        <w:tab/>
        <w:t>Selvantennende metaller og metallegeringer i pulverform eller annen brannfarlig form er stoffer av klasse 4.2.</w:t>
      </w:r>
    </w:p>
    <w:p w14:paraId="680EBC4B" w14:textId="77777777" w:rsidR="00000000" w:rsidRDefault="00000000">
      <w:pPr>
        <w:pStyle w:val="b1lf"/>
      </w:pPr>
      <w:r>
        <w:t>b)</w:t>
      </w:r>
      <w:r>
        <w:tab/>
        <w:t>Metaller og metallegeringer i pulverform eller annen brannfarlig form som avgir brannfarlige gasser i kontakt med vann, er stoffer av klasse 4.3.</w:t>
      </w:r>
    </w:p>
    <w:p w14:paraId="185A7D50" w14:textId="77777777" w:rsidR="00000000" w:rsidRDefault="00000000">
      <w:pPr>
        <w:pStyle w:val="b1lf"/>
      </w:pPr>
      <w:r>
        <w:t>c)</w:t>
      </w:r>
      <w:r>
        <w:tab/>
        <w:t xml:space="preserve">Metallhydrider som avgir brannfarlig gass ved kontakt med vann, er stoffer av klasse 4.3. </w:t>
      </w:r>
      <w:proofErr w:type="spellStart"/>
      <w:r>
        <w:t>Aluminiumborhydrid</w:t>
      </w:r>
      <w:proofErr w:type="spellEnd"/>
      <w:r>
        <w:t xml:space="preserve"> eller </w:t>
      </w:r>
      <w:proofErr w:type="spellStart"/>
      <w:r>
        <w:t>aluminiumborhydrid</w:t>
      </w:r>
      <w:proofErr w:type="spellEnd"/>
      <w:r>
        <w:t xml:space="preserve"> i tekniske innretninger er stoffer av klasse 4.2, UN 2870.</w:t>
      </w:r>
    </w:p>
    <w:p w14:paraId="62862766" w14:textId="77777777" w:rsidR="00000000" w:rsidRDefault="00000000">
      <w:pPr>
        <w:pStyle w:val="m3tnt"/>
      </w:pPr>
      <w:r>
        <w:t>2.2.41.4</w:t>
      </w:r>
      <w:r>
        <w:tab/>
        <w:t>Liste over nåværende tilordnede selvreaktive stoffer i emballasje</w:t>
      </w:r>
    </w:p>
    <w:p w14:paraId="4FA25CE1" w14:textId="77777777" w:rsidR="00000000" w:rsidRDefault="00000000">
      <w:pPr>
        <w:pStyle w:val="b1af-f"/>
      </w:pPr>
      <w:r>
        <w:t xml:space="preserve">I kolonnen «Emballeringsmetode» refererer kodene «OP1» til «OP8» seg til emballeringsmetodene i 4.1.4.1, emballeringsbestemmelse P520 (se også 4.1.7.1). Selvreaktive stoffer som skal transporteres må oppfylle klassifiseringen, </w:t>
      </w:r>
      <w:r>
        <w:rPr>
          <w:rStyle w:val="LS2TegnADR"/>
        </w:rPr>
        <w:t xml:space="preserve">(og for ADR: kontroll- og </w:t>
      </w:r>
      <w:proofErr w:type="spellStart"/>
      <w:r>
        <w:rPr>
          <w:rStyle w:val="LS2TegnADR"/>
        </w:rPr>
        <w:t>faretemperaturen</w:t>
      </w:r>
      <w:proofErr w:type="spellEnd"/>
      <w:r>
        <w:rPr>
          <w:rStyle w:val="LS2TegnADR"/>
        </w:rPr>
        <w:t xml:space="preserve"> (avledet fra SADT, se 2.2.52.1.16))</w:t>
      </w:r>
      <w:r>
        <w:t xml:space="preserve">, som opplistet. For stoffer tillatt transportert i </w:t>
      </w:r>
      <w:proofErr w:type="spellStart"/>
      <w:r>
        <w:t>IBCer</w:t>
      </w:r>
      <w:proofErr w:type="spellEnd"/>
      <w:r>
        <w:t xml:space="preserve">, se 4.1.4.2, emballeringsbestemmelse IBC520; for dem tillatt i tank i følge kapittel 4.2, se 4.2.5.2.6, multimodalbestemmelse T23. Forbindelsene som ikke er listet opp i dette underavsnitt, men er listet opp i emballeringsbestemmelse IBC520 og i multimodal tankbestemmelse T23 i 4.2.5.2.6 kan også transporteres emballert i henhold til emballeringsmetode OP8 i emballeringsbestemmelse P520 i 4.1.4.1, </w:t>
      </w:r>
      <w:r>
        <w:rPr>
          <w:rStyle w:val="LS2TegnADR"/>
        </w:rPr>
        <w:t xml:space="preserve">(og for ADR, når det er relevant, med de samme kontroll- og </w:t>
      </w:r>
      <w:proofErr w:type="spellStart"/>
      <w:r>
        <w:rPr>
          <w:rStyle w:val="LS2TegnADR"/>
        </w:rPr>
        <w:t>faretemperaturene</w:t>
      </w:r>
      <w:proofErr w:type="spellEnd"/>
      <w:r>
        <w:rPr>
          <w:rStyle w:val="LS2TegnADR"/>
        </w:rPr>
        <w:t>)</w:t>
      </w:r>
      <w:r>
        <w:t xml:space="preserve"> .</w:t>
      </w:r>
    </w:p>
    <w:p w14:paraId="22D20200" w14:textId="77777777" w:rsidR="00000000" w:rsidRDefault="00000000">
      <w:pPr>
        <w:pStyle w:val="b1af"/>
      </w:pPr>
      <w:r>
        <w:rPr>
          <w:rStyle w:val="LS2Fet"/>
        </w:rPr>
        <w:t>ANM:</w:t>
      </w:r>
      <w:r>
        <w:t xml:space="preserve"> Klassifiseringen angitt i denne tabellen er basert på det teknisk rene stoffet (unntatt i tilfeller der angitt konsentrasjon er under 100%). Andre konsentrasjoner av stoffet kan få en annen klassifisering. Prosedyrene angitt i del II av UN testmanualen og i 2.2.41.1.17 skal da følges.</w:t>
      </w:r>
    </w:p>
    <w:tbl>
      <w:tblPr>
        <w:tblW w:w="0" w:type="auto"/>
        <w:tblInd w:w="57" w:type="dxa"/>
        <w:tblLayout w:type="fixed"/>
        <w:tblCellMar>
          <w:left w:w="0" w:type="dxa"/>
          <w:right w:w="0" w:type="dxa"/>
        </w:tblCellMar>
        <w:tblLook w:val="0000" w:firstRow="0" w:lastRow="0" w:firstColumn="0" w:lastColumn="0" w:noHBand="0" w:noVBand="0"/>
      </w:tblPr>
      <w:tblGrid>
        <w:gridCol w:w="2889"/>
        <w:gridCol w:w="680"/>
        <w:gridCol w:w="1021"/>
        <w:gridCol w:w="850"/>
        <w:gridCol w:w="850"/>
        <w:gridCol w:w="454"/>
        <w:gridCol w:w="680"/>
      </w:tblGrid>
      <w:tr w:rsidR="00000000" w14:paraId="7CCCCDBB" w14:textId="77777777">
        <w:tblPrEx>
          <w:tblCellMar>
            <w:top w:w="0" w:type="dxa"/>
            <w:left w:w="0" w:type="dxa"/>
            <w:bottom w:w="0" w:type="dxa"/>
            <w:right w:w="0" w:type="dxa"/>
          </w:tblCellMar>
        </w:tblPrEx>
        <w:trPr>
          <w:trHeight w:val="60"/>
          <w:tblHeader/>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A380CE" w14:textId="77777777" w:rsidR="00000000" w:rsidRDefault="00000000">
            <w:pPr>
              <w:pStyle w:val="th1af-f"/>
            </w:pPr>
            <w:r>
              <w:t>SELVREAKTIVT STOFF</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9151A1" w14:textId="77777777" w:rsidR="00000000" w:rsidRDefault="00000000">
            <w:pPr>
              <w:pStyle w:val="th1af-f"/>
            </w:pPr>
            <w:r>
              <w:t>Konsentrasjon</w:t>
            </w:r>
          </w:p>
          <w:p w14:paraId="45F54B74" w14:textId="77777777" w:rsidR="00000000" w:rsidRDefault="00000000">
            <w:pPr>
              <w:pStyle w:val="th1af-f"/>
            </w:pPr>
            <w:r>
              <w:t xml:space="preserve"> (%)</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5C834B" w14:textId="77777777" w:rsidR="00000000" w:rsidRDefault="00000000">
            <w:pPr>
              <w:pStyle w:val="th1af-f"/>
            </w:pPr>
            <w:r>
              <w:t>Emballeringsmetode</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25D27F" w14:textId="77777777" w:rsidR="00000000" w:rsidRDefault="00000000">
            <w:pPr>
              <w:pStyle w:val="th1af-f"/>
            </w:pPr>
            <w:r>
              <w:t>Kontroll temperatur</w:t>
            </w:r>
          </w:p>
          <w:p w14:paraId="3C0954E3" w14:textId="77777777" w:rsidR="00000000" w:rsidRDefault="00000000">
            <w:pPr>
              <w:pStyle w:val="th1af-f"/>
            </w:pPr>
            <w:r>
              <w:t>(°C)</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0A60F4" w14:textId="77777777" w:rsidR="00000000" w:rsidRDefault="00000000">
            <w:pPr>
              <w:pStyle w:val="th1af-f"/>
            </w:pPr>
            <w:proofErr w:type="spellStart"/>
            <w:r>
              <w:t>Faretemperatur</w:t>
            </w:r>
            <w:proofErr w:type="spellEnd"/>
          </w:p>
          <w:p w14:paraId="22365E56" w14:textId="77777777" w:rsidR="00000000" w:rsidRDefault="00000000">
            <w:pPr>
              <w:pStyle w:val="th1af-f"/>
            </w:pPr>
            <w:r>
              <w:t>(°C)</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CDE016" w14:textId="77777777" w:rsidR="00000000" w:rsidRDefault="00000000">
            <w:pPr>
              <w:pStyle w:val="th1af-f"/>
            </w:pPr>
            <w:r>
              <w:t>UN</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1A7379" w14:textId="77777777" w:rsidR="00000000" w:rsidRDefault="00000000">
            <w:pPr>
              <w:pStyle w:val="th1af-f"/>
            </w:pPr>
            <w:r>
              <w:t>Bemerkninger</w:t>
            </w:r>
          </w:p>
        </w:tc>
      </w:tr>
      <w:tr w:rsidR="00000000" w14:paraId="01147535" w14:textId="77777777">
        <w:tblPrEx>
          <w:tblCellMar>
            <w:top w:w="0" w:type="dxa"/>
            <w:left w:w="0" w:type="dxa"/>
            <w:bottom w:w="0" w:type="dxa"/>
            <w:right w:w="0" w:type="dxa"/>
          </w:tblCellMar>
        </w:tblPrEx>
        <w:trPr>
          <w:trHeight w:val="645"/>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FD8AE6" w14:textId="77777777" w:rsidR="00000000" w:rsidRDefault="00000000">
            <w:pPr>
              <w:pStyle w:val="tk1af-f"/>
            </w:pPr>
            <w:r>
              <w:t>AZODIKARBONAMID SAMMENSETNING TYPE B, UNDER TEMPERATURKONTROLL</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C67F15" w14:textId="77777777" w:rsidR="00000000" w:rsidRDefault="00000000">
            <w:pPr>
              <w:pStyle w:val="tk1sf"/>
            </w:pPr>
            <w:r>
              <w:rPr>
                <w:rStyle w:val="LS2TegnSymbol"/>
              </w:rPr>
              <w:t>&lt;</w:t>
            </w:r>
            <w:r>
              <w:t xml:space="preserve"> 100</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062730" w14:textId="77777777" w:rsidR="00000000" w:rsidRDefault="00000000">
            <w:pPr>
              <w:pStyle w:val="tk1sf"/>
            </w:pPr>
            <w:r>
              <w:t>OP5</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1A3F1F"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F44434"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E964B8" w14:textId="77777777" w:rsidR="00000000" w:rsidRDefault="00000000">
            <w:pPr>
              <w:pStyle w:val="tk1sf"/>
            </w:pPr>
            <w:r>
              <w:t>3232</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C9BAEA" w14:textId="77777777" w:rsidR="00000000" w:rsidRDefault="00000000">
            <w:pPr>
              <w:pStyle w:val="tk1sf"/>
            </w:pPr>
            <w:r>
              <w:t>(1) (2)</w:t>
            </w:r>
          </w:p>
        </w:tc>
      </w:tr>
      <w:tr w:rsidR="00000000" w14:paraId="4B535B57" w14:textId="77777777">
        <w:tblPrEx>
          <w:tblCellMar>
            <w:top w:w="0" w:type="dxa"/>
            <w:left w:w="0" w:type="dxa"/>
            <w:bottom w:w="0" w:type="dxa"/>
            <w:right w:w="0" w:type="dxa"/>
          </w:tblCellMar>
        </w:tblPrEx>
        <w:trPr>
          <w:trHeight w:val="463"/>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E12FB3" w14:textId="77777777" w:rsidR="00000000" w:rsidRDefault="00000000">
            <w:pPr>
              <w:pStyle w:val="tk1af-f"/>
            </w:pPr>
            <w:r>
              <w:t>AZODIKARBONAMID SAMMENSETNING TYPE C</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EF9768" w14:textId="77777777" w:rsidR="00000000" w:rsidRDefault="00000000">
            <w:pPr>
              <w:pStyle w:val="tk1sf"/>
            </w:pPr>
            <w:r>
              <w:rPr>
                <w:rStyle w:val="LS2TegnSymbol"/>
              </w:rPr>
              <w:t>&lt;</w:t>
            </w:r>
            <w:r>
              <w:t xml:space="preserve"> 100</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904AA9" w14:textId="77777777" w:rsidR="00000000" w:rsidRDefault="00000000">
            <w:pPr>
              <w:pStyle w:val="tk1sf"/>
            </w:pPr>
            <w:r>
              <w:t>OP6</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8CF767"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FC2B99"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2145C1" w14:textId="77777777" w:rsidR="00000000" w:rsidRDefault="00000000">
            <w:pPr>
              <w:pStyle w:val="tk1sf"/>
            </w:pPr>
            <w:r>
              <w:t>3224</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7DC74B" w14:textId="77777777" w:rsidR="00000000" w:rsidRDefault="00000000">
            <w:pPr>
              <w:pStyle w:val="tk1sf"/>
            </w:pPr>
            <w:r>
              <w:t>(3)</w:t>
            </w:r>
          </w:p>
        </w:tc>
      </w:tr>
      <w:tr w:rsidR="00000000" w14:paraId="5B3B3A74" w14:textId="77777777">
        <w:tblPrEx>
          <w:tblCellMar>
            <w:top w:w="0" w:type="dxa"/>
            <w:left w:w="0" w:type="dxa"/>
            <w:bottom w:w="0" w:type="dxa"/>
            <w:right w:w="0" w:type="dxa"/>
          </w:tblCellMar>
        </w:tblPrEx>
        <w:trPr>
          <w:trHeight w:val="637"/>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E4034D" w14:textId="77777777" w:rsidR="00000000" w:rsidRDefault="00000000">
            <w:pPr>
              <w:pStyle w:val="tk1af-f"/>
            </w:pPr>
            <w:r>
              <w:t>AZODIKARBONAMID SAMMENSETNING TYPE C, UNDER TEMPERATURKONTROLL</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5F93FC" w14:textId="77777777" w:rsidR="00000000" w:rsidRDefault="00000000">
            <w:pPr>
              <w:pStyle w:val="tk1sf"/>
            </w:pPr>
            <w:r>
              <w:rPr>
                <w:rStyle w:val="LS2TegnSymbol"/>
              </w:rPr>
              <w:t>&lt;</w:t>
            </w:r>
            <w:r>
              <w:t xml:space="preserve"> 100</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BD23C8" w14:textId="77777777" w:rsidR="00000000" w:rsidRDefault="00000000">
            <w:pPr>
              <w:pStyle w:val="tk1sf"/>
            </w:pPr>
            <w:r>
              <w:t>OP6</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128573"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9665CB"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CBEE7D" w14:textId="77777777" w:rsidR="00000000" w:rsidRDefault="00000000">
            <w:pPr>
              <w:pStyle w:val="tk1sf"/>
            </w:pPr>
            <w:r>
              <w:t>3234</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893821" w14:textId="77777777" w:rsidR="00000000" w:rsidRDefault="00000000">
            <w:pPr>
              <w:pStyle w:val="tk1sf"/>
            </w:pPr>
            <w:r>
              <w:t>(4)</w:t>
            </w:r>
          </w:p>
        </w:tc>
      </w:tr>
      <w:tr w:rsidR="00000000" w14:paraId="5F89BCD5" w14:textId="77777777">
        <w:tblPrEx>
          <w:tblCellMar>
            <w:top w:w="0" w:type="dxa"/>
            <w:left w:w="0" w:type="dxa"/>
            <w:bottom w:w="0" w:type="dxa"/>
            <w:right w:w="0" w:type="dxa"/>
          </w:tblCellMar>
        </w:tblPrEx>
        <w:trPr>
          <w:trHeight w:val="439"/>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3E66B6" w14:textId="77777777" w:rsidR="00000000" w:rsidRDefault="00000000">
            <w:pPr>
              <w:pStyle w:val="tk1af-f"/>
            </w:pPr>
            <w:r>
              <w:t>AZODIKARBONAMID SAMMENSETNING TYPE D</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F6FD2E" w14:textId="77777777" w:rsidR="00000000" w:rsidRDefault="00000000">
            <w:pPr>
              <w:pStyle w:val="tk1sf"/>
            </w:pPr>
            <w:r>
              <w:rPr>
                <w:rStyle w:val="LS2TegnSymbol"/>
              </w:rPr>
              <w:t>&lt;</w:t>
            </w:r>
            <w:r>
              <w:t xml:space="preserve"> 100</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5B95DF" w14:textId="77777777" w:rsidR="00000000" w:rsidRDefault="00000000">
            <w:pPr>
              <w:pStyle w:val="tk1sf"/>
            </w:pPr>
            <w:r>
              <w:t>OP7</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913C6B"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C79562"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BAB981" w14:textId="77777777" w:rsidR="00000000" w:rsidRDefault="00000000">
            <w:pPr>
              <w:pStyle w:val="tk1sf"/>
            </w:pPr>
            <w:r>
              <w:t>3226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6B5430" w14:textId="77777777" w:rsidR="00000000" w:rsidRDefault="00000000">
            <w:pPr>
              <w:pStyle w:val="tk1sf"/>
            </w:pPr>
            <w:r>
              <w:t>(5)</w:t>
            </w:r>
          </w:p>
        </w:tc>
      </w:tr>
      <w:tr w:rsidR="00000000" w14:paraId="1318A3F9" w14:textId="77777777">
        <w:tblPrEx>
          <w:tblCellMar>
            <w:top w:w="0" w:type="dxa"/>
            <w:left w:w="0" w:type="dxa"/>
            <w:bottom w:w="0" w:type="dxa"/>
            <w:right w:w="0" w:type="dxa"/>
          </w:tblCellMar>
        </w:tblPrEx>
        <w:trPr>
          <w:trHeight w:val="651"/>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1E19E9" w14:textId="77777777" w:rsidR="00000000" w:rsidRDefault="00000000">
            <w:pPr>
              <w:pStyle w:val="tk1af-f"/>
            </w:pPr>
            <w:r>
              <w:t>AZODIKARBONAMID SAMMENSETNING TYPE D, UNDER TEMPERATURKONTROLL</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D4D404" w14:textId="77777777" w:rsidR="00000000" w:rsidRDefault="00000000">
            <w:pPr>
              <w:pStyle w:val="tk1sf"/>
            </w:pPr>
            <w:r>
              <w:rPr>
                <w:rStyle w:val="LS2TegnSymbol"/>
              </w:rPr>
              <w:t>&lt;</w:t>
            </w:r>
            <w:r>
              <w:t xml:space="preserve"> 100</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D66528" w14:textId="77777777" w:rsidR="00000000" w:rsidRDefault="00000000">
            <w:pPr>
              <w:pStyle w:val="tk1sf"/>
            </w:pPr>
            <w:r>
              <w:t>OP7</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F3A936"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AF7C39"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3D5712" w14:textId="77777777" w:rsidR="00000000" w:rsidRDefault="00000000">
            <w:pPr>
              <w:pStyle w:val="tk1sf"/>
            </w:pPr>
            <w:r>
              <w:t>3236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422880" w14:textId="77777777" w:rsidR="00000000" w:rsidRDefault="00000000">
            <w:pPr>
              <w:pStyle w:val="tk1sf"/>
            </w:pPr>
            <w:r>
              <w:t>(6)</w:t>
            </w:r>
          </w:p>
        </w:tc>
      </w:tr>
      <w:tr w:rsidR="00000000" w14:paraId="5099222B" w14:textId="77777777">
        <w:tblPrEx>
          <w:tblCellMar>
            <w:top w:w="0" w:type="dxa"/>
            <w:left w:w="0" w:type="dxa"/>
            <w:bottom w:w="0" w:type="dxa"/>
            <w:right w:w="0" w:type="dxa"/>
          </w:tblCellMar>
        </w:tblPrEx>
        <w:trPr>
          <w:trHeight w:val="60"/>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574965" w14:textId="77777777" w:rsidR="00000000" w:rsidRDefault="00000000">
            <w:pPr>
              <w:pStyle w:val="tk1af-f"/>
            </w:pPr>
            <w:r>
              <w:t xml:space="preserve">2,2' </w:t>
            </w:r>
            <w:r>
              <w:rPr>
                <w:rFonts w:ascii="Cambria Math" w:hAnsi="Cambria Math" w:cs="Cambria Math"/>
              </w:rPr>
              <w:t>‑</w:t>
            </w:r>
            <w:r>
              <w:t>AZODI(2,4</w:t>
            </w:r>
            <w:r>
              <w:rPr>
                <w:rFonts w:ascii="Cambria Math" w:hAnsi="Cambria Math" w:cs="Cambria Math"/>
              </w:rPr>
              <w:t>‑</w:t>
            </w:r>
            <w:r>
              <w:t>DIMETYL</w:t>
            </w:r>
            <w:r>
              <w:rPr>
                <w:rFonts w:ascii="Cambria Math" w:hAnsi="Cambria Math" w:cs="Cambria Math"/>
              </w:rPr>
              <w:t>‑</w:t>
            </w:r>
            <w:r>
              <w:t>4</w:t>
            </w:r>
            <w:r>
              <w:rPr>
                <w:rFonts w:ascii="Cambria Math" w:hAnsi="Cambria Math" w:cs="Cambria Math"/>
              </w:rPr>
              <w:t>‑</w:t>
            </w:r>
            <w:r>
              <w:t xml:space="preserve"> METOXYVALERONITRIL)</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A77B89" w14:textId="77777777" w:rsidR="00000000" w:rsidRDefault="00000000">
            <w:pPr>
              <w:pStyle w:val="tk1sf"/>
            </w:pPr>
            <w:r>
              <w:t>100</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3B1A6C" w14:textId="77777777" w:rsidR="00000000" w:rsidRDefault="00000000">
            <w:pPr>
              <w:pStyle w:val="tk1sf"/>
            </w:pPr>
            <w:r>
              <w:t>OP7</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719167" w14:textId="77777777" w:rsidR="00000000" w:rsidRDefault="00000000">
            <w:pPr>
              <w:pStyle w:val="tk1sf"/>
            </w:pPr>
            <w:r>
              <w:t>–5</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E3F309" w14:textId="77777777" w:rsidR="00000000" w:rsidRDefault="00000000">
            <w:pPr>
              <w:pStyle w:val="tk1sf"/>
            </w:pPr>
            <w:r>
              <w:t>+5</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EF7936" w14:textId="77777777" w:rsidR="00000000" w:rsidRDefault="00000000">
            <w:pPr>
              <w:pStyle w:val="tk1sf"/>
            </w:pPr>
            <w:r>
              <w:t>3236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09D765" w14:textId="77777777" w:rsidR="00000000" w:rsidRDefault="00000000">
            <w:pPr>
              <w:pStyle w:val="NoParagraphStyle"/>
              <w:spacing w:line="240" w:lineRule="auto"/>
              <w:textAlignment w:val="auto"/>
              <w:rPr>
                <w:rFonts w:ascii="Minion Pro" w:hAnsi="Minion Pro" w:cstheme="minorBidi"/>
                <w:color w:val="auto"/>
              </w:rPr>
            </w:pPr>
          </w:p>
        </w:tc>
      </w:tr>
      <w:tr w:rsidR="00000000" w14:paraId="3F0C752C" w14:textId="77777777">
        <w:tblPrEx>
          <w:tblCellMar>
            <w:top w:w="0" w:type="dxa"/>
            <w:left w:w="0" w:type="dxa"/>
            <w:bottom w:w="0" w:type="dxa"/>
            <w:right w:w="0" w:type="dxa"/>
          </w:tblCellMar>
        </w:tblPrEx>
        <w:trPr>
          <w:trHeight w:val="449"/>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C0BBCB" w14:textId="77777777" w:rsidR="00000000" w:rsidRDefault="00000000">
            <w:pPr>
              <w:pStyle w:val="tk1af-f"/>
            </w:pPr>
            <w:r>
              <w:t xml:space="preserve">2,2' </w:t>
            </w:r>
            <w:r>
              <w:rPr>
                <w:rFonts w:ascii="Cambria Math" w:hAnsi="Cambria Math" w:cs="Cambria Math"/>
              </w:rPr>
              <w:t>‑</w:t>
            </w:r>
            <w:r>
              <w:t>AZODI(2,4</w:t>
            </w:r>
            <w:r>
              <w:rPr>
                <w:rFonts w:ascii="Cambria Math" w:hAnsi="Cambria Math" w:cs="Cambria Math"/>
              </w:rPr>
              <w:t>‑</w:t>
            </w:r>
            <w:r>
              <w:t>DIMETYL</w:t>
            </w:r>
            <w:r>
              <w:rPr>
                <w:rFonts w:ascii="Cambria Math" w:hAnsi="Cambria Math" w:cs="Cambria Math"/>
              </w:rPr>
              <w:t>‑</w:t>
            </w:r>
            <w:r>
              <w:t xml:space="preserve"> VALERONITRIL)</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F10B01" w14:textId="77777777" w:rsidR="00000000" w:rsidRDefault="00000000">
            <w:pPr>
              <w:pStyle w:val="tk1sf"/>
            </w:pPr>
            <w:r>
              <w:t>100</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3FD7F2" w14:textId="77777777" w:rsidR="00000000" w:rsidRDefault="00000000">
            <w:pPr>
              <w:pStyle w:val="tk1sf"/>
            </w:pPr>
            <w:r>
              <w:t>OP7</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4C0355" w14:textId="77777777" w:rsidR="00000000" w:rsidRDefault="00000000">
            <w:pPr>
              <w:pStyle w:val="tk1sf"/>
            </w:pPr>
            <w:r>
              <w:t>+10</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2891FF" w14:textId="77777777" w:rsidR="00000000" w:rsidRDefault="00000000">
            <w:pPr>
              <w:pStyle w:val="tk1sf"/>
            </w:pPr>
            <w:r>
              <w:t>+15</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75AD5E" w14:textId="77777777" w:rsidR="00000000" w:rsidRDefault="00000000">
            <w:pPr>
              <w:pStyle w:val="tk1sf"/>
            </w:pPr>
            <w:r>
              <w:t>3236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88BECC" w14:textId="77777777" w:rsidR="00000000" w:rsidRDefault="00000000">
            <w:pPr>
              <w:pStyle w:val="NoParagraphStyle"/>
              <w:spacing w:line="240" w:lineRule="auto"/>
              <w:textAlignment w:val="auto"/>
              <w:rPr>
                <w:rFonts w:ascii="Minion Pro" w:hAnsi="Minion Pro" w:cstheme="minorBidi"/>
                <w:color w:val="auto"/>
              </w:rPr>
            </w:pPr>
          </w:p>
        </w:tc>
      </w:tr>
      <w:tr w:rsidR="00000000" w14:paraId="37190FA2" w14:textId="77777777">
        <w:tblPrEx>
          <w:tblCellMar>
            <w:top w:w="0" w:type="dxa"/>
            <w:left w:w="0" w:type="dxa"/>
            <w:bottom w:w="0" w:type="dxa"/>
            <w:right w:w="0" w:type="dxa"/>
          </w:tblCellMar>
        </w:tblPrEx>
        <w:trPr>
          <w:trHeight w:val="254"/>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F7E363" w14:textId="77777777" w:rsidR="00000000" w:rsidRDefault="00000000">
            <w:pPr>
              <w:pStyle w:val="tk1af-f"/>
            </w:pPr>
            <w:r>
              <w:rPr>
                <w:spacing w:val="-3"/>
              </w:rPr>
              <w:t xml:space="preserve">2,2' </w:t>
            </w:r>
            <w:r>
              <w:rPr>
                <w:rFonts w:ascii="Cambria Math" w:hAnsi="Cambria Math" w:cs="Cambria Math"/>
                <w:spacing w:val="-3"/>
              </w:rPr>
              <w:t>‑</w:t>
            </w:r>
            <w:r>
              <w:rPr>
                <w:spacing w:val="-3"/>
              </w:rPr>
              <w:t>AZODI(ETYL</w:t>
            </w:r>
            <w:r>
              <w:rPr>
                <w:rFonts w:ascii="Cambria Math" w:hAnsi="Cambria Math" w:cs="Cambria Math"/>
                <w:spacing w:val="-3"/>
              </w:rPr>
              <w:t>‑</w:t>
            </w:r>
            <w:r>
              <w:rPr>
                <w:spacing w:val="-3"/>
              </w:rPr>
              <w:t>2</w:t>
            </w:r>
            <w:r>
              <w:rPr>
                <w:rFonts w:ascii="Cambria Math" w:hAnsi="Cambria Math" w:cs="Cambria Math"/>
                <w:spacing w:val="-3"/>
              </w:rPr>
              <w:t>‑</w:t>
            </w:r>
            <w:r>
              <w:rPr>
                <w:spacing w:val="-3"/>
              </w:rPr>
              <w:t>METYLPROPIONAT)</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DB34F7" w14:textId="77777777" w:rsidR="00000000" w:rsidRDefault="00000000">
            <w:pPr>
              <w:pStyle w:val="tk1sf"/>
            </w:pPr>
            <w:r>
              <w:t>100</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8BC611" w14:textId="77777777" w:rsidR="00000000" w:rsidRDefault="00000000">
            <w:pPr>
              <w:pStyle w:val="tk1sf"/>
            </w:pPr>
            <w:r>
              <w:t>OP7</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3A47F4" w14:textId="77777777" w:rsidR="00000000" w:rsidRDefault="00000000">
            <w:pPr>
              <w:pStyle w:val="tk1sf"/>
            </w:pPr>
            <w:r>
              <w:t>+20</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E723F3" w14:textId="77777777" w:rsidR="00000000" w:rsidRDefault="00000000">
            <w:pPr>
              <w:pStyle w:val="tk1sf"/>
            </w:pPr>
            <w:r>
              <w:t>+25</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5ADF9D" w14:textId="77777777" w:rsidR="00000000" w:rsidRDefault="00000000">
            <w:pPr>
              <w:pStyle w:val="tk1sf"/>
            </w:pPr>
            <w:r>
              <w:t>3235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418F08" w14:textId="77777777" w:rsidR="00000000" w:rsidRDefault="00000000">
            <w:pPr>
              <w:pStyle w:val="NoParagraphStyle"/>
              <w:spacing w:line="240" w:lineRule="auto"/>
              <w:textAlignment w:val="auto"/>
              <w:rPr>
                <w:rFonts w:ascii="Minion Pro" w:hAnsi="Minion Pro" w:cstheme="minorBidi"/>
                <w:color w:val="auto"/>
              </w:rPr>
            </w:pPr>
          </w:p>
        </w:tc>
      </w:tr>
      <w:tr w:rsidR="00000000" w14:paraId="672E77E4" w14:textId="77777777">
        <w:tblPrEx>
          <w:tblCellMar>
            <w:top w:w="0" w:type="dxa"/>
            <w:left w:w="0" w:type="dxa"/>
            <w:bottom w:w="0" w:type="dxa"/>
            <w:right w:w="0" w:type="dxa"/>
          </w:tblCellMar>
        </w:tblPrEx>
        <w:trPr>
          <w:trHeight w:val="255"/>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7978A4" w14:textId="77777777" w:rsidR="00000000" w:rsidRDefault="00000000">
            <w:pPr>
              <w:pStyle w:val="tk1af-f"/>
            </w:pPr>
            <w:r>
              <w:rPr>
                <w:spacing w:val="-3"/>
              </w:rPr>
              <w:t>1,1</w:t>
            </w:r>
            <w:r>
              <w:rPr>
                <w:rFonts w:ascii="Cambria Math" w:hAnsi="Cambria Math" w:cs="Cambria Math"/>
                <w:spacing w:val="-3"/>
              </w:rPr>
              <w:t>‑</w:t>
            </w:r>
            <w:r>
              <w:rPr>
                <w:spacing w:val="-3"/>
              </w:rPr>
              <w:t>AZODI(HEXAHYDROBENZONITRIL)</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160DA8" w14:textId="77777777" w:rsidR="00000000" w:rsidRDefault="00000000">
            <w:pPr>
              <w:pStyle w:val="tk1sf"/>
            </w:pPr>
            <w:r>
              <w:t>100</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16DD51" w14:textId="77777777" w:rsidR="00000000" w:rsidRDefault="00000000">
            <w:pPr>
              <w:pStyle w:val="tk1sf"/>
            </w:pPr>
            <w:r>
              <w:t>OP7</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354CDB"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D26513"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7C3283" w14:textId="77777777" w:rsidR="00000000" w:rsidRDefault="00000000">
            <w:pPr>
              <w:pStyle w:val="tk1sf"/>
            </w:pPr>
            <w:r>
              <w:t>3226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AAB6AB" w14:textId="77777777" w:rsidR="00000000" w:rsidRDefault="00000000">
            <w:pPr>
              <w:pStyle w:val="NoParagraphStyle"/>
              <w:spacing w:line="240" w:lineRule="auto"/>
              <w:textAlignment w:val="auto"/>
              <w:rPr>
                <w:rFonts w:ascii="Minion Pro" w:hAnsi="Minion Pro" w:cstheme="minorBidi"/>
                <w:color w:val="auto"/>
              </w:rPr>
            </w:pPr>
          </w:p>
        </w:tc>
      </w:tr>
      <w:tr w:rsidR="00000000" w14:paraId="4E2BF792" w14:textId="77777777">
        <w:tblPrEx>
          <w:tblCellMar>
            <w:top w:w="0" w:type="dxa"/>
            <w:left w:w="0" w:type="dxa"/>
            <w:bottom w:w="0" w:type="dxa"/>
            <w:right w:w="0" w:type="dxa"/>
          </w:tblCellMar>
        </w:tblPrEx>
        <w:trPr>
          <w:trHeight w:val="60"/>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BA4163" w14:textId="77777777" w:rsidR="00000000" w:rsidRDefault="00000000">
            <w:pPr>
              <w:pStyle w:val="tk1af-f"/>
            </w:pPr>
            <w:r>
              <w:t xml:space="preserve">2,2' </w:t>
            </w:r>
            <w:r>
              <w:rPr>
                <w:rFonts w:ascii="Cambria Math" w:hAnsi="Cambria Math" w:cs="Cambria Math"/>
              </w:rPr>
              <w:t>‑</w:t>
            </w:r>
            <w:r>
              <w:t>AZODI(ISOBUTYRONITRIL)</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6B71D2" w14:textId="77777777" w:rsidR="00000000" w:rsidRDefault="00000000">
            <w:pPr>
              <w:pStyle w:val="tk1sf"/>
            </w:pPr>
            <w:r>
              <w:t>100</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FA4CB3" w14:textId="77777777" w:rsidR="00000000" w:rsidRDefault="00000000">
            <w:pPr>
              <w:pStyle w:val="tk1sf"/>
            </w:pPr>
            <w:r>
              <w:t>OP6</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5D267A" w14:textId="77777777" w:rsidR="00000000" w:rsidRDefault="00000000">
            <w:pPr>
              <w:pStyle w:val="tk1sf"/>
            </w:pPr>
            <w:r>
              <w:t>+40</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99D9AE" w14:textId="77777777" w:rsidR="00000000" w:rsidRDefault="00000000">
            <w:pPr>
              <w:pStyle w:val="tk1sf"/>
            </w:pPr>
            <w:r>
              <w:t>+45</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40CD5D" w14:textId="77777777" w:rsidR="00000000" w:rsidRDefault="00000000">
            <w:pPr>
              <w:pStyle w:val="tk1sf"/>
            </w:pPr>
            <w:r>
              <w:t>3234</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134ADE" w14:textId="77777777" w:rsidR="00000000" w:rsidRDefault="00000000">
            <w:pPr>
              <w:pStyle w:val="NoParagraphStyle"/>
              <w:spacing w:line="240" w:lineRule="auto"/>
              <w:textAlignment w:val="auto"/>
              <w:rPr>
                <w:rFonts w:ascii="Minion Pro" w:hAnsi="Minion Pro" w:cstheme="minorBidi"/>
                <w:color w:val="auto"/>
              </w:rPr>
            </w:pPr>
          </w:p>
        </w:tc>
      </w:tr>
      <w:tr w:rsidR="00000000" w14:paraId="3366B919" w14:textId="77777777">
        <w:tblPrEx>
          <w:tblCellMar>
            <w:top w:w="0" w:type="dxa"/>
            <w:left w:w="0" w:type="dxa"/>
            <w:bottom w:w="0" w:type="dxa"/>
            <w:right w:w="0" w:type="dxa"/>
          </w:tblCellMar>
        </w:tblPrEx>
        <w:trPr>
          <w:trHeight w:val="60"/>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C57C7A" w14:textId="77777777" w:rsidR="00000000" w:rsidRDefault="00000000">
            <w:pPr>
              <w:pStyle w:val="tk1af-f"/>
            </w:pPr>
            <w:r>
              <w:t xml:space="preserve">2,2' </w:t>
            </w:r>
            <w:r>
              <w:rPr>
                <w:rFonts w:ascii="Cambria Math" w:hAnsi="Cambria Math" w:cs="Cambria Math"/>
              </w:rPr>
              <w:t>‑</w:t>
            </w:r>
            <w:r>
              <w:t xml:space="preserve">AZODI(ISOBUTYRONITRIL) som vannbasert pasta </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44FF08" w14:textId="77777777" w:rsidR="00000000" w:rsidRDefault="00000000">
            <w:pPr>
              <w:pStyle w:val="tk1sf"/>
            </w:pPr>
            <w:r>
              <w:rPr>
                <w:rStyle w:val="LS2TegnSymbol"/>
              </w:rPr>
              <w:t>£</w:t>
            </w:r>
            <w:r>
              <w:t xml:space="preserve"> 50%</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F89DE9" w14:textId="77777777" w:rsidR="00000000" w:rsidRDefault="00000000">
            <w:pPr>
              <w:pStyle w:val="tk1sf"/>
            </w:pPr>
            <w:r>
              <w:t>OP6</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CEE2D7"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E11ADC"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D05213" w14:textId="77777777" w:rsidR="00000000" w:rsidRDefault="00000000">
            <w:pPr>
              <w:pStyle w:val="tk1sf"/>
            </w:pPr>
            <w:r>
              <w:t>3224</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E968D0" w14:textId="77777777" w:rsidR="00000000" w:rsidRDefault="00000000">
            <w:pPr>
              <w:pStyle w:val="NoParagraphStyle"/>
              <w:spacing w:line="240" w:lineRule="auto"/>
              <w:textAlignment w:val="auto"/>
              <w:rPr>
                <w:rFonts w:ascii="Minion Pro" w:hAnsi="Minion Pro" w:cstheme="minorBidi"/>
                <w:color w:val="auto"/>
              </w:rPr>
            </w:pPr>
          </w:p>
        </w:tc>
      </w:tr>
      <w:tr w:rsidR="00000000" w14:paraId="04BF00E2" w14:textId="77777777">
        <w:tblPrEx>
          <w:tblCellMar>
            <w:top w:w="0" w:type="dxa"/>
            <w:left w:w="0" w:type="dxa"/>
            <w:bottom w:w="0" w:type="dxa"/>
            <w:right w:w="0" w:type="dxa"/>
          </w:tblCellMar>
        </w:tblPrEx>
        <w:trPr>
          <w:trHeight w:val="60"/>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D7BD24" w14:textId="77777777" w:rsidR="00000000" w:rsidRDefault="00000000">
            <w:pPr>
              <w:pStyle w:val="tk1af-f"/>
            </w:pPr>
            <w:r>
              <w:t xml:space="preserve">2,2' </w:t>
            </w:r>
            <w:r>
              <w:rPr>
                <w:rFonts w:ascii="Cambria Math" w:hAnsi="Cambria Math" w:cs="Cambria Math"/>
              </w:rPr>
              <w:t>‑</w:t>
            </w:r>
            <w:r>
              <w:t>AZODI(2</w:t>
            </w:r>
            <w:r>
              <w:rPr>
                <w:rFonts w:ascii="Cambria Math" w:hAnsi="Cambria Math" w:cs="Cambria Math"/>
              </w:rPr>
              <w:t>‑</w:t>
            </w:r>
            <w:r>
              <w:t>METYLBUTYRO-NITRIL)</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7FC561" w14:textId="77777777" w:rsidR="00000000" w:rsidRDefault="00000000">
            <w:pPr>
              <w:pStyle w:val="tk1sf"/>
            </w:pPr>
            <w:r>
              <w:t>100</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C3CFA9" w14:textId="77777777" w:rsidR="00000000" w:rsidRDefault="00000000">
            <w:pPr>
              <w:pStyle w:val="tk1sf"/>
            </w:pPr>
            <w:r>
              <w:t>OP7</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0273C9" w14:textId="77777777" w:rsidR="00000000" w:rsidRDefault="00000000">
            <w:pPr>
              <w:pStyle w:val="tk1sf"/>
            </w:pPr>
            <w:r>
              <w:t>+35</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20EDB8" w14:textId="77777777" w:rsidR="00000000" w:rsidRDefault="00000000">
            <w:pPr>
              <w:pStyle w:val="tk1sf"/>
            </w:pPr>
            <w:r>
              <w:t>+40</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4C5D86" w14:textId="77777777" w:rsidR="00000000" w:rsidRDefault="00000000">
            <w:pPr>
              <w:pStyle w:val="tk1sf"/>
            </w:pPr>
            <w:r>
              <w:t>3236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ACA192" w14:textId="77777777" w:rsidR="00000000" w:rsidRDefault="00000000">
            <w:pPr>
              <w:pStyle w:val="NoParagraphStyle"/>
              <w:spacing w:line="240" w:lineRule="auto"/>
              <w:textAlignment w:val="auto"/>
              <w:rPr>
                <w:rFonts w:ascii="Minion Pro" w:hAnsi="Minion Pro" w:cstheme="minorBidi"/>
                <w:color w:val="auto"/>
              </w:rPr>
            </w:pPr>
          </w:p>
        </w:tc>
      </w:tr>
      <w:tr w:rsidR="00000000" w14:paraId="04E39B6B" w14:textId="77777777">
        <w:tblPrEx>
          <w:tblCellMar>
            <w:top w:w="0" w:type="dxa"/>
            <w:left w:w="0" w:type="dxa"/>
            <w:bottom w:w="0" w:type="dxa"/>
            <w:right w:w="0" w:type="dxa"/>
          </w:tblCellMar>
        </w:tblPrEx>
        <w:trPr>
          <w:trHeight w:val="450"/>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91A356" w14:textId="77777777" w:rsidR="00000000" w:rsidRDefault="00000000">
            <w:pPr>
              <w:pStyle w:val="tk1af-f"/>
            </w:pPr>
            <w:r>
              <w:t>BENZEN</w:t>
            </w:r>
            <w:r>
              <w:rPr>
                <w:rFonts w:ascii="Cambria Math" w:hAnsi="Cambria Math" w:cs="Cambria Math"/>
              </w:rPr>
              <w:t>‑</w:t>
            </w:r>
            <w:r>
              <w:t>1,3</w:t>
            </w:r>
            <w:r>
              <w:rPr>
                <w:rFonts w:ascii="Cambria Math" w:hAnsi="Cambria Math" w:cs="Cambria Math"/>
              </w:rPr>
              <w:t>‑</w:t>
            </w:r>
            <w:r>
              <w:t>DISULFONYLHYDRAZID, som pasta</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33EDCA" w14:textId="77777777" w:rsidR="00000000" w:rsidRDefault="00000000">
            <w:pPr>
              <w:pStyle w:val="tk1sf"/>
            </w:pPr>
            <w:r>
              <w:t>52</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362629" w14:textId="77777777" w:rsidR="00000000" w:rsidRDefault="00000000">
            <w:pPr>
              <w:pStyle w:val="tk1sf"/>
            </w:pPr>
            <w:r>
              <w:t>OP7</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62F38B"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26170E"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4F3BCA" w14:textId="77777777" w:rsidR="00000000" w:rsidRDefault="00000000">
            <w:pPr>
              <w:pStyle w:val="tk1sf"/>
            </w:pPr>
            <w:r>
              <w:t>3226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B5AE10" w14:textId="77777777" w:rsidR="00000000" w:rsidRDefault="00000000">
            <w:pPr>
              <w:pStyle w:val="NoParagraphStyle"/>
              <w:spacing w:line="240" w:lineRule="auto"/>
              <w:textAlignment w:val="auto"/>
              <w:rPr>
                <w:rFonts w:ascii="Minion Pro" w:hAnsi="Minion Pro" w:cstheme="minorBidi"/>
                <w:color w:val="auto"/>
              </w:rPr>
            </w:pPr>
          </w:p>
        </w:tc>
      </w:tr>
      <w:tr w:rsidR="00000000" w14:paraId="4E5FC17B" w14:textId="77777777">
        <w:tblPrEx>
          <w:tblCellMar>
            <w:top w:w="0" w:type="dxa"/>
            <w:left w:w="0" w:type="dxa"/>
            <w:bottom w:w="0" w:type="dxa"/>
            <w:right w:w="0" w:type="dxa"/>
          </w:tblCellMar>
        </w:tblPrEx>
        <w:trPr>
          <w:trHeight w:val="60"/>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CE183C" w14:textId="77777777" w:rsidR="00000000" w:rsidRDefault="00000000">
            <w:pPr>
              <w:pStyle w:val="tk1af-f"/>
            </w:pPr>
            <w:r>
              <w:t>BENZEN SULFONYLHYDRAZID</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8490C3" w14:textId="77777777" w:rsidR="00000000" w:rsidRDefault="00000000">
            <w:pPr>
              <w:pStyle w:val="tk1sf"/>
            </w:pPr>
            <w:r>
              <w:t>100</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B24FF2" w14:textId="77777777" w:rsidR="00000000" w:rsidRDefault="00000000">
            <w:pPr>
              <w:pStyle w:val="tk1sf"/>
            </w:pPr>
            <w:r>
              <w:t>OP7</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B1DF36"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CD14D3"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A4C64F" w14:textId="77777777" w:rsidR="00000000" w:rsidRDefault="00000000">
            <w:pPr>
              <w:pStyle w:val="tk1sf"/>
            </w:pPr>
            <w:r>
              <w:t>3226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588E81" w14:textId="77777777" w:rsidR="00000000" w:rsidRDefault="00000000">
            <w:pPr>
              <w:pStyle w:val="NoParagraphStyle"/>
              <w:spacing w:line="240" w:lineRule="auto"/>
              <w:textAlignment w:val="auto"/>
              <w:rPr>
                <w:rFonts w:ascii="Minion Pro" w:hAnsi="Minion Pro" w:cstheme="minorBidi"/>
                <w:color w:val="auto"/>
              </w:rPr>
            </w:pPr>
          </w:p>
        </w:tc>
      </w:tr>
      <w:tr w:rsidR="00000000" w14:paraId="1D36C053" w14:textId="77777777">
        <w:tblPrEx>
          <w:tblCellMar>
            <w:top w:w="0" w:type="dxa"/>
            <w:left w:w="0" w:type="dxa"/>
            <w:bottom w:w="0" w:type="dxa"/>
            <w:right w:w="0" w:type="dxa"/>
          </w:tblCellMar>
        </w:tblPrEx>
        <w:trPr>
          <w:trHeight w:val="60"/>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8E64A0" w14:textId="77777777" w:rsidR="00000000" w:rsidRPr="004D2512" w:rsidRDefault="00000000">
            <w:pPr>
              <w:pStyle w:val="tk1af-f"/>
              <w:rPr>
                <w:lang w:val="en-NO"/>
              </w:rPr>
            </w:pPr>
            <w:r w:rsidRPr="004D2512">
              <w:rPr>
                <w:lang w:val="en-NO"/>
              </w:rPr>
              <w:t>4</w:t>
            </w:r>
            <w:r w:rsidRPr="004D2512">
              <w:rPr>
                <w:rFonts w:ascii="Cambria Math" w:hAnsi="Cambria Math" w:cs="Cambria Math"/>
                <w:lang w:val="en-NO"/>
              </w:rPr>
              <w:t>‑</w:t>
            </w:r>
            <w:r w:rsidRPr="004D2512">
              <w:rPr>
                <w:lang w:val="en-NO"/>
              </w:rPr>
              <w:t>(BENZYL(ETYL)AMINO)</w:t>
            </w:r>
            <w:r w:rsidRPr="004D2512">
              <w:rPr>
                <w:rFonts w:ascii="Cambria Math" w:hAnsi="Cambria Math" w:cs="Cambria Math"/>
                <w:lang w:val="en-NO"/>
              </w:rPr>
              <w:t>‑</w:t>
            </w:r>
            <w:r w:rsidRPr="004D2512">
              <w:rPr>
                <w:lang w:val="en-NO"/>
              </w:rPr>
              <w:t>3</w:t>
            </w:r>
            <w:r w:rsidRPr="004D2512">
              <w:rPr>
                <w:rFonts w:ascii="Cambria Math" w:hAnsi="Cambria Math" w:cs="Cambria Math"/>
                <w:lang w:val="en-NO"/>
              </w:rPr>
              <w:t>‑</w:t>
            </w:r>
            <w:r w:rsidRPr="004D2512">
              <w:rPr>
                <w:lang w:val="en-NO"/>
              </w:rPr>
              <w:t>ETOXY- BENZENDIAZONIUMSINKKLORID</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B718E7" w14:textId="77777777" w:rsidR="00000000" w:rsidRDefault="00000000">
            <w:pPr>
              <w:pStyle w:val="tk1sf"/>
            </w:pPr>
            <w:r>
              <w:t>100</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433A66" w14:textId="77777777" w:rsidR="00000000" w:rsidRDefault="00000000">
            <w:pPr>
              <w:pStyle w:val="tk1sf"/>
            </w:pPr>
            <w:r>
              <w:t>OP7</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2424C8"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A402AA"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07372F" w14:textId="77777777" w:rsidR="00000000" w:rsidRDefault="00000000">
            <w:pPr>
              <w:pStyle w:val="tk1sf"/>
            </w:pPr>
            <w:r>
              <w:t>3226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DCD07A" w14:textId="77777777" w:rsidR="00000000" w:rsidRDefault="00000000">
            <w:pPr>
              <w:pStyle w:val="NoParagraphStyle"/>
              <w:spacing w:line="240" w:lineRule="auto"/>
              <w:textAlignment w:val="auto"/>
              <w:rPr>
                <w:rFonts w:ascii="Minion Pro" w:hAnsi="Minion Pro" w:cstheme="minorBidi"/>
                <w:color w:val="auto"/>
              </w:rPr>
            </w:pPr>
          </w:p>
        </w:tc>
      </w:tr>
      <w:tr w:rsidR="00000000" w14:paraId="579A0FFF" w14:textId="77777777">
        <w:tblPrEx>
          <w:tblCellMar>
            <w:top w:w="0" w:type="dxa"/>
            <w:left w:w="0" w:type="dxa"/>
            <w:bottom w:w="0" w:type="dxa"/>
            <w:right w:w="0" w:type="dxa"/>
          </w:tblCellMar>
        </w:tblPrEx>
        <w:trPr>
          <w:trHeight w:val="680"/>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7CE81F" w14:textId="77777777" w:rsidR="00000000" w:rsidRDefault="00000000">
            <w:pPr>
              <w:pStyle w:val="tk1af-f"/>
            </w:pPr>
            <w:r>
              <w:t>4</w:t>
            </w:r>
            <w:r>
              <w:rPr>
                <w:rFonts w:ascii="Cambria Math" w:hAnsi="Cambria Math" w:cs="Cambria Math"/>
              </w:rPr>
              <w:t>‑</w:t>
            </w:r>
            <w:r>
              <w:t>(BENZYL(METYL)AMINO)</w:t>
            </w:r>
            <w:r>
              <w:rPr>
                <w:rFonts w:ascii="Cambria Math" w:hAnsi="Cambria Math" w:cs="Cambria Math"/>
              </w:rPr>
              <w:t>‑</w:t>
            </w:r>
            <w:r>
              <w:t>3</w:t>
            </w:r>
            <w:r>
              <w:rPr>
                <w:rFonts w:ascii="Cambria Math" w:hAnsi="Cambria Math" w:cs="Cambria Math"/>
              </w:rPr>
              <w:t>‑</w:t>
            </w:r>
            <w:r>
              <w:t xml:space="preserve"> ETOXYBENZENDIAZONIUMSINKKLORID</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E1E166" w14:textId="77777777" w:rsidR="00000000" w:rsidRDefault="00000000">
            <w:pPr>
              <w:pStyle w:val="tk1sf"/>
            </w:pPr>
            <w:r>
              <w:t>100</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90F4B9" w14:textId="77777777" w:rsidR="00000000" w:rsidRDefault="00000000">
            <w:pPr>
              <w:pStyle w:val="tk1sf"/>
            </w:pPr>
            <w:r>
              <w:t>OP7</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0941EA" w14:textId="77777777" w:rsidR="00000000" w:rsidRDefault="00000000">
            <w:pPr>
              <w:pStyle w:val="tk1sf"/>
            </w:pPr>
            <w:r>
              <w:t>+40</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326648" w14:textId="77777777" w:rsidR="00000000" w:rsidRDefault="00000000">
            <w:pPr>
              <w:pStyle w:val="tk1sf"/>
            </w:pPr>
            <w:r>
              <w:t>+45</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8A9B72" w14:textId="77777777" w:rsidR="00000000" w:rsidRDefault="00000000">
            <w:pPr>
              <w:pStyle w:val="tk1sf"/>
            </w:pPr>
            <w:r>
              <w:t>3236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7A1C3D" w14:textId="77777777" w:rsidR="00000000" w:rsidRDefault="00000000">
            <w:pPr>
              <w:pStyle w:val="NoParagraphStyle"/>
              <w:spacing w:line="240" w:lineRule="auto"/>
              <w:textAlignment w:val="auto"/>
              <w:rPr>
                <w:rFonts w:ascii="Minion Pro" w:hAnsi="Minion Pro" w:cstheme="minorBidi"/>
                <w:color w:val="auto"/>
              </w:rPr>
            </w:pPr>
          </w:p>
        </w:tc>
      </w:tr>
      <w:tr w:rsidR="00000000" w14:paraId="1BCA1C79" w14:textId="77777777">
        <w:tblPrEx>
          <w:tblCellMar>
            <w:top w:w="0" w:type="dxa"/>
            <w:left w:w="0" w:type="dxa"/>
            <w:bottom w:w="0" w:type="dxa"/>
            <w:right w:w="0" w:type="dxa"/>
          </w:tblCellMar>
        </w:tblPrEx>
        <w:trPr>
          <w:trHeight w:val="60"/>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64A08C" w14:textId="77777777" w:rsidR="00000000" w:rsidRDefault="00000000">
            <w:pPr>
              <w:pStyle w:val="tk1af-f"/>
            </w:pPr>
            <w:r>
              <w:t>3</w:t>
            </w:r>
            <w:r>
              <w:rPr>
                <w:rFonts w:ascii="Cambria Math" w:hAnsi="Cambria Math" w:cs="Cambria Math"/>
              </w:rPr>
              <w:t>‑</w:t>
            </w:r>
            <w:r>
              <w:t>KLOR</w:t>
            </w:r>
            <w:r>
              <w:rPr>
                <w:rFonts w:ascii="Cambria Math" w:hAnsi="Cambria Math" w:cs="Cambria Math"/>
              </w:rPr>
              <w:t>‑</w:t>
            </w:r>
            <w:r>
              <w:t>4</w:t>
            </w:r>
            <w:r>
              <w:rPr>
                <w:rFonts w:ascii="Cambria Math" w:hAnsi="Cambria Math" w:cs="Cambria Math"/>
              </w:rPr>
              <w:t>‑</w:t>
            </w:r>
            <w:r>
              <w:t>DIETYLAMINOBENZENDIAZONIUMSINKKLORID</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6FFED0" w14:textId="77777777" w:rsidR="00000000" w:rsidRDefault="00000000">
            <w:pPr>
              <w:pStyle w:val="tk1sf"/>
            </w:pPr>
            <w:r>
              <w:t>100</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8F573E" w14:textId="77777777" w:rsidR="00000000" w:rsidRDefault="00000000">
            <w:pPr>
              <w:pStyle w:val="tk1sf"/>
            </w:pPr>
            <w:r>
              <w:t>OP7</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12ABA7"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502679"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E0ACB9" w14:textId="77777777" w:rsidR="00000000" w:rsidRDefault="00000000">
            <w:pPr>
              <w:pStyle w:val="tk1sf"/>
            </w:pPr>
            <w:r>
              <w:t>3226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4F1AF5" w14:textId="77777777" w:rsidR="00000000" w:rsidRDefault="00000000">
            <w:pPr>
              <w:pStyle w:val="NoParagraphStyle"/>
              <w:spacing w:line="240" w:lineRule="auto"/>
              <w:textAlignment w:val="auto"/>
              <w:rPr>
                <w:rFonts w:ascii="Minion Pro" w:hAnsi="Minion Pro" w:cstheme="minorBidi"/>
                <w:color w:val="auto"/>
              </w:rPr>
            </w:pPr>
          </w:p>
        </w:tc>
      </w:tr>
      <w:tr w:rsidR="00000000" w14:paraId="0BB2AD00" w14:textId="77777777">
        <w:tblPrEx>
          <w:tblCellMar>
            <w:top w:w="0" w:type="dxa"/>
            <w:left w:w="0" w:type="dxa"/>
            <w:bottom w:w="0" w:type="dxa"/>
            <w:right w:w="0" w:type="dxa"/>
          </w:tblCellMar>
        </w:tblPrEx>
        <w:trPr>
          <w:trHeight w:val="60"/>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B2FDEA" w14:textId="77777777" w:rsidR="00000000" w:rsidRDefault="00000000">
            <w:pPr>
              <w:pStyle w:val="tk1af-f"/>
            </w:pPr>
            <w:r>
              <w:t>2</w:t>
            </w:r>
            <w:r>
              <w:rPr>
                <w:rFonts w:ascii="Cambria Math" w:hAnsi="Cambria Math" w:cs="Cambria Math"/>
              </w:rPr>
              <w:t>‑</w:t>
            </w:r>
            <w:r>
              <w:t>DIAZO</w:t>
            </w:r>
            <w:r>
              <w:rPr>
                <w:rFonts w:ascii="Cambria Math" w:hAnsi="Cambria Math" w:cs="Cambria Math"/>
              </w:rPr>
              <w:t>‑</w:t>
            </w:r>
            <w:r>
              <w:t>1</w:t>
            </w:r>
            <w:r>
              <w:rPr>
                <w:rFonts w:ascii="Cambria Math" w:hAnsi="Cambria Math" w:cs="Cambria Math"/>
              </w:rPr>
              <w:t>‑</w:t>
            </w:r>
            <w:r>
              <w:t>NAFTOL SULFONSYRE ESTER BLANDING, TYPE D</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C3B712" w14:textId="77777777" w:rsidR="00000000" w:rsidRDefault="00000000">
            <w:pPr>
              <w:pStyle w:val="tk1sf"/>
            </w:pPr>
            <w:r>
              <w:rPr>
                <w:rStyle w:val="LS2TegnSymbol"/>
              </w:rPr>
              <w:t>&lt;</w:t>
            </w:r>
            <w:r>
              <w:t xml:space="preserve"> 100</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532F2B" w14:textId="77777777" w:rsidR="00000000" w:rsidRDefault="00000000">
            <w:pPr>
              <w:pStyle w:val="tk1sf"/>
            </w:pPr>
            <w:r>
              <w:t>OP7</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45413C"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E498F9"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CD842B" w14:textId="77777777" w:rsidR="00000000" w:rsidRDefault="00000000">
            <w:pPr>
              <w:pStyle w:val="tk1sf"/>
            </w:pPr>
            <w:r>
              <w:t>3226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5414E7" w14:textId="77777777" w:rsidR="00000000" w:rsidRDefault="00000000">
            <w:pPr>
              <w:pStyle w:val="tk1sf"/>
            </w:pPr>
            <w:r>
              <w:t>(9)</w:t>
            </w:r>
          </w:p>
        </w:tc>
      </w:tr>
      <w:tr w:rsidR="00000000" w14:paraId="5B009678" w14:textId="77777777">
        <w:tblPrEx>
          <w:tblCellMar>
            <w:top w:w="0" w:type="dxa"/>
            <w:left w:w="0" w:type="dxa"/>
            <w:bottom w:w="0" w:type="dxa"/>
            <w:right w:w="0" w:type="dxa"/>
          </w:tblCellMar>
        </w:tblPrEx>
        <w:trPr>
          <w:trHeight w:val="453"/>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A38CA0" w14:textId="77777777" w:rsidR="00000000" w:rsidRDefault="00000000">
            <w:pPr>
              <w:pStyle w:val="tk1af-f"/>
            </w:pPr>
            <w:r>
              <w:rPr>
                <w:spacing w:val="-2"/>
              </w:rPr>
              <w:t>2</w:t>
            </w:r>
            <w:r>
              <w:rPr>
                <w:rFonts w:ascii="Cambria Math" w:hAnsi="Cambria Math" w:cs="Cambria Math"/>
                <w:spacing w:val="-2"/>
              </w:rPr>
              <w:t>‑</w:t>
            </w:r>
            <w:r>
              <w:rPr>
                <w:spacing w:val="-2"/>
              </w:rPr>
              <w:t>DIAZO</w:t>
            </w:r>
            <w:r>
              <w:rPr>
                <w:rFonts w:ascii="Cambria Math" w:hAnsi="Cambria Math" w:cs="Cambria Math"/>
                <w:spacing w:val="-2"/>
              </w:rPr>
              <w:t>‑</w:t>
            </w:r>
            <w:r>
              <w:rPr>
                <w:spacing w:val="-2"/>
              </w:rPr>
              <w:t>1</w:t>
            </w:r>
            <w:r>
              <w:rPr>
                <w:rFonts w:ascii="Cambria Math" w:hAnsi="Cambria Math" w:cs="Cambria Math"/>
                <w:spacing w:val="-2"/>
              </w:rPr>
              <w:t>‑</w:t>
            </w:r>
            <w:r>
              <w:rPr>
                <w:spacing w:val="-2"/>
              </w:rPr>
              <w:t>NAFTOL</w:t>
            </w:r>
            <w:r>
              <w:rPr>
                <w:rFonts w:ascii="Cambria Math" w:hAnsi="Cambria Math" w:cs="Cambria Math"/>
                <w:spacing w:val="-2"/>
              </w:rPr>
              <w:t>‑</w:t>
            </w:r>
            <w:r>
              <w:rPr>
                <w:spacing w:val="-2"/>
              </w:rPr>
              <w:t>4</w:t>
            </w:r>
            <w:r>
              <w:rPr>
                <w:rFonts w:ascii="Cambria Math" w:hAnsi="Cambria Math" w:cs="Cambria Math"/>
                <w:spacing w:val="-2"/>
              </w:rPr>
              <w:t>‑</w:t>
            </w:r>
            <w:r>
              <w:rPr>
                <w:spacing w:val="-2"/>
              </w:rPr>
              <w:t>SULFONYLKLORID</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56B5BB" w14:textId="77777777" w:rsidR="00000000" w:rsidRDefault="00000000">
            <w:pPr>
              <w:pStyle w:val="tk1sf"/>
            </w:pPr>
            <w:r>
              <w:t>100</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86BE73" w14:textId="77777777" w:rsidR="00000000" w:rsidRDefault="00000000">
            <w:pPr>
              <w:pStyle w:val="tk1sf"/>
            </w:pPr>
            <w:r>
              <w:t>OP5</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44EA78"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E3A2EA"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EDA0A6" w14:textId="77777777" w:rsidR="00000000" w:rsidRDefault="00000000">
            <w:pPr>
              <w:pStyle w:val="tk1sf"/>
            </w:pPr>
            <w:r>
              <w:t>3222</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38FAF7" w14:textId="77777777" w:rsidR="00000000" w:rsidRDefault="00000000">
            <w:pPr>
              <w:pStyle w:val="tk1sf"/>
            </w:pPr>
            <w:r>
              <w:t>(2)</w:t>
            </w:r>
          </w:p>
        </w:tc>
      </w:tr>
      <w:tr w:rsidR="00000000" w14:paraId="021412DE" w14:textId="77777777">
        <w:tblPrEx>
          <w:tblCellMar>
            <w:top w:w="0" w:type="dxa"/>
            <w:left w:w="0" w:type="dxa"/>
            <w:bottom w:w="0" w:type="dxa"/>
            <w:right w:w="0" w:type="dxa"/>
          </w:tblCellMar>
        </w:tblPrEx>
        <w:trPr>
          <w:trHeight w:val="434"/>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995109" w14:textId="77777777" w:rsidR="00000000" w:rsidRDefault="00000000">
            <w:pPr>
              <w:pStyle w:val="tk1af-f"/>
            </w:pPr>
            <w:r>
              <w:t>2</w:t>
            </w:r>
            <w:r>
              <w:rPr>
                <w:rFonts w:ascii="Cambria Math" w:hAnsi="Cambria Math" w:cs="Cambria Math"/>
              </w:rPr>
              <w:t>‑</w:t>
            </w:r>
            <w:r>
              <w:t>DIAZO</w:t>
            </w:r>
            <w:r>
              <w:rPr>
                <w:rFonts w:ascii="Cambria Math" w:hAnsi="Cambria Math" w:cs="Cambria Math"/>
              </w:rPr>
              <w:t>‑</w:t>
            </w:r>
            <w:r>
              <w:t>1</w:t>
            </w:r>
            <w:r>
              <w:rPr>
                <w:rFonts w:ascii="Cambria Math" w:hAnsi="Cambria Math" w:cs="Cambria Math"/>
              </w:rPr>
              <w:t>‑</w:t>
            </w:r>
            <w:r>
              <w:t>NAFTOL-5</w:t>
            </w:r>
            <w:r>
              <w:rPr>
                <w:rFonts w:ascii="Cambria Math" w:hAnsi="Cambria Math" w:cs="Cambria Math"/>
              </w:rPr>
              <w:t>‑</w:t>
            </w:r>
            <w:r>
              <w:t>SULFONYLKLORID</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C69F22" w14:textId="77777777" w:rsidR="00000000" w:rsidRDefault="00000000">
            <w:pPr>
              <w:pStyle w:val="tk1sf"/>
            </w:pPr>
            <w:r>
              <w:t>100</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D3C586" w14:textId="77777777" w:rsidR="00000000" w:rsidRDefault="00000000">
            <w:pPr>
              <w:pStyle w:val="tk1sf"/>
            </w:pPr>
            <w:r>
              <w:t>0P5</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4D8E47"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582983"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3D59D6" w14:textId="77777777" w:rsidR="00000000" w:rsidRDefault="00000000">
            <w:pPr>
              <w:pStyle w:val="tk1sf"/>
            </w:pPr>
            <w:r>
              <w:t>3222</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AC3903" w14:textId="77777777" w:rsidR="00000000" w:rsidRDefault="00000000">
            <w:pPr>
              <w:pStyle w:val="tk1sf"/>
            </w:pPr>
            <w:r>
              <w:t>(2)</w:t>
            </w:r>
          </w:p>
        </w:tc>
      </w:tr>
      <w:tr w:rsidR="00000000" w14:paraId="3BB3929D" w14:textId="77777777">
        <w:tblPrEx>
          <w:tblCellMar>
            <w:top w:w="0" w:type="dxa"/>
            <w:left w:w="0" w:type="dxa"/>
            <w:bottom w:w="0" w:type="dxa"/>
            <w:right w:w="0" w:type="dxa"/>
          </w:tblCellMar>
        </w:tblPrEx>
        <w:trPr>
          <w:trHeight w:val="652"/>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247BFB" w14:textId="77777777" w:rsidR="00000000" w:rsidRDefault="00000000">
            <w:pPr>
              <w:pStyle w:val="tk1af-f"/>
            </w:pPr>
            <w:r>
              <w:t>2,5</w:t>
            </w:r>
            <w:r>
              <w:rPr>
                <w:rFonts w:ascii="Cambria Math" w:hAnsi="Cambria Math" w:cs="Cambria Math"/>
              </w:rPr>
              <w:t>‑</w:t>
            </w:r>
            <w:r>
              <w:t>DIBUTOXY</w:t>
            </w:r>
            <w:r>
              <w:rPr>
                <w:rFonts w:ascii="Cambria Math" w:hAnsi="Cambria Math" w:cs="Cambria Math"/>
              </w:rPr>
              <w:t>‑</w:t>
            </w:r>
            <w:r>
              <w:t>4</w:t>
            </w:r>
            <w:r>
              <w:rPr>
                <w:rFonts w:ascii="Cambria Math" w:hAnsi="Cambria Math" w:cs="Cambria Math"/>
              </w:rPr>
              <w:t>‑</w:t>
            </w:r>
            <w:r>
              <w:t>(4-MORFOLINYL)- BENZENDIAZONIUMTETRAKLORSINKAT(2:1)</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B521E8" w14:textId="77777777" w:rsidR="00000000" w:rsidRDefault="00000000">
            <w:pPr>
              <w:pStyle w:val="tk1sf"/>
            </w:pPr>
            <w:r>
              <w:t>100</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E283F8" w14:textId="77777777" w:rsidR="00000000" w:rsidRDefault="00000000">
            <w:pPr>
              <w:pStyle w:val="tk1sf"/>
            </w:pPr>
            <w:r>
              <w:t>OP8</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ED8DE5"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696AFF"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3AAC8D" w14:textId="77777777" w:rsidR="00000000" w:rsidRDefault="00000000">
            <w:pPr>
              <w:pStyle w:val="tk1sf"/>
            </w:pPr>
            <w:r>
              <w:t>3228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FA76FC" w14:textId="77777777" w:rsidR="00000000" w:rsidRDefault="00000000">
            <w:pPr>
              <w:pStyle w:val="NoParagraphStyle"/>
              <w:spacing w:line="240" w:lineRule="auto"/>
              <w:textAlignment w:val="auto"/>
              <w:rPr>
                <w:rFonts w:ascii="Minion Pro" w:hAnsi="Minion Pro" w:cstheme="minorBidi"/>
                <w:color w:val="auto"/>
              </w:rPr>
            </w:pPr>
          </w:p>
        </w:tc>
      </w:tr>
      <w:tr w:rsidR="00000000" w14:paraId="17FFD7F0" w14:textId="77777777">
        <w:tblPrEx>
          <w:tblCellMar>
            <w:top w:w="0" w:type="dxa"/>
            <w:left w:w="0" w:type="dxa"/>
            <w:bottom w:w="0" w:type="dxa"/>
            <w:right w:w="0" w:type="dxa"/>
          </w:tblCellMar>
        </w:tblPrEx>
        <w:trPr>
          <w:trHeight w:val="60"/>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0C6E9E" w14:textId="77777777" w:rsidR="00000000" w:rsidRDefault="00000000">
            <w:pPr>
              <w:pStyle w:val="tk1af-f"/>
            </w:pPr>
            <w:r>
              <w:t>2,5</w:t>
            </w:r>
            <w:r>
              <w:rPr>
                <w:rFonts w:ascii="Cambria Math" w:hAnsi="Cambria Math" w:cs="Cambria Math"/>
              </w:rPr>
              <w:t>‑</w:t>
            </w:r>
            <w:r>
              <w:t>DIETOXY</w:t>
            </w:r>
            <w:r>
              <w:rPr>
                <w:rFonts w:ascii="Cambria Math" w:hAnsi="Cambria Math" w:cs="Cambria Math"/>
              </w:rPr>
              <w:t>‑</w:t>
            </w:r>
            <w:r>
              <w:t>4</w:t>
            </w:r>
            <w:r>
              <w:rPr>
                <w:rFonts w:ascii="Cambria Math" w:hAnsi="Cambria Math" w:cs="Cambria Math"/>
              </w:rPr>
              <w:t>‑</w:t>
            </w:r>
            <w:r>
              <w:t>(4-MORFOLINYL)</w:t>
            </w:r>
            <w:r>
              <w:rPr>
                <w:rFonts w:ascii="Cambria Math" w:hAnsi="Cambria Math" w:cs="Cambria Math"/>
              </w:rPr>
              <w:t>‑</w:t>
            </w:r>
            <w:r>
              <w:t xml:space="preserve"> BENZENDIAZONIUMSULFAT</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FC9E95" w14:textId="77777777" w:rsidR="00000000" w:rsidRDefault="00000000">
            <w:pPr>
              <w:pStyle w:val="tk1sf"/>
            </w:pPr>
            <w:r>
              <w:t>100</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5C8547" w14:textId="77777777" w:rsidR="00000000" w:rsidRDefault="00000000">
            <w:pPr>
              <w:pStyle w:val="tk1sf"/>
            </w:pPr>
            <w:r>
              <w:t>OP7</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71FC1E"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E1C006"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9077B4" w14:textId="77777777" w:rsidR="00000000" w:rsidRDefault="00000000">
            <w:pPr>
              <w:pStyle w:val="tk1sf"/>
            </w:pPr>
            <w:r>
              <w:t>3226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4CFFD9" w14:textId="77777777" w:rsidR="00000000" w:rsidRDefault="00000000">
            <w:pPr>
              <w:pStyle w:val="NoParagraphStyle"/>
              <w:spacing w:line="240" w:lineRule="auto"/>
              <w:textAlignment w:val="auto"/>
              <w:rPr>
                <w:rFonts w:ascii="Minion Pro" w:hAnsi="Minion Pro" w:cstheme="minorBidi"/>
                <w:color w:val="auto"/>
              </w:rPr>
            </w:pPr>
          </w:p>
        </w:tc>
      </w:tr>
      <w:tr w:rsidR="00000000" w14:paraId="5C675E18" w14:textId="77777777">
        <w:tblPrEx>
          <w:tblCellMar>
            <w:top w:w="0" w:type="dxa"/>
            <w:left w:w="0" w:type="dxa"/>
            <w:bottom w:w="0" w:type="dxa"/>
            <w:right w:w="0" w:type="dxa"/>
          </w:tblCellMar>
        </w:tblPrEx>
        <w:trPr>
          <w:trHeight w:val="60"/>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0BDD31" w14:textId="77777777" w:rsidR="00000000" w:rsidRDefault="00000000">
            <w:pPr>
              <w:pStyle w:val="tk1af-f"/>
            </w:pPr>
            <w:r>
              <w:t>2,5</w:t>
            </w:r>
            <w:r>
              <w:rPr>
                <w:rFonts w:ascii="Cambria Math" w:hAnsi="Cambria Math" w:cs="Cambria Math"/>
              </w:rPr>
              <w:t>‑</w:t>
            </w:r>
            <w:r>
              <w:t>DIETOXY</w:t>
            </w:r>
            <w:r>
              <w:rPr>
                <w:rFonts w:ascii="Cambria Math" w:hAnsi="Cambria Math" w:cs="Cambria Math"/>
              </w:rPr>
              <w:t>‑</w:t>
            </w:r>
            <w:r>
              <w:t>4</w:t>
            </w:r>
            <w:r>
              <w:rPr>
                <w:rFonts w:ascii="Cambria Math" w:hAnsi="Cambria Math" w:cs="Cambria Math"/>
              </w:rPr>
              <w:t>‑</w:t>
            </w:r>
            <w:r>
              <w:t>MORFOLINO</w:t>
            </w:r>
            <w:r>
              <w:rPr>
                <w:rFonts w:ascii="Cambria Math" w:hAnsi="Cambria Math" w:cs="Cambria Math"/>
              </w:rPr>
              <w:t>‑</w:t>
            </w:r>
            <w:r>
              <w:t xml:space="preserve"> BENZENDIAZONIUMSINKKLORID</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3173D2" w14:textId="77777777" w:rsidR="00000000" w:rsidRDefault="00000000">
            <w:pPr>
              <w:pStyle w:val="tk1sf"/>
            </w:pPr>
            <w:r>
              <w:t>67–100</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352306" w14:textId="77777777" w:rsidR="00000000" w:rsidRDefault="00000000">
            <w:pPr>
              <w:pStyle w:val="tk1sf"/>
            </w:pPr>
            <w:r>
              <w:t>OP7</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8D4796" w14:textId="77777777" w:rsidR="00000000" w:rsidRDefault="00000000">
            <w:pPr>
              <w:pStyle w:val="tk1sf"/>
            </w:pPr>
            <w:r>
              <w:t>+35</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003E5A" w14:textId="77777777" w:rsidR="00000000" w:rsidRDefault="00000000">
            <w:pPr>
              <w:pStyle w:val="tk1sf"/>
            </w:pPr>
            <w:r>
              <w:t>+40</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64DC16" w14:textId="77777777" w:rsidR="00000000" w:rsidRDefault="00000000">
            <w:pPr>
              <w:pStyle w:val="tk1sf"/>
            </w:pPr>
            <w:r>
              <w:t>3236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5C0637" w14:textId="77777777" w:rsidR="00000000" w:rsidRDefault="00000000">
            <w:pPr>
              <w:pStyle w:val="NoParagraphStyle"/>
              <w:spacing w:line="240" w:lineRule="auto"/>
              <w:textAlignment w:val="auto"/>
              <w:rPr>
                <w:rFonts w:ascii="Minion Pro" w:hAnsi="Minion Pro" w:cstheme="minorBidi"/>
                <w:color w:val="auto"/>
              </w:rPr>
            </w:pPr>
          </w:p>
        </w:tc>
      </w:tr>
      <w:tr w:rsidR="00000000" w14:paraId="377BB3FE" w14:textId="77777777">
        <w:tblPrEx>
          <w:tblCellMar>
            <w:top w:w="0" w:type="dxa"/>
            <w:left w:w="0" w:type="dxa"/>
            <w:bottom w:w="0" w:type="dxa"/>
            <w:right w:w="0" w:type="dxa"/>
          </w:tblCellMar>
        </w:tblPrEx>
        <w:trPr>
          <w:trHeight w:val="60"/>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91B110" w14:textId="77777777" w:rsidR="00000000" w:rsidRDefault="00000000">
            <w:pPr>
              <w:pStyle w:val="tk1af-f"/>
            </w:pPr>
            <w:r>
              <w:t>2,5</w:t>
            </w:r>
            <w:r>
              <w:rPr>
                <w:rFonts w:ascii="Cambria Math" w:hAnsi="Cambria Math" w:cs="Cambria Math"/>
              </w:rPr>
              <w:t>‑</w:t>
            </w:r>
            <w:r>
              <w:t>DIETOXY</w:t>
            </w:r>
            <w:r>
              <w:rPr>
                <w:rFonts w:ascii="Cambria Math" w:hAnsi="Cambria Math" w:cs="Cambria Math"/>
              </w:rPr>
              <w:t>‑</w:t>
            </w:r>
            <w:r>
              <w:t>4</w:t>
            </w:r>
            <w:r>
              <w:rPr>
                <w:rFonts w:ascii="Cambria Math" w:hAnsi="Cambria Math" w:cs="Cambria Math"/>
              </w:rPr>
              <w:t>‑</w:t>
            </w:r>
            <w:r>
              <w:t>MORFOLINO</w:t>
            </w:r>
            <w:r>
              <w:rPr>
                <w:rFonts w:ascii="Cambria Math" w:hAnsi="Cambria Math" w:cs="Cambria Math"/>
              </w:rPr>
              <w:t>‑</w:t>
            </w:r>
            <w:r>
              <w:t xml:space="preserve"> BENZENDIAZONIUMSINKKLORID</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426D54" w14:textId="77777777" w:rsidR="00000000" w:rsidRDefault="00000000">
            <w:pPr>
              <w:pStyle w:val="tk1sf"/>
            </w:pPr>
            <w:r>
              <w:t>66</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692A65" w14:textId="77777777" w:rsidR="00000000" w:rsidRDefault="00000000">
            <w:pPr>
              <w:pStyle w:val="tk1sf"/>
            </w:pPr>
            <w:r>
              <w:t>OP7</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8C60B2" w14:textId="77777777" w:rsidR="00000000" w:rsidRDefault="00000000">
            <w:pPr>
              <w:pStyle w:val="tk1sf"/>
            </w:pPr>
            <w:r>
              <w:t>+40</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667E1B" w14:textId="77777777" w:rsidR="00000000" w:rsidRDefault="00000000">
            <w:pPr>
              <w:pStyle w:val="tk1sf"/>
            </w:pPr>
            <w:r>
              <w:t>+45</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00ABCB" w14:textId="77777777" w:rsidR="00000000" w:rsidRDefault="00000000">
            <w:pPr>
              <w:pStyle w:val="tk1sf"/>
            </w:pPr>
            <w:r>
              <w:t>3236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CB90B7" w14:textId="77777777" w:rsidR="00000000" w:rsidRDefault="00000000">
            <w:pPr>
              <w:pStyle w:val="NoParagraphStyle"/>
              <w:spacing w:line="240" w:lineRule="auto"/>
              <w:textAlignment w:val="auto"/>
              <w:rPr>
                <w:rFonts w:ascii="Minion Pro" w:hAnsi="Minion Pro" w:cstheme="minorBidi"/>
                <w:color w:val="auto"/>
              </w:rPr>
            </w:pPr>
          </w:p>
        </w:tc>
      </w:tr>
      <w:tr w:rsidR="00000000" w14:paraId="79D1D5CD" w14:textId="77777777">
        <w:tblPrEx>
          <w:tblCellMar>
            <w:top w:w="0" w:type="dxa"/>
            <w:left w:w="0" w:type="dxa"/>
            <w:bottom w:w="0" w:type="dxa"/>
            <w:right w:w="0" w:type="dxa"/>
          </w:tblCellMar>
        </w:tblPrEx>
        <w:trPr>
          <w:trHeight w:val="60"/>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B4E640" w14:textId="77777777" w:rsidR="00000000" w:rsidRDefault="00000000">
            <w:pPr>
              <w:pStyle w:val="tk1af-f"/>
            </w:pPr>
            <w:r>
              <w:t>2,5</w:t>
            </w:r>
            <w:r>
              <w:rPr>
                <w:rFonts w:ascii="Cambria Math" w:hAnsi="Cambria Math" w:cs="Cambria Math"/>
              </w:rPr>
              <w:t>‑</w:t>
            </w:r>
            <w:r>
              <w:t>DIETOXY</w:t>
            </w:r>
            <w:r>
              <w:rPr>
                <w:rFonts w:ascii="Cambria Math" w:hAnsi="Cambria Math" w:cs="Cambria Math"/>
              </w:rPr>
              <w:t>‑</w:t>
            </w:r>
            <w:r>
              <w:t>4</w:t>
            </w:r>
            <w:r>
              <w:rPr>
                <w:rFonts w:ascii="Cambria Math" w:hAnsi="Cambria Math" w:cs="Cambria Math"/>
              </w:rPr>
              <w:t>‑</w:t>
            </w:r>
            <w:r>
              <w:t>MORFOLINO</w:t>
            </w:r>
            <w:r>
              <w:rPr>
                <w:rFonts w:ascii="Cambria Math" w:hAnsi="Cambria Math" w:cs="Cambria Math"/>
              </w:rPr>
              <w:t>‑</w:t>
            </w:r>
            <w:r>
              <w:t xml:space="preserve"> BENZENDIAZONIUMTETRAFLUORBORAT</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F1E9F5" w14:textId="77777777" w:rsidR="00000000" w:rsidRDefault="00000000">
            <w:pPr>
              <w:pStyle w:val="tk1sf"/>
            </w:pPr>
            <w:r>
              <w:t>100</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A94B7F" w14:textId="77777777" w:rsidR="00000000" w:rsidRDefault="00000000">
            <w:pPr>
              <w:pStyle w:val="tk1sf"/>
            </w:pPr>
            <w:r>
              <w:t>OP7</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C22BC5" w14:textId="77777777" w:rsidR="00000000" w:rsidRDefault="00000000">
            <w:pPr>
              <w:pStyle w:val="tk1sf"/>
            </w:pPr>
            <w:r>
              <w:t>+30</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15D5DE" w14:textId="77777777" w:rsidR="00000000" w:rsidRDefault="00000000">
            <w:pPr>
              <w:pStyle w:val="tk1sf"/>
            </w:pPr>
            <w:r>
              <w:t>+35</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BA936B" w14:textId="77777777" w:rsidR="00000000" w:rsidRDefault="00000000">
            <w:pPr>
              <w:pStyle w:val="tk1sf"/>
            </w:pPr>
            <w:r>
              <w:t>3236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B64DC1" w14:textId="77777777" w:rsidR="00000000" w:rsidRDefault="00000000">
            <w:pPr>
              <w:pStyle w:val="NoParagraphStyle"/>
              <w:spacing w:line="240" w:lineRule="auto"/>
              <w:textAlignment w:val="auto"/>
              <w:rPr>
                <w:rFonts w:ascii="Minion Pro" w:hAnsi="Minion Pro" w:cstheme="minorBidi"/>
                <w:color w:val="auto"/>
              </w:rPr>
            </w:pPr>
          </w:p>
        </w:tc>
      </w:tr>
      <w:tr w:rsidR="00000000" w14:paraId="60E9B348" w14:textId="77777777">
        <w:tblPrEx>
          <w:tblCellMar>
            <w:top w:w="0" w:type="dxa"/>
            <w:left w:w="0" w:type="dxa"/>
            <w:bottom w:w="0" w:type="dxa"/>
            <w:right w:w="0" w:type="dxa"/>
          </w:tblCellMar>
        </w:tblPrEx>
        <w:trPr>
          <w:trHeight w:val="60"/>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0420DF" w14:textId="77777777" w:rsidR="00000000" w:rsidRDefault="00000000">
            <w:pPr>
              <w:pStyle w:val="tk1af-f"/>
            </w:pPr>
            <w:r>
              <w:t>2,5</w:t>
            </w:r>
            <w:r>
              <w:rPr>
                <w:rFonts w:ascii="Cambria Math" w:hAnsi="Cambria Math" w:cs="Cambria Math"/>
              </w:rPr>
              <w:t>‑</w:t>
            </w:r>
            <w:r>
              <w:t>DIETOXY</w:t>
            </w:r>
            <w:r>
              <w:rPr>
                <w:rFonts w:ascii="Cambria Math" w:hAnsi="Cambria Math" w:cs="Cambria Math"/>
              </w:rPr>
              <w:t>‑</w:t>
            </w:r>
            <w:r>
              <w:t>4</w:t>
            </w:r>
            <w:r>
              <w:rPr>
                <w:rFonts w:ascii="Cambria Math" w:hAnsi="Cambria Math" w:cs="Cambria Math"/>
              </w:rPr>
              <w:t>‑</w:t>
            </w:r>
            <w:r>
              <w:t>(FENYLSULFONYL)BENZENDIAZONIUMSINKKLORID</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6DC72D" w14:textId="77777777" w:rsidR="00000000" w:rsidRDefault="00000000">
            <w:pPr>
              <w:pStyle w:val="tk1sf"/>
            </w:pPr>
            <w:r>
              <w:t>67</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7F0415" w14:textId="77777777" w:rsidR="00000000" w:rsidRDefault="00000000">
            <w:pPr>
              <w:pStyle w:val="tk1sf"/>
            </w:pPr>
            <w:r>
              <w:t>OP7</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CC7844" w14:textId="77777777" w:rsidR="00000000" w:rsidRDefault="00000000">
            <w:pPr>
              <w:pStyle w:val="tk1sf"/>
            </w:pPr>
            <w:r>
              <w:t>+40</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2E8BFD" w14:textId="77777777" w:rsidR="00000000" w:rsidRDefault="00000000">
            <w:pPr>
              <w:pStyle w:val="tk1sf"/>
            </w:pPr>
            <w:r>
              <w:t>+45</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BD4719" w14:textId="77777777" w:rsidR="00000000" w:rsidRDefault="00000000">
            <w:pPr>
              <w:pStyle w:val="tk1sf"/>
            </w:pPr>
            <w:r>
              <w:t>3236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5D49EC" w14:textId="77777777" w:rsidR="00000000" w:rsidRDefault="00000000">
            <w:pPr>
              <w:pStyle w:val="NoParagraphStyle"/>
              <w:spacing w:line="240" w:lineRule="auto"/>
              <w:textAlignment w:val="auto"/>
              <w:rPr>
                <w:rFonts w:ascii="Minion Pro" w:hAnsi="Minion Pro" w:cstheme="minorBidi"/>
                <w:color w:val="auto"/>
              </w:rPr>
            </w:pPr>
          </w:p>
        </w:tc>
      </w:tr>
      <w:tr w:rsidR="00000000" w14:paraId="57D66E07" w14:textId="77777777">
        <w:tblPrEx>
          <w:tblCellMar>
            <w:top w:w="0" w:type="dxa"/>
            <w:left w:w="0" w:type="dxa"/>
            <w:bottom w:w="0" w:type="dxa"/>
            <w:right w:w="0" w:type="dxa"/>
          </w:tblCellMar>
        </w:tblPrEx>
        <w:trPr>
          <w:trHeight w:val="652"/>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8FB51D" w14:textId="77777777" w:rsidR="00000000" w:rsidRPr="004D2512" w:rsidRDefault="00000000">
            <w:pPr>
              <w:pStyle w:val="tk1af-f"/>
              <w:rPr>
                <w:lang w:val="en-NO"/>
              </w:rPr>
            </w:pPr>
            <w:r w:rsidRPr="004D2512">
              <w:rPr>
                <w:lang w:val="en-NO"/>
              </w:rPr>
              <w:t xml:space="preserve">DIETYLENEGLYKOL BIS (ALLYL KARBONAT) + DI-ISOPROPYLPEROXYDIKARBONAT </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23D8DA" w14:textId="77777777" w:rsidR="00000000" w:rsidRDefault="00000000">
            <w:pPr>
              <w:pStyle w:val="tk1sf"/>
            </w:pPr>
            <w:r>
              <w:t xml:space="preserve">88 + </w:t>
            </w:r>
            <w:r>
              <w:rPr>
                <w:rStyle w:val="LS2TegnSymbol"/>
                <w:sz w:val="18"/>
                <w:szCs w:val="18"/>
              </w:rPr>
              <w:t>£</w:t>
            </w:r>
            <w:r>
              <w:t xml:space="preserve"> 12</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42E955" w14:textId="77777777" w:rsidR="00000000" w:rsidRDefault="00000000">
            <w:pPr>
              <w:pStyle w:val="tk1sf"/>
            </w:pPr>
            <w:r>
              <w:t>OP8</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FE2175" w14:textId="77777777" w:rsidR="00000000" w:rsidRDefault="00000000">
            <w:pPr>
              <w:pStyle w:val="tk1sf"/>
            </w:pPr>
            <w:r>
              <w:t>–10</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5650D9" w14:textId="77777777" w:rsidR="00000000" w:rsidRDefault="00000000">
            <w:pPr>
              <w:pStyle w:val="tk1sf"/>
            </w:pPr>
            <w:r>
              <w:t>0</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684DB4" w14:textId="77777777" w:rsidR="00000000" w:rsidRDefault="00000000">
            <w:pPr>
              <w:pStyle w:val="tk1sf"/>
            </w:pPr>
            <w:r>
              <w:t>3237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79C710" w14:textId="77777777" w:rsidR="00000000" w:rsidRDefault="00000000">
            <w:pPr>
              <w:pStyle w:val="NoParagraphStyle"/>
              <w:spacing w:line="240" w:lineRule="auto"/>
              <w:textAlignment w:val="auto"/>
              <w:rPr>
                <w:rFonts w:ascii="Minion Pro" w:hAnsi="Minion Pro" w:cstheme="minorBidi"/>
                <w:color w:val="auto"/>
              </w:rPr>
            </w:pPr>
          </w:p>
        </w:tc>
      </w:tr>
      <w:tr w:rsidR="00000000" w14:paraId="4364F8AE" w14:textId="77777777">
        <w:tblPrEx>
          <w:tblCellMar>
            <w:top w:w="0" w:type="dxa"/>
            <w:left w:w="0" w:type="dxa"/>
            <w:bottom w:w="0" w:type="dxa"/>
            <w:right w:w="0" w:type="dxa"/>
          </w:tblCellMar>
        </w:tblPrEx>
        <w:trPr>
          <w:trHeight w:val="634"/>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47EBBE" w14:textId="77777777" w:rsidR="00000000" w:rsidRPr="004D2512" w:rsidRDefault="00000000">
            <w:pPr>
              <w:pStyle w:val="tk1af-f"/>
              <w:rPr>
                <w:lang w:val="en-NO"/>
              </w:rPr>
            </w:pPr>
            <w:r w:rsidRPr="004D2512">
              <w:rPr>
                <w:lang w:val="en-NO"/>
              </w:rPr>
              <w:t>2,5</w:t>
            </w:r>
            <w:r w:rsidRPr="004D2512">
              <w:rPr>
                <w:rFonts w:ascii="Cambria Math" w:hAnsi="Cambria Math" w:cs="Cambria Math"/>
                <w:lang w:val="en-NO"/>
              </w:rPr>
              <w:t>‑</w:t>
            </w:r>
            <w:r w:rsidRPr="004D2512">
              <w:rPr>
                <w:lang w:val="en-NO"/>
              </w:rPr>
              <w:t>DIMETOXY</w:t>
            </w:r>
            <w:r w:rsidRPr="004D2512">
              <w:rPr>
                <w:rFonts w:ascii="Cambria Math" w:hAnsi="Cambria Math" w:cs="Cambria Math"/>
                <w:lang w:val="en-NO"/>
              </w:rPr>
              <w:t>‑</w:t>
            </w:r>
            <w:r w:rsidRPr="004D2512">
              <w:rPr>
                <w:lang w:val="en-NO"/>
              </w:rPr>
              <w:t>4</w:t>
            </w:r>
            <w:r w:rsidRPr="004D2512">
              <w:rPr>
                <w:rFonts w:ascii="Cambria Math" w:hAnsi="Cambria Math" w:cs="Cambria Math"/>
                <w:lang w:val="en-NO"/>
              </w:rPr>
              <w:t>‑</w:t>
            </w:r>
            <w:r w:rsidRPr="004D2512">
              <w:rPr>
                <w:lang w:val="en-NO"/>
              </w:rPr>
              <w:t>(4</w:t>
            </w:r>
            <w:r w:rsidRPr="004D2512">
              <w:rPr>
                <w:rFonts w:ascii="Cambria Math" w:hAnsi="Cambria Math" w:cs="Cambria Math"/>
                <w:lang w:val="en-NO"/>
              </w:rPr>
              <w:t>‑</w:t>
            </w:r>
            <w:r w:rsidRPr="004D2512">
              <w:rPr>
                <w:lang w:val="en-NO"/>
              </w:rPr>
              <w:t>METYL</w:t>
            </w:r>
            <w:r w:rsidRPr="004D2512">
              <w:rPr>
                <w:rFonts w:ascii="Cambria Math" w:hAnsi="Cambria Math" w:cs="Cambria Math"/>
                <w:lang w:val="en-NO"/>
              </w:rPr>
              <w:t>‑</w:t>
            </w:r>
            <w:r w:rsidRPr="004D2512">
              <w:rPr>
                <w:lang w:val="en-NO"/>
              </w:rPr>
              <w:t xml:space="preserve"> FENYLSULFONYL)BENZEN</w:t>
            </w:r>
            <w:r w:rsidRPr="004D2512">
              <w:rPr>
                <w:rFonts w:ascii="Cambria Math" w:hAnsi="Cambria Math" w:cs="Cambria Math"/>
                <w:lang w:val="en-NO"/>
              </w:rPr>
              <w:t>‑</w:t>
            </w:r>
            <w:r w:rsidRPr="004D2512">
              <w:rPr>
                <w:lang w:val="en-NO"/>
              </w:rPr>
              <w:t xml:space="preserve"> DIAZONIUM SINKKLORID</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2BB2C3" w14:textId="77777777" w:rsidR="00000000" w:rsidRDefault="00000000">
            <w:pPr>
              <w:pStyle w:val="tk1sf"/>
            </w:pPr>
            <w:r>
              <w:t>79</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75BB67" w14:textId="77777777" w:rsidR="00000000" w:rsidRDefault="00000000">
            <w:pPr>
              <w:pStyle w:val="tk1sf"/>
            </w:pPr>
            <w:r>
              <w:t>OP7</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A35316" w14:textId="77777777" w:rsidR="00000000" w:rsidRDefault="00000000">
            <w:pPr>
              <w:pStyle w:val="tk1sf"/>
            </w:pPr>
            <w:r>
              <w:t>+40</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B71F59" w14:textId="77777777" w:rsidR="00000000" w:rsidRDefault="00000000">
            <w:pPr>
              <w:pStyle w:val="tk1sf"/>
            </w:pPr>
            <w:r>
              <w:t>+45</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3A878E" w14:textId="77777777" w:rsidR="00000000" w:rsidRDefault="00000000">
            <w:pPr>
              <w:pStyle w:val="tk1sf"/>
            </w:pPr>
            <w:r>
              <w:t>3236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6F0D7B" w14:textId="77777777" w:rsidR="00000000" w:rsidRDefault="00000000">
            <w:pPr>
              <w:pStyle w:val="NoParagraphStyle"/>
              <w:spacing w:line="240" w:lineRule="auto"/>
              <w:textAlignment w:val="auto"/>
              <w:rPr>
                <w:rFonts w:ascii="Minion Pro" w:hAnsi="Minion Pro" w:cstheme="minorBidi"/>
                <w:color w:val="auto"/>
              </w:rPr>
            </w:pPr>
          </w:p>
        </w:tc>
      </w:tr>
      <w:tr w:rsidR="00000000" w14:paraId="109DDD8F" w14:textId="77777777">
        <w:tblPrEx>
          <w:tblCellMar>
            <w:top w:w="0" w:type="dxa"/>
            <w:left w:w="0" w:type="dxa"/>
            <w:bottom w:w="0" w:type="dxa"/>
            <w:right w:w="0" w:type="dxa"/>
          </w:tblCellMar>
        </w:tblPrEx>
        <w:trPr>
          <w:trHeight w:val="646"/>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A5129D" w14:textId="77777777" w:rsidR="00000000" w:rsidRPr="004D2512" w:rsidRDefault="00000000">
            <w:pPr>
              <w:pStyle w:val="tk1af-f"/>
              <w:rPr>
                <w:lang w:val="en-US"/>
              </w:rPr>
            </w:pPr>
            <w:r w:rsidRPr="004D2512">
              <w:rPr>
                <w:lang w:val="en-US"/>
              </w:rPr>
              <w:t>4</w:t>
            </w:r>
            <w:r w:rsidRPr="004D2512">
              <w:rPr>
                <w:rFonts w:ascii="Cambria Math" w:hAnsi="Cambria Math" w:cs="Cambria Math"/>
                <w:lang w:val="en-US"/>
              </w:rPr>
              <w:t>‑</w:t>
            </w:r>
            <w:r w:rsidRPr="004D2512">
              <w:rPr>
                <w:lang w:val="en-US"/>
              </w:rPr>
              <w:t>DIMETYLAMINO</w:t>
            </w:r>
            <w:r w:rsidRPr="004D2512">
              <w:rPr>
                <w:rFonts w:ascii="Cambria Math" w:hAnsi="Cambria Math" w:cs="Cambria Math"/>
                <w:lang w:val="en-US"/>
              </w:rPr>
              <w:t>‑</w:t>
            </w:r>
            <w:r w:rsidRPr="004D2512">
              <w:rPr>
                <w:lang w:val="en-US"/>
              </w:rPr>
              <w:t>6</w:t>
            </w:r>
            <w:r w:rsidRPr="004D2512">
              <w:rPr>
                <w:rFonts w:ascii="Cambria Math" w:hAnsi="Cambria Math" w:cs="Cambria Math"/>
                <w:lang w:val="en-US"/>
              </w:rPr>
              <w:t>‑</w:t>
            </w:r>
            <w:r w:rsidRPr="004D2512">
              <w:rPr>
                <w:lang w:val="en-US"/>
              </w:rPr>
              <w:t>(2</w:t>
            </w:r>
            <w:r w:rsidRPr="004D2512">
              <w:rPr>
                <w:rFonts w:ascii="Cambria Math" w:hAnsi="Cambria Math" w:cs="Cambria Math"/>
                <w:lang w:val="en-US"/>
              </w:rPr>
              <w:t>‑</w:t>
            </w:r>
            <w:r w:rsidRPr="004D2512">
              <w:rPr>
                <w:lang w:val="en-US"/>
              </w:rPr>
              <w:t>DIMETYL- AMINOETOXY) TOLUEN</w:t>
            </w:r>
            <w:r w:rsidRPr="004D2512">
              <w:rPr>
                <w:rFonts w:ascii="Cambria Math" w:hAnsi="Cambria Math" w:cs="Cambria Math"/>
                <w:lang w:val="en-US"/>
              </w:rPr>
              <w:t>‑</w:t>
            </w:r>
            <w:r w:rsidRPr="004D2512">
              <w:rPr>
                <w:lang w:val="en-US"/>
              </w:rPr>
              <w:t xml:space="preserve"> 2</w:t>
            </w:r>
            <w:r w:rsidRPr="004D2512">
              <w:rPr>
                <w:rFonts w:ascii="Cambria Math" w:hAnsi="Cambria Math" w:cs="Cambria Math"/>
                <w:lang w:val="en-US"/>
              </w:rPr>
              <w:t>‑</w:t>
            </w:r>
            <w:r w:rsidRPr="004D2512">
              <w:rPr>
                <w:lang w:val="en-US"/>
              </w:rPr>
              <w:t>DIAZONIUM SINKKLORID</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C7DDFD" w14:textId="77777777" w:rsidR="00000000" w:rsidRDefault="00000000">
            <w:pPr>
              <w:pStyle w:val="tk1sf"/>
            </w:pPr>
            <w:r>
              <w:t>100</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9BFB4B" w14:textId="77777777" w:rsidR="00000000" w:rsidRDefault="00000000">
            <w:pPr>
              <w:pStyle w:val="tk1sf"/>
            </w:pPr>
            <w:r>
              <w:t>OP7</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04318E" w14:textId="77777777" w:rsidR="00000000" w:rsidRDefault="00000000">
            <w:pPr>
              <w:pStyle w:val="tk1sf"/>
            </w:pPr>
            <w:r>
              <w:t>+40</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EDEF1A" w14:textId="77777777" w:rsidR="00000000" w:rsidRDefault="00000000">
            <w:pPr>
              <w:pStyle w:val="tk1sf"/>
            </w:pPr>
            <w:r>
              <w:t>+45</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FA7C1B" w14:textId="77777777" w:rsidR="00000000" w:rsidRDefault="00000000">
            <w:pPr>
              <w:pStyle w:val="tk1sf"/>
            </w:pPr>
            <w:r>
              <w:t>3236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77F279" w14:textId="77777777" w:rsidR="00000000" w:rsidRDefault="00000000">
            <w:pPr>
              <w:pStyle w:val="NoParagraphStyle"/>
              <w:spacing w:line="240" w:lineRule="auto"/>
              <w:textAlignment w:val="auto"/>
              <w:rPr>
                <w:rFonts w:ascii="Minion Pro" w:hAnsi="Minion Pro" w:cstheme="minorBidi"/>
                <w:color w:val="auto"/>
              </w:rPr>
            </w:pPr>
          </w:p>
        </w:tc>
      </w:tr>
      <w:tr w:rsidR="00000000" w14:paraId="757FC315" w14:textId="77777777">
        <w:tblPrEx>
          <w:tblCellMar>
            <w:top w:w="0" w:type="dxa"/>
            <w:left w:w="0" w:type="dxa"/>
            <w:bottom w:w="0" w:type="dxa"/>
            <w:right w:w="0" w:type="dxa"/>
          </w:tblCellMar>
        </w:tblPrEx>
        <w:trPr>
          <w:trHeight w:val="60"/>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496303" w14:textId="77777777" w:rsidR="00000000" w:rsidRDefault="00000000">
            <w:pPr>
              <w:pStyle w:val="tk1af-f"/>
            </w:pPr>
            <w:r>
              <w:t>4</w:t>
            </w:r>
            <w:r>
              <w:rPr>
                <w:rFonts w:ascii="Cambria Math" w:hAnsi="Cambria Math" w:cs="Cambria Math"/>
              </w:rPr>
              <w:t>‑</w:t>
            </w:r>
            <w:r>
              <w:t>(DIMETYLAMINO)</w:t>
            </w:r>
            <w:r>
              <w:rPr>
                <w:rFonts w:ascii="Cambria Math" w:hAnsi="Cambria Math" w:cs="Cambria Math"/>
              </w:rPr>
              <w:t>‑</w:t>
            </w:r>
            <w:r>
              <w:t>BENSENDIAZONIUM TRIKLORSINKAT(-1)</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681614" w14:textId="77777777" w:rsidR="00000000" w:rsidRDefault="00000000">
            <w:pPr>
              <w:pStyle w:val="tk1sf"/>
            </w:pPr>
            <w:r>
              <w:t>100</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23A249" w14:textId="77777777" w:rsidR="00000000" w:rsidRDefault="00000000">
            <w:pPr>
              <w:pStyle w:val="tk1sf"/>
            </w:pPr>
            <w:r>
              <w:t>OP8</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1573A9"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02CEA9"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BEE454" w14:textId="77777777" w:rsidR="00000000" w:rsidRDefault="00000000">
            <w:pPr>
              <w:pStyle w:val="tk1sf"/>
            </w:pPr>
            <w:r>
              <w:t>3228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4A2BD0" w14:textId="77777777" w:rsidR="00000000" w:rsidRDefault="00000000">
            <w:pPr>
              <w:pStyle w:val="NoParagraphStyle"/>
              <w:spacing w:line="240" w:lineRule="auto"/>
              <w:textAlignment w:val="auto"/>
              <w:rPr>
                <w:rFonts w:ascii="Minion Pro" w:hAnsi="Minion Pro" w:cstheme="minorBidi"/>
                <w:color w:val="auto"/>
              </w:rPr>
            </w:pPr>
          </w:p>
        </w:tc>
      </w:tr>
      <w:tr w:rsidR="00000000" w14:paraId="0844CE15" w14:textId="77777777">
        <w:tblPrEx>
          <w:tblCellMar>
            <w:top w:w="0" w:type="dxa"/>
            <w:left w:w="0" w:type="dxa"/>
            <w:bottom w:w="0" w:type="dxa"/>
            <w:right w:w="0" w:type="dxa"/>
          </w:tblCellMar>
        </w:tblPrEx>
        <w:trPr>
          <w:trHeight w:val="60"/>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6BF02B" w14:textId="77777777" w:rsidR="00000000" w:rsidRDefault="00000000">
            <w:pPr>
              <w:pStyle w:val="tk1af-f"/>
            </w:pPr>
            <w:r>
              <w:t>N,N'</w:t>
            </w:r>
            <w:r>
              <w:rPr>
                <w:rFonts w:ascii="Cambria Math" w:hAnsi="Cambria Math" w:cs="Cambria Math"/>
              </w:rPr>
              <w:t>‑</w:t>
            </w:r>
            <w:r>
              <w:t>DINITROSO</w:t>
            </w:r>
            <w:r>
              <w:rPr>
                <w:rFonts w:ascii="Cambria Math" w:hAnsi="Cambria Math" w:cs="Cambria Math"/>
              </w:rPr>
              <w:t>‑</w:t>
            </w:r>
            <w:r>
              <w:t>N,N'</w:t>
            </w:r>
            <w:r>
              <w:rPr>
                <w:rFonts w:ascii="Cambria Math" w:hAnsi="Cambria Math" w:cs="Cambria Math"/>
              </w:rPr>
              <w:t>‑</w:t>
            </w:r>
            <w:r>
              <w:t xml:space="preserve"> DIMETYL TEREFTALAMID, som pasta</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E97EE8" w14:textId="77777777" w:rsidR="00000000" w:rsidRDefault="00000000">
            <w:pPr>
              <w:pStyle w:val="tk1sf"/>
            </w:pPr>
            <w:r>
              <w:t>72</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B66996" w14:textId="77777777" w:rsidR="00000000" w:rsidRDefault="00000000">
            <w:pPr>
              <w:pStyle w:val="tk1sf"/>
            </w:pPr>
            <w:r>
              <w:t>OP6</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FDA17F"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293E4F"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4826E0" w14:textId="77777777" w:rsidR="00000000" w:rsidRDefault="00000000">
            <w:pPr>
              <w:pStyle w:val="tk1sf"/>
            </w:pPr>
            <w:r>
              <w:t>3224</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0858D6" w14:textId="77777777" w:rsidR="00000000" w:rsidRDefault="00000000">
            <w:pPr>
              <w:pStyle w:val="NoParagraphStyle"/>
              <w:spacing w:line="240" w:lineRule="auto"/>
              <w:textAlignment w:val="auto"/>
              <w:rPr>
                <w:rFonts w:ascii="Minion Pro" w:hAnsi="Minion Pro" w:cstheme="minorBidi"/>
                <w:color w:val="auto"/>
              </w:rPr>
            </w:pPr>
          </w:p>
        </w:tc>
      </w:tr>
      <w:tr w:rsidR="00000000" w14:paraId="1B0AFD3B" w14:textId="77777777">
        <w:tblPrEx>
          <w:tblCellMar>
            <w:top w:w="0" w:type="dxa"/>
            <w:left w:w="0" w:type="dxa"/>
            <w:bottom w:w="0" w:type="dxa"/>
            <w:right w:w="0" w:type="dxa"/>
          </w:tblCellMar>
        </w:tblPrEx>
        <w:trPr>
          <w:trHeight w:val="455"/>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A2A1EB" w14:textId="77777777" w:rsidR="00000000" w:rsidRDefault="00000000">
            <w:pPr>
              <w:pStyle w:val="tk1af-f"/>
            </w:pPr>
            <w:r>
              <w:t>N,N'</w:t>
            </w:r>
            <w:r>
              <w:rPr>
                <w:rFonts w:ascii="Cambria Math" w:hAnsi="Cambria Math" w:cs="Cambria Math"/>
              </w:rPr>
              <w:t>‑</w:t>
            </w:r>
            <w:r>
              <w:t>DINITROSOPENTAMETYLEN- TETRAMIN</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2A873E" w14:textId="77777777" w:rsidR="00000000" w:rsidRDefault="00000000">
            <w:pPr>
              <w:pStyle w:val="tk1sf"/>
            </w:pPr>
            <w:r>
              <w:t>82</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932B51" w14:textId="77777777" w:rsidR="00000000" w:rsidRDefault="00000000">
            <w:pPr>
              <w:pStyle w:val="tk1sf"/>
            </w:pPr>
            <w:r>
              <w:t>OP6</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F19B70"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E50FCB"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9BE577" w14:textId="77777777" w:rsidR="00000000" w:rsidRDefault="00000000">
            <w:pPr>
              <w:pStyle w:val="tk1sf"/>
            </w:pPr>
            <w:r>
              <w:t>3224</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BEF6B3" w14:textId="77777777" w:rsidR="00000000" w:rsidRDefault="00000000">
            <w:pPr>
              <w:pStyle w:val="tk1sf"/>
            </w:pPr>
            <w:r>
              <w:t>(7)</w:t>
            </w:r>
          </w:p>
        </w:tc>
      </w:tr>
      <w:tr w:rsidR="00000000" w14:paraId="48F1A615" w14:textId="77777777">
        <w:tblPrEx>
          <w:tblCellMar>
            <w:top w:w="0" w:type="dxa"/>
            <w:left w:w="0" w:type="dxa"/>
            <w:bottom w:w="0" w:type="dxa"/>
            <w:right w:w="0" w:type="dxa"/>
          </w:tblCellMar>
        </w:tblPrEx>
        <w:trPr>
          <w:trHeight w:val="430"/>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A18FDC" w14:textId="77777777" w:rsidR="00000000" w:rsidRDefault="00000000">
            <w:pPr>
              <w:pStyle w:val="tk1af-f"/>
            </w:pPr>
            <w:r>
              <w:t>DIFENYLOXID</w:t>
            </w:r>
            <w:r>
              <w:rPr>
                <w:rFonts w:ascii="Cambria Math" w:hAnsi="Cambria Math" w:cs="Cambria Math"/>
              </w:rPr>
              <w:t>‑</w:t>
            </w:r>
            <w:r>
              <w:t>4,4'</w:t>
            </w:r>
            <w:r>
              <w:rPr>
                <w:rFonts w:ascii="Cambria Math" w:hAnsi="Cambria Math" w:cs="Cambria Math"/>
              </w:rPr>
              <w:t>‑</w:t>
            </w:r>
            <w:r>
              <w:t>DISULFONYLHYDRAZID</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18B314" w14:textId="77777777" w:rsidR="00000000" w:rsidRDefault="00000000">
            <w:pPr>
              <w:pStyle w:val="tk1sf"/>
            </w:pPr>
            <w:r>
              <w:t>100</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9ADD09" w14:textId="77777777" w:rsidR="00000000" w:rsidRDefault="00000000">
            <w:pPr>
              <w:pStyle w:val="tk1sf"/>
            </w:pPr>
            <w:r>
              <w:t>OP7</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1E62C9"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C07B8F"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50F2CF" w14:textId="77777777" w:rsidR="00000000" w:rsidRDefault="00000000">
            <w:pPr>
              <w:pStyle w:val="tk1sf"/>
            </w:pPr>
            <w:r>
              <w:t>3226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7FBFE6" w14:textId="77777777" w:rsidR="00000000" w:rsidRDefault="00000000">
            <w:pPr>
              <w:pStyle w:val="NoParagraphStyle"/>
              <w:spacing w:line="240" w:lineRule="auto"/>
              <w:textAlignment w:val="auto"/>
              <w:rPr>
                <w:rFonts w:ascii="Minion Pro" w:hAnsi="Minion Pro" w:cstheme="minorBidi"/>
                <w:color w:val="auto"/>
              </w:rPr>
            </w:pPr>
          </w:p>
        </w:tc>
      </w:tr>
      <w:tr w:rsidR="00000000" w14:paraId="030FFC90" w14:textId="77777777">
        <w:tblPrEx>
          <w:tblCellMar>
            <w:top w:w="0" w:type="dxa"/>
            <w:left w:w="0" w:type="dxa"/>
            <w:bottom w:w="0" w:type="dxa"/>
            <w:right w:w="0" w:type="dxa"/>
          </w:tblCellMar>
        </w:tblPrEx>
        <w:trPr>
          <w:trHeight w:val="60"/>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7D5110" w14:textId="77777777" w:rsidR="00000000" w:rsidRDefault="00000000">
            <w:pPr>
              <w:pStyle w:val="tk1af-f"/>
            </w:pPr>
            <w:r>
              <w:t>4</w:t>
            </w:r>
            <w:r>
              <w:rPr>
                <w:rFonts w:ascii="Cambria Math" w:hAnsi="Cambria Math" w:cs="Cambria Math"/>
              </w:rPr>
              <w:t>‑</w:t>
            </w:r>
            <w:r>
              <w:t>DIPROPYLAMINOBENZEN</w:t>
            </w:r>
            <w:r>
              <w:rPr>
                <w:rFonts w:ascii="Cambria Math" w:hAnsi="Cambria Math" w:cs="Cambria Math"/>
              </w:rPr>
              <w:t>‑</w:t>
            </w:r>
            <w:r>
              <w:t xml:space="preserve"> DIAZONIUMSINKKLORID</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9BC00F" w14:textId="77777777" w:rsidR="00000000" w:rsidRDefault="00000000">
            <w:pPr>
              <w:pStyle w:val="tk1sf"/>
            </w:pPr>
            <w:r>
              <w:t>100</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23D2D9" w14:textId="77777777" w:rsidR="00000000" w:rsidRDefault="00000000">
            <w:pPr>
              <w:pStyle w:val="tk1sf"/>
            </w:pPr>
            <w:r>
              <w:t>OP7</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5C88AE"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F43761"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FD589C" w14:textId="77777777" w:rsidR="00000000" w:rsidRDefault="00000000">
            <w:pPr>
              <w:pStyle w:val="tk1sf"/>
            </w:pPr>
            <w:r>
              <w:t>3226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3D2061" w14:textId="77777777" w:rsidR="00000000" w:rsidRDefault="00000000">
            <w:pPr>
              <w:pStyle w:val="NoParagraphStyle"/>
              <w:spacing w:line="240" w:lineRule="auto"/>
              <w:textAlignment w:val="auto"/>
              <w:rPr>
                <w:rFonts w:ascii="Minion Pro" w:hAnsi="Minion Pro" w:cstheme="minorBidi"/>
                <w:color w:val="auto"/>
              </w:rPr>
            </w:pPr>
          </w:p>
        </w:tc>
      </w:tr>
      <w:tr w:rsidR="00000000" w14:paraId="66B9B7DE" w14:textId="77777777">
        <w:tblPrEx>
          <w:tblCellMar>
            <w:top w:w="0" w:type="dxa"/>
            <w:left w:w="0" w:type="dxa"/>
            <w:bottom w:w="0" w:type="dxa"/>
            <w:right w:w="0" w:type="dxa"/>
          </w:tblCellMar>
        </w:tblPrEx>
        <w:trPr>
          <w:trHeight w:val="60"/>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58D331" w14:textId="77777777" w:rsidR="00000000" w:rsidRPr="004D2512" w:rsidRDefault="00000000">
            <w:pPr>
              <w:pStyle w:val="tk1af-f"/>
              <w:rPr>
                <w:lang w:val="en-NO"/>
              </w:rPr>
            </w:pPr>
            <w:r w:rsidRPr="004D2512">
              <w:rPr>
                <w:lang w:val="en-NO"/>
              </w:rPr>
              <w:t>2</w:t>
            </w:r>
            <w:r w:rsidRPr="004D2512">
              <w:rPr>
                <w:rFonts w:ascii="Cambria Math" w:hAnsi="Cambria Math" w:cs="Cambria Math"/>
                <w:lang w:val="en-NO"/>
              </w:rPr>
              <w:t>‑</w:t>
            </w:r>
            <w:r w:rsidRPr="004D2512">
              <w:rPr>
                <w:lang w:val="en-NO"/>
              </w:rPr>
              <w:t>(N,N</w:t>
            </w:r>
            <w:r w:rsidRPr="004D2512">
              <w:rPr>
                <w:rFonts w:ascii="Cambria Math" w:hAnsi="Cambria Math" w:cs="Cambria Math"/>
                <w:lang w:val="en-NO"/>
              </w:rPr>
              <w:t>‑</w:t>
            </w:r>
            <w:r w:rsidRPr="004D2512">
              <w:rPr>
                <w:lang w:val="en-NO"/>
              </w:rPr>
              <w:t>ETOXYKARBONYL</w:t>
            </w:r>
            <w:r w:rsidRPr="004D2512">
              <w:rPr>
                <w:rFonts w:ascii="Cambria Math" w:hAnsi="Cambria Math" w:cs="Cambria Math"/>
                <w:lang w:val="en-NO"/>
              </w:rPr>
              <w:t>‑</w:t>
            </w:r>
            <w:r w:rsidRPr="004D2512">
              <w:rPr>
                <w:lang w:val="en-NO"/>
              </w:rPr>
              <w:t xml:space="preserve"> FENYLAMINO)</w:t>
            </w:r>
            <w:r w:rsidRPr="004D2512">
              <w:rPr>
                <w:rFonts w:ascii="Cambria Math" w:hAnsi="Cambria Math" w:cs="Cambria Math"/>
                <w:lang w:val="en-NO"/>
              </w:rPr>
              <w:t>‑</w:t>
            </w:r>
            <w:r w:rsidRPr="004D2512">
              <w:rPr>
                <w:lang w:val="en-NO"/>
              </w:rPr>
              <w:t>3</w:t>
            </w:r>
            <w:r w:rsidRPr="004D2512">
              <w:rPr>
                <w:rFonts w:ascii="Cambria Math" w:hAnsi="Cambria Math" w:cs="Cambria Math"/>
                <w:lang w:val="en-NO"/>
              </w:rPr>
              <w:t>‑</w:t>
            </w:r>
            <w:r w:rsidRPr="004D2512">
              <w:rPr>
                <w:lang w:val="en-NO"/>
              </w:rPr>
              <w:t>METOXY</w:t>
            </w:r>
            <w:r w:rsidRPr="004D2512">
              <w:rPr>
                <w:rFonts w:ascii="Cambria Math" w:hAnsi="Cambria Math" w:cs="Cambria Math"/>
                <w:lang w:val="en-NO"/>
              </w:rPr>
              <w:t>‑</w:t>
            </w:r>
            <w:r w:rsidRPr="004D2512">
              <w:rPr>
                <w:lang w:val="en-NO"/>
              </w:rPr>
              <w:t>4</w:t>
            </w:r>
            <w:r w:rsidRPr="004D2512">
              <w:rPr>
                <w:rFonts w:ascii="Cambria Math" w:hAnsi="Cambria Math" w:cs="Cambria Math"/>
                <w:lang w:val="en-NO"/>
              </w:rPr>
              <w:t>‑</w:t>
            </w:r>
            <w:r w:rsidRPr="004D2512">
              <w:rPr>
                <w:lang w:val="en-NO"/>
              </w:rPr>
              <w:t xml:space="preserve"> (N</w:t>
            </w:r>
            <w:r w:rsidRPr="004D2512">
              <w:rPr>
                <w:rFonts w:ascii="Cambria Math" w:hAnsi="Cambria Math" w:cs="Cambria Math"/>
                <w:lang w:val="en-NO"/>
              </w:rPr>
              <w:t>‑</w:t>
            </w:r>
            <w:r w:rsidRPr="004D2512">
              <w:rPr>
                <w:lang w:val="en-NO"/>
              </w:rPr>
              <w:t>METYL</w:t>
            </w:r>
            <w:r w:rsidRPr="004D2512">
              <w:rPr>
                <w:rFonts w:ascii="Cambria Math" w:hAnsi="Cambria Math" w:cs="Cambria Math"/>
                <w:lang w:val="en-NO"/>
              </w:rPr>
              <w:t>‑</w:t>
            </w:r>
            <w:r w:rsidRPr="004D2512">
              <w:rPr>
                <w:lang w:val="en-NO"/>
              </w:rPr>
              <w:t>N</w:t>
            </w:r>
            <w:r w:rsidRPr="004D2512">
              <w:rPr>
                <w:rFonts w:ascii="Cambria Math" w:hAnsi="Cambria Math" w:cs="Cambria Math"/>
                <w:lang w:val="en-NO"/>
              </w:rPr>
              <w:t>‑</w:t>
            </w:r>
            <w:r w:rsidRPr="004D2512">
              <w:rPr>
                <w:lang w:val="en-NO"/>
              </w:rPr>
              <w:t>CYCLOHEXYLAMINO) BENZENDIAZONIUMSINKKLORID</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AABF17" w14:textId="77777777" w:rsidR="00000000" w:rsidRDefault="00000000">
            <w:pPr>
              <w:pStyle w:val="tk1sf"/>
            </w:pPr>
            <w:r>
              <w:t>63–92</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71C05A" w14:textId="77777777" w:rsidR="00000000" w:rsidRDefault="00000000">
            <w:pPr>
              <w:pStyle w:val="tk1sf"/>
            </w:pPr>
            <w:r>
              <w:t>OP7</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ED2539" w14:textId="77777777" w:rsidR="00000000" w:rsidRDefault="00000000">
            <w:pPr>
              <w:pStyle w:val="tk1sf"/>
            </w:pPr>
            <w:r>
              <w:t>+40</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B9BE18" w14:textId="77777777" w:rsidR="00000000" w:rsidRDefault="00000000">
            <w:pPr>
              <w:pStyle w:val="tk1sf"/>
            </w:pPr>
            <w:r>
              <w:t>+45</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BE7603" w14:textId="77777777" w:rsidR="00000000" w:rsidRDefault="00000000">
            <w:pPr>
              <w:pStyle w:val="tk1sf"/>
            </w:pPr>
            <w:r>
              <w:t>3236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C21C05" w14:textId="77777777" w:rsidR="00000000" w:rsidRDefault="00000000">
            <w:pPr>
              <w:pStyle w:val="NoParagraphStyle"/>
              <w:spacing w:line="240" w:lineRule="auto"/>
              <w:textAlignment w:val="auto"/>
              <w:rPr>
                <w:rFonts w:ascii="Minion Pro" w:hAnsi="Minion Pro" w:cstheme="minorBidi"/>
                <w:color w:val="auto"/>
              </w:rPr>
            </w:pPr>
          </w:p>
        </w:tc>
      </w:tr>
      <w:tr w:rsidR="00000000" w14:paraId="1CAEEB30" w14:textId="77777777">
        <w:tblPrEx>
          <w:tblCellMar>
            <w:top w:w="0" w:type="dxa"/>
            <w:left w:w="0" w:type="dxa"/>
            <w:bottom w:w="0" w:type="dxa"/>
            <w:right w:w="0" w:type="dxa"/>
          </w:tblCellMar>
        </w:tblPrEx>
        <w:trPr>
          <w:trHeight w:val="60"/>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CFA77F" w14:textId="77777777" w:rsidR="00000000" w:rsidRPr="004D2512" w:rsidRDefault="00000000">
            <w:pPr>
              <w:pStyle w:val="tk1af-f"/>
              <w:rPr>
                <w:lang w:val="en-NO"/>
              </w:rPr>
            </w:pPr>
            <w:r w:rsidRPr="004D2512">
              <w:rPr>
                <w:lang w:val="en-NO"/>
              </w:rPr>
              <w:t>2</w:t>
            </w:r>
            <w:r w:rsidRPr="004D2512">
              <w:rPr>
                <w:rFonts w:ascii="Cambria Math" w:hAnsi="Cambria Math" w:cs="Cambria Math"/>
                <w:lang w:val="en-NO"/>
              </w:rPr>
              <w:t>‑</w:t>
            </w:r>
            <w:r w:rsidRPr="004D2512">
              <w:rPr>
                <w:lang w:val="en-NO"/>
              </w:rPr>
              <w:t>(N,N</w:t>
            </w:r>
            <w:r w:rsidRPr="004D2512">
              <w:rPr>
                <w:rFonts w:ascii="Cambria Math" w:hAnsi="Cambria Math" w:cs="Cambria Math"/>
                <w:lang w:val="en-NO"/>
              </w:rPr>
              <w:t>‑</w:t>
            </w:r>
            <w:r w:rsidRPr="004D2512">
              <w:rPr>
                <w:lang w:val="en-NO"/>
              </w:rPr>
              <w:t>ETOXYKARBONYL</w:t>
            </w:r>
            <w:r w:rsidRPr="004D2512">
              <w:rPr>
                <w:rFonts w:ascii="Cambria Math" w:hAnsi="Cambria Math" w:cs="Cambria Math"/>
                <w:lang w:val="en-NO"/>
              </w:rPr>
              <w:t>‑</w:t>
            </w:r>
            <w:r w:rsidRPr="004D2512">
              <w:rPr>
                <w:lang w:val="en-NO"/>
              </w:rPr>
              <w:t xml:space="preserve"> FENYLAMINO)</w:t>
            </w:r>
            <w:r w:rsidRPr="004D2512">
              <w:rPr>
                <w:rFonts w:ascii="Cambria Math" w:hAnsi="Cambria Math" w:cs="Cambria Math"/>
                <w:lang w:val="en-NO"/>
              </w:rPr>
              <w:t>‑</w:t>
            </w:r>
            <w:r w:rsidRPr="004D2512">
              <w:rPr>
                <w:lang w:val="en-NO"/>
              </w:rPr>
              <w:t>3</w:t>
            </w:r>
            <w:r w:rsidRPr="004D2512">
              <w:rPr>
                <w:rFonts w:ascii="Cambria Math" w:hAnsi="Cambria Math" w:cs="Cambria Math"/>
                <w:lang w:val="en-NO"/>
              </w:rPr>
              <w:t>‑</w:t>
            </w:r>
            <w:r w:rsidRPr="004D2512">
              <w:rPr>
                <w:lang w:val="en-NO"/>
              </w:rPr>
              <w:t>METOXY</w:t>
            </w:r>
            <w:r w:rsidRPr="004D2512">
              <w:rPr>
                <w:rFonts w:ascii="Cambria Math" w:hAnsi="Cambria Math" w:cs="Cambria Math"/>
                <w:lang w:val="en-NO"/>
              </w:rPr>
              <w:t>‑</w:t>
            </w:r>
            <w:r w:rsidRPr="004D2512">
              <w:rPr>
                <w:lang w:val="en-NO"/>
              </w:rPr>
              <w:t>4</w:t>
            </w:r>
            <w:r w:rsidRPr="004D2512">
              <w:rPr>
                <w:rFonts w:ascii="Cambria Math" w:hAnsi="Cambria Math" w:cs="Cambria Math"/>
                <w:lang w:val="en-NO"/>
              </w:rPr>
              <w:t>‑</w:t>
            </w:r>
            <w:r w:rsidRPr="004D2512">
              <w:rPr>
                <w:lang w:val="en-NO"/>
              </w:rPr>
              <w:t xml:space="preserve"> (N</w:t>
            </w:r>
            <w:r w:rsidRPr="004D2512">
              <w:rPr>
                <w:rFonts w:ascii="Cambria Math" w:hAnsi="Cambria Math" w:cs="Cambria Math"/>
                <w:lang w:val="en-NO"/>
              </w:rPr>
              <w:t>‑</w:t>
            </w:r>
            <w:r w:rsidRPr="004D2512">
              <w:rPr>
                <w:lang w:val="en-NO"/>
              </w:rPr>
              <w:t>METYL</w:t>
            </w:r>
            <w:r w:rsidRPr="004D2512">
              <w:rPr>
                <w:rFonts w:ascii="Cambria Math" w:hAnsi="Cambria Math" w:cs="Cambria Math"/>
                <w:lang w:val="en-NO"/>
              </w:rPr>
              <w:t>‑</w:t>
            </w:r>
            <w:r w:rsidRPr="004D2512">
              <w:rPr>
                <w:lang w:val="en-NO"/>
              </w:rPr>
              <w:t>N</w:t>
            </w:r>
            <w:r w:rsidRPr="004D2512">
              <w:rPr>
                <w:rFonts w:ascii="Cambria Math" w:hAnsi="Cambria Math" w:cs="Cambria Math"/>
                <w:lang w:val="en-NO"/>
              </w:rPr>
              <w:t>‑</w:t>
            </w:r>
            <w:r w:rsidRPr="004D2512">
              <w:rPr>
                <w:lang w:val="en-NO"/>
              </w:rPr>
              <w:t>CYCLOHEXYLAMINO) BENZENDIAZONIUMSINKKLORID</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59A9E6" w14:textId="77777777" w:rsidR="00000000" w:rsidRDefault="00000000">
            <w:pPr>
              <w:pStyle w:val="tk1sf"/>
            </w:pPr>
            <w:r>
              <w:t>62</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D7B2A5" w14:textId="77777777" w:rsidR="00000000" w:rsidRDefault="00000000">
            <w:pPr>
              <w:pStyle w:val="tk1sf"/>
            </w:pPr>
            <w:r>
              <w:t>OP7</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ED58D4" w14:textId="77777777" w:rsidR="00000000" w:rsidRDefault="00000000">
            <w:pPr>
              <w:pStyle w:val="tk1sf"/>
            </w:pPr>
            <w:r>
              <w:t>+35</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75A4A4" w14:textId="77777777" w:rsidR="00000000" w:rsidRDefault="00000000">
            <w:pPr>
              <w:pStyle w:val="tk1sf"/>
            </w:pPr>
            <w:r>
              <w:t>+40</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3A096F" w14:textId="77777777" w:rsidR="00000000" w:rsidRDefault="00000000">
            <w:pPr>
              <w:pStyle w:val="tk1sf"/>
            </w:pPr>
            <w:r>
              <w:t>3236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88C9B4" w14:textId="77777777" w:rsidR="00000000" w:rsidRDefault="00000000">
            <w:pPr>
              <w:pStyle w:val="NoParagraphStyle"/>
              <w:spacing w:line="240" w:lineRule="auto"/>
              <w:textAlignment w:val="auto"/>
              <w:rPr>
                <w:rFonts w:ascii="Minion Pro" w:hAnsi="Minion Pro" w:cstheme="minorBidi"/>
                <w:color w:val="auto"/>
              </w:rPr>
            </w:pPr>
          </w:p>
        </w:tc>
      </w:tr>
      <w:tr w:rsidR="00000000" w14:paraId="63C4A461" w14:textId="77777777">
        <w:tblPrEx>
          <w:tblCellMar>
            <w:top w:w="0" w:type="dxa"/>
            <w:left w:w="0" w:type="dxa"/>
            <w:bottom w:w="0" w:type="dxa"/>
            <w:right w:w="0" w:type="dxa"/>
          </w:tblCellMar>
        </w:tblPrEx>
        <w:trPr>
          <w:trHeight w:val="60"/>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816062" w14:textId="77777777" w:rsidR="00000000" w:rsidRDefault="00000000">
            <w:pPr>
              <w:pStyle w:val="tk1af-f"/>
            </w:pPr>
            <w:r>
              <w:t>N</w:t>
            </w:r>
            <w:r>
              <w:rPr>
                <w:rFonts w:ascii="Cambria Math" w:hAnsi="Cambria Math" w:cs="Cambria Math"/>
              </w:rPr>
              <w:t>‑</w:t>
            </w:r>
            <w:r>
              <w:t>FORMYL</w:t>
            </w:r>
            <w:r>
              <w:rPr>
                <w:rFonts w:ascii="Cambria Math" w:hAnsi="Cambria Math" w:cs="Cambria Math"/>
              </w:rPr>
              <w:t>‑</w:t>
            </w:r>
            <w:r>
              <w:t>2</w:t>
            </w:r>
            <w:r>
              <w:rPr>
                <w:rFonts w:ascii="Cambria Math" w:hAnsi="Cambria Math" w:cs="Cambria Math"/>
              </w:rPr>
              <w:t>‑</w:t>
            </w:r>
            <w:r>
              <w:t>(NITROMETYLEN)</w:t>
            </w:r>
            <w:r>
              <w:rPr>
                <w:rFonts w:ascii="Cambria Math" w:hAnsi="Cambria Math" w:cs="Cambria Math"/>
              </w:rPr>
              <w:t>‑</w:t>
            </w:r>
            <w:r>
              <w:t>1,3</w:t>
            </w:r>
            <w:r>
              <w:rPr>
                <w:rFonts w:ascii="Cambria Math" w:hAnsi="Cambria Math" w:cs="Cambria Math"/>
              </w:rPr>
              <w:t>‑</w:t>
            </w:r>
            <w:r>
              <w:t xml:space="preserve"> PERHYDROTIAZIN</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5B8889" w14:textId="77777777" w:rsidR="00000000" w:rsidRDefault="00000000">
            <w:pPr>
              <w:pStyle w:val="tk1sf"/>
            </w:pPr>
            <w:r>
              <w:t>100</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91D00E" w14:textId="77777777" w:rsidR="00000000" w:rsidRDefault="00000000">
            <w:pPr>
              <w:pStyle w:val="tk1sf"/>
            </w:pPr>
            <w:r>
              <w:t>OP7</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E76C39" w14:textId="77777777" w:rsidR="00000000" w:rsidRDefault="00000000">
            <w:pPr>
              <w:pStyle w:val="tk1sf"/>
            </w:pPr>
            <w:r>
              <w:t>+45</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2F96F4" w14:textId="77777777" w:rsidR="00000000" w:rsidRDefault="00000000">
            <w:pPr>
              <w:pStyle w:val="tk1sf"/>
            </w:pPr>
            <w:r>
              <w:t>+50</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BEFD17" w14:textId="77777777" w:rsidR="00000000" w:rsidRDefault="00000000">
            <w:pPr>
              <w:pStyle w:val="tk1sf"/>
            </w:pPr>
            <w:r>
              <w:t>3236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0004CA" w14:textId="77777777" w:rsidR="00000000" w:rsidRDefault="00000000">
            <w:pPr>
              <w:pStyle w:val="NoParagraphStyle"/>
              <w:spacing w:line="240" w:lineRule="auto"/>
              <w:textAlignment w:val="auto"/>
              <w:rPr>
                <w:rFonts w:ascii="Minion Pro" w:hAnsi="Minion Pro" w:cstheme="minorBidi"/>
                <w:color w:val="auto"/>
              </w:rPr>
            </w:pPr>
          </w:p>
        </w:tc>
      </w:tr>
      <w:tr w:rsidR="00000000" w14:paraId="58146CDD" w14:textId="77777777">
        <w:tblPrEx>
          <w:tblCellMar>
            <w:top w:w="0" w:type="dxa"/>
            <w:left w:w="0" w:type="dxa"/>
            <w:bottom w:w="0" w:type="dxa"/>
            <w:right w:w="0" w:type="dxa"/>
          </w:tblCellMar>
        </w:tblPrEx>
        <w:trPr>
          <w:trHeight w:val="640"/>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E305C4" w14:textId="77777777" w:rsidR="00000000" w:rsidRPr="004D2512" w:rsidRDefault="00000000">
            <w:pPr>
              <w:pStyle w:val="tk1af-f"/>
              <w:rPr>
                <w:lang w:val="en-NO"/>
              </w:rPr>
            </w:pPr>
            <w:r w:rsidRPr="004D2512">
              <w:rPr>
                <w:lang w:val="en-NO"/>
              </w:rPr>
              <w:t>2</w:t>
            </w:r>
            <w:r w:rsidRPr="004D2512">
              <w:rPr>
                <w:rFonts w:ascii="Cambria Math" w:hAnsi="Cambria Math" w:cs="Cambria Math"/>
                <w:lang w:val="en-NO"/>
              </w:rPr>
              <w:t>‑</w:t>
            </w:r>
            <w:r w:rsidRPr="004D2512">
              <w:rPr>
                <w:lang w:val="en-NO"/>
              </w:rPr>
              <w:t>(2</w:t>
            </w:r>
            <w:r w:rsidRPr="004D2512">
              <w:rPr>
                <w:rFonts w:ascii="Cambria Math" w:hAnsi="Cambria Math" w:cs="Cambria Math"/>
                <w:lang w:val="en-NO"/>
              </w:rPr>
              <w:t>‑</w:t>
            </w:r>
            <w:r w:rsidRPr="004D2512">
              <w:rPr>
                <w:lang w:val="en-NO"/>
              </w:rPr>
              <w:t>HYDROXYETOXY)</w:t>
            </w:r>
            <w:r w:rsidRPr="004D2512">
              <w:rPr>
                <w:rFonts w:ascii="Cambria Math" w:hAnsi="Cambria Math" w:cs="Cambria Math"/>
                <w:lang w:val="en-NO"/>
              </w:rPr>
              <w:t>‑</w:t>
            </w:r>
            <w:r w:rsidRPr="004D2512">
              <w:rPr>
                <w:lang w:val="en-NO"/>
              </w:rPr>
              <w:t>1</w:t>
            </w:r>
            <w:r w:rsidRPr="004D2512">
              <w:rPr>
                <w:rFonts w:ascii="Cambria Math" w:hAnsi="Cambria Math" w:cs="Cambria Math"/>
                <w:lang w:val="en-NO"/>
              </w:rPr>
              <w:t>‑</w:t>
            </w:r>
            <w:r w:rsidRPr="004D2512">
              <w:rPr>
                <w:lang w:val="en-NO"/>
              </w:rPr>
              <w:t xml:space="preserve"> (PYRROLIDIN</w:t>
            </w:r>
            <w:r w:rsidRPr="004D2512">
              <w:rPr>
                <w:rFonts w:ascii="Cambria Math" w:hAnsi="Cambria Math" w:cs="Cambria Math"/>
                <w:lang w:val="en-NO"/>
              </w:rPr>
              <w:t>‑</w:t>
            </w:r>
            <w:r w:rsidRPr="004D2512">
              <w:rPr>
                <w:lang w:val="en-NO"/>
              </w:rPr>
              <w:t>1</w:t>
            </w:r>
            <w:r w:rsidRPr="004D2512">
              <w:rPr>
                <w:rFonts w:ascii="Cambria Math" w:hAnsi="Cambria Math" w:cs="Cambria Math"/>
                <w:lang w:val="en-NO"/>
              </w:rPr>
              <w:t>‑</w:t>
            </w:r>
            <w:r w:rsidRPr="004D2512">
              <w:rPr>
                <w:lang w:val="en-NO"/>
              </w:rPr>
              <w:t>YL)BENZEN-4- DIAZONIUMSINKKLORID</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60F296" w14:textId="77777777" w:rsidR="00000000" w:rsidRDefault="00000000">
            <w:pPr>
              <w:pStyle w:val="tk1sf"/>
            </w:pPr>
            <w:r>
              <w:t>100</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476225" w14:textId="77777777" w:rsidR="00000000" w:rsidRDefault="00000000">
            <w:pPr>
              <w:pStyle w:val="tk1sf"/>
            </w:pPr>
            <w:r>
              <w:t>OP7</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8D16BB" w14:textId="77777777" w:rsidR="00000000" w:rsidRDefault="00000000">
            <w:pPr>
              <w:pStyle w:val="tk1sf"/>
            </w:pPr>
            <w:r>
              <w:t>+45</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ADF659" w14:textId="77777777" w:rsidR="00000000" w:rsidRDefault="00000000">
            <w:pPr>
              <w:pStyle w:val="tk1sf"/>
            </w:pPr>
            <w:r>
              <w:t>+50</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D09C42" w14:textId="77777777" w:rsidR="00000000" w:rsidRDefault="00000000">
            <w:pPr>
              <w:pStyle w:val="tk1sf"/>
            </w:pPr>
            <w:r>
              <w:t>3236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076759" w14:textId="77777777" w:rsidR="00000000" w:rsidRDefault="00000000">
            <w:pPr>
              <w:pStyle w:val="NoParagraphStyle"/>
              <w:spacing w:line="240" w:lineRule="auto"/>
              <w:textAlignment w:val="auto"/>
              <w:rPr>
                <w:rFonts w:ascii="Minion Pro" w:hAnsi="Minion Pro" w:cstheme="minorBidi"/>
                <w:color w:val="auto"/>
              </w:rPr>
            </w:pPr>
          </w:p>
        </w:tc>
      </w:tr>
      <w:tr w:rsidR="00000000" w14:paraId="2BF6BC0A" w14:textId="77777777">
        <w:tblPrEx>
          <w:tblCellMar>
            <w:top w:w="0" w:type="dxa"/>
            <w:left w:w="0" w:type="dxa"/>
            <w:bottom w:w="0" w:type="dxa"/>
            <w:right w:w="0" w:type="dxa"/>
          </w:tblCellMar>
        </w:tblPrEx>
        <w:trPr>
          <w:trHeight w:val="634"/>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A14895" w14:textId="77777777" w:rsidR="00000000" w:rsidRPr="004D2512" w:rsidRDefault="00000000">
            <w:pPr>
              <w:pStyle w:val="tk1af-f"/>
              <w:rPr>
                <w:lang w:val="en-NO"/>
              </w:rPr>
            </w:pPr>
            <w:r w:rsidRPr="004D2512">
              <w:rPr>
                <w:lang w:val="en-NO"/>
              </w:rPr>
              <w:t>3</w:t>
            </w:r>
            <w:r w:rsidRPr="004D2512">
              <w:rPr>
                <w:rFonts w:ascii="Cambria Math" w:hAnsi="Cambria Math" w:cs="Cambria Math"/>
                <w:lang w:val="en-NO"/>
              </w:rPr>
              <w:t>‑</w:t>
            </w:r>
            <w:r w:rsidRPr="004D2512">
              <w:rPr>
                <w:lang w:val="en-NO"/>
              </w:rPr>
              <w:t>(2</w:t>
            </w:r>
            <w:r w:rsidRPr="004D2512">
              <w:rPr>
                <w:rFonts w:ascii="Cambria Math" w:hAnsi="Cambria Math" w:cs="Cambria Math"/>
                <w:lang w:val="en-NO"/>
              </w:rPr>
              <w:t>‑</w:t>
            </w:r>
            <w:r w:rsidRPr="004D2512">
              <w:rPr>
                <w:lang w:val="en-NO"/>
              </w:rPr>
              <w:t>HYDROXYETOXY)</w:t>
            </w:r>
            <w:r w:rsidRPr="004D2512">
              <w:rPr>
                <w:rFonts w:ascii="Cambria Math" w:hAnsi="Cambria Math" w:cs="Cambria Math"/>
                <w:lang w:val="en-NO"/>
              </w:rPr>
              <w:t>‑</w:t>
            </w:r>
            <w:r w:rsidRPr="004D2512">
              <w:rPr>
                <w:lang w:val="en-NO"/>
              </w:rPr>
              <w:t>4</w:t>
            </w:r>
            <w:r w:rsidRPr="004D2512">
              <w:rPr>
                <w:rFonts w:ascii="Cambria Math" w:hAnsi="Cambria Math" w:cs="Cambria Math"/>
                <w:lang w:val="en-NO"/>
              </w:rPr>
              <w:t>‑</w:t>
            </w:r>
            <w:r w:rsidRPr="004D2512">
              <w:rPr>
                <w:lang w:val="en-NO"/>
              </w:rPr>
              <w:t xml:space="preserve"> (PYRROLIDIN</w:t>
            </w:r>
            <w:r w:rsidRPr="004D2512">
              <w:rPr>
                <w:rFonts w:ascii="Cambria Math" w:hAnsi="Cambria Math" w:cs="Cambria Math"/>
                <w:lang w:val="en-NO"/>
              </w:rPr>
              <w:t>‑</w:t>
            </w:r>
            <w:r w:rsidRPr="004D2512">
              <w:rPr>
                <w:lang w:val="en-NO"/>
              </w:rPr>
              <w:t>1</w:t>
            </w:r>
            <w:r w:rsidRPr="004D2512">
              <w:rPr>
                <w:rFonts w:ascii="Cambria Math" w:hAnsi="Cambria Math" w:cs="Cambria Math"/>
                <w:lang w:val="en-NO"/>
              </w:rPr>
              <w:t>‑</w:t>
            </w:r>
            <w:r w:rsidRPr="004D2512">
              <w:rPr>
                <w:lang w:val="en-NO"/>
              </w:rPr>
              <w:t>YL)BENZEN- DIAZONIUMSINKKLORID</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6A3DFE" w14:textId="77777777" w:rsidR="00000000" w:rsidRDefault="00000000">
            <w:pPr>
              <w:pStyle w:val="tk1sf"/>
            </w:pPr>
            <w:r>
              <w:t>100</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D90627" w14:textId="77777777" w:rsidR="00000000" w:rsidRDefault="00000000">
            <w:pPr>
              <w:pStyle w:val="tk1sf"/>
            </w:pPr>
            <w:r>
              <w:t>OP7</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CDC794" w14:textId="77777777" w:rsidR="00000000" w:rsidRDefault="00000000">
            <w:pPr>
              <w:pStyle w:val="tk1sf"/>
            </w:pPr>
            <w:r>
              <w:t>+40</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6E688E" w14:textId="77777777" w:rsidR="00000000" w:rsidRDefault="00000000">
            <w:pPr>
              <w:pStyle w:val="tk1sf"/>
            </w:pPr>
            <w:r>
              <w:t>+45</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AE1017" w14:textId="77777777" w:rsidR="00000000" w:rsidRDefault="00000000">
            <w:pPr>
              <w:pStyle w:val="tk1sf"/>
            </w:pPr>
            <w:r>
              <w:t>3236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AC0989" w14:textId="77777777" w:rsidR="00000000" w:rsidRDefault="00000000">
            <w:pPr>
              <w:pStyle w:val="NoParagraphStyle"/>
              <w:spacing w:line="240" w:lineRule="auto"/>
              <w:textAlignment w:val="auto"/>
              <w:rPr>
                <w:rFonts w:ascii="Minion Pro" w:hAnsi="Minion Pro" w:cstheme="minorBidi"/>
                <w:color w:val="auto"/>
              </w:rPr>
            </w:pPr>
          </w:p>
        </w:tc>
      </w:tr>
      <w:tr w:rsidR="00000000" w14:paraId="1FA71F80" w14:textId="77777777">
        <w:tblPrEx>
          <w:tblCellMar>
            <w:top w:w="0" w:type="dxa"/>
            <w:left w:w="0" w:type="dxa"/>
            <w:bottom w:w="0" w:type="dxa"/>
            <w:right w:w="0" w:type="dxa"/>
          </w:tblCellMar>
        </w:tblPrEx>
        <w:trPr>
          <w:trHeight w:val="60"/>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989B5C" w14:textId="77777777" w:rsidR="00000000" w:rsidRDefault="00000000">
            <w:pPr>
              <w:pStyle w:val="tk1af-f"/>
            </w:pPr>
            <w:r>
              <w:t>(7-METOKSY-5-METYL- BENZOTIOFEN-2-YL) BORONSYRE</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8CD618" w14:textId="77777777" w:rsidR="00000000" w:rsidRDefault="00000000">
            <w:pPr>
              <w:pStyle w:val="tk1sf"/>
            </w:pPr>
            <w:r>
              <w:t>88–100</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FDF6A4" w14:textId="77777777" w:rsidR="00000000" w:rsidRDefault="00000000">
            <w:pPr>
              <w:pStyle w:val="tk1sf"/>
            </w:pPr>
            <w:r>
              <w:t>OP7</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EBB397"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558E21"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3A85F1" w14:textId="77777777" w:rsidR="00000000" w:rsidRDefault="00000000">
            <w:pPr>
              <w:pStyle w:val="tk1sf"/>
            </w:pPr>
            <w:r>
              <w:t>3230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31556E" w14:textId="77777777" w:rsidR="00000000" w:rsidRDefault="00000000">
            <w:pPr>
              <w:pStyle w:val="tk1sf"/>
            </w:pPr>
            <w:r>
              <w:t>(11)</w:t>
            </w:r>
          </w:p>
        </w:tc>
      </w:tr>
      <w:tr w:rsidR="00000000" w14:paraId="33DB084D" w14:textId="77777777">
        <w:tblPrEx>
          <w:tblCellMar>
            <w:top w:w="0" w:type="dxa"/>
            <w:left w:w="0" w:type="dxa"/>
            <w:bottom w:w="0" w:type="dxa"/>
            <w:right w:w="0" w:type="dxa"/>
          </w:tblCellMar>
        </w:tblPrEx>
        <w:trPr>
          <w:trHeight w:val="845"/>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70305D" w14:textId="77777777" w:rsidR="00000000" w:rsidRPr="004D2512" w:rsidRDefault="00000000">
            <w:pPr>
              <w:pStyle w:val="tk1af-f"/>
              <w:rPr>
                <w:lang w:val="en-NO"/>
              </w:rPr>
            </w:pPr>
            <w:r w:rsidRPr="004D2512">
              <w:rPr>
                <w:spacing w:val="-3"/>
                <w:lang w:val="en-NO"/>
              </w:rPr>
              <w:t>2</w:t>
            </w:r>
            <w:r w:rsidRPr="004D2512">
              <w:rPr>
                <w:rFonts w:ascii="Cambria Math" w:hAnsi="Cambria Math" w:cs="Cambria Math"/>
                <w:spacing w:val="-3"/>
                <w:lang w:val="en-NO"/>
              </w:rPr>
              <w:t>‑</w:t>
            </w:r>
            <w:r w:rsidRPr="004D2512">
              <w:rPr>
                <w:spacing w:val="-3"/>
                <w:lang w:val="en-NO"/>
              </w:rPr>
              <w:t>(N,N</w:t>
            </w:r>
            <w:r w:rsidRPr="004D2512">
              <w:rPr>
                <w:rFonts w:ascii="Cambria Math" w:hAnsi="Cambria Math" w:cs="Cambria Math"/>
                <w:spacing w:val="-3"/>
                <w:lang w:val="en-NO"/>
              </w:rPr>
              <w:t>‑</w:t>
            </w:r>
            <w:r w:rsidRPr="004D2512">
              <w:rPr>
                <w:spacing w:val="-3"/>
                <w:lang w:val="en-NO"/>
              </w:rPr>
              <w:t>METYLAMINOETYL</w:t>
            </w:r>
            <w:r w:rsidRPr="004D2512">
              <w:rPr>
                <w:rFonts w:ascii="Cambria Math" w:hAnsi="Cambria Math" w:cs="Cambria Math"/>
                <w:spacing w:val="-3"/>
                <w:lang w:val="en-NO"/>
              </w:rPr>
              <w:t>‑</w:t>
            </w:r>
            <w:r w:rsidRPr="004D2512">
              <w:rPr>
                <w:spacing w:val="-3"/>
                <w:lang w:val="en-NO"/>
              </w:rPr>
              <w:t xml:space="preserve"> KARBONYL)</w:t>
            </w:r>
            <w:r w:rsidRPr="004D2512">
              <w:rPr>
                <w:rFonts w:ascii="Cambria Math" w:hAnsi="Cambria Math" w:cs="Cambria Math"/>
                <w:spacing w:val="-3"/>
                <w:lang w:val="en-NO"/>
              </w:rPr>
              <w:t>‑</w:t>
            </w:r>
            <w:r w:rsidRPr="004D2512">
              <w:rPr>
                <w:spacing w:val="-3"/>
                <w:lang w:val="en-NO"/>
              </w:rPr>
              <w:t>4</w:t>
            </w:r>
            <w:r w:rsidRPr="004D2512">
              <w:rPr>
                <w:rFonts w:ascii="Cambria Math" w:hAnsi="Cambria Math" w:cs="Cambria Math"/>
                <w:spacing w:val="-3"/>
                <w:lang w:val="en-NO"/>
              </w:rPr>
              <w:t>‑</w:t>
            </w:r>
            <w:r w:rsidRPr="004D2512">
              <w:rPr>
                <w:spacing w:val="-3"/>
                <w:lang w:val="en-NO"/>
              </w:rPr>
              <w:t>(3,4</w:t>
            </w:r>
            <w:r w:rsidRPr="004D2512">
              <w:rPr>
                <w:rFonts w:ascii="Cambria Math" w:hAnsi="Cambria Math" w:cs="Cambria Math"/>
                <w:spacing w:val="-3"/>
                <w:lang w:val="en-NO"/>
              </w:rPr>
              <w:t>‑</w:t>
            </w:r>
            <w:r w:rsidRPr="004D2512">
              <w:rPr>
                <w:spacing w:val="-3"/>
                <w:lang w:val="en-NO"/>
              </w:rPr>
              <w:t>DIMETYL</w:t>
            </w:r>
            <w:r w:rsidRPr="004D2512">
              <w:rPr>
                <w:rFonts w:ascii="Cambria Math" w:hAnsi="Cambria Math" w:cs="Cambria Math"/>
                <w:spacing w:val="-3"/>
                <w:lang w:val="en-NO"/>
              </w:rPr>
              <w:t>‑</w:t>
            </w:r>
            <w:r w:rsidRPr="004D2512">
              <w:rPr>
                <w:spacing w:val="-3"/>
                <w:lang w:val="en-NO"/>
              </w:rPr>
              <w:t xml:space="preserve"> FENYLSULFONYL)BENZENDIAZONIUMHYDROGENSULFAT</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FC48D6" w14:textId="77777777" w:rsidR="00000000" w:rsidRDefault="00000000">
            <w:pPr>
              <w:pStyle w:val="tk1sf"/>
            </w:pPr>
            <w:r>
              <w:t>96</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83068B" w14:textId="77777777" w:rsidR="00000000" w:rsidRDefault="00000000">
            <w:pPr>
              <w:pStyle w:val="tk1sf"/>
            </w:pPr>
            <w:r>
              <w:t>OP7</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9EE34E" w14:textId="77777777" w:rsidR="00000000" w:rsidRDefault="00000000">
            <w:pPr>
              <w:pStyle w:val="tk1sf"/>
            </w:pPr>
            <w:r>
              <w:t>+45</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82F4E3" w14:textId="77777777" w:rsidR="00000000" w:rsidRDefault="00000000">
            <w:pPr>
              <w:pStyle w:val="tk1sf"/>
            </w:pPr>
            <w:r>
              <w:t>+50</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F9823A" w14:textId="77777777" w:rsidR="00000000" w:rsidRDefault="00000000">
            <w:pPr>
              <w:pStyle w:val="tk1sf"/>
            </w:pPr>
            <w:r>
              <w:t>3236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05DC24" w14:textId="77777777" w:rsidR="00000000" w:rsidRDefault="00000000">
            <w:pPr>
              <w:pStyle w:val="NoParagraphStyle"/>
              <w:spacing w:line="240" w:lineRule="auto"/>
              <w:textAlignment w:val="auto"/>
              <w:rPr>
                <w:rFonts w:ascii="Minion Pro" w:hAnsi="Minion Pro" w:cstheme="minorBidi"/>
                <w:color w:val="auto"/>
              </w:rPr>
            </w:pPr>
          </w:p>
        </w:tc>
      </w:tr>
      <w:tr w:rsidR="00000000" w14:paraId="5FD18924" w14:textId="77777777">
        <w:tblPrEx>
          <w:tblCellMar>
            <w:top w:w="0" w:type="dxa"/>
            <w:left w:w="0" w:type="dxa"/>
            <w:bottom w:w="0" w:type="dxa"/>
            <w:right w:w="0" w:type="dxa"/>
          </w:tblCellMar>
        </w:tblPrEx>
        <w:trPr>
          <w:trHeight w:val="436"/>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DA46CA" w14:textId="77777777" w:rsidR="00000000" w:rsidRDefault="00000000">
            <w:pPr>
              <w:pStyle w:val="tk1af-f"/>
            </w:pPr>
            <w:r>
              <w:t>4</w:t>
            </w:r>
            <w:r>
              <w:rPr>
                <w:rFonts w:ascii="Cambria Math" w:hAnsi="Cambria Math" w:cs="Cambria Math"/>
              </w:rPr>
              <w:t>‑</w:t>
            </w:r>
            <w:r>
              <w:t>METYLBENZENSULFONYL</w:t>
            </w:r>
            <w:r>
              <w:rPr>
                <w:rFonts w:ascii="Cambria Math" w:hAnsi="Cambria Math" w:cs="Cambria Math"/>
              </w:rPr>
              <w:t>‑</w:t>
            </w:r>
            <w:r>
              <w:t xml:space="preserve"> HYDRAZID</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DAA4E5" w14:textId="77777777" w:rsidR="00000000" w:rsidRDefault="00000000">
            <w:pPr>
              <w:pStyle w:val="tk1sf"/>
            </w:pPr>
            <w:r>
              <w:t>100</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F4EC97" w14:textId="77777777" w:rsidR="00000000" w:rsidRDefault="00000000">
            <w:pPr>
              <w:pStyle w:val="tk1sf"/>
            </w:pPr>
            <w:r>
              <w:t>OP7</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251907"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3DCF8C"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5032ED" w14:textId="77777777" w:rsidR="00000000" w:rsidRDefault="00000000">
            <w:pPr>
              <w:pStyle w:val="tk1sf"/>
            </w:pPr>
            <w:r>
              <w:t>3226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BE6910" w14:textId="77777777" w:rsidR="00000000" w:rsidRDefault="00000000">
            <w:pPr>
              <w:pStyle w:val="NoParagraphStyle"/>
              <w:spacing w:line="240" w:lineRule="auto"/>
              <w:textAlignment w:val="auto"/>
              <w:rPr>
                <w:rFonts w:ascii="Minion Pro" w:hAnsi="Minion Pro" w:cstheme="minorBidi"/>
                <w:color w:val="auto"/>
              </w:rPr>
            </w:pPr>
          </w:p>
        </w:tc>
      </w:tr>
      <w:tr w:rsidR="00000000" w14:paraId="6D7020FE" w14:textId="77777777">
        <w:tblPrEx>
          <w:tblCellMar>
            <w:top w:w="0" w:type="dxa"/>
            <w:left w:w="0" w:type="dxa"/>
            <w:bottom w:w="0" w:type="dxa"/>
            <w:right w:w="0" w:type="dxa"/>
          </w:tblCellMar>
        </w:tblPrEx>
        <w:trPr>
          <w:trHeight w:val="60"/>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870D5D" w14:textId="77777777" w:rsidR="00000000" w:rsidRDefault="00000000">
            <w:pPr>
              <w:pStyle w:val="tk1af-f"/>
            </w:pPr>
            <w:r>
              <w:t>3</w:t>
            </w:r>
            <w:r>
              <w:rPr>
                <w:rFonts w:ascii="Cambria Math" w:hAnsi="Cambria Math" w:cs="Cambria Math"/>
              </w:rPr>
              <w:t>‑</w:t>
            </w:r>
            <w:r>
              <w:t>METYL</w:t>
            </w:r>
            <w:r>
              <w:rPr>
                <w:rFonts w:ascii="Cambria Math" w:hAnsi="Cambria Math" w:cs="Cambria Math"/>
              </w:rPr>
              <w:t>‑</w:t>
            </w:r>
            <w:r>
              <w:t>4</w:t>
            </w:r>
            <w:r>
              <w:rPr>
                <w:rFonts w:ascii="Cambria Math" w:hAnsi="Cambria Math" w:cs="Cambria Math"/>
              </w:rPr>
              <w:t>‑</w:t>
            </w:r>
            <w:r>
              <w:t>(PYRROLIDIN</w:t>
            </w:r>
            <w:r>
              <w:rPr>
                <w:rFonts w:ascii="Cambria Math" w:hAnsi="Cambria Math" w:cs="Cambria Math"/>
              </w:rPr>
              <w:t>‑</w:t>
            </w:r>
            <w:r>
              <w:t>1</w:t>
            </w:r>
            <w:r>
              <w:rPr>
                <w:rFonts w:ascii="Cambria Math" w:hAnsi="Cambria Math" w:cs="Cambria Math"/>
              </w:rPr>
              <w:t>‑</w:t>
            </w:r>
            <w:r>
              <w:t>YL) BENZENDIAZONIUMTETRAFLUOROBORAT</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184FBF" w14:textId="77777777" w:rsidR="00000000" w:rsidRDefault="00000000">
            <w:pPr>
              <w:pStyle w:val="tk1sf"/>
            </w:pPr>
            <w:r>
              <w:t>95</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B83D9C" w14:textId="77777777" w:rsidR="00000000" w:rsidRDefault="00000000">
            <w:pPr>
              <w:pStyle w:val="tk1sf"/>
            </w:pPr>
            <w:r>
              <w:t>OP6</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2060BD" w14:textId="77777777" w:rsidR="00000000" w:rsidRDefault="00000000">
            <w:pPr>
              <w:pStyle w:val="tk1sf"/>
            </w:pPr>
            <w:r>
              <w:t>+45</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2C0F0B" w14:textId="77777777" w:rsidR="00000000" w:rsidRDefault="00000000">
            <w:pPr>
              <w:pStyle w:val="tk1sf"/>
            </w:pPr>
            <w:r>
              <w:t>+50</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4A17C7" w14:textId="77777777" w:rsidR="00000000" w:rsidRDefault="00000000">
            <w:pPr>
              <w:pStyle w:val="tk1sf"/>
            </w:pPr>
            <w:r>
              <w:t>3234</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7EEDA8" w14:textId="77777777" w:rsidR="00000000" w:rsidRDefault="00000000">
            <w:pPr>
              <w:pStyle w:val="NoParagraphStyle"/>
              <w:spacing w:line="240" w:lineRule="auto"/>
              <w:textAlignment w:val="auto"/>
              <w:rPr>
                <w:rFonts w:ascii="Minion Pro" w:hAnsi="Minion Pro" w:cstheme="minorBidi"/>
                <w:color w:val="auto"/>
              </w:rPr>
            </w:pPr>
          </w:p>
        </w:tc>
      </w:tr>
      <w:tr w:rsidR="00000000" w14:paraId="4D627513" w14:textId="77777777">
        <w:tblPrEx>
          <w:tblCellMar>
            <w:top w:w="0" w:type="dxa"/>
            <w:left w:w="0" w:type="dxa"/>
            <w:bottom w:w="0" w:type="dxa"/>
            <w:right w:w="0" w:type="dxa"/>
          </w:tblCellMar>
        </w:tblPrEx>
        <w:trPr>
          <w:trHeight w:val="60"/>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AE9DBF" w14:textId="77777777" w:rsidR="00000000" w:rsidRDefault="00000000">
            <w:pPr>
              <w:pStyle w:val="tk1af-f"/>
            </w:pPr>
            <w:r>
              <w:t>4-NITROSOFENOL</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E66A67" w14:textId="77777777" w:rsidR="00000000" w:rsidRDefault="00000000">
            <w:pPr>
              <w:pStyle w:val="tk1sf"/>
            </w:pPr>
            <w:r>
              <w:t>100</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8CA5DE" w14:textId="77777777" w:rsidR="00000000" w:rsidRDefault="00000000">
            <w:pPr>
              <w:pStyle w:val="tk1sf"/>
            </w:pPr>
            <w:r>
              <w:t>OP7</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C42C30" w14:textId="77777777" w:rsidR="00000000" w:rsidRDefault="00000000">
            <w:pPr>
              <w:pStyle w:val="tk1sf"/>
            </w:pPr>
            <w:r>
              <w:t>+35</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DFEE8E" w14:textId="77777777" w:rsidR="00000000" w:rsidRDefault="00000000">
            <w:pPr>
              <w:pStyle w:val="tk1sf"/>
            </w:pPr>
            <w:r>
              <w:t>+40</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CF6B25" w14:textId="77777777" w:rsidR="00000000" w:rsidRDefault="00000000">
            <w:pPr>
              <w:pStyle w:val="tk1sf"/>
            </w:pPr>
            <w:r>
              <w:t>3236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4E2EB4" w14:textId="77777777" w:rsidR="00000000" w:rsidRDefault="00000000">
            <w:pPr>
              <w:pStyle w:val="NoParagraphStyle"/>
              <w:spacing w:line="240" w:lineRule="auto"/>
              <w:textAlignment w:val="auto"/>
              <w:rPr>
                <w:rFonts w:ascii="Minion Pro" w:hAnsi="Minion Pro" w:cstheme="minorBidi"/>
                <w:color w:val="auto"/>
              </w:rPr>
            </w:pPr>
          </w:p>
        </w:tc>
      </w:tr>
      <w:tr w:rsidR="00000000" w14:paraId="35AA3A0E" w14:textId="77777777">
        <w:tblPrEx>
          <w:tblCellMar>
            <w:top w:w="0" w:type="dxa"/>
            <w:left w:w="0" w:type="dxa"/>
            <w:bottom w:w="0" w:type="dxa"/>
            <w:right w:w="0" w:type="dxa"/>
          </w:tblCellMar>
        </w:tblPrEx>
        <w:trPr>
          <w:trHeight w:val="60"/>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3230E5" w14:textId="77777777" w:rsidR="00000000" w:rsidRPr="004D2512" w:rsidRDefault="00000000">
            <w:pPr>
              <w:pStyle w:val="tk1af-f"/>
              <w:rPr>
                <w:lang w:val="en-NO"/>
              </w:rPr>
            </w:pPr>
            <w:r w:rsidRPr="004D2512">
              <w:rPr>
                <w:spacing w:val="-2"/>
                <w:lang w:val="en-NO"/>
              </w:rPr>
              <w:t>FOSFORTIOSYRE, 0-((CYANOFENYL METYLEN) AZANYL)) 0,0-DIETYLESTER</w:t>
            </w:r>
          </w:p>
        </w:tc>
        <w:tc>
          <w:tcPr>
            <w:tcW w:w="680" w:type="dxa"/>
            <w:tcBorders>
              <w:top w:val="single" w:sz="2" w:space="0" w:color="000000"/>
              <w:left w:val="single" w:sz="2" w:space="0" w:color="000000"/>
              <w:bottom w:val="single" w:sz="2" w:space="0" w:color="000000"/>
              <w:right w:val="single" w:sz="2" w:space="0" w:color="000000"/>
            </w:tcBorders>
            <w:tcMar>
              <w:top w:w="57" w:type="dxa"/>
              <w:left w:w="0" w:type="dxa"/>
              <w:bottom w:w="57" w:type="dxa"/>
              <w:right w:w="0" w:type="dxa"/>
            </w:tcMar>
          </w:tcPr>
          <w:p w14:paraId="018A969D" w14:textId="77777777" w:rsidR="00000000" w:rsidRDefault="00000000">
            <w:pPr>
              <w:pStyle w:val="tk1sf"/>
            </w:pPr>
            <w:r>
              <w:t>82–91</w:t>
            </w:r>
          </w:p>
          <w:p w14:paraId="3CC0BB35" w14:textId="77777777" w:rsidR="00000000" w:rsidRDefault="00000000">
            <w:pPr>
              <w:pStyle w:val="tk1sf"/>
            </w:pPr>
            <w:r>
              <w:rPr>
                <w:spacing w:val="-4"/>
              </w:rPr>
              <w:t>(Z isomer)</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DAC69B" w14:textId="77777777" w:rsidR="00000000" w:rsidRDefault="00000000">
            <w:pPr>
              <w:pStyle w:val="tk1sf"/>
            </w:pPr>
            <w:r>
              <w:t>OP8</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021243"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8341AC"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7B3934" w14:textId="77777777" w:rsidR="00000000" w:rsidRDefault="00000000">
            <w:pPr>
              <w:pStyle w:val="tk1sf"/>
            </w:pPr>
            <w:r>
              <w:t>3237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4E51EF" w14:textId="77777777" w:rsidR="00000000" w:rsidRDefault="00000000">
            <w:pPr>
              <w:pStyle w:val="tk1sf"/>
            </w:pPr>
            <w:r>
              <w:t>(10)</w:t>
            </w:r>
          </w:p>
        </w:tc>
      </w:tr>
      <w:tr w:rsidR="00000000" w14:paraId="1EEB856F" w14:textId="77777777">
        <w:tblPrEx>
          <w:tblCellMar>
            <w:top w:w="0" w:type="dxa"/>
            <w:left w:w="0" w:type="dxa"/>
            <w:bottom w:w="0" w:type="dxa"/>
            <w:right w:w="0" w:type="dxa"/>
          </w:tblCellMar>
        </w:tblPrEx>
        <w:trPr>
          <w:trHeight w:val="60"/>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820B11" w14:textId="77777777" w:rsidR="00000000" w:rsidRDefault="00000000">
            <w:pPr>
              <w:pStyle w:val="tk1af-f"/>
            </w:pPr>
            <w:r>
              <w:t>SELVREAKTIV VÆSKE, PRØVE</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EF7F2A" w14:textId="77777777" w:rsidR="00000000" w:rsidRDefault="00000000">
            <w:pPr>
              <w:pStyle w:val="NoParagraphStyle"/>
              <w:spacing w:line="240" w:lineRule="auto"/>
              <w:textAlignment w:val="auto"/>
              <w:rPr>
                <w:rFonts w:ascii="Minion Pro" w:hAnsi="Minion Pro" w:cstheme="minorBidi"/>
                <w:color w:val="auto"/>
              </w:rPr>
            </w:pP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EE4EFE" w14:textId="77777777" w:rsidR="00000000" w:rsidRDefault="00000000">
            <w:pPr>
              <w:pStyle w:val="tk1sf"/>
            </w:pPr>
            <w:r>
              <w:t>OP2</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592CDA"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1AAB73"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2FFED2" w14:textId="77777777" w:rsidR="00000000" w:rsidRDefault="00000000">
            <w:pPr>
              <w:pStyle w:val="tk1sf"/>
            </w:pPr>
            <w:r>
              <w:t>3223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4F7FED" w14:textId="77777777" w:rsidR="00000000" w:rsidRDefault="00000000">
            <w:pPr>
              <w:pStyle w:val="tk1sf"/>
            </w:pPr>
            <w:r>
              <w:t>(8)</w:t>
            </w:r>
          </w:p>
        </w:tc>
      </w:tr>
      <w:tr w:rsidR="00000000" w14:paraId="2E2A171B" w14:textId="77777777">
        <w:tblPrEx>
          <w:tblCellMar>
            <w:top w:w="0" w:type="dxa"/>
            <w:left w:w="0" w:type="dxa"/>
            <w:bottom w:w="0" w:type="dxa"/>
            <w:right w:w="0" w:type="dxa"/>
          </w:tblCellMar>
        </w:tblPrEx>
        <w:trPr>
          <w:trHeight w:val="60"/>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6AC119" w14:textId="77777777" w:rsidR="00000000" w:rsidRDefault="00000000">
            <w:pPr>
              <w:pStyle w:val="tk1af-f"/>
            </w:pPr>
            <w:r>
              <w:t>SELVREAKTIV VÆSKE, PRØVE, UNDER TEMPERATURKONTROLL</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7ECAC1"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350C74" w14:textId="77777777" w:rsidR="00000000" w:rsidRDefault="00000000">
            <w:pPr>
              <w:pStyle w:val="tk1sf"/>
            </w:pPr>
            <w:r>
              <w:t>OP2</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2B9CC6"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2A4193"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22A8F4" w14:textId="77777777" w:rsidR="00000000" w:rsidRDefault="00000000">
            <w:pPr>
              <w:pStyle w:val="tk1sf"/>
            </w:pPr>
            <w:r>
              <w:t>3233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B8588F" w14:textId="77777777" w:rsidR="00000000" w:rsidRDefault="00000000">
            <w:pPr>
              <w:pStyle w:val="tk1sf"/>
            </w:pPr>
            <w:r>
              <w:t>(8)</w:t>
            </w:r>
          </w:p>
        </w:tc>
      </w:tr>
      <w:tr w:rsidR="00000000" w14:paraId="129DE63F" w14:textId="77777777">
        <w:tblPrEx>
          <w:tblCellMar>
            <w:top w:w="0" w:type="dxa"/>
            <w:left w:w="0" w:type="dxa"/>
            <w:bottom w:w="0" w:type="dxa"/>
            <w:right w:w="0" w:type="dxa"/>
          </w:tblCellMar>
        </w:tblPrEx>
        <w:trPr>
          <w:trHeight w:val="60"/>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C52048" w14:textId="77777777" w:rsidR="00000000" w:rsidRDefault="00000000">
            <w:pPr>
              <w:pStyle w:val="tk1af-f"/>
            </w:pPr>
            <w:r>
              <w:t>SELVREAKTIVT FAST STOFF, PRØVE</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7429D8" w14:textId="77777777" w:rsidR="00000000" w:rsidRDefault="00000000">
            <w:pPr>
              <w:pStyle w:val="NoParagraphStyle"/>
              <w:spacing w:line="240" w:lineRule="auto"/>
              <w:textAlignment w:val="auto"/>
              <w:rPr>
                <w:rFonts w:ascii="Minion Pro" w:hAnsi="Minion Pro" w:cstheme="minorBidi"/>
                <w:color w:val="auto"/>
              </w:rPr>
            </w:pP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762C71" w14:textId="77777777" w:rsidR="00000000" w:rsidRDefault="00000000">
            <w:pPr>
              <w:pStyle w:val="tk1sf"/>
            </w:pPr>
            <w:r>
              <w:t>OP2</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93D740"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B570D1"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B5CF1B" w14:textId="77777777" w:rsidR="00000000" w:rsidRDefault="00000000">
            <w:pPr>
              <w:pStyle w:val="tk1sf"/>
            </w:pPr>
            <w:r>
              <w:t>3224</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D6F5BB" w14:textId="77777777" w:rsidR="00000000" w:rsidRDefault="00000000">
            <w:pPr>
              <w:pStyle w:val="tk1sf"/>
            </w:pPr>
            <w:r>
              <w:t>(8)</w:t>
            </w:r>
          </w:p>
        </w:tc>
      </w:tr>
      <w:tr w:rsidR="00000000" w14:paraId="6A4FB843" w14:textId="77777777">
        <w:tblPrEx>
          <w:tblCellMar>
            <w:top w:w="0" w:type="dxa"/>
            <w:left w:w="0" w:type="dxa"/>
            <w:bottom w:w="0" w:type="dxa"/>
            <w:right w:w="0" w:type="dxa"/>
          </w:tblCellMar>
        </w:tblPrEx>
        <w:trPr>
          <w:trHeight w:val="60"/>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96B429" w14:textId="77777777" w:rsidR="00000000" w:rsidRDefault="00000000">
            <w:pPr>
              <w:pStyle w:val="tk1af-f"/>
            </w:pPr>
            <w:r>
              <w:t>SELVREAKTIVT FAST STOFF, PRØVE, UNDER TEMPERATURKONTROLL</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8A685B"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D22E46" w14:textId="77777777" w:rsidR="00000000" w:rsidRDefault="00000000">
            <w:pPr>
              <w:pStyle w:val="tk1sf"/>
            </w:pPr>
            <w:r>
              <w:t>OP2</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45E448"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53887B"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A7A6DB" w14:textId="77777777" w:rsidR="00000000" w:rsidRDefault="00000000">
            <w:pPr>
              <w:pStyle w:val="tk1sf"/>
            </w:pPr>
            <w:r>
              <w:t>3234</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B9070A" w14:textId="77777777" w:rsidR="00000000" w:rsidRDefault="00000000">
            <w:pPr>
              <w:pStyle w:val="tk1sf"/>
            </w:pPr>
            <w:r>
              <w:t>(8)</w:t>
            </w:r>
          </w:p>
        </w:tc>
      </w:tr>
      <w:tr w:rsidR="00000000" w14:paraId="2206EFCE" w14:textId="77777777">
        <w:tblPrEx>
          <w:tblCellMar>
            <w:top w:w="0" w:type="dxa"/>
            <w:left w:w="0" w:type="dxa"/>
            <w:bottom w:w="0" w:type="dxa"/>
            <w:right w:w="0" w:type="dxa"/>
          </w:tblCellMar>
        </w:tblPrEx>
        <w:trPr>
          <w:trHeight w:val="430"/>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5CD3EF" w14:textId="77777777" w:rsidR="00000000" w:rsidRDefault="00000000">
            <w:pPr>
              <w:pStyle w:val="tk1af-f"/>
            </w:pPr>
            <w:r>
              <w:t>NATRIUM 2</w:t>
            </w:r>
            <w:r>
              <w:rPr>
                <w:rFonts w:ascii="Cambria Math" w:hAnsi="Cambria Math" w:cs="Cambria Math"/>
              </w:rPr>
              <w:t>‑</w:t>
            </w:r>
            <w:r>
              <w:t>DIAZO</w:t>
            </w:r>
            <w:r>
              <w:rPr>
                <w:rFonts w:ascii="Cambria Math" w:hAnsi="Cambria Math" w:cs="Cambria Math"/>
              </w:rPr>
              <w:t>‑</w:t>
            </w:r>
            <w:r>
              <w:t>1</w:t>
            </w:r>
            <w:r>
              <w:rPr>
                <w:rFonts w:ascii="Cambria Math" w:hAnsi="Cambria Math" w:cs="Cambria Math"/>
              </w:rPr>
              <w:t>‑</w:t>
            </w:r>
            <w:r>
              <w:t>NAFTOL</w:t>
            </w:r>
            <w:r>
              <w:rPr>
                <w:rFonts w:ascii="Cambria Math" w:hAnsi="Cambria Math" w:cs="Cambria Math"/>
              </w:rPr>
              <w:t>‑</w:t>
            </w:r>
            <w:r>
              <w:t xml:space="preserve"> 4</w:t>
            </w:r>
            <w:r>
              <w:rPr>
                <w:rFonts w:ascii="Cambria Math" w:hAnsi="Cambria Math" w:cs="Cambria Math"/>
              </w:rPr>
              <w:t>‑</w:t>
            </w:r>
            <w:r>
              <w:t>SULFONAT</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3B3962" w14:textId="77777777" w:rsidR="00000000" w:rsidRDefault="00000000">
            <w:pPr>
              <w:pStyle w:val="tk1sf"/>
            </w:pPr>
            <w:r>
              <w:t>100</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156255" w14:textId="77777777" w:rsidR="00000000" w:rsidRDefault="00000000">
            <w:pPr>
              <w:pStyle w:val="tk1sf"/>
            </w:pPr>
            <w:r>
              <w:t>OP7</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6A28C6"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AB223A"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4CCCEE" w14:textId="77777777" w:rsidR="00000000" w:rsidRDefault="00000000">
            <w:pPr>
              <w:pStyle w:val="tk1sf"/>
            </w:pPr>
            <w:r>
              <w:t>3226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5EB9B3" w14:textId="77777777" w:rsidR="00000000" w:rsidRDefault="00000000">
            <w:pPr>
              <w:pStyle w:val="NoParagraphStyle"/>
              <w:spacing w:line="240" w:lineRule="auto"/>
              <w:textAlignment w:val="auto"/>
              <w:rPr>
                <w:rFonts w:ascii="Minion Pro" w:hAnsi="Minion Pro" w:cstheme="minorBidi"/>
                <w:color w:val="auto"/>
              </w:rPr>
            </w:pPr>
          </w:p>
        </w:tc>
      </w:tr>
      <w:tr w:rsidR="00000000" w14:paraId="754BC43B" w14:textId="77777777">
        <w:tblPrEx>
          <w:tblCellMar>
            <w:top w:w="0" w:type="dxa"/>
            <w:left w:w="0" w:type="dxa"/>
            <w:bottom w:w="0" w:type="dxa"/>
            <w:right w:w="0" w:type="dxa"/>
          </w:tblCellMar>
        </w:tblPrEx>
        <w:trPr>
          <w:trHeight w:val="436"/>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2A7B43" w14:textId="77777777" w:rsidR="00000000" w:rsidRDefault="00000000">
            <w:pPr>
              <w:pStyle w:val="tk1af-f"/>
            </w:pPr>
            <w:r>
              <w:t>NATRIUM 2</w:t>
            </w:r>
            <w:r>
              <w:rPr>
                <w:rFonts w:ascii="Cambria Math" w:hAnsi="Cambria Math" w:cs="Cambria Math"/>
              </w:rPr>
              <w:t>‑</w:t>
            </w:r>
            <w:r>
              <w:t>DIAZO</w:t>
            </w:r>
            <w:r>
              <w:rPr>
                <w:rFonts w:ascii="Cambria Math" w:hAnsi="Cambria Math" w:cs="Cambria Math"/>
              </w:rPr>
              <w:t>‑</w:t>
            </w:r>
            <w:r>
              <w:t>1</w:t>
            </w:r>
            <w:r>
              <w:rPr>
                <w:rFonts w:ascii="Cambria Math" w:hAnsi="Cambria Math" w:cs="Cambria Math"/>
              </w:rPr>
              <w:t>‑</w:t>
            </w:r>
            <w:r>
              <w:t>NAFTOL-5</w:t>
            </w:r>
            <w:r>
              <w:rPr>
                <w:rFonts w:ascii="Cambria Math" w:hAnsi="Cambria Math" w:cs="Cambria Math"/>
              </w:rPr>
              <w:t>‑</w:t>
            </w:r>
            <w:r>
              <w:t>SULFONAT</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C7B9D8" w14:textId="77777777" w:rsidR="00000000" w:rsidRDefault="00000000">
            <w:pPr>
              <w:pStyle w:val="tk1sf"/>
            </w:pPr>
            <w:r>
              <w:t>100</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315AB9" w14:textId="77777777" w:rsidR="00000000" w:rsidRDefault="00000000">
            <w:pPr>
              <w:pStyle w:val="tk1sf"/>
            </w:pPr>
            <w:r>
              <w:t>OP7</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726171"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111E04"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B963EF" w14:textId="77777777" w:rsidR="00000000" w:rsidRDefault="00000000">
            <w:pPr>
              <w:pStyle w:val="tk1sf"/>
            </w:pPr>
            <w:r>
              <w:t>3226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3B918E" w14:textId="77777777" w:rsidR="00000000" w:rsidRDefault="00000000">
            <w:pPr>
              <w:pStyle w:val="NoParagraphStyle"/>
              <w:spacing w:line="240" w:lineRule="auto"/>
              <w:textAlignment w:val="auto"/>
              <w:rPr>
                <w:rFonts w:ascii="Minion Pro" w:hAnsi="Minion Pro" w:cstheme="minorBidi"/>
                <w:color w:val="auto"/>
              </w:rPr>
            </w:pPr>
          </w:p>
        </w:tc>
      </w:tr>
      <w:tr w:rsidR="00000000" w14:paraId="7D7594BE" w14:textId="77777777">
        <w:tblPrEx>
          <w:tblCellMar>
            <w:top w:w="0" w:type="dxa"/>
            <w:left w:w="0" w:type="dxa"/>
            <w:bottom w:w="0" w:type="dxa"/>
            <w:right w:w="0" w:type="dxa"/>
          </w:tblCellMar>
        </w:tblPrEx>
        <w:trPr>
          <w:trHeight w:val="60"/>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B40EDB" w14:textId="77777777" w:rsidR="00000000" w:rsidRDefault="00000000">
            <w:pPr>
              <w:pStyle w:val="tk1af-f"/>
            </w:pPr>
            <w:r>
              <w:t>TETRAMINPALLADIUM (II) NITRAT</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AAD853" w14:textId="77777777" w:rsidR="00000000" w:rsidRDefault="00000000">
            <w:pPr>
              <w:pStyle w:val="tk1sf"/>
            </w:pPr>
            <w:r>
              <w:t>100</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39D03A" w14:textId="77777777" w:rsidR="00000000" w:rsidRDefault="00000000">
            <w:pPr>
              <w:pStyle w:val="tk1sf"/>
            </w:pPr>
            <w:r>
              <w:t>OP6</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F62673" w14:textId="77777777" w:rsidR="00000000" w:rsidRDefault="00000000">
            <w:pPr>
              <w:pStyle w:val="tk1sf"/>
            </w:pPr>
            <w:r>
              <w:t>+30</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2DDA67" w14:textId="77777777" w:rsidR="00000000" w:rsidRDefault="00000000">
            <w:pPr>
              <w:pStyle w:val="tk1sf"/>
            </w:pPr>
            <w:r>
              <w:t>+35</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2065FA" w14:textId="77777777" w:rsidR="00000000" w:rsidRDefault="00000000">
            <w:pPr>
              <w:pStyle w:val="tk1sf"/>
            </w:pPr>
            <w:r>
              <w:t>3234</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F50961" w14:textId="77777777" w:rsidR="00000000" w:rsidRDefault="00000000">
            <w:pPr>
              <w:pStyle w:val="NoParagraphStyle"/>
              <w:spacing w:line="240" w:lineRule="auto"/>
              <w:textAlignment w:val="auto"/>
              <w:rPr>
                <w:rFonts w:ascii="Minion Pro" w:hAnsi="Minion Pro" w:cstheme="minorBidi"/>
                <w:color w:val="auto"/>
              </w:rPr>
            </w:pPr>
          </w:p>
        </w:tc>
      </w:tr>
      <w:tr w:rsidR="00000000" w14:paraId="682EC129" w14:textId="77777777">
        <w:tblPrEx>
          <w:tblCellMar>
            <w:top w:w="0" w:type="dxa"/>
            <w:left w:w="0" w:type="dxa"/>
            <w:bottom w:w="0" w:type="dxa"/>
            <w:right w:w="0" w:type="dxa"/>
          </w:tblCellMar>
        </w:tblPrEx>
        <w:trPr>
          <w:trHeight w:val="60"/>
        </w:trPr>
        <w:tc>
          <w:tcPr>
            <w:tcW w:w="28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D83A4E" w14:textId="77777777" w:rsidR="00000000" w:rsidRPr="004D2512" w:rsidRDefault="00000000">
            <w:pPr>
              <w:pStyle w:val="tk1af-f"/>
              <w:rPr>
                <w:lang w:val="en-US"/>
              </w:rPr>
            </w:pPr>
            <w:r w:rsidRPr="004D2512">
              <w:rPr>
                <w:lang w:val="en-US"/>
              </w:rPr>
              <w:t>ACETON-PYROGALLOLKOPOLYMER 2-DIAZO-1-NAFTOL-5-SULFONAT</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4190C9" w14:textId="77777777" w:rsidR="00000000" w:rsidRDefault="00000000">
            <w:pPr>
              <w:pStyle w:val="tk1sf"/>
            </w:pPr>
            <w:r>
              <w:t>100</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5C4FAD" w14:textId="77777777" w:rsidR="00000000" w:rsidRDefault="00000000">
            <w:pPr>
              <w:pStyle w:val="tk1sf"/>
            </w:pPr>
            <w:r>
              <w:t>OP8</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6985D4"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3FD1A9" w14:textId="77777777" w:rsidR="00000000" w:rsidRDefault="00000000">
            <w:pPr>
              <w:pStyle w:val="NoParagraphStyle"/>
              <w:spacing w:line="240" w:lineRule="auto"/>
              <w:textAlignment w:val="auto"/>
              <w:rPr>
                <w:rFonts w:ascii="Minion Pro" w:hAnsi="Minion Pro" w:cstheme="minorBidi"/>
                <w:color w:val="auto"/>
              </w:rPr>
            </w:pP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5B0A59" w14:textId="77777777" w:rsidR="00000000" w:rsidRDefault="00000000">
            <w:pPr>
              <w:pStyle w:val="tk1sf"/>
            </w:pPr>
            <w:r>
              <w:t>3228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A8DCE4" w14:textId="77777777" w:rsidR="00000000" w:rsidRDefault="00000000">
            <w:pPr>
              <w:pStyle w:val="NoParagraphStyle"/>
              <w:spacing w:line="240" w:lineRule="auto"/>
              <w:textAlignment w:val="auto"/>
              <w:rPr>
                <w:rFonts w:ascii="Minion Pro" w:hAnsi="Minion Pro" w:cstheme="minorBidi"/>
                <w:color w:val="auto"/>
              </w:rPr>
            </w:pPr>
          </w:p>
        </w:tc>
      </w:tr>
    </w:tbl>
    <w:p w14:paraId="64B533C9" w14:textId="77777777" w:rsidR="00000000" w:rsidRDefault="00000000">
      <w:pPr>
        <w:pStyle w:val="x1tad"/>
      </w:pPr>
    </w:p>
    <w:p w14:paraId="16908375" w14:textId="77777777" w:rsidR="00000000" w:rsidRDefault="00000000">
      <w:pPr>
        <w:pStyle w:val="m5tt"/>
      </w:pPr>
      <w:r>
        <w:t>Anmerkninger</w:t>
      </w:r>
    </w:p>
    <w:p w14:paraId="410FE663" w14:textId="77777777" w:rsidR="00000000" w:rsidRDefault="00000000">
      <w:pPr>
        <w:pStyle w:val="b1lf"/>
        <w:rPr>
          <w:rStyle w:val="LS2TegnADR"/>
        </w:rPr>
      </w:pPr>
      <w:r>
        <w:rPr>
          <w:rStyle w:val="LS2TegnADR"/>
        </w:rPr>
        <w:t>1.</w:t>
      </w:r>
      <w:r>
        <w:rPr>
          <w:rStyle w:val="LS2TegnADR"/>
        </w:rPr>
        <w:tab/>
        <w:t xml:space="preserve">ADR: Sammensetninger med </w:t>
      </w:r>
      <w:proofErr w:type="spellStart"/>
      <w:r>
        <w:rPr>
          <w:rStyle w:val="LS2TegnADR"/>
        </w:rPr>
        <w:t>azodikarbonamider</w:t>
      </w:r>
      <w:proofErr w:type="spellEnd"/>
      <w:r>
        <w:rPr>
          <w:rStyle w:val="LS2TegnADR"/>
        </w:rPr>
        <w:t xml:space="preserve"> som oppfyller kriteriene i avsnitt 20.4.2 (b) i UN Testmanualen. Kontroll- og </w:t>
      </w:r>
      <w:proofErr w:type="spellStart"/>
      <w:r>
        <w:rPr>
          <w:rStyle w:val="LS2TegnADR"/>
        </w:rPr>
        <w:t>faretemperaturer</w:t>
      </w:r>
      <w:proofErr w:type="spellEnd"/>
      <w:r>
        <w:rPr>
          <w:rStyle w:val="LS2TegnADR"/>
        </w:rPr>
        <w:t xml:space="preserve"> skal bestemmes gjennom prosedyren som er gitt i 7.1.7.3.1 til 7.1.7.3.6.</w:t>
      </w:r>
    </w:p>
    <w:p w14:paraId="1A06375D" w14:textId="77777777" w:rsidR="00000000" w:rsidRDefault="00000000">
      <w:pPr>
        <w:pStyle w:val="b1lf"/>
      </w:pPr>
      <w:r>
        <w:t>2.</w:t>
      </w:r>
      <w:r>
        <w:tab/>
        <w:t>Krav om fareseddel for tilleggsfare «EKSPLOSIV» (Fareseddel nr. 1, se 5.2.2.2.2).</w:t>
      </w:r>
    </w:p>
    <w:p w14:paraId="7B86A4A0" w14:textId="77777777" w:rsidR="00000000" w:rsidRDefault="00000000">
      <w:pPr>
        <w:pStyle w:val="b1lf"/>
      </w:pPr>
      <w:r>
        <w:t>3.</w:t>
      </w:r>
      <w:r>
        <w:tab/>
        <w:t xml:space="preserve">Sammensetninger med </w:t>
      </w:r>
      <w:proofErr w:type="spellStart"/>
      <w:r>
        <w:t>azodikarbonamider</w:t>
      </w:r>
      <w:proofErr w:type="spellEnd"/>
      <w:r>
        <w:t xml:space="preserve"> som oppfyller kriteriene i avsnitt 20.4.2 (c) i UN Testmanualen.</w:t>
      </w:r>
    </w:p>
    <w:p w14:paraId="77669704" w14:textId="77777777" w:rsidR="00000000" w:rsidRDefault="00000000">
      <w:pPr>
        <w:pStyle w:val="b1lf"/>
        <w:rPr>
          <w:rStyle w:val="LS2TegnADR"/>
        </w:rPr>
      </w:pPr>
      <w:r>
        <w:rPr>
          <w:rStyle w:val="LS2TegnADR"/>
        </w:rPr>
        <w:t>4.</w:t>
      </w:r>
      <w:r>
        <w:rPr>
          <w:rStyle w:val="LS2TegnADR"/>
        </w:rPr>
        <w:tab/>
        <w:t xml:space="preserve">ADR: Sammensetninger med </w:t>
      </w:r>
      <w:proofErr w:type="spellStart"/>
      <w:r>
        <w:rPr>
          <w:rStyle w:val="LS2TegnADR"/>
        </w:rPr>
        <w:t>azodikarbonamider</w:t>
      </w:r>
      <w:proofErr w:type="spellEnd"/>
      <w:r>
        <w:rPr>
          <w:rStyle w:val="LS2TegnADR"/>
        </w:rPr>
        <w:t xml:space="preserve"> som oppfyller kriteriene i avsnitt 20.4.2 (c) i UN Testmanualen. Kontroll- og </w:t>
      </w:r>
      <w:proofErr w:type="spellStart"/>
      <w:r>
        <w:rPr>
          <w:rStyle w:val="LS2TegnADR"/>
        </w:rPr>
        <w:t>faretemperaturer</w:t>
      </w:r>
      <w:proofErr w:type="spellEnd"/>
      <w:r>
        <w:rPr>
          <w:rStyle w:val="LS2TegnADR"/>
        </w:rPr>
        <w:t xml:space="preserve"> skal bestemmes gjennom prosedyren som er gitt i 7.1.7.3.1 til 7.1.7.3.6.</w:t>
      </w:r>
    </w:p>
    <w:p w14:paraId="35BC6F43" w14:textId="77777777" w:rsidR="00000000" w:rsidRDefault="00000000">
      <w:pPr>
        <w:pStyle w:val="b1lf"/>
      </w:pPr>
      <w:r>
        <w:t>5.</w:t>
      </w:r>
      <w:r>
        <w:tab/>
        <w:t xml:space="preserve">Sammensetninger med </w:t>
      </w:r>
      <w:proofErr w:type="spellStart"/>
      <w:r>
        <w:t>azodikarbonamider</w:t>
      </w:r>
      <w:proofErr w:type="spellEnd"/>
      <w:r>
        <w:t xml:space="preserve"> som oppfyller kriteriene i avsnitt 20.4.2 (d) i UN Testmanualen.</w:t>
      </w:r>
    </w:p>
    <w:p w14:paraId="19052C18" w14:textId="77777777" w:rsidR="00000000" w:rsidRDefault="00000000">
      <w:pPr>
        <w:pStyle w:val="b1lf"/>
        <w:rPr>
          <w:rStyle w:val="LS2TegnADR"/>
        </w:rPr>
      </w:pPr>
      <w:r>
        <w:rPr>
          <w:rStyle w:val="LS2TegnADR"/>
        </w:rPr>
        <w:t>6.</w:t>
      </w:r>
      <w:r>
        <w:rPr>
          <w:rStyle w:val="LS2TegnADR"/>
        </w:rPr>
        <w:tab/>
        <w:t xml:space="preserve">ADR: Sammensetninger med </w:t>
      </w:r>
      <w:proofErr w:type="spellStart"/>
      <w:r>
        <w:rPr>
          <w:rStyle w:val="LS2TegnADR"/>
        </w:rPr>
        <w:t>azodikarbonamider</w:t>
      </w:r>
      <w:proofErr w:type="spellEnd"/>
      <w:r>
        <w:rPr>
          <w:rStyle w:val="LS2TegnADR"/>
        </w:rPr>
        <w:t xml:space="preserve"> som oppfyller kriteriene i avsnitt 20.4.2 (d) i UN Testmanualen. Kontroll- og </w:t>
      </w:r>
      <w:proofErr w:type="spellStart"/>
      <w:r>
        <w:rPr>
          <w:rStyle w:val="LS2TegnADR"/>
        </w:rPr>
        <w:t>faretemperaturer</w:t>
      </w:r>
      <w:proofErr w:type="spellEnd"/>
      <w:r>
        <w:rPr>
          <w:rStyle w:val="LS2TegnADR"/>
        </w:rPr>
        <w:t xml:space="preserve"> skal bestemmes gjennom prosedyren som er gitt i 7.1.7.3.1 til 7.1.7.3.6.</w:t>
      </w:r>
    </w:p>
    <w:p w14:paraId="76794485" w14:textId="77777777" w:rsidR="00000000" w:rsidRDefault="00000000">
      <w:pPr>
        <w:pStyle w:val="b1lf"/>
      </w:pPr>
      <w:r>
        <w:t>7.</w:t>
      </w:r>
      <w:r>
        <w:tab/>
        <w:t>Med forenlig fortynningsmiddel som har kokepunkt ikke under 150 ºC.</w:t>
      </w:r>
    </w:p>
    <w:p w14:paraId="25469E2D" w14:textId="77777777" w:rsidR="00000000" w:rsidRDefault="00000000">
      <w:pPr>
        <w:pStyle w:val="b1lf"/>
      </w:pPr>
      <w:r>
        <w:t>8.</w:t>
      </w:r>
      <w:r>
        <w:tab/>
        <w:t>Se 2.2.41.1.15.</w:t>
      </w:r>
    </w:p>
    <w:p w14:paraId="212EE191" w14:textId="77777777" w:rsidR="00000000" w:rsidRDefault="00000000">
      <w:pPr>
        <w:pStyle w:val="b1lf"/>
      </w:pPr>
      <w:r>
        <w:t>9.</w:t>
      </w:r>
      <w:r>
        <w:tab/>
        <w:t>Denne oppføringen gjelder for blandinger av estere av 2-diazo-1-naftol-4-sulfonsyre og 2-diazo-1-naftol-5-sulfonsyre som oppfyller kriteriene i avsnitt 20.4.2 (d) i UN Testmanualen.</w:t>
      </w:r>
    </w:p>
    <w:p w14:paraId="1E903A84" w14:textId="77777777" w:rsidR="00000000" w:rsidRDefault="00000000">
      <w:pPr>
        <w:pStyle w:val="b1lf"/>
      </w:pPr>
      <w:r>
        <w:t>10.</w:t>
      </w:r>
      <w:r>
        <w:tab/>
        <w:t>Denne tilordningen gjelder den tekniske blanding med n-butanol med spesifiserte konsentrasjonsgrenser av (Z) isomeren.</w:t>
      </w:r>
    </w:p>
    <w:p w14:paraId="1E218E55" w14:textId="77777777" w:rsidR="00000000" w:rsidRDefault="00000000">
      <w:pPr>
        <w:pStyle w:val="b1lf"/>
      </w:pPr>
      <w:r>
        <w:t>11.</w:t>
      </w:r>
      <w:r>
        <w:tab/>
        <w:t xml:space="preserve">Den tekniske forbindelsen med de angitte konsentrasjonsgrenser kan inneholde opptil 12% vann og opp til 1% organiske forurensninger. </w:t>
      </w:r>
    </w:p>
    <w:p w14:paraId="085E0516" w14:textId="77777777" w:rsidR="00000000" w:rsidRDefault="00000000">
      <w:pPr>
        <w:pStyle w:val="m2tnt"/>
      </w:pPr>
      <w:r>
        <w:t>2.2.42</w:t>
      </w:r>
      <w:r>
        <w:tab/>
        <w:t>Klasse 4.2 Selvantennende stoffer</w:t>
      </w:r>
    </w:p>
    <w:p w14:paraId="19F5C4EE" w14:textId="77777777" w:rsidR="00000000" w:rsidRDefault="00000000">
      <w:pPr>
        <w:pStyle w:val="m3tnt"/>
      </w:pPr>
      <w:r>
        <w:t>2.2.42.1</w:t>
      </w:r>
      <w:r>
        <w:tab/>
        <w:t>Kriterier</w:t>
      </w:r>
    </w:p>
    <w:p w14:paraId="0490B130" w14:textId="77777777" w:rsidR="00000000" w:rsidRDefault="00000000">
      <w:pPr>
        <w:pStyle w:val="m4tntnrimarg"/>
      </w:pPr>
      <w:r>
        <w:t>2.2.42.1.1</w:t>
      </w:r>
    </w:p>
    <w:p w14:paraId="3DEA1FEE" w14:textId="77777777" w:rsidR="00000000" w:rsidRDefault="00000000">
      <w:pPr>
        <w:pStyle w:val="b1af-f"/>
      </w:pPr>
      <w:r>
        <w:t>Klasse 4.2 omfatter:</w:t>
      </w:r>
    </w:p>
    <w:p w14:paraId="59D7CEB7" w14:textId="77777777" w:rsidR="00000000" w:rsidRDefault="00000000">
      <w:pPr>
        <w:pStyle w:val="b1lf"/>
      </w:pPr>
      <w:r>
        <w:rPr>
          <w:rStyle w:val="LS2Kursiv"/>
        </w:rPr>
        <w:t>–</w:t>
      </w:r>
      <w:r>
        <w:rPr>
          <w:rStyle w:val="LS2Kursiv"/>
        </w:rPr>
        <w:tab/>
        <w:t>Selvantennende stoffer</w:t>
      </w:r>
      <w:r>
        <w:t>, det er stoffer inklusive blandinger og løsninger (faste eller flytende) som selv i små mengder tar fyr innen fem minutter når de er i kontakt med luft. Dette er de stoffene av klasse 4.2 som innebærer størst risiko for selvantennelse; og</w:t>
      </w:r>
    </w:p>
    <w:p w14:paraId="472239D7" w14:textId="77777777" w:rsidR="00000000" w:rsidRDefault="00000000">
      <w:pPr>
        <w:pStyle w:val="b1lf"/>
      </w:pPr>
      <w:r>
        <w:rPr>
          <w:rStyle w:val="LS2Kursiv"/>
        </w:rPr>
        <w:t>–</w:t>
      </w:r>
      <w:r>
        <w:rPr>
          <w:rStyle w:val="LS2Kursiv"/>
        </w:rPr>
        <w:tab/>
        <w:t>Selvopphetende stoffer og gjenstander</w:t>
      </w:r>
      <w:r>
        <w:t>, det er stoffer og gjenstander, inklusive blandinger og løsninger, som i kontakt med luft kan få temperaturstigning uten tilførsel av energi. Dette er stoffer som bare tar fyr når de forefinnes i større mengder (kilogram) og i løpet av lang tid (timer eller dager).</w:t>
      </w:r>
    </w:p>
    <w:p w14:paraId="0711D483" w14:textId="77777777" w:rsidR="00000000" w:rsidRDefault="00000000">
      <w:pPr>
        <w:pStyle w:val="m4tntnrimarg"/>
      </w:pPr>
      <w:r>
        <w:t>2.2.42.1.2</w:t>
      </w:r>
    </w:p>
    <w:p w14:paraId="52124C2D" w14:textId="77777777" w:rsidR="00000000" w:rsidRDefault="00000000">
      <w:pPr>
        <w:pStyle w:val="b1af-f"/>
      </w:pPr>
      <w:r>
        <w:t>Stoffer og gjenstander av klasse 4.2 inndeles på følgende måte:</w:t>
      </w:r>
    </w:p>
    <w:p w14:paraId="23014918" w14:textId="77777777" w:rsidR="00000000" w:rsidRDefault="00000000">
      <w:pPr>
        <w:pStyle w:val="b1lf"/>
        <w:ind w:left="1417" w:hanging="454"/>
      </w:pPr>
      <w:r>
        <w:t>S</w:t>
      </w:r>
      <w:r>
        <w:tab/>
        <w:t>Selvantennende stoffer, uten tilleggsfare, og gjenstander som inneholder slike stoffer</w:t>
      </w:r>
    </w:p>
    <w:p w14:paraId="035DE308" w14:textId="77777777" w:rsidR="00000000" w:rsidRDefault="00000000">
      <w:pPr>
        <w:pStyle w:val="b2lf"/>
        <w:ind w:left="1814" w:hanging="397"/>
      </w:pPr>
      <w:r>
        <w:t>S1</w:t>
      </w:r>
      <w:r>
        <w:tab/>
        <w:t>Organiske, flytende</w:t>
      </w:r>
    </w:p>
    <w:p w14:paraId="43DB5E0E" w14:textId="77777777" w:rsidR="00000000" w:rsidRDefault="00000000">
      <w:pPr>
        <w:pStyle w:val="b2lf"/>
        <w:ind w:left="1814" w:hanging="397"/>
      </w:pPr>
      <w:r>
        <w:t>S2</w:t>
      </w:r>
      <w:r>
        <w:tab/>
        <w:t>Organiske, faste</w:t>
      </w:r>
    </w:p>
    <w:p w14:paraId="51B4291C" w14:textId="77777777" w:rsidR="00000000" w:rsidRDefault="00000000">
      <w:pPr>
        <w:pStyle w:val="b2lf"/>
        <w:ind w:left="1814" w:hanging="397"/>
      </w:pPr>
      <w:r>
        <w:t>S3</w:t>
      </w:r>
      <w:r>
        <w:tab/>
        <w:t>Uorganiske, flytende</w:t>
      </w:r>
    </w:p>
    <w:p w14:paraId="0799F1D7" w14:textId="77777777" w:rsidR="00000000" w:rsidRDefault="00000000">
      <w:pPr>
        <w:pStyle w:val="b2lf"/>
        <w:ind w:left="1814" w:hanging="397"/>
      </w:pPr>
      <w:r>
        <w:t>S4</w:t>
      </w:r>
      <w:r>
        <w:tab/>
        <w:t>Uorganiske, faste</w:t>
      </w:r>
    </w:p>
    <w:p w14:paraId="37DF7057" w14:textId="77777777" w:rsidR="00000000" w:rsidRDefault="00000000">
      <w:pPr>
        <w:pStyle w:val="b2lf"/>
        <w:ind w:left="1814" w:hanging="397"/>
      </w:pPr>
      <w:r>
        <w:t>S5</w:t>
      </w:r>
      <w:r>
        <w:tab/>
        <w:t>Metallorganiske</w:t>
      </w:r>
    </w:p>
    <w:p w14:paraId="11E58C08" w14:textId="77777777" w:rsidR="00000000" w:rsidRDefault="00000000">
      <w:pPr>
        <w:pStyle w:val="b2lf"/>
        <w:ind w:left="1814" w:hanging="397"/>
      </w:pPr>
      <w:r>
        <w:t>S6</w:t>
      </w:r>
      <w:r>
        <w:tab/>
        <w:t>Gjenstander</w:t>
      </w:r>
    </w:p>
    <w:p w14:paraId="2E39BAE4" w14:textId="77777777" w:rsidR="00000000" w:rsidRDefault="00000000">
      <w:pPr>
        <w:pStyle w:val="b1lf"/>
        <w:ind w:left="1417" w:hanging="454"/>
      </w:pPr>
      <w:r>
        <w:t>SW</w:t>
      </w:r>
      <w:r>
        <w:tab/>
        <w:t>Selvantennende stoffer som avgir brannfarlige gasser i kontakt med vann, og gjenstander som inneholder slike stoffer</w:t>
      </w:r>
    </w:p>
    <w:p w14:paraId="77C38834" w14:textId="77777777" w:rsidR="00000000" w:rsidRDefault="00000000">
      <w:pPr>
        <w:pStyle w:val="b1lf"/>
        <w:ind w:left="1417" w:hanging="454"/>
      </w:pPr>
      <w:r>
        <w:tab/>
        <w:t>SW1 Stoffer</w:t>
      </w:r>
    </w:p>
    <w:p w14:paraId="234D28C1" w14:textId="77777777" w:rsidR="00000000" w:rsidRDefault="00000000">
      <w:pPr>
        <w:pStyle w:val="b1lf"/>
        <w:ind w:left="1417" w:hanging="454"/>
      </w:pPr>
      <w:r>
        <w:tab/>
        <w:t>SW2 Gjenstander</w:t>
      </w:r>
    </w:p>
    <w:p w14:paraId="62214350" w14:textId="77777777" w:rsidR="00000000" w:rsidRDefault="00000000">
      <w:pPr>
        <w:pStyle w:val="b1lf"/>
        <w:ind w:left="1417" w:hanging="454"/>
      </w:pPr>
      <w:r>
        <w:t>SO</w:t>
      </w:r>
      <w:r>
        <w:tab/>
        <w:t>Selvantennende stoffer, oksiderende</w:t>
      </w:r>
    </w:p>
    <w:p w14:paraId="31202DAE" w14:textId="77777777" w:rsidR="00000000" w:rsidRDefault="00000000">
      <w:pPr>
        <w:pStyle w:val="b1lf"/>
        <w:ind w:left="1417" w:hanging="454"/>
      </w:pPr>
      <w:r>
        <w:t>ST</w:t>
      </w:r>
      <w:r>
        <w:tab/>
        <w:t>Selvantennende stoffer, giftige</w:t>
      </w:r>
    </w:p>
    <w:p w14:paraId="3A8528FA" w14:textId="77777777" w:rsidR="00000000" w:rsidRDefault="00000000">
      <w:pPr>
        <w:pStyle w:val="b2lf"/>
        <w:ind w:left="1814" w:hanging="397"/>
      </w:pPr>
      <w:r>
        <w:t xml:space="preserve">ST1 </w:t>
      </w:r>
      <w:r>
        <w:tab/>
        <w:t>Organiske, giftige, flytende</w:t>
      </w:r>
    </w:p>
    <w:p w14:paraId="2181E493" w14:textId="77777777" w:rsidR="00000000" w:rsidRDefault="00000000">
      <w:pPr>
        <w:pStyle w:val="b2lf"/>
        <w:ind w:left="1814" w:hanging="397"/>
      </w:pPr>
      <w:r>
        <w:t xml:space="preserve">ST2 </w:t>
      </w:r>
      <w:r>
        <w:tab/>
        <w:t>Organiske, giftige, faste</w:t>
      </w:r>
    </w:p>
    <w:p w14:paraId="0F2AA882" w14:textId="77777777" w:rsidR="00000000" w:rsidRDefault="00000000">
      <w:pPr>
        <w:pStyle w:val="b2lf"/>
        <w:ind w:left="1814" w:hanging="397"/>
      </w:pPr>
      <w:r>
        <w:t xml:space="preserve">ST3 </w:t>
      </w:r>
      <w:r>
        <w:tab/>
        <w:t>Uorganiske, giftige, flytende</w:t>
      </w:r>
    </w:p>
    <w:p w14:paraId="728F332E" w14:textId="77777777" w:rsidR="00000000" w:rsidRDefault="00000000">
      <w:pPr>
        <w:pStyle w:val="b2lf"/>
        <w:ind w:left="1814" w:hanging="397"/>
      </w:pPr>
      <w:r>
        <w:t xml:space="preserve">ST4 </w:t>
      </w:r>
      <w:r>
        <w:tab/>
        <w:t>Uorganiske, giftige, faste</w:t>
      </w:r>
    </w:p>
    <w:p w14:paraId="7AAB4F23" w14:textId="77777777" w:rsidR="00000000" w:rsidRDefault="00000000">
      <w:pPr>
        <w:pStyle w:val="b1lf"/>
        <w:ind w:left="1417" w:hanging="454"/>
      </w:pPr>
      <w:r>
        <w:t>SC</w:t>
      </w:r>
      <w:r>
        <w:tab/>
        <w:t>Selvantennende stoffer, etsende</w:t>
      </w:r>
    </w:p>
    <w:p w14:paraId="1907F36B" w14:textId="77777777" w:rsidR="00000000" w:rsidRDefault="00000000">
      <w:pPr>
        <w:pStyle w:val="b2lf"/>
        <w:ind w:left="1814" w:hanging="397"/>
      </w:pPr>
      <w:r>
        <w:t xml:space="preserve">SC1 </w:t>
      </w:r>
      <w:r>
        <w:tab/>
        <w:t>Organiske, etsende, flytende</w:t>
      </w:r>
    </w:p>
    <w:p w14:paraId="61121388" w14:textId="77777777" w:rsidR="00000000" w:rsidRDefault="00000000">
      <w:pPr>
        <w:pStyle w:val="b2lf"/>
        <w:ind w:left="1814" w:hanging="397"/>
      </w:pPr>
      <w:r>
        <w:t xml:space="preserve">SC2 </w:t>
      </w:r>
      <w:r>
        <w:tab/>
        <w:t>Organiske, etsende, faste</w:t>
      </w:r>
    </w:p>
    <w:p w14:paraId="0D842313" w14:textId="77777777" w:rsidR="00000000" w:rsidRDefault="00000000">
      <w:pPr>
        <w:pStyle w:val="b2lf"/>
        <w:ind w:left="1814" w:hanging="397"/>
      </w:pPr>
      <w:r>
        <w:t xml:space="preserve">SC3 </w:t>
      </w:r>
      <w:r>
        <w:tab/>
        <w:t>Uorganiske, etsende, flytende</w:t>
      </w:r>
    </w:p>
    <w:p w14:paraId="21423B23" w14:textId="77777777" w:rsidR="00000000" w:rsidRDefault="00000000">
      <w:pPr>
        <w:pStyle w:val="b2lf"/>
        <w:ind w:left="1814" w:hanging="397"/>
      </w:pPr>
      <w:r>
        <w:t xml:space="preserve">SC4 </w:t>
      </w:r>
      <w:r>
        <w:tab/>
        <w:t>Uorganiske, etsende, faste</w:t>
      </w:r>
    </w:p>
    <w:p w14:paraId="04E38024" w14:textId="77777777" w:rsidR="00000000" w:rsidRDefault="00000000">
      <w:pPr>
        <w:pStyle w:val="m4tt"/>
      </w:pPr>
      <w:r>
        <w:t>Egenskaper</w:t>
      </w:r>
    </w:p>
    <w:p w14:paraId="26B79110" w14:textId="77777777" w:rsidR="00000000" w:rsidRDefault="00000000">
      <w:pPr>
        <w:pStyle w:val="m4tntnrimarg"/>
      </w:pPr>
      <w:r>
        <w:t>2.2.42.1.3</w:t>
      </w:r>
    </w:p>
    <w:p w14:paraId="6B44DE30" w14:textId="77777777" w:rsidR="00000000" w:rsidRDefault="00000000">
      <w:pPr>
        <w:pStyle w:val="b1af-f"/>
      </w:pPr>
      <w:r>
        <w:t>Selvoppheting av et stoff er en prosess hvor den gradvise reaksjonen mellom stoffet og oksygen (i luft) utvikler varme. Hvis raten på varmeproduksjonen overskrider raten for varmetap, så vil temperaturen i stoffet øke hvilket, etter en induksjonstid, kan lede til selvantennelse og forbrenning.</w:t>
      </w:r>
    </w:p>
    <w:p w14:paraId="4C0CCD4D" w14:textId="77777777" w:rsidR="00000000" w:rsidRDefault="00000000">
      <w:pPr>
        <w:pStyle w:val="m4tt"/>
      </w:pPr>
      <w:r>
        <w:t>Klassifisering</w:t>
      </w:r>
    </w:p>
    <w:p w14:paraId="222CD22D" w14:textId="77777777" w:rsidR="00000000" w:rsidRDefault="00000000">
      <w:pPr>
        <w:pStyle w:val="m4tntnrimarg"/>
      </w:pPr>
      <w:r>
        <w:t>2.2.42.1.4</w:t>
      </w:r>
    </w:p>
    <w:p w14:paraId="2C87BB9A" w14:textId="77777777" w:rsidR="00000000" w:rsidRDefault="00000000">
      <w:pPr>
        <w:pStyle w:val="b1af-f"/>
      </w:pPr>
      <w:r>
        <w:t>Stoffer og gjenstander som er klassifisert i klasse 4.2, er oppført i tabell A i kapittel 3.2. Tilordning av stoffer og gjenstander som ikke er oppført med navn i tabell A i kapittel 3.2 til den relevante, spesifikke N.O.S.-oppføring i underavsnitt 2.2.42.3 i samsvar med bestemmelsene i kapittel 2.1, kan foretas på grunnlag av erfaring eller på grunnlag av resultatet fra prøver utført i henhold til UN Testmanualen, del III, underavsnitt 33.4. Tilordning til alminnelige N.O.S.-oppføringer i klasse 4.2 skal foretas på grunnlag av resultatet fra prøver utført i henhold til UN Testmanualen, del III, underavsnitt 33.4, men det skal også tas hensyn til erfaring når dette tilsier en strengere tilordning.</w:t>
      </w:r>
    </w:p>
    <w:p w14:paraId="6E34BFB6" w14:textId="77777777" w:rsidR="00000000" w:rsidRDefault="00000000">
      <w:pPr>
        <w:pStyle w:val="m4tntnrimarg"/>
      </w:pPr>
      <w:r>
        <w:t>2.2.42.1.5</w:t>
      </w:r>
    </w:p>
    <w:p w14:paraId="78AB8EDE" w14:textId="77777777" w:rsidR="00000000" w:rsidRDefault="00000000">
      <w:pPr>
        <w:pStyle w:val="b1af-f"/>
      </w:pPr>
      <w:r>
        <w:t>Når stoffer som ikke er oppført med navn, tilordnes en av oppføringene som er oppført i 2.2.42.3 på grunnlag av testprosedyrene i henhold til del III, underavsnitt 33.4 i UN Testmanualen, skal følgende kriterier anvendes:</w:t>
      </w:r>
    </w:p>
    <w:p w14:paraId="6894CE1C" w14:textId="77777777" w:rsidR="00000000" w:rsidRDefault="00000000">
      <w:pPr>
        <w:pStyle w:val="b1lf"/>
      </w:pPr>
      <w:r>
        <w:t>a)</w:t>
      </w:r>
      <w:r>
        <w:tab/>
        <w:t>Selvantennende (pyrofore) faste stoffer skal tilordnes klasse 4.2 dersom de tar fyr ved å falle fra en høyde på 1 m eller i løpet av fem minutter;</w:t>
      </w:r>
    </w:p>
    <w:p w14:paraId="2FB404EE" w14:textId="77777777" w:rsidR="00000000" w:rsidRDefault="00000000">
      <w:pPr>
        <w:pStyle w:val="b1lf"/>
      </w:pPr>
      <w:r>
        <w:t>b)</w:t>
      </w:r>
      <w:r>
        <w:tab/>
        <w:t xml:space="preserve">Selvantennende (pyrofore) væsker skal tilordnes klasse 4.2 dersom: </w:t>
      </w:r>
    </w:p>
    <w:p w14:paraId="282DE27F" w14:textId="77777777" w:rsidR="00000000" w:rsidRDefault="00000000">
      <w:pPr>
        <w:pStyle w:val="b2lf"/>
      </w:pPr>
      <w:r>
        <w:t>i.</w:t>
      </w:r>
      <w:r>
        <w:tab/>
      </w:r>
      <w:r>
        <w:tab/>
        <w:t xml:space="preserve">de tar fyr innen fem minutter når de helles på en nøytral flate, eller </w:t>
      </w:r>
    </w:p>
    <w:p w14:paraId="0356F948" w14:textId="77777777" w:rsidR="00000000" w:rsidRDefault="00000000">
      <w:pPr>
        <w:pStyle w:val="b2lf"/>
      </w:pPr>
      <w:r>
        <w:t>ii.</w:t>
      </w:r>
      <w:r>
        <w:tab/>
      </w:r>
      <w:r>
        <w:tab/>
        <w:t xml:space="preserve">i tilfelle prøven under (i) faller negativt ut, dersom de tar fyr innen fem minutter eller forkuller </w:t>
      </w:r>
      <w:proofErr w:type="spellStart"/>
      <w:r>
        <w:t>filterpapiret</w:t>
      </w:r>
      <w:proofErr w:type="spellEnd"/>
      <w:r>
        <w:t xml:space="preserve"> når de helles på et tørt, foldet </w:t>
      </w:r>
      <w:proofErr w:type="spellStart"/>
      <w:r>
        <w:t>filterpapir</w:t>
      </w:r>
      <w:proofErr w:type="spellEnd"/>
      <w:r>
        <w:t xml:space="preserve"> (</w:t>
      </w:r>
      <w:proofErr w:type="spellStart"/>
      <w:r>
        <w:t>Whatman</w:t>
      </w:r>
      <w:proofErr w:type="spellEnd"/>
      <w:r>
        <w:t xml:space="preserve"> filter nr. 3);</w:t>
      </w:r>
    </w:p>
    <w:p w14:paraId="3AA5FC26" w14:textId="77777777" w:rsidR="00000000" w:rsidRDefault="00000000">
      <w:pPr>
        <w:pStyle w:val="b1lf"/>
      </w:pPr>
      <w:r>
        <w:t>c)</w:t>
      </w:r>
      <w:r>
        <w:tab/>
        <w:t>Stoffer skal tilordnes klasse 4.2 når det, ved en prøvetemperatur på 140 °C, observeres selvantennelse eller temperaturstigning til over 200 °C innen 24 timer hos en prøve formet som en terning med side 10 cm. Kriteriet har som grunnlag selvantennelsestemperaturen for trekull som er 50° C for en prøveterning på 27 m</w:t>
      </w:r>
      <w:r>
        <w:rPr>
          <w:rStyle w:val="LS2Hevet"/>
        </w:rPr>
        <w:t>3</w:t>
      </w:r>
      <w:r>
        <w:t>. Stoffer som har en høyere selvantennelsestemperatur enn 50° C ved et volum på 27 m</w:t>
      </w:r>
      <w:r>
        <w:rPr>
          <w:rStyle w:val="LS2Hevet"/>
        </w:rPr>
        <w:t>3</w:t>
      </w:r>
      <w:r>
        <w:t>, skal ikke tilordnes klasse 4.2.</w:t>
      </w:r>
    </w:p>
    <w:p w14:paraId="0CC7121A" w14:textId="77777777" w:rsidR="00000000" w:rsidRDefault="00000000">
      <w:pPr>
        <w:pStyle w:val="b1af"/>
      </w:pPr>
      <w:r>
        <w:rPr>
          <w:rStyle w:val="LS2Fet"/>
        </w:rPr>
        <w:t xml:space="preserve">ANM 1: </w:t>
      </w:r>
      <w:r>
        <w:t>Stoffer som transporteres i kolli med volum høyst 3 m</w:t>
      </w:r>
      <w:r>
        <w:rPr>
          <w:rStyle w:val="LS2Hevet"/>
        </w:rPr>
        <w:t>3</w:t>
      </w:r>
      <w:r>
        <w:t xml:space="preserve"> er unntatt fra klasse 4.2, dersom en prøve formet som en terning med side 10 cm, ved en prøvetemperatur på 120 °C, ikke selvantenner og heller ikke får temperaturstigning til over 180 °C innen 24 timer.</w:t>
      </w:r>
    </w:p>
    <w:p w14:paraId="4C0E302F" w14:textId="77777777" w:rsidR="00000000" w:rsidRDefault="00000000">
      <w:pPr>
        <w:pStyle w:val="b1af"/>
      </w:pPr>
      <w:r>
        <w:rPr>
          <w:rStyle w:val="LS2Fet"/>
        </w:rPr>
        <w:t>ANM 2:</w:t>
      </w:r>
      <w:r>
        <w:t xml:space="preserve"> Stoffer som transporteres i kolli med volum høyst 450 liter er unntatt fra klasse 4.2, dersom en prøve formet som en terning med side 10 cm, ved en prøvetemperatur på 100 °C, ikke selvantenner og heller ikke får en temperaturstigning til over 160 °C innen 24 timer.</w:t>
      </w:r>
    </w:p>
    <w:p w14:paraId="575B5284" w14:textId="77777777" w:rsidR="00000000" w:rsidRDefault="00000000">
      <w:pPr>
        <w:pStyle w:val="b1af"/>
      </w:pPr>
      <w:r>
        <w:rPr>
          <w:rStyle w:val="LS2Fet"/>
        </w:rPr>
        <w:t>ANM 3:</w:t>
      </w:r>
      <w:r>
        <w:t xml:space="preserve"> Ettersom metallorganiske stoffer kan klassifiseres under klasse 4.2 eller 4.3 med tilleggsfarer som avhenger av stoffegenskapene, så er det i 2.3.5 gitt et eget flytdiagram for disse stoffene.</w:t>
      </w:r>
    </w:p>
    <w:p w14:paraId="65796AD1" w14:textId="77777777" w:rsidR="00000000" w:rsidRDefault="00000000">
      <w:pPr>
        <w:pStyle w:val="m4tntnrimarg"/>
      </w:pPr>
      <w:r>
        <w:t>2.2.42.1.6</w:t>
      </w:r>
    </w:p>
    <w:p w14:paraId="7E03BE19" w14:textId="77777777" w:rsidR="00000000" w:rsidRDefault="00000000">
      <w:pPr>
        <w:pStyle w:val="b1af-f"/>
      </w:pPr>
      <w:r>
        <w:t>Dersom stoffer av klasse 4.2, som følge av innblanding av andre stoffer, kommer i annen farekategori enn den som stoffet som er oppført med navn i tabell A i kapittel 3.2 tilhører, skal disse blandingene tilordnes de posisjonene som de tilhører på grunnlag av sin faktiske faregrad.</w:t>
      </w:r>
    </w:p>
    <w:p w14:paraId="70A0ADAE" w14:textId="77777777" w:rsidR="00000000" w:rsidRDefault="00000000">
      <w:pPr>
        <w:pStyle w:val="b1af"/>
      </w:pPr>
      <w:r>
        <w:rPr>
          <w:rStyle w:val="LS2Fet"/>
        </w:rPr>
        <w:t>ANM:</w:t>
      </w:r>
      <w:r>
        <w:t xml:space="preserve"> For klassifisering av løsninger og blandinger (som preparater og avfall), se også 2.1.3.</w:t>
      </w:r>
    </w:p>
    <w:p w14:paraId="5F33DBED" w14:textId="77777777" w:rsidR="00000000" w:rsidRDefault="00000000">
      <w:pPr>
        <w:pStyle w:val="m4tntnrimarg"/>
      </w:pPr>
      <w:r>
        <w:t>2.2.42.1.7</w:t>
      </w:r>
    </w:p>
    <w:p w14:paraId="63890CB4" w14:textId="77777777" w:rsidR="00000000" w:rsidRDefault="00000000">
      <w:pPr>
        <w:pStyle w:val="b1af-f"/>
        <w:keepLines/>
      </w:pPr>
      <w:r>
        <w:t>På bakgrunn av testprosedyrene i UN testmanualen, del III, underavsnitt 33.4 og kriteriene fastsatt i 2.2.42.1.5 kan man også fastslå om en løsning eller en blanding som er oppført med navn, eller som inneholder et stoff som er oppført med navn, er av en slik art at løsningen eller blandingen ikke omfattes av bestemmelsene for denne klassen.</w:t>
      </w:r>
    </w:p>
    <w:p w14:paraId="1BB94E07" w14:textId="77777777" w:rsidR="00000000" w:rsidRDefault="00000000">
      <w:pPr>
        <w:pStyle w:val="m4tt"/>
      </w:pPr>
      <w:r>
        <w:t>Tilordning til emballasjegrupper</w:t>
      </w:r>
    </w:p>
    <w:p w14:paraId="2EF326F4" w14:textId="77777777" w:rsidR="00000000" w:rsidRDefault="00000000">
      <w:pPr>
        <w:pStyle w:val="m4tntnrimarg"/>
      </w:pPr>
      <w:r>
        <w:t>2.2.42.1.8</w:t>
      </w:r>
    </w:p>
    <w:p w14:paraId="412A3243" w14:textId="77777777" w:rsidR="00000000" w:rsidRDefault="00000000">
      <w:pPr>
        <w:pStyle w:val="b1af-f"/>
      </w:pPr>
      <w:r>
        <w:t>Stoffer og gjenstander som er klassifisert under de enkelte oppføringer i tabell A i kapittel 3.2, skal tilordnes emballasjegruppene I, II eller III på grunnlag av testprosedyrene i UN Testmanualen, del III, underavsnitt 33.4, i henhold til følgende kriterier:</w:t>
      </w:r>
    </w:p>
    <w:p w14:paraId="0AD70318" w14:textId="77777777" w:rsidR="00000000" w:rsidRDefault="00000000">
      <w:pPr>
        <w:pStyle w:val="b1lf"/>
      </w:pPr>
      <w:r>
        <w:t>a)</w:t>
      </w:r>
      <w:r>
        <w:tab/>
        <w:t>Selvantennende (pyrofore) stoffer skal tilordnes emballasjegruppe I;</w:t>
      </w:r>
    </w:p>
    <w:p w14:paraId="759E5F85" w14:textId="77777777" w:rsidR="00000000" w:rsidRDefault="00000000">
      <w:pPr>
        <w:pStyle w:val="b1lf"/>
      </w:pPr>
      <w:r>
        <w:t>b)</w:t>
      </w:r>
      <w:r>
        <w:tab/>
        <w:t>Selvopphetende stoffer og gjenstander som, når det hos en prøve formet som en terning med side 2,5 cm, ved en prøvetemperatur på 140 °C, observeres selvantennelse eller temperaturstigning til over 200 °C innen 24 timer, skal tilordnes emballasjegruppe II; Stoffer med selvantennelsestemperatur høyere enn 50 °C ved et volum på 450 liter skal ikke tilordnes emballasjegruppe II;</w:t>
      </w:r>
    </w:p>
    <w:p w14:paraId="57C36D2C" w14:textId="77777777" w:rsidR="00000000" w:rsidRDefault="00000000">
      <w:pPr>
        <w:pStyle w:val="b1lf"/>
      </w:pPr>
      <w:r>
        <w:rPr>
          <w:spacing w:val="-1"/>
        </w:rPr>
        <w:t>c)</w:t>
      </w:r>
      <w:r>
        <w:rPr>
          <w:spacing w:val="-1"/>
        </w:rPr>
        <w:tab/>
        <w:t>Svakt selvopphetende stoffer som, når det hos en prøve formet som en terning med side 2,5 cm ikke kan observeres slike hendelser som er beskrevet under (b) under de gitte betingelser, men som når det hos en prøve formet som en terning med side 10 cm, ved en prøvetemperatur på 140 °C, observeres selvantennelse eller temperaturstigning til over 200 °C innen 24 timer, skal tilordnes emballasjegruppe III;</w:t>
      </w:r>
    </w:p>
    <w:p w14:paraId="7F40148F" w14:textId="77777777" w:rsidR="00000000" w:rsidRDefault="00000000">
      <w:pPr>
        <w:pStyle w:val="m3tnt"/>
      </w:pPr>
      <w:r>
        <w:t>2.2.42.2</w:t>
      </w:r>
      <w:r>
        <w:tab/>
        <w:t>Stoffer som det ikke er tillatt å transportere</w:t>
      </w:r>
    </w:p>
    <w:p w14:paraId="5861C183" w14:textId="77777777" w:rsidR="00000000" w:rsidRDefault="00000000">
      <w:pPr>
        <w:pStyle w:val="b1af-f"/>
      </w:pPr>
      <w:r>
        <w:t>Følgende stoffer får ikke mottas for transport:</w:t>
      </w:r>
    </w:p>
    <w:p w14:paraId="39499954" w14:textId="77777777" w:rsidR="00000000" w:rsidRDefault="00000000">
      <w:pPr>
        <w:pStyle w:val="b1lf"/>
      </w:pPr>
      <w:r>
        <w:t>–</w:t>
      </w:r>
      <w:r>
        <w:tab/>
        <w:t xml:space="preserve">UN 3255 </w:t>
      </w:r>
      <w:proofErr w:type="spellStart"/>
      <w:r>
        <w:t>tert</w:t>
      </w:r>
      <w:proofErr w:type="spellEnd"/>
      <w:r>
        <w:t>-BUTYLHYPOKLORITT, og</w:t>
      </w:r>
    </w:p>
    <w:p w14:paraId="578C0414" w14:textId="77777777" w:rsidR="00000000" w:rsidRDefault="00000000">
      <w:pPr>
        <w:pStyle w:val="b1lf"/>
      </w:pPr>
      <w:r>
        <w:t>–</w:t>
      </w:r>
      <w:r>
        <w:tab/>
        <w:t>Selvopphetende faste stoffer, oksiderende, tilordnet UN 3127, med mindre de oppfyller kravene for klasse 1 (se 2.1.3.7).</w:t>
      </w:r>
    </w:p>
    <w:p w14:paraId="318567EE" w14:textId="77777777" w:rsidR="00000000" w:rsidRDefault="00000000">
      <w:pPr>
        <w:pStyle w:val="m3tnt"/>
      </w:pPr>
      <w:r>
        <w:t>2.2.42.3</w:t>
      </w:r>
      <w:r>
        <w:tab/>
        <w:t>Liste over samleoppføringer</w:t>
      </w:r>
    </w:p>
    <w:p w14:paraId="65F0E82E" w14:textId="77777777" w:rsidR="00000000" w:rsidRDefault="00000000">
      <w:pPr>
        <w:pStyle w:val="b1af-f"/>
        <w:keepNext/>
      </w:pPr>
      <w:r>
        <w:t>Selvantennende stoffer og gjenstander som inneholder slike stoffer.</w:t>
      </w:r>
    </w:p>
    <w:tbl>
      <w:tblPr>
        <w:tblW w:w="0" w:type="auto"/>
        <w:tblInd w:w="57" w:type="dxa"/>
        <w:tblLayout w:type="fixed"/>
        <w:tblCellMar>
          <w:left w:w="0" w:type="dxa"/>
          <w:right w:w="0" w:type="dxa"/>
        </w:tblCellMar>
        <w:tblLook w:val="0000" w:firstRow="0" w:lastRow="0" w:firstColumn="0" w:lastColumn="0" w:noHBand="0" w:noVBand="0"/>
      </w:tblPr>
      <w:tblGrid>
        <w:gridCol w:w="794"/>
        <w:gridCol w:w="793"/>
        <w:gridCol w:w="515"/>
        <w:gridCol w:w="515"/>
        <w:gridCol w:w="4819"/>
      </w:tblGrid>
      <w:tr w:rsidR="00000000" w14:paraId="313B6608" w14:textId="77777777">
        <w:tblPrEx>
          <w:tblCellMar>
            <w:top w:w="0" w:type="dxa"/>
            <w:left w:w="0" w:type="dxa"/>
            <w:bottom w:w="0" w:type="dxa"/>
            <w:right w:w="0" w:type="dxa"/>
          </w:tblCellMar>
        </w:tblPrEx>
        <w:trPr>
          <w:trHeight w:hRule="exact" w:val="107"/>
        </w:trPr>
        <w:tc>
          <w:tcPr>
            <w:tcW w:w="794"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66081AEE"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3"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5FFDFDB7"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2DFB4CD8"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1CBFBB82"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481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89372F" w14:textId="77777777" w:rsidR="00000000" w:rsidRDefault="00000000">
            <w:pPr>
              <w:pStyle w:val="tk1lf"/>
              <w:ind w:left="567" w:hanging="567"/>
            </w:pPr>
            <w:r>
              <w:t>2845</w:t>
            </w:r>
            <w:r>
              <w:tab/>
              <w:t>SELVANTENNENDE, VÆSKE, ORGANISK, N.O.S.</w:t>
            </w:r>
          </w:p>
          <w:p w14:paraId="6516A817" w14:textId="77777777" w:rsidR="00000000" w:rsidRDefault="00000000">
            <w:pPr>
              <w:pStyle w:val="tk1lf"/>
              <w:ind w:left="567" w:hanging="567"/>
            </w:pPr>
            <w:r>
              <w:t>3183</w:t>
            </w:r>
            <w:r>
              <w:tab/>
              <w:t>SELVOPPHETENDE VÆSKE, ORGANISK, N.O.S.</w:t>
            </w:r>
          </w:p>
        </w:tc>
      </w:tr>
      <w:tr w:rsidR="00000000" w14:paraId="04EDC22C" w14:textId="77777777">
        <w:tblPrEx>
          <w:tblCellMar>
            <w:top w:w="0" w:type="dxa"/>
            <w:left w:w="0" w:type="dxa"/>
            <w:bottom w:w="0" w:type="dxa"/>
            <w:right w:w="0" w:type="dxa"/>
          </w:tblCellMar>
        </w:tblPrEx>
        <w:trPr>
          <w:trHeight w:hRule="exact" w:val="85"/>
        </w:trPr>
        <w:tc>
          <w:tcPr>
            <w:tcW w:w="794"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4EC60C0F"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3"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1EC97C69"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2" w:space="0" w:color="000000"/>
              <w:right w:val="single" w:sz="6" w:space="0" w:color="000000"/>
            </w:tcBorders>
            <w:tcMar>
              <w:top w:w="57" w:type="dxa"/>
              <w:left w:w="57" w:type="dxa"/>
              <w:bottom w:w="57" w:type="dxa"/>
              <w:right w:w="57" w:type="dxa"/>
            </w:tcMar>
          </w:tcPr>
          <w:p w14:paraId="32B67D45"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vAlign w:val="center"/>
          </w:tcPr>
          <w:p w14:paraId="1DF09197" w14:textId="77777777" w:rsidR="00000000" w:rsidRDefault="00000000">
            <w:pPr>
              <w:pStyle w:val="tk1af-f"/>
            </w:pPr>
            <w:r>
              <w:t>S1</w:t>
            </w:r>
          </w:p>
        </w:tc>
        <w:tc>
          <w:tcPr>
            <w:tcW w:w="4819" w:type="dxa"/>
            <w:vMerge/>
            <w:tcBorders>
              <w:top w:val="single" w:sz="2" w:space="0" w:color="000000"/>
              <w:left w:val="single" w:sz="2" w:space="0" w:color="000000"/>
              <w:bottom w:val="single" w:sz="2" w:space="0" w:color="000000"/>
              <w:right w:val="single" w:sz="2" w:space="0" w:color="000000"/>
            </w:tcBorders>
          </w:tcPr>
          <w:p w14:paraId="310E194F" w14:textId="77777777" w:rsidR="00000000" w:rsidRDefault="00000000">
            <w:pPr>
              <w:pStyle w:val="NoParagraphStyle"/>
              <w:spacing w:line="240" w:lineRule="auto"/>
              <w:textAlignment w:val="auto"/>
              <w:rPr>
                <w:rFonts w:ascii="Minion Pro" w:hAnsi="Minion Pro" w:cstheme="minorBidi"/>
                <w:color w:val="auto"/>
              </w:rPr>
            </w:pPr>
          </w:p>
        </w:tc>
      </w:tr>
      <w:tr w:rsidR="00000000" w14:paraId="3BDE15AA" w14:textId="77777777">
        <w:tblPrEx>
          <w:tblCellMar>
            <w:top w:w="0" w:type="dxa"/>
            <w:left w:w="0" w:type="dxa"/>
            <w:bottom w:w="0" w:type="dxa"/>
            <w:right w:w="0" w:type="dxa"/>
          </w:tblCellMar>
        </w:tblPrEx>
        <w:trPr>
          <w:trHeight w:hRule="exact" w:val="85"/>
        </w:trPr>
        <w:tc>
          <w:tcPr>
            <w:tcW w:w="794"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303EB6A0" w14:textId="77777777" w:rsidR="00000000" w:rsidRDefault="00000000">
            <w:pPr>
              <w:pStyle w:val="NoParagraphStyle"/>
              <w:spacing w:line="240" w:lineRule="auto"/>
              <w:textAlignment w:val="auto"/>
              <w:rPr>
                <w:rFonts w:ascii="Minion Pro" w:hAnsi="Minion Pro" w:cstheme="minorBidi"/>
                <w:color w:val="auto"/>
              </w:rPr>
            </w:pPr>
          </w:p>
        </w:tc>
        <w:tc>
          <w:tcPr>
            <w:tcW w:w="793"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70F0EB25"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6579CE2B"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0CE73ED6" w14:textId="77777777" w:rsidR="00000000" w:rsidRDefault="00000000">
            <w:pPr>
              <w:pStyle w:val="NoParagraphStyle"/>
              <w:spacing w:line="240" w:lineRule="auto"/>
              <w:textAlignment w:val="auto"/>
              <w:rPr>
                <w:rFonts w:ascii="Minion Pro" w:hAnsi="Minion Pro" w:cstheme="minorBidi"/>
                <w:color w:val="auto"/>
              </w:rPr>
            </w:pPr>
          </w:p>
        </w:tc>
        <w:tc>
          <w:tcPr>
            <w:tcW w:w="4819" w:type="dxa"/>
            <w:vMerge/>
            <w:tcBorders>
              <w:top w:val="single" w:sz="2" w:space="0" w:color="000000"/>
              <w:left w:val="single" w:sz="2" w:space="0" w:color="000000"/>
              <w:bottom w:val="single" w:sz="2" w:space="0" w:color="000000"/>
              <w:right w:val="single" w:sz="2" w:space="0" w:color="000000"/>
            </w:tcBorders>
          </w:tcPr>
          <w:p w14:paraId="1E624AD8" w14:textId="77777777" w:rsidR="00000000" w:rsidRDefault="00000000">
            <w:pPr>
              <w:pStyle w:val="NoParagraphStyle"/>
              <w:spacing w:line="240" w:lineRule="auto"/>
              <w:textAlignment w:val="auto"/>
              <w:rPr>
                <w:rFonts w:ascii="Minion Pro" w:hAnsi="Minion Pro" w:cstheme="minorBidi"/>
                <w:color w:val="auto"/>
              </w:rPr>
            </w:pPr>
          </w:p>
        </w:tc>
      </w:tr>
      <w:tr w:rsidR="00000000" w14:paraId="4D3A1FF1" w14:textId="77777777">
        <w:tblPrEx>
          <w:tblCellMar>
            <w:top w:w="0" w:type="dxa"/>
            <w:left w:w="0" w:type="dxa"/>
            <w:bottom w:w="0" w:type="dxa"/>
            <w:right w:w="0" w:type="dxa"/>
          </w:tblCellMar>
        </w:tblPrEx>
        <w:trPr>
          <w:trHeight w:hRule="exact" w:val="340"/>
        </w:trPr>
        <w:tc>
          <w:tcPr>
            <w:tcW w:w="794"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51F1E263" w14:textId="77777777" w:rsidR="00000000" w:rsidRDefault="00000000">
            <w:pPr>
              <w:pStyle w:val="NoParagraphStyle"/>
              <w:spacing w:line="240" w:lineRule="auto"/>
              <w:textAlignment w:val="auto"/>
              <w:rPr>
                <w:rFonts w:ascii="Minion Pro" w:hAnsi="Minion Pro" w:cstheme="minorBidi"/>
                <w:color w:val="auto"/>
              </w:rPr>
            </w:pPr>
          </w:p>
        </w:tc>
        <w:tc>
          <w:tcPr>
            <w:tcW w:w="793"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4786E2AE" w14:textId="77777777" w:rsidR="00000000" w:rsidRDefault="00000000">
            <w:pPr>
              <w:pStyle w:val="NoParagraphStyle"/>
              <w:spacing w:line="240" w:lineRule="auto"/>
              <w:textAlignment w:val="auto"/>
              <w:rPr>
                <w:rFonts w:ascii="Minion Pro" w:hAnsi="Minion Pro" w:cstheme="minorBidi"/>
                <w:color w:val="auto"/>
              </w:rPr>
            </w:pPr>
          </w:p>
        </w:tc>
        <w:tc>
          <w:tcPr>
            <w:tcW w:w="1030" w:type="dxa"/>
            <w:gridSpan w:val="2"/>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1CB30A93" w14:textId="77777777" w:rsidR="00000000" w:rsidRDefault="00000000">
            <w:pPr>
              <w:pStyle w:val="tk1af-f"/>
            </w:pPr>
            <w:r>
              <w:t>flytende</w:t>
            </w:r>
          </w:p>
        </w:tc>
        <w:tc>
          <w:tcPr>
            <w:tcW w:w="4819" w:type="dxa"/>
            <w:vMerge/>
            <w:tcBorders>
              <w:top w:val="single" w:sz="2" w:space="0" w:color="000000"/>
              <w:left w:val="single" w:sz="2" w:space="0" w:color="000000"/>
              <w:bottom w:val="single" w:sz="2" w:space="0" w:color="000000"/>
              <w:right w:val="single" w:sz="2" w:space="0" w:color="000000"/>
            </w:tcBorders>
          </w:tcPr>
          <w:p w14:paraId="1BA96952" w14:textId="77777777" w:rsidR="00000000" w:rsidRDefault="00000000">
            <w:pPr>
              <w:pStyle w:val="NoParagraphStyle"/>
              <w:spacing w:line="240" w:lineRule="auto"/>
              <w:textAlignment w:val="auto"/>
              <w:rPr>
                <w:rFonts w:ascii="Minion Pro" w:hAnsi="Minion Pro" w:cstheme="minorBidi"/>
                <w:color w:val="auto"/>
              </w:rPr>
            </w:pPr>
          </w:p>
        </w:tc>
      </w:tr>
      <w:tr w:rsidR="00000000" w14:paraId="766EC5FC" w14:textId="77777777">
        <w:tblPrEx>
          <w:tblCellMar>
            <w:top w:w="0" w:type="dxa"/>
            <w:left w:w="0" w:type="dxa"/>
            <w:bottom w:w="0" w:type="dxa"/>
            <w:right w:w="0" w:type="dxa"/>
          </w:tblCellMar>
        </w:tblPrEx>
        <w:trPr>
          <w:trHeight w:hRule="exact" w:val="60"/>
        </w:trPr>
        <w:tc>
          <w:tcPr>
            <w:tcW w:w="794"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49E84062" w14:textId="77777777" w:rsidR="00000000" w:rsidRDefault="00000000">
            <w:pPr>
              <w:pStyle w:val="NoParagraphStyle"/>
              <w:spacing w:line="240" w:lineRule="auto"/>
              <w:textAlignment w:val="auto"/>
              <w:rPr>
                <w:rFonts w:ascii="Minion Pro" w:hAnsi="Minion Pro" w:cstheme="minorBidi"/>
                <w:color w:val="auto"/>
              </w:rPr>
            </w:pPr>
          </w:p>
        </w:tc>
        <w:tc>
          <w:tcPr>
            <w:tcW w:w="793" w:type="dxa"/>
            <w:tcBorders>
              <w:top w:val="single" w:sz="6" w:space="0" w:color="000000"/>
              <w:left w:val="single" w:sz="6" w:space="0" w:color="000000"/>
              <w:bottom w:val="single" w:sz="2" w:space="0" w:color="000000"/>
              <w:right w:val="single" w:sz="2" w:space="0" w:color="000000"/>
            </w:tcBorders>
            <w:tcMar>
              <w:top w:w="57" w:type="dxa"/>
              <w:left w:w="57" w:type="dxa"/>
              <w:bottom w:w="57" w:type="dxa"/>
              <w:right w:w="57" w:type="dxa"/>
            </w:tcMar>
          </w:tcPr>
          <w:p w14:paraId="6DFAD5A7"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4AE350A4"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0D998FDA" w14:textId="77777777" w:rsidR="00000000" w:rsidRDefault="00000000">
            <w:pPr>
              <w:pStyle w:val="NoParagraphStyle"/>
              <w:spacing w:line="240" w:lineRule="auto"/>
              <w:textAlignment w:val="auto"/>
              <w:rPr>
                <w:rFonts w:ascii="Minion Pro" w:hAnsi="Minion Pro" w:cstheme="minorBidi"/>
                <w:color w:val="auto"/>
              </w:rPr>
            </w:pPr>
          </w:p>
        </w:tc>
        <w:tc>
          <w:tcPr>
            <w:tcW w:w="4819" w:type="dxa"/>
            <w:vMerge w:val="restart"/>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573063BA" w14:textId="77777777" w:rsidR="00000000" w:rsidRDefault="00000000">
            <w:pPr>
              <w:pStyle w:val="NoParagraphStyle"/>
              <w:spacing w:line="240" w:lineRule="auto"/>
              <w:textAlignment w:val="auto"/>
              <w:rPr>
                <w:rFonts w:ascii="Minion Pro" w:hAnsi="Minion Pro" w:cstheme="minorBidi"/>
                <w:color w:val="auto"/>
              </w:rPr>
            </w:pPr>
          </w:p>
        </w:tc>
      </w:tr>
      <w:tr w:rsidR="00000000" w14:paraId="75DCBEFB" w14:textId="77777777">
        <w:tblPrEx>
          <w:tblCellMar>
            <w:top w:w="0" w:type="dxa"/>
            <w:left w:w="0" w:type="dxa"/>
            <w:bottom w:w="0" w:type="dxa"/>
            <w:right w:w="0" w:type="dxa"/>
          </w:tblCellMar>
        </w:tblPrEx>
        <w:trPr>
          <w:trHeight w:hRule="exact" w:val="170"/>
        </w:trPr>
        <w:tc>
          <w:tcPr>
            <w:tcW w:w="7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2AE5893" w14:textId="77777777" w:rsidR="00000000" w:rsidRDefault="00000000">
            <w:pPr>
              <w:pStyle w:val="NoParagraphStyle"/>
              <w:spacing w:line="240" w:lineRule="auto"/>
              <w:textAlignment w:val="auto"/>
              <w:rPr>
                <w:rFonts w:ascii="Minion Pro" w:hAnsi="Minion Pro" w:cstheme="minorBidi"/>
                <w:color w:val="auto"/>
              </w:rPr>
            </w:pPr>
          </w:p>
        </w:tc>
        <w:tc>
          <w:tcPr>
            <w:tcW w:w="793"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0" w:type="dxa"/>
              <w:right w:w="57" w:type="dxa"/>
            </w:tcMar>
          </w:tcPr>
          <w:p w14:paraId="4588B4D4" w14:textId="77777777" w:rsidR="00000000" w:rsidRDefault="00000000">
            <w:pPr>
              <w:pStyle w:val="tk1af-f"/>
            </w:pPr>
            <w:r>
              <w:rPr>
                <w:spacing w:val="-2"/>
              </w:rPr>
              <w:t>organiske</w:t>
            </w:r>
          </w:p>
        </w:tc>
        <w:tc>
          <w:tcPr>
            <w:tcW w:w="51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288DF00D"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683EDDB0" w14:textId="77777777" w:rsidR="00000000" w:rsidRDefault="00000000">
            <w:pPr>
              <w:pStyle w:val="NoParagraphStyle"/>
              <w:spacing w:line="240" w:lineRule="auto"/>
              <w:textAlignment w:val="auto"/>
              <w:rPr>
                <w:rFonts w:ascii="Minion Pro" w:hAnsi="Minion Pro" w:cstheme="minorBidi"/>
                <w:color w:val="auto"/>
              </w:rPr>
            </w:pPr>
          </w:p>
        </w:tc>
        <w:tc>
          <w:tcPr>
            <w:tcW w:w="4819" w:type="dxa"/>
            <w:vMerge/>
            <w:tcBorders>
              <w:top w:val="single" w:sz="2" w:space="0" w:color="000000"/>
              <w:left w:val="single" w:sz="6" w:space="0" w:color="000000"/>
              <w:bottom w:val="single" w:sz="2" w:space="0" w:color="000000"/>
              <w:right w:val="single" w:sz="6" w:space="0" w:color="000000"/>
            </w:tcBorders>
          </w:tcPr>
          <w:p w14:paraId="4ECBA744" w14:textId="77777777" w:rsidR="00000000" w:rsidRDefault="00000000">
            <w:pPr>
              <w:pStyle w:val="NoParagraphStyle"/>
              <w:spacing w:line="240" w:lineRule="auto"/>
              <w:textAlignment w:val="auto"/>
              <w:rPr>
                <w:rFonts w:ascii="Minion Pro" w:hAnsi="Minion Pro" w:cstheme="minorBidi"/>
                <w:color w:val="auto"/>
              </w:rPr>
            </w:pPr>
          </w:p>
        </w:tc>
      </w:tr>
      <w:tr w:rsidR="00000000" w14:paraId="55152573" w14:textId="77777777">
        <w:tblPrEx>
          <w:tblCellMar>
            <w:top w:w="0" w:type="dxa"/>
            <w:left w:w="0" w:type="dxa"/>
            <w:bottom w:w="0" w:type="dxa"/>
            <w:right w:w="0" w:type="dxa"/>
          </w:tblCellMar>
        </w:tblPrEx>
        <w:trPr>
          <w:trHeight w:hRule="exact" w:val="425"/>
        </w:trPr>
        <w:tc>
          <w:tcPr>
            <w:tcW w:w="7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09796E0" w14:textId="77777777" w:rsidR="00000000" w:rsidRDefault="00000000">
            <w:pPr>
              <w:pStyle w:val="NoParagraphStyle"/>
              <w:spacing w:line="240" w:lineRule="auto"/>
              <w:textAlignment w:val="auto"/>
              <w:rPr>
                <w:rFonts w:ascii="Minion Pro" w:hAnsi="Minion Pro" w:cstheme="minorBidi"/>
                <w:color w:val="auto"/>
              </w:rPr>
            </w:pPr>
          </w:p>
        </w:tc>
        <w:tc>
          <w:tcPr>
            <w:tcW w:w="793" w:type="dxa"/>
            <w:vMerge/>
            <w:tcBorders>
              <w:top w:val="single" w:sz="6" w:space="0" w:color="000000"/>
              <w:left w:val="single" w:sz="2" w:space="0" w:color="000000"/>
              <w:bottom w:val="single" w:sz="6" w:space="0" w:color="000000"/>
              <w:right w:val="single" w:sz="2" w:space="0" w:color="000000"/>
            </w:tcBorders>
          </w:tcPr>
          <w:p w14:paraId="4283D43C" w14:textId="77777777" w:rsidR="00000000" w:rsidRDefault="00000000">
            <w:pPr>
              <w:pStyle w:val="NoParagraphStyle"/>
              <w:spacing w:line="240" w:lineRule="auto"/>
              <w:textAlignment w:val="auto"/>
              <w:rPr>
                <w:rFonts w:ascii="Minion Pro" w:hAnsi="Minion Pro" w:cstheme="minorBidi"/>
                <w:color w:val="auto"/>
              </w:rPr>
            </w:pPr>
          </w:p>
        </w:tc>
        <w:tc>
          <w:tcPr>
            <w:tcW w:w="1030" w:type="dxa"/>
            <w:gridSpan w:val="2"/>
            <w:tcBorders>
              <w:top w:val="single" w:sz="6" w:space="0" w:color="000000"/>
              <w:left w:val="single" w:sz="2" w:space="0" w:color="000000"/>
              <w:bottom w:val="single" w:sz="6" w:space="0" w:color="000000"/>
              <w:right w:val="single" w:sz="6" w:space="0" w:color="000000"/>
            </w:tcBorders>
            <w:tcMar>
              <w:top w:w="57" w:type="dxa"/>
              <w:left w:w="57" w:type="dxa"/>
              <w:bottom w:w="0" w:type="dxa"/>
              <w:right w:w="57" w:type="dxa"/>
            </w:tcMar>
            <w:vAlign w:val="bottom"/>
          </w:tcPr>
          <w:p w14:paraId="5671D8DD" w14:textId="77777777" w:rsidR="00000000" w:rsidRDefault="00000000">
            <w:pPr>
              <w:pStyle w:val="tk1af-f"/>
            </w:pPr>
            <w:r>
              <w:t>fast stoff</w:t>
            </w:r>
          </w:p>
        </w:tc>
        <w:tc>
          <w:tcPr>
            <w:tcW w:w="481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9972AB" w14:textId="77777777" w:rsidR="00000000" w:rsidRDefault="00000000">
            <w:pPr>
              <w:pStyle w:val="tk1lf"/>
              <w:ind w:left="567" w:hanging="567"/>
            </w:pPr>
            <w:r>
              <w:t>1373</w:t>
            </w:r>
            <w:r>
              <w:tab/>
              <w:t>FIBRE eller TEKSTILER, ANIMALSKE eller VEGETABILSKE eller SYNTETISKE, N.O.S. med olje</w:t>
            </w:r>
          </w:p>
          <w:p w14:paraId="61D108E6" w14:textId="77777777" w:rsidR="00000000" w:rsidRDefault="00000000">
            <w:pPr>
              <w:pStyle w:val="tk1lf"/>
              <w:ind w:left="567" w:hanging="567"/>
            </w:pPr>
            <w:r>
              <w:t>2006</w:t>
            </w:r>
            <w:r>
              <w:tab/>
              <w:t>PLAST PÅ NITROCELLULOSEBASIS, SELVOPPHETENDE, N.O.S.</w:t>
            </w:r>
          </w:p>
          <w:p w14:paraId="2B4F4648" w14:textId="77777777" w:rsidR="00000000" w:rsidRDefault="00000000">
            <w:pPr>
              <w:pStyle w:val="tk1lf"/>
              <w:ind w:left="567" w:hanging="567"/>
            </w:pPr>
            <w:r>
              <w:t>3313</w:t>
            </w:r>
            <w:r>
              <w:tab/>
              <w:t>ORGANISKE PIGMENTER, SELVOPPHETENDE</w:t>
            </w:r>
          </w:p>
          <w:p w14:paraId="1B48131F" w14:textId="77777777" w:rsidR="00000000" w:rsidRDefault="00000000">
            <w:pPr>
              <w:pStyle w:val="tk1lf"/>
              <w:ind w:left="567" w:hanging="567"/>
            </w:pPr>
            <w:r>
              <w:t>2846</w:t>
            </w:r>
            <w:r>
              <w:tab/>
              <w:t>SELVANTENNENDE FAST STOFF, ORGANISK, N.O.S.</w:t>
            </w:r>
          </w:p>
          <w:p w14:paraId="3712535F" w14:textId="77777777" w:rsidR="00000000" w:rsidRDefault="00000000">
            <w:pPr>
              <w:pStyle w:val="tk1lf"/>
              <w:ind w:left="567" w:hanging="567"/>
            </w:pPr>
            <w:r>
              <w:t>3088</w:t>
            </w:r>
            <w:r>
              <w:tab/>
              <w:t>SELVOPPHETENDE FAST STOFF, ORGANISK, N.O.S.</w:t>
            </w:r>
          </w:p>
        </w:tc>
      </w:tr>
      <w:tr w:rsidR="00000000" w14:paraId="63EC1EA7" w14:textId="77777777">
        <w:tblPrEx>
          <w:tblCellMar>
            <w:top w:w="0" w:type="dxa"/>
            <w:left w:w="0" w:type="dxa"/>
            <w:bottom w:w="0" w:type="dxa"/>
            <w:right w:w="0" w:type="dxa"/>
          </w:tblCellMar>
        </w:tblPrEx>
        <w:trPr>
          <w:trHeight w:hRule="exact" w:val="85"/>
        </w:trPr>
        <w:tc>
          <w:tcPr>
            <w:tcW w:w="7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74A80A0"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035376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2" w:space="0" w:color="000000"/>
              <w:bottom w:val="single" w:sz="2" w:space="0" w:color="000000"/>
              <w:right w:val="single" w:sz="6" w:space="0" w:color="000000"/>
            </w:tcBorders>
            <w:tcMar>
              <w:top w:w="57" w:type="dxa"/>
              <w:left w:w="57" w:type="dxa"/>
              <w:bottom w:w="57" w:type="dxa"/>
              <w:right w:w="57" w:type="dxa"/>
            </w:tcMar>
          </w:tcPr>
          <w:p w14:paraId="449BCDA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28" w:type="dxa"/>
              <w:left w:w="57" w:type="dxa"/>
              <w:bottom w:w="0" w:type="dxa"/>
              <w:right w:w="57" w:type="dxa"/>
            </w:tcMar>
          </w:tcPr>
          <w:p w14:paraId="282E3C8B" w14:textId="77777777" w:rsidR="00000000" w:rsidRDefault="00000000">
            <w:pPr>
              <w:pStyle w:val="tk1af-f"/>
            </w:pPr>
            <w:r>
              <w:t>S2</w:t>
            </w:r>
          </w:p>
        </w:tc>
        <w:tc>
          <w:tcPr>
            <w:tcW w:w="4819" w:type="dxa"/>
            <w:vMerge/>
            <w:tcBorders>
              <w:top w:val="single" w:sz="2" w:space="0" w:color="000000"/>
              <w:left w:val="single" w:sz="2" w:space="0" w:color="000000"/>
              <w:bottom w:val="single" w:sz="2" w:space="0" w:color="000000"/>
              <w:right w:val="single" w:sz="2" w:space="0" w:color="000000"/>
            </w:tcBorders>
          </w:tcPr>
          <w:p w14:paraId="10D55A0B" w14:textId="77777777" w:rsidR="00000000" w:rsidRDefault="00000000">
            <w:pPr>
              <w:pStyle w:val="NoParagraphStyle"/>
              <w:spacing w:line="240" w:lineRule="auto"/>
              <w:textAlignment w:val="auto"/>
              <w:rPr>
                <w:rFonts w:ascii="Minion Pro" w:hAnsi="Minion Pro" w:cstheme="minorBidi"/>
                <w:color w:val="auto"/>
              </w:rPr>
            </w:pPr>
          </w:p>
        </w:tc>
      </w:tr>
      <w:tr w:rsidR="00000000" w14:paraId="311BEECF" w14:textId="77777777">
        <w:tblPrEx>
          <w:tblCellMar>
            <w:top w:w="0" w:type="dxa"/>
            <w:left w:w="0" w:type="dxa"/>
            <w:bottom w:w="0" w:type="dxa"/>
            <w:right w:w="0" w:type="dxa"/>
          </w:tblCellMar>
        </w:tblPrEx>
        <w:trPr>
          <w:trHeight w:hRule="exact" w:val="85"/>
        </w:trPr>
        <w:tc>
          <w:tcPr>
            <w:tcW w:w="7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460D185" w14:textId="77777777" w:rsidR="00000000" w:rsidRDefault="00000000">
            <w:pPr>
              <w:pStyle w:val="NoParagraphStyle"/>
              <w:spacing w:line="240" w:lineRule="auto"/>
              <w:textAlignment w:val="auto"/>
              <w:rPr>
                <w:rFonts w:ascii="Minion Pro" w:hAnsi="Minion Pro" w:cstheme="minorBidi"/>
                <w:color w:val="auto"/>
              </w:rPr>
            </w:pPr>
          </w:p>
        </w:tc>
        <w:tc>
          <w:tcPr>
            <w:tcW w:w="79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4152C7E3"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1FCB30F3"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512199D1" w14:textId="77777777" w:rsidR="00000000" w:rsidRDefault="00000000">
            <w:pPr>
              <w:pStyle w:val="NoParagraphStyle"/>
              <w:spacing w:line="240" w:lineRule="auto"/>
              <w:textAlignment w:val="auto"/>
              <w:rPr>
                <w:rFonts w:ascii="Minion Pro" w:hAnsi="Minion Pro" w:cstheme="minorBidi"/>
                <w:color w:val="auto"/>
              </w:rPr>
            </w:pPr>
          </w:p>
        </w:tc>
        <w:tc>
          <w:tcPr>
            <w:tcW w:w="4819" w:type="dxa"/>
            <w:vMerge/>
            <w:tcBorders>
              <w:top w:val="single" w:sz="2" w:space="0" w:color="000000"/>
              <w:left w:val="single" w:sz="2" w:space="0" w:color="000000"/>
              <w:bottom w:val="single" w:sz="2" w:space="0" w:color="000000"/>
              <w:right w:val="single" w:sz="2" w:space="0" w:color="000000"/>
            </w:tcBorders>
          </w:tcPr>
          <w:p w14:paraId="1116C1F8" w14:textId="77777777" w:rsidR="00000000" w:rsidRDefault="00000000">
            <w:pPr>
              <w:pStyle w:val="NoParagraphStyle"/>
              <w:spacing w:line="240" w:lineRule="auto"/>
              <w:textAlignment w:val="auto"/>
              <w:rPr>
                <w:rFonts w:ascii="Minion Pro" w:hAnsi="Minion Pro" w:cstheme="minorBidi"/>
                <w:color w:val="auto"/>
              </w:rPr>
            </w:pPr>
          </w:p>
        </w:tc>
      </w:tr>
      <w:tr w:rsidR="00000000" w14:paraId="3D455614" w14:textId="77777777">
        <w:tblPrEx>
          <w:tblCellMar>
            <w:top w:w="0" w:type="dxa"/>
            <w:left w:w="0" w:type="dxa"/>
            <w:bottom w:w="0" w:type="dxa"/>
            <w:right w:w="0" w:type="dxa"/>
          </w:tblCellMar>
        </w:tblPrEx>
        <w:trPr>
          <w:trHeight w:hRule="exact" w:val="850"/>
        </w:trPr>
        <w:tc>
          <w:tcPr>
            <w:tcW w:w="794" w:type="dxa"/>
            <w:vMerge w:val="restart"/>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vAlign w:val="bottom"/>
          </w:tcPr>
          <w:p w14:paraId="17A53905" w14:textId="77777777" w:rsidR="00000000" w:rsidRDefault="00000000">
            <w:pPr>
              <w:pStyle w:val="tk1af-f"/>
            </w:pPr>
            <w:r>
              <w:t>Uten tilleggsfare</w:t>
            </w:r>
          </w:p>
        </w:tc>
        <w:tc>
          <w:tcPr>
            <w:tcW w:w="79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388922AC"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0004009F"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349888F6" w14:textId="77777777" w:rsidR="00000000" w:rsidRDefault="00000000">
            <w:pPr>
              <w:pStyle w:val="NoParagraphStyle"/>
              <w:spacing w:line="240" w:lineRule="auto"/>
              <w:textAlignment w:val="auto"/>
              <w:rPr>
                <w:rFonts w:ascii="Minion Pro" w:hAnsi="Minion Pro" w:cstheme="minorBidi"/>
                <w:color w:val="auto"/>
              </w:rPr>
            </w:pPr>
          </w:p>
        </w:tc>
        <w:tc>
          <w:tcPr>
            <w:tcW w:w="4819" w:type="dxa"/>
            <w:vMerge/>
            <w:tcBorders>
              <w:top w:val="single" w:sz="2" w:space="0" w:color="000000"/>
              <w:left w:val="single" w:sz="2" w:space="0" w:color="000000"/>
              <w:bottom w:val="single" w:sz="2" w:space="0" w:color="000000"/>
              <w:right w:val="single" w:sz="2" w:space="0" w:color="000000"/>
            </w:tcBorders>
          </w:tcPr>
          <w:p w14:paraId="5ACB1DDC" w14:textId="77777777" w:rsidR="00000000" w:rsidRDefault="00000000">
            <w:pPr>
              <w:pStyle w:val="NoParagraphStyle"/>
              <w:spacing w:line="240" w:lineRule="auto"/>
              <w:textAlignment w:val="auto"/>
              <w:rPr>
                <w:rFonts w:ascii="Minion Pro" w:hAnsi="Minion Pro" w:cstheme="minorBidi"/>
                <w:color w:val="auto"/>
              </w:rPr>
            </w:pPr>
          </w:p>
        </w:tc>
      </w:tr>
      <w:tr w:rsidR="00000000" w14:paraId="24488D17" w14:textId="77777777">
        <w:tblPrEx>
          <w:tblCellMar>
            <w:top w:w="0" w:type="dxa"/>
            <w:left w:w="0" w:type="dxa"/>
            <w:bottom w:w="0" w:type="dxa"/>
            <w:right w:w="0" w:type="dxa"/>
          </w:tblCellMar>
        </w:tblPrEx>
        <w:trPr>
          <w:trHeight w:hRule="exact" w:val="229"/>
        </w:trPr>
        <w:tc>
          <w:tcPr>
            <w:tcW w:w="794" w:type="dxa"/>
            <w:vMerge/>
            <w:tcBorders>
              <w:top w:val="single" w:sz="6" w:space="0" w:color="000000"/>
              <w:left w:val="single" w:sz="2" w:space="0" w:color="000000"/>
              <w:bottom w:val="single" w:sz="2" w:space="0" w:color="000000"/>
              <w:right w:val="single" w:sz="2" w:space="0" w:color="000000"/>
            </w:tcBorders>
          </w:tcPr>
          <w:p w14:paraId="280414A2" w14:textId="77777777" w:rsidR="00000000" w:rsidRDefault="00000000">
            <w:pPr>
              <w:pStyle w:val="NoParagraphStyle"/>
              <w:spacing w:line="240" w:lineRule="auto"/>
              <w:textAlignment w:val="auto"/>
              <w:rPr>
                <w:rFonts w:ascii="Minion Pro" w:hAnsi="Minion Pro" w:cstheme="minorBidi"/>
                <w:color w:val="auto"/>
              </w:rPr>
            </w:pPr>
          </w:p>
        </w:tc>
        <w:tc>
          <w:tcPr>
            <w:tcW w:w="79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3F985CC0"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532AF9AE"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2B97070" w14:textId="77777777" w:rsidR="00000000" w:rsidRDefault="00000000">
            <w:pPr>
              <w:pStyle w:val="NoParagraphStyle"/>
              <w:spacing w:line="240" w:lineRule="auto"/>
              <w:textAlignment w:val="auto"/>
              <w:rPr>
                <w:rFonts w:ascii="Minion Pro" w:hAnsi="Minion Pro" w:cstheme="minorBidi"/>
                <w:color w:val="auto"/>
              </w:rPr>
            </w:pPr>
          </w:p>
        </w:tc>
        <w:tc>
          <w:tcPr>
            <w:tcW w:w="4819"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0F1B4591" w14:textId="77777777" w:rsidR="00000000" w:rsidRDefault="00000000">
            <w:pPr>
              <w:pStyle w:val="NoParagraphStyle"/>
              <w:spacing w:line="240" w:lineRule="auto"/>
              <w:textAlignment w:val="auto"/>
              <w:rPr>
                <w:rFonts w:ascii="Minion Pro" w:hAnsi="Minion Pro" w:cstheme="minorBidi"/>
                <w:color w:val="auto"/>
              </w:rPr>
            </w:pPr>
          </w:p>
        </w:tc>
      </w:tr>
      <w:tr w:rsidR="00000000" w14:paraId="0F03484E" w14:textId="77777777">
        <w:tblPrEx>
          <w:tblCellMar>
            <w:top w:w="0" w:type="dxa"/>
            <w:left w:w="0" w:type="dxa"/>
            <w:bottom w:w="0" w:type="dxa"/>
            <w:right w:w="0" w:type="dxa"/>
          </w:tblCellMar>
        </w:tblPrEx>
        <w:trPr>
          <w:trHeight w:hRule="exact" w:val="107"/>
        </w:trPr>
        <w:tc>
          <w:tcPr>
            <w:tcW w:w="794"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0" w:type="dxa"/>
              <w:right w:w="57" w:type="dxa"/>
            </w:tcMar>
          </w:tcPr>
          <w:p w14:paraId="0E5974CA" w14:textId="77777777" w:rsidR="00000000" w:rsidRDefault="00000000">
            <w:pPr>
              <w:pStyle w:val="tk1af-f"/>
            </w:pPr>
            <w:r>
              <w:t>S</w:t>
            </w:r>
          </w:p>
        </w:tc>
        <w:tc>
          <w:tcPr>
            <w:tcW w:w="79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18E21D29"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5857514"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5BE9492B" w14:textId="77777777" w:rsidR="00000000" w:rsidRDefault="00000000">
            <w:pPr>
              <w:pStyle w:val="NoParagraphStyle"/>
              <w:spacing w:line="240" w:lineRule="auto"/>
              <w:textAlignment w:val="auto"/>
              <w:rPr>
                <w:rFonts w:ascii="Minion Pro" w:hAnsi="Minion Pro" w:cstheme="minorBidi"/>
                <w:color w:val="auto"/>
              </w:rPr>
            </w:pPr>
          </w:p>
        </w:tc>
        <w:tc>
          <w:tcPr>
            <w:tcW w:w="481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A8ECB6" w14:textId="77777777" w:rsidR="00000000" w:rsidRDefault="00000000">
            <w:pPr>
              <w:pStyle w:val="tk1lf"/>
              <w:ind w:left="567" w:hanging="567"/>
            </w:pPr>
            <w:r>
              <w:t>3194</w:t>
            </w:r>
            <w:r>
              <w:tab/>
              <w:t>SELVANTENNENDE VÆSKE, UORGANISK, N.O.S.</w:t>
            </w:r>
          </w:p>
          <w:p w14:paraId="2E8DBFC9" w14:textId="77777777" w:rsidR="00000000" w:rsidRDefault="00000000">
            <w:pPr>
              <w:pStyle w:val="tk1lf"/>
              <w:ind w:left="567" w:hanging="567"/>
            </w:pPr>
            <w:r>
              <w:t>3186</w:t>
            </w:r>
            <w:r>
              <w:tab/>
              <w:t>SELVOPPHETENDE VÆSKE, UORGANISK, N.O.S.</w:t>
            </w:r>
          </w:p>
        </w:tc>
      </w:tr>
      <w:tr w:rsidR="00000000" w14:paraId="6CA5A4A1" w14:textId="77777777">
        <w:tblPrEx>
          <w:tblCellMar>
            <w:top w:w="0" w:type="dxa"/>
            <w:left w:w="0" w:type="dxa"/>
            <w:bottom w:w="0" w:type="dxa"/>
            <w:right w:w="0" w:type="dxa"/>
          </w:tblCellMar>
        </w:tblPrEx>
        <w:trPr>
          <w:trHeight w:hRule="exact" w:val="85"/>
        </w:trPr>
        <w:tc>
          <w:tcPr>
            <w:tcW w:w="794" w:type="dxa"/>
            <w:vMerge/>
            <w:tcBorders>
              <w:top w:val="single" w:sz="6" w:space="0" w:color="000000"/>
              <w:left w:val="single" w:sz="2" w:space="0" w:color="000000"/>
              <w:bottom w:val="single" w:sz="6" w:space="0" w:color="000000"/>
              <w:right w:val="single" w:sz="2" w:space="0" w:color="000000"/>
            </w:tcBorders>
          </w:tcPr>
          <w:p w14:paraId="0BF99A5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01A32326"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2" w:space="0" w:color="000000"/>
              <w:right w:val="single" w:sz="6" w:space="0" w:color="000000"/>
            </w:tcBorders>
            <w:tcMar>
              <w:top w:w="57" w:type="dxa"/>
              <w:left w:w="57" w:type="dxa"/>
              <w:bottom w:w="57" w:type="dxa"/>
              <w:right w:w="57" w:type="dxa"/>
            </w:tcMar>
          </w:tcPr>
          <w:p w14:paraId="6A8821F9"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28" w:type="dxa"/>
              <w:left w:w="57" w:type="dxa"/>
              <w:bottom w:w="0" w:type="dxa"/>
              <w:right w:w="57" w:type="dxa"/>
            </w:tcMar>
          </w:tcPr>
          <w:p w14:paraId="038C3E01" w14:textId="77777777" w:rsidR="00000000" w:rsidRDefault="00000000">
            <w:pPr>
              <w:pStyle w:val="tk1af-f"/>
            </w:pPr>
            <w:r>
              <w:t>S3</w:t>
            </w:r>
          </w:p>
        </w:tc>
        <w:tc>
          <w:tcPr>
            <w:tcW w:w="4819" w:type="dxa"/>
            <w:vMerge/>
            <w:tcBorders>
              <w:top w:val="single" w:sz="2" w:space="0" w:color="000000"/>
              <w:left w:val="single" w:sz="2" w:space="0" w:color="000000"/>
              <w:bottom w:val="single" w:sz="2" w:space="0" w:color="000000"/>
              <w:right w:val="single" w:sz="2" w:space="0" w:color="000000"/>
            </w:tcBorders>
          </w:tcPr>
          <w:p w14:paraId="3633648F" w14:textId="77777777" w:rsidR="00000000" w:rsidRDefault="00000000">
            <w:pPr>
              <w:pStyle w:val="NoParagraphStyle"/>
              <w:spacing w:line="240" w:lineRule="auto"/>
              <w:textAlignment w:val="auto"/>
              <w:rPr>
                <w:rFonts w:ascii="Minion Pro" w:hAnsi="Minion Pro" w:cstheme="minorBidi"/>
                <w:color w:val="auto"/>
              </w:rPr>
            </w:pPr>
          </w:p>
        </w:tc>
      </w:tr>
      <w:tr w:rsidR="00000000" w14:paraId="7A15F132" w14:textId="77777777">
        <w:tblPrEx>
          <w:tblCellMar>
            <w:top w:w="0" w:type="dxa"/>
            <w:left w:w="0" w:type="dxa"/>
            <w:bottom w:w="0" w:type="dxa"/>
            <w:right w:w="0" w:type="dxa"/>
          </w:tblCellMar>
        </w:tblPrEx>
        <w:trPr>
          <w:trHeight w:hRule="exact" w:val="85"/>
        </w:trPr>
        <w:tc>
          <w:tcPr>
            <w:tcW w:w="7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9A996CC" w14:textId="77777777" w:rsidR="00000000" w:rsidRDefault="00000000">
            <w:pPr>
              <w:pStyle w:val="NoParagraphStyle"/>
              <w:spacing w:line="240" w:lineRule="auto"/>
              <w:textAlignment w:val="auto"/>
              <w:rPr>
                <w:rFonts w:ascii="Minion Pro" w:hAnsi="Minion Pro" w:cstheme="minorBidi"/>
                <w:color w:val="auto"/>
              </w:rPr>
            </w:pPr>
          </w:p>
        </w:tc>
        <w:tc>
          <w:tcPr>
            <w:tcW w:w="79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A0ACF92"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3BCA0E79"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519A0A27" w14:textId="77777777" w:rsidR="00000000" w:rsidRDefault="00000000">
            <w:pPr>
              <w:pStyle w:val="NoParagraphStyle"/>
              <w:spacing w:line="240" w:lineRule="auto"/>
              <w:textAlignment w:val="auto"/>
              <w:rPr>
                <w:rFonts w:ascii="Minion Pro" w:hAnsi="Minion Pro" w:cstheme="minorBidi"/>
                <w:color w:val="auto"/>
              </w:rPr>
            </w:pPr>
          </w:p>
        </w:tc>
        <w:tc>
          <w:tcPr>
            <w:tcW w:w="4819" w:type="dxa"/>
            <w:vMerge/>
            <w:tcBorders>
              <w:top w:val="single" w:sz="2" w:space="0" w:color="000000"/>
              <w:left w:val="single" w:sz="2" w:space="0" w:color="000000"/>
              <w:bottom w:val="single" w:sz="2" w:space="0" w:color="000000"/>
              <w:right w:val="single" w:sz="2" w:space="0" w:color="000000"/>
            </w:tcBorders>
          </w:tcPr>
          <w:p w14:paraId="1D845DFA" w14:textId="77777777" w:rsidR="00000000" w:rsidRDefault="00000000">
            <w:pPr>
              <w:pStyle w:val="NoParagraphStyle"/>
              <w:spacing w:line="240" w:lineRule="auto"/>
              <w:textAlignment w:val="auto"/>
              <w:rPr>
                <w:rFonts w:ascii="Minion Pro" w:hAnsi="Minion Pro" w:cstheme="minorBidi"/>
                <w:color w:val="auto"/>
              </w:rPr>
            </w:pPr>
          </w:p>
        </w:tc>
      </w:tr>
      <w:tr w:rsidR="00000000" w14:paraId="40D2B0FC" w14:textId="77777777">
        <w:tblPrEx>
          <w:tblCellMar>
            <w:top w:w="0" w:type="dxa"/>
            <w:left w:w="0" w:type="dxa"/>
            <w:bottom w:w="0" w:type="dxa"/>
            <w:right w:w="0" w:type="dxa"/>
          </w:tblCellMar>
        </w:tblPrEx>
        <w:trPr>
          <w:trHeight w:hRule="exact" w:val="283"/>
        </w:trPr>
        <w:tc>
          <w:tcPr>
            <w:tcW w:w="7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6D2FFE7" w14:textId="77777777" w:rsidR="00000000" w:rsidRDefault="00000000">
            <w:pPr>
              <w:pStyle w:val="NoParagraphStyle"/>
              <w:spacing w:line="240" w:lineRule="auto"/>
              <w:textAlignment w:val="auto"/>
              <w:rPr>
                <w:rFonts w:ascii="Minion Pro" w:hAnsi="Minion Pro" w:cstheme="minorBidi"/>
                <w:color w:val="auto"/>
              </w:rPr>
            </w:pPr>
          </w:p>
        </w:tc>
        <w:tc>
          <w:tcPr>
            <w:tcW w:w="793" w:type="dxa"/>
            <w:vMerge w:val="restart"/>
            <w:tcBorders>
              <w:top w:val="single" w:sz="6" w:space="0" w:color="000000"/>
              <w:left w:val="single" w:sz="2" w:space="0" w:color="000000"/>
              <w:bottom w:val="single" w:sz="6" w:space="0" w:color="000000"/>
              <w:right w:val="single" w:sz="2" w:space="0" w:color="000000"/>
            </w:tcBorders>
            <w:tcMar>
              <w:top w:w="0" w:type="dxa"/>
              <w:left w:w="57" w:type="dxa"/>
              <w:bottom w:w="85" w:type="dxa"/>
              <w:right w:w="57" w:type="dxa"/>
            </w:tcMar>
            <w:vAlign w:val="bottom"/>
          </w:tcPr>
          <w:p w14:paraId="57B01A9B" w14:textId="77777777" w:rsidR="00000000" w:rsidRDefault="00000000">
            <w:pPr>
              <w:pStyle w:val="tk1af-f"/>
            </w:pPr>
            <w:r>
              <w:rPr>
                <w:spacing w:val="-3"/>
              </w:rPr>
              <w:t>uorganiske</w:t>
            </w:r>
          </w:p>
        </w:tc>
        <w:tc>
          <w:tcPr>
            <w:tcW w:w="1030" w:type="dxa"/>
            <w:gridSpan w:val="2"/>
            <w:tcBorders>
              <w:top w:val="single" w:sz="6" w:space="0" w:color="000000"/>
              <w:left w:val="single" w:sz="2" w:space="0" w:color="000000"/>
              <w:bottom w:val="single" w:sz="6" w:space="0" w:color="000000"/>
              <w:right w:val="single" w:sz="6" w:space="0" w:color="000000"/>
            </w:tcBorders>
            <w:tcMar>
              <w:top w:w="0" w:type="dxa"/>
              <w:left w:w="57" w:type="dxa"/>
              <w:bottom w:w="57" w:type="dxa"/>
              <w:right w:w="57" w:type="dxa"/>
            </w:tcMar>
          </w:tcPr>
          <w:p w14:paraId="19F99669" w14:textId="77777777" w:rsidR="00000000" w:rsidRDefault="00000000">
            <w:pPr>
              <w:pStyle w:val="tk1af-f"/>
            </w:pPr>
            <w:r>
              <w:t>flytende</w:t>
            </w:r>
          </w:p>
        </w:tc>
        <w:tc>
          <w:tcPr>
            <w:tcW w:w="4819" w:type="dxa"/>
            <w:vMerge/>
            <w:tcBorders>
              <w:top w:val="single" w:sz="2" w:space="0" w:color="000000"/>
              <w:left w:val="single" w:sz="2" w:space="0" w:color="000000"/>
              <w:bottom w:val="single" w:sz="2" w:space="0" w:color="000000"/>
              <w:right w:val="single" w:sz="2" w:space="0" w:color="000000"/>
            </w:tcBorders>
          </w:tcPr>
          <w:p w14:paraId="170BF56A" w14:textId="77777777" w:rsidR="00000000" w:rsidRDefault="00000000">
            <w:pPr>
              <w:pStyle w:val="NoParagraphStyle"/>
              <w:spacing w:line="240" w:lineRule="auto"/>
              <w:textAlignment w:val="auto"/>
              <w:rPr>
                <w:rFonts w:ascii="Minion Pro" w:hAnsi="Minion Pro" w:cstheme="minorBidi"/>
                <w:color w:val="auto"/>
              </w:rPr>
            </w:pPr>
          </w:p>
        </w:tc>
      </w:tr>
      <w:tr w:rsidR="00000000" w14:paraId="311CFC74" w14:textId="77777777">
        <w:tblPrEx>
          <w:tblCellMar>
            <w:top w:w="0" w:type="dxa"/>
            <w:left w:w="0" w:type="dxa"/>
            <w:bottom w:w="0" w:type="dxa"/>
            <w:right w:w="0" w:type="dxa"/>
          </w:tblCellMar>
        </w:tblPrEx>
        <w:trPr>
          <w:trHeight w:hRule="exact" w:val="114"/>
        </w:trPr>
        <w:tc>
          <w:tcPr>
            <w:tcW w:w="7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DDC8657" w14:textId="77777777" w:rsidR="00000000" w:rsidRDefault="00000000">
            <w:pPr>
              <w:pStyle w:val="NoParagraphStyle"/>
              <w:spacing w:line="240" w:lineRule="auto"/>
              <w:textAlignment w:val="auto"/>
              <w:rPr>
                <w:rFonts w:ascii="Minion Pro" w:hAnsi="Minion Pro" w:cstheme="minorBidi"/>
                <w:color w:val="auto"/>
              </w:rPr>
            </w:pPr>
          </w:p>
        </w:tc>
        <w:tc>
          <w:tcPr>
            <w:tcW w:w="793" w:type="dxa"/>
            <w:vMerge/>
            <w:tcBorders>
              <w:top w:val="single" w:sz="6" w:space="0" w:color="000000"/>
              <w:left w:val="single" w:sz="2" w:space="0" w:color="000000"/>
              <w:bottom w:val="single" w:sz="2" w:space="0" w:color="000000"/>
              <w:right w:val="single" w:sz="2" w:space="0" w:color="000000"/>
            </w:tcBorders>
          </w:tcPr>
          <w:p w14:paraId="401AACCB"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5A63C4E1"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4084E379" w14:textId="77777777" w:rsidR="00000000" w:rsidRDefault="00000000">
            <w:pPr>
              <w:pStyle w:val="NoParagraphStyle"/>
              <w:spacing w:line="240" w:lineRule="auto"/>
              <w:textAlignment w:val="auto"/>
              <w:rPr>
                <w:rFonts w:ascii="Minion Pro" w:hAnsi="Minion Pro" w:cstheme="minorBidi"/>
                <w:color w:val="auto"/>
              </w:rPr>
            </w:pPr>
          </w:p>
        </w:tc>
        <w:tc>
          <w:tcPr>
            <w:tcW w:w="4819" w:type="dxa"/>
            <w:vMerge w:val="restart"/>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45177CD6" w14:textId="77777777" w:rsidR="00000000" w:rsidRDefault="00000000">
            <w:pPr>
              <w:pStyle w:val="NoParagraphStyle"/>
              <w:spacing w:line="240" w:lineRule="auto"/>
              <w:textAlignment w:val="auto"/>
              <w:rPr>
                <w:rFonts w:ascii="Minion Pro" w:hAnsi="Minion Pro" w:cstheme="minorBidi"/>
                <w:color w:val="auto"/>
              </w:rPr>
            </w:pPr>
          </w:p>
        </w:tc>
      </w:tr>
      <w:tr w:rsidR="00000000" w14:paraId="1D7E0FD7" w14:textId="77777777">
        <w:tblPrEx>
          <w:tblCellMar>
            <w:top w:w="0" w:type="dxa"/>
            <w:left w:w="0" w:type="dxa"/>
            <w:bottom w:w="0" w:type="dxa"/>
            <w:right w:w="0" w:type="dxa"/>
          </w:tblCellMar>
        </w:tblPrEx>
        <w:trPr>
          <w:trHeight w:hRule="exact" w:val="114"/>
        </w:trPr>
        <w:tc>
          <w:tcPr>
            <w:tcW w:w="794"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400DB865" w14:textId="77777777" w:rsidR="00000000" w:rsidRDefault="00000000">
            <w:pPr>
              <w:pStyle w:val="NoParagraphStyle"/>
              <w:spacing w:line="240" w:lineRule="auto"/>
              <w:textAlignment w:val="auto"/>
              <w:rPr>
                <w:rFonts w:ascii="Minion Pro" w:hAnsi="Minion Pro" w:cstheme="minorBidi"/>
                <w:color w:val="auto"/>
              </w:rPr>
            </w:pPr>
          </w:p>
        </w:tc>
        <w:tc>
          <w:tcPr>
            <w:tcW w:w="793" w:type="dxa"/>
            <w:tcBorders>
              <w:top w:val="single" w:sz="2" w:space="0" w:color="000000"/>
              <w:left w:val="single" w:sz="6" w:space="0" w:color="000000"/>
              <w:bottom w:val="single" w:sz="6" w:space="0" w:color="000000"/>
              <w:right w:val="single" w:sz="2" w:space="0" w:color="000000"/>
            </w:tcBorders>
            <w:tcMar>
              <w:top w:w="57" w:type="dxa"/>
              <w:left w:w="57" w:type="dxa"/>
              <w:bottom w:w="57" w:type="dxa"/>
              <w:right w:w="57" w:type="dxa"/>
            </w:tcMar>
          </w:tcPr>
          <w:p w14:paraId="6967D4C1"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4F59D6B1"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448E1154" w14:textId="77777777" w:rsidR="00000000" w:rsidRDefault="00000000">
            <w:pPr>
              <w:pStyle w:val="NoParagraphStyle"/>
              <w:spacing w:line="240" w:lineRule="auto"/>
              <w:textAlignment w:val="auto"/>
              <w:rPr>
                <w:rFonts w:ascii="Minion Pro" w:hAnsi="Minion Pro" w:cstheme="minorBidi"/>
                <w:color w:val="auto"/>
              </w:rPr>
            </w:pPr>
          </w:p>
        </w:tc>
        <w:tc>
          <w:tcPr>
            <w:tcW w:w="4819" w:type="dxa"/>
            <w:vMerge/>
            <w:tcBorders>
              <w:top w:val="single" w:sz="2" w:space="0" w:color="000000"/>
              <w:left w:val="single" w:sz="6" w:space="0" w:color="000000"/>
              <w:bottom w:val="single" w:sz="2" w:space="0" w:color="000000"/>
              <w:right w:val="single" w:sz="6" w:space="0" w:color="000000"/>
            </w:tcBorders>
          </w:tcPr>
          <w:p w14:paraId="193B92DE" w14:textId="77777777" w:rsidR="00000000" w:rsidRDefault="00000000">
            <w:pPr>
              <w:pStyle w:val="NoParagraphStyle"/>
              <w:spacing w:line="240" w:lineRule="auto"/>
              <w:textAlignment w:val="auto"/>
              <w:rPr>
                <w:rFonts w:ascii="Minion Pro" w:hAnsi="Minion Pro" w:cstheme="minorBidi"/>
                <w:color w:val="auto"/>
              </w:rPr>
            </w:pPr>
          </w:p>
        </w:tc>
      </w:tr>
      <w:tr w:rsidR="00000000" w14:paraId="5AB3D981" w14:textId="77777777">
        <w:tblPrEx>
          <w:tblCellMar>
            <w:top w:w="0" w:type="dxa"/>
            <w:left w:w="0" w:type="dxa"/>
            <w:bottom w:w="0" w:type="dxa"/>
            <w:right w:w="0" w:type="dxa"/>
          </w:tblCellMar>
        </w:tblPrEx>
        <w:trPr>
          <w:trHeight w:hRule="exact" w:val="623"/>
        </w:trPr>
        <w:tc>
          <w:tcPr>
            <w:tcW w:w="794"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08325FA2" w14:textId="77777777" w:rsidR="00000000" w:rsidRDefault="00000000">
            <w:pPr>
              <w:pStyle w:val="NoParagraphStyle"/>
              <w:spacing w:line="240" w:lineRule="auto"/>
              <w:textAlignment w:val="auto"/>
              <w:rPr>
                <w:rFonts w:ascii="Minion Pro" w:hAnsi="Minion Pro" w:cstheme="minorBidi"/>
                <w:color w:val="auto"/>
              </w:rPr>
            </w:pPr>
          </w:p>
        </w:tc>
        <w:tc>
          <w:tcPr>
            <w:tcW w:w="793"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0F8B89FE" w14:textId="77777777" w:rsidR="00000000" w:rsidRDefault="00000000">
            <w:pPr>
              <w:pStyle w:val="NoParagraphStyle"/>
              <w:spacing w:line="240" w:lineRule="auto"/>
              <w:textAlignment w:val="auto"/>
              <w:rPr>
                <w:rFonts w:ascii="Minion Pro" w:hAnsi="Minion Pro" w:cstheme="minorBidi"/>
                <w:color w:val="auto"/>
              </w:rPr>
            </w:pPr>
          </w:p>
        </w:tc>
        <w:tc>
          <w:tcPr>
            <w:tcW w:w="1030" w:type="dxa"/>
            <w:gridSpan w:val="2"/>
            <w:tcBorders>
              <w:top w:val="single" w:sz="6" w:space="0" w:color="000000"/>
              <w:left w:val="single" w:sz="2" w:space="0" w:color="000000"/>
              <w:bottom w:val="single" w:sz="6" w:space="0" w:color="000000"/>
              <w:right w:val="single" w:sz="6" w:space="0" w:color="000000"/>
            </w:tcBorders>
            <w:tcMar>
              <w:top w:w="57" w:type="dxa"/>
              <w:left w:w="57" w:type="dxa"/>
              <w:bottom w:w="0" w:type="dxa"/>
              <w:right w:w="57" w:type="dxa"/>
            </w:tcMar>
            <w:vAlign w:val="bottom"/>
          </w:tcPr>
          <w:p w14:paraId="77399B54" w14:textId="77777777" w:rsidR="00000000" w:rsidRDefault="00000000">
            <w:pPr>
              <w:pStyle w:val="tk1af-f"/>
            </w:pPr>
            <w:r>
              <w:t>fast stoff</w:t>
            </w:r>
          </w:p>
        </w:tc>
        <w:tc>
          <w:tcPr>
            <w:tcW w:w="481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08DF59" w14:textId="77777777" w:rsidR="00000000" w:rsidRDefault="00000000">
            <w:pPr>
              <w:pStyle w:val="tk1lf"/>
              <w:ind w:left="567" w:hanging="567"/>
            </w:pPr>
            <w:r>
              <w:t>1383</w:t>
            </w:r>
            <w:r>
              <w:tab/>
              <w:t>SELVANTENNENDE METALL, N.O.S. eller</w:t>
            </w:r>
          </w:p>
          <w:p w14:paraId="076D4083" w14:textId="77777777" w:rsidR="00000000" w:rsidRDefault="00000000">
            <w:pPr>
              <w:pStyle w:val="tk1lf"/>
              <w:ind w:left="567" w:hanging="567"/>
            </w:pPr>
            <w:r>
              <w:t>1383</w:t>
            </w:r>
            <w:r>
              <w:tab/>
              <w:t>SELVANTENNENDE METALLEGERING, N.O.S</w:t>
            </w:r>
          </w:p>
          <w:p w14:paraId="055099B7" w14:textId="77777777" w:rsidR="00000000" w:rsidRDefault="00000000">
            <w:pPr>
              <w:pStyle w:val="tk1lf"/>
              <w:ind w:left="567" w:hanging="567"/>
            </w:pPr>
            <w:r>
              <w:t>1378</w:t>
            </w:r>
            <w:r>
              <w:tab/>
              <w:t xml:space="preserve">METALLKATALYSATORMATERIALE, FUKTET </w:t>
            </w:r>
            <w:r>
              <w:br/>
              <w:t>med synlig væskeoverskudd</w:t>
            </w:r>
          </w:p>
          <w:p w14:paraId="0025B6D5" w14:textId="77777777" w:rsidR="00000000" w:rsidRDefault="00000000">
            <w:pPr>
              <w:pStyle w:val="tk1lf"/>
              <w:ind w:left="567" w:hanging="567"/>
            </w:pPr>
            <w:r>
              <w:t>2181</w:t>
            </w:r>
            <w:r>
              <w:tab/>
              <w:t>METALLKATALYSATORMATERIALE, TØRT</w:t>
            </w:r>
          </w:p>
          <w:p w14:paraId="41E3C971" w14:textId="77777777" w:rsidR="00000000" w:rsidRDefault="00000000">
            <w:pPr>
              <w:pStyle w:val="tk1lf"/>
              <w:ind w:left="567" w:hanging="567"/>
            </w:pPr>
            <w:r>
              <w:t>3189</w:t>
            </w:r>
            <w:r>
              <w:rPr>
                <w:rStyle w:val="LS2Hevet"/>
              </w:rPr>
              <w:t>a)</w:t>
            </w:r>
            <w:r>
              <w:tab/>
              <w:t>METALLPULVER, SELVOPPHETENDE, N.O.S.</w:t>
            </w:r>
          </w:p>
        </w:tc>
      </w:tr>
      <w:tr w:rsidR="00000000" w14:paraId="1861E97E" w14:textId="77777777">
        <w:tblPrEx>
          <w:tblCellMar>
            <w:top w:w="0" w:type="dxa"/>
            <w:left w:w="0" w:type="dxa"/>
            <w:bottom w:w="0" w:type="dxa"/>
            <w:right w:w="0" w:type="dxa"/>
          </w:tblCellMar>
        </w:tblPrEx>
        <w:trPr>
          <w:trHeight w:hRule="exact" w:val="85"/>
        </w:trPr>
        <w:tc>
          <w:tcPr>
            <w:tcW w:w="794"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40AC0FD7"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3"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23E88D1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2" w:space="0" w:color="000000"/>
              <w:bottom w:val="single" w:sz="2" w:space="0" w:color="000000"/>
              <w:right w:val="single" w:sz="6" w:space="0" w:color="000000"/>
            </w:tcBorders>
            <w:tcMar>
              <w:top w:w="57" w:type="dxa"/>
              <w:left w:w="57" w:type="dxa"/>
              <w:bottom w:w="57" w:type="dxa"/>
              <w:right w:w="57" w:type="dxa"/>
            </w:tcMar>
          </w:tcPr>
          <w:p w14:paraId="2B7A5B7E"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28" w:type="dxa"/>
              <w:left w:w="57" w:type="dxa"/>
              <w:bottom w:w="0" w:type="dxa"/>
              <w:right w:w="57" w:type="dxa"/>
            </w:tcMar>
          </w:tcPr>
          <w:p w14:paraId="1014AEF8" w14:textId="77777777" w:rsidR="00000000" w:rsidRDefault="00000000">
            <w:pPr>
              <w:pStyle w:val="tk1af-f"/>
            </w:pPr>
            <w:r>
              <w:t>S4</w:t>
            </w:r>
          </w:p>
        </w:tc>
        <w:tc>
          <w:tcPr>
            <w:tcW w:w="4819" w:type="dxa"/>
            <w:vMerge/>
            <w:tcBorders>
              <w:top w:val="single" w:sz="2" w:space="0" w:color="000000"/>
              <w:left w:val="single" w:sz="2" w:space="0" w:color="000000"/>
              <w:bottom w:val="single" w:sz="2" w:space="0" w:color="000000"/>
              <w:right w:val="single" w:sz="2" w:space="0" w:color="000000"/>
            </w:tcBorders>
          </w:tcPr>
          <w:p w14:paraId="04890A6F" w14:textId="77777777" w:rsidR="00000000" w:rsidRDefault="00000000">
            <w:pPr>
              <w:pStyle w:val="NoParagraphStyle"/>
              <w:spacing w:line="240" w:lineRule="auto"/>
              <w:textAlignment w:val="auto"/>
              <w:rPr>
                <w:rFonts w:ascii="Minion Pro" w:hAnsi="Minion Pro" w:cstheme="minorBidi"/>
                <w:color w:val="auto"/>
              </w:rPr>
            </w:pPr>
          </w:p>
        </w:tc>
      </w:tr>
      <w:tr w:rsidR="00000000" w14:paraId="5A06D7A7" w14:textId="77777777">
        <w:tblPrEx>
          <w:tblCellMar>
            <w:top w:w="0" w:type="dxa"/>
            <w:left w:w="0" w:type="dxa"/>
            <w:bottom w:w="0" w:type="dxa"/>
            <w:right w:w="0" w:type="dxa"/>
          </w:tblCellMar>
        </w:tblPrEx>
        <w:trPr>
          <w:trHeight w:hRule="exact" w:val="85"/>
        </w:trPr>
        <w:tc>
          <w:tcPr>
            <w:tcW w:w="794"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7F473DD8" w14:textId="77777777" w:rsidR="00000000" w:rsidRDefault="00000000">
            <w:pPr>
              <w:pStyle w:val="NoParagraphStyle"/>
              <w:spacing w:line="240" w:lineRule="auto"/>
              <w:textAlignment w:val="auto"/>
              <w:rPr>
                <w:rFonts w:ascii="Minion Pro" w:hAnsi="Minion Pro" w:cstheme="minorBidi"/>
                <w:color w:val="auto"/>
              </w:rPr>
            </w:pPr>
          </w:p>
        </w:tc>
        <w:tc>
          <w:tcPr>
            <w:tcW w:w="793"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6B1C74B6"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DB663E0"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192268A9" w14:textId="77777777" w:rsidR="00000000" w:rsidRDefault="00000000">
            <w:pPr>
              <w:pStyle w:val="NoParagraphStyle"/>
              <w:spacing w:line="240" w:lineRule="auto"/>
              <w:textAlignment w:val="auto"/>
              <w:rPr>
                <w:rFonts w:ascii="Minion Pro" w:hAnsi="Minion Pro" w:cstheme="minorBidi"/>
                <w:color w:val="auto"/>
              </w:rPr>
            </w:pPr>
          </w:p>
        </w:tc>
        <w:tc>
          <w:tcPr>
            <w:tcW w:w="4819" w:type="dxa"/>
            <w:vMerge/>
            <w:tcBorders>
              <w:top w:val="single" w:sz="2" w:space="0" w:color="000000"/>
              <w:left w:val="single" w:sz="2" w:space="0" w:color="000000"/>
              <w:bottom w:val="single" w:sz="2" w:space="0" w:color="000000"/>
              <w:right w:val="single" w:sz="2" w:space="0" w:color="000000"/>
            </w:tcBorders>
          </w:tcPr>
          <w:p w14:paraId="5815DE87" w14:textId="77777777" w:rsidR="00000000" w:rsidRDefault="00000000">
            <w:pPr>
              <w:pStyle w:val="NoParagraphStyle"/>
              <w:spacing w:line="240" w:lineRule="auto"/>
              <w:textAlignment w:val="auto"/>
              <w:rPr>
                <w:rFonts w:ascii="Minion Pro" w:hAnsi="Minion Pro" w:cstheme="minorBidi"/>
                <w:color w:val="auto"/>
              </w:rPr>
            </w:pPr>
          </w:p>
        </w:tc>
      </w:tr>
      <w:tr w:rsidR="00000000" w14:paraId="3CE00380" w14:textId="77777777">
        <w:tblPrEx>
          <w:tblCellMar>
            <w:top w:w="0" w:type="dxa"/>
            <w:left w:w="0" w:type="dxa"/>
            <w:bottom w:w="0" w:type="dxa"/>
            <w:right w:w="0" w:type="dxa"/>
          </w:tblCellMar>
        </w:tblPrEx>
        <w:trPr>
          <w:trHeight w:hRule="exact" w:val="453"/>
        </w:trPr>
        <w:tc>
          <w:tcPr>
            <w:tcW w:w="794"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538C101D" w14:textId="77777777" w:rsidR="00000000" w:rsidRDefault="00000000">
            <w:pPr>
              <w:pStyle w:val="NoParagraphStyle"/>
              <w:spacing w:line="240" w:lineRule="auto"/>
              <w:textAlignment w:val="auto"/>
              <w:rPr>
                <w:rFonts w:ascii="Minion Pro" w:hAnsi="Minion Pro" w:cstheme="minorBidi"/>
                <w:color w:val="auto"/>
              </w:rPr>
            </w:pPr>
          </w:p>
        </w:tc>
        <w:tc>
          <w:tcPr>
            <w:tcW w:w="793"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F52F856"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6D0DBFE0"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4386DCE6" w14:textId="77777777" w:rsidR="00000000" w:rsidRDefault="00000000">
            <w:pPr>
              <w:pStyle w:val="NoParagraphStyle"/>
              <w:spacing w:line="240" w:lineRule="auto"/>
              <w:textAlignment w:val="auto"/>
              <w:rPr>
                <w:rFonts w:ascii="Minion Pro" w:hAnsi="Minion Pro" w:cstheme="minorBidi"/>
                <w:color w:val="auto"/>
              </w:rPr>
            </w:pPr>
          </w:p>
        </w:tc>
        <w:tc>
          <w:tcPr>
            <w:tcW w:w="4819" w:type="dxa"/>
            <w:vMerge/>
            <w:tcBorders>
              <w:top w:val="single" w:sz="2" w:space="0" w:color="000000"/>
              <w:left w:val="single" w:sz="2" w:space="0" w:color="000000"/>
              <w:bottom w:val="single" w:sz="2" w:space="0" w:color="000000"/>
              <w:right w:val="single" w:sz="2" w:space="0" w:color="000000"/>
            </w:tcBorders>
          </w:tcPr>
          <w:p w14:paraId="27D54C62" w14:textId="77777777" w:rsidR="00000000" w:rsidRDefault="00000000">
            <w:pPr>
              <w:pStyle w:val="NoParagraphStyle"/>
              <w:spacing w:line="240" w:lineRule="auto"/>
              <w:textAlignment w:val="auto"/>
              <w:rPr>
                <w:rFonts w:ascii="Minion Pro" w:hAnsi="Minion Pro" w:cstheme="minorBidi"/>
                <w:color w:val="auto"/>
              </w:rPr>
            </w:pPr>
          </w:p>
        </w:tc>
      </w:tr>
      <w:tr w:rsidR="00000000" w14:paraId="701F7A4F" w14:textId="77777777">
        <w:tblPrEx>
          <w:tblCellMar>
            <w:top w:w="0" w:type="dxa"/>
            <w:left w:w="0" w:type="dxa"/>
            <w:bottom w:w="0" w:type="dxa"/>
            <w:right w:w="0" w:type="dxa"/>
          </w:tblCellMar>
        </w:tblPrEx>
        <w:trPr>
          <w:trHeight w:hRule="exact" w:val="229"/>
        </w:trPr>
        <w:tc>
          <w:tcPr>
            <w:tcW w:w="7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8F30C4E" w14:textId="77777777" w:rsidR="00000000" w:rsidRDefault="00000000">
            <w:pPr>
              <w:pStyle w:val="NoParagraphStyle"/>
              <w:spacing w:line="240" w:lineRule="auto"/>
              <w:textAlignment w:val="auto"/>
              <w:rPr>
                <w:rFonts w:ascii="Minion Pro" w:hAnsi="Minion Pro" w:cstheme="minorBidi"/>
                <w:color w:val="auto"/>
              </w:rPr>
            </w:pPr>
          </w:p>
        </w:tc>
        <w:tc>
          <w:tcPr>
            <w:tcW w:w="79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1F2BFF21"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75E752F3"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46663CCC" w14:textId="77777777" w:rsidR="00000000" w:rsidRDefault="00000000">
            <w:pPr>
              <w:pStyle w:val="NoParagraphStyle"/>
              <w:spacing w:line="240" w:lineRule="auto"/>
              <w:textAlignment w:val="auto"/>
              <w:rPr>
                <w:rFonts w:ascii="Minion Pro" w:hAnsi="Minion Pro" w:cstheme="minorBidi"/>
                <w:color w:val="auto"/>
              </w:rPr>
            </w:pPr>
          </w:p>
        </w:tc>
        <w:tc>
          <w:tcPr>
            <w:tcW w:w="4819"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5B373600" w14:textId="77777777" w:rsidR="00000000" w:rsidRDefault="00000000">
            <w:pPr>
              <w:pStyle w:val="NoParagraphStyle"/>
              <w:spacing w:line="240" w:lineRule="auto"/>
              <w:textAlignment w:val="auto"/>
              <w:rPr>
                <w:rFonts w:ascii="Minion Pro" w:hAnsi="Minion Pro" w:cstheme="minorBidi"/>
                <w:color w:val="auto"/>
              </w:rPr>
            </w:pPr>
          </w:p>
        </w:tc>
      </w:tr>
      <w:tr w:rsidR="00000000" w14:paraId="03A3C676" w14:textId="77777777">
        <w:tblPrEx>
          <w:tblCellMar>
            <w:top w:w="0" w:type="dxa"/>
            <w:left w:w="0" w:type="dxa"/>
            <w:bottom w:w="0" w:type="dxa"/>
            <w:right w:w="0" w:type="dxa"/>
          </w:tblCellMar>
        </w:tblPrEx>
        <w:trPr>
          <w:trHeight w:hRule="exact" w:val="107"/>
        </w:trPr>
        <w:tc>
          <w:tcPr>
            <w:tcW w:w="7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2A42083" w14:textId="77777777" w:rsidR="00000000" w:rsidRDefault="00000000">
            <w:pPr>
              <w:pStyle w:val="NoParagraphStyle"/>
              <w:spacing w:line="240" w:lineRule="auto"/>
              <w:textAlignment w:val="auto"/>
              <w:rPr>
                <w:rFonts w:ascii="Minion Pro" w:hAnsi="Minion Pro" w:cstheme="minorBidi"/>
                <w:color w:val="auto"/>
              </w:rPr>
            </w:pPr>
          </w:p>
        </w:tc>
        <w:tc>
          <w:tcPr>
            <w:tcW w:w="79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6D800626"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6378C15D"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2A9EEA39" w14:textId="77777777" w:rsidR="00000000" w:rsidRDefault="00000000">
            <w:pPr>
              <w:pStyle w:val="NoParagraphStyle"/>
              <w:spacing w:line="240" w:lineRule="auto"/>
              <w:textAlignment w:val="auto"/>
              <w:rPr>
                <w:rFonts w:ascii="Minion Pro" w:hAnsi="Minion Pro" w:cstheme="minorBidi"/>
                <w:color w:val="auto"/>
              </w:rPr>
            </w:pPr>
          </w:p>
        </w:tc>
        <w:tc>
          <w:tcPr>
            <w:tcW w:w="481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8C5397" w14:textId="77777777" w:rsidR="00000000" w:rsidRDefault="00000000">
            <w:pPr>
              <w:pStyle w:val="tk1lf"/>
              <w:ind w:left="567" w:hanging="567"/>
            </w:pPr>
            <w:r>
              <w:t>3194</w:t>
            </w:r>
            <w:r>
              <w:tab/>
              <w:t>SELVANTENNENDE VÆSKE, UORGANISK, N.O.S.</w:t>
            </w:r>
          </w:p>
          <w:p w14:paraId="7B6F9B3F" w14:textId="77777777" w:rsidR="00000000" w:rsidRDefault="00000000">
            <w:pPr>
              <w:pStyle w:val="tk1lf"/>
              <w:ind w:left="567" w:hanging="567"/>
            </w:pPr>
            <w:r>
              <w:t>3186</w:t>
            </w:r>
            <w:r>
              <w:tab/>
              <w:t>SELVOPPHETENDE VÆSKE, UORGANISK, N.O.S.</w:t>
            </w:r>
          </w:p>
        </w:tc>
      </w:tr>
      <w:tr w:rsidR="00000000" w14:paraId="7F00B182" w14:textId="77777777">
        <w:tblPrEx>
          <w:tblCellMar>
            <w:top w:w="0" w:type="dxa"/>
            <w:left w:w="0" w:type="dxa"/>
            <w:bottom w:w="0" w:type="dxa"/>
            <w:right w:w="0" w:type="dxa"/>
          </w:tblCellMar>
        </w:tblPrEx>
        <w:trPr>
          <w:trHeight w:hRule="exact" w:val="85"/>
        </w:trPr>
        <w:tc>
          <w:tcPr>
            <w:tcW w:w="7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D015909"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77C182A3"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2" w:space="0" w:color="000000"/>
              <w:right w:val="single" w:sz="6" w:space="0" w:color="000000"/>
            </w:tcBorders>
            <w:tcMar>
              <w:top w:w="57" w:type="dxa"/>
              <w:left w:w="57" w:type="dxa"/>
              <w:bottom w:w="57" w:type="dxa"/>
              <w:right w:w="57" w:type="dxa"/>
            </w:tcMar>
          </w:tcPr>
          <w:p w14:paraId="55BD9549"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28" w:type="dxa"/>
              <w:left w:w="57" w:type="dxa"/>
              <w:bottom w:w="0" w:type="dxa"/>
              <w:right w:w="57" w:type="dxa"/>
            </w:tcMar>
          </w:tcPr>
          <w:p w14:paraId="6514E4EA" w14:textId="77777777" w:rsidR="00000000" w:rsidRDefault="00000000">
            <w:pPr>
              <w:pStyle w:val="tk1af-f"/>
            </w:pPr>
            <w:r>
              <w:t>S3</w:t>
            </w:r>
          </w:p>
        </w:tc>
        <w:tc>
          <w:tcPr>
            <w:tcW w:w="4819" w:type="dxa"/>
            <w:vMerge/>
            <w:tcBorders>
              <w:top w:val="single" w:sz="2" w:space="0" w:color="000000"/>
              <w:left w:val="single" w:sz="2" w:space="0" w:color="000000"/>
              <w:bottom w:val="single" w:sz="2" w:space="0" w:color="000000"/>
              <w:right w:val="single" w:sz="2" w:space="0" w:color="000000"/>
            </w:tcBorders>
          </w:tcPr>
          <w:p w14:paraId="6D9EC537" w14:textId="77777777" w:rsidR="00000000" w:rsidRDefault="00000000">
            <w:pPr>
              <w:pStyle w:val="NoParagraphStyle"/>
              <w:spacing w:line="240" w:lineRule="auto"/>
              <w:textAlignment w:val="auto"/>
              <w:rPr>
                <w:rFonts w:ascii="Minion Pro" w:hAnsi="Minion Pro" w:cstheme="minorBidi"/>
                <w:color w:val="auto"/>
              </w:rPr>
            </w:pPr>
          </w:p>
        </w:tc>
      </w:tr>
      <w:tr w:rsidR="00000000" w14:paraId="3D9650F2" w14:textId="77777777">
        <w:tblPrEx>
          <w:tblCellMar>
            <w:top w:w="0" w:type="dxa"/>
            <w:left w:w="0" w:type="dxa"/>
            <w:bottom w:w="0" w:type="dxa"/>
            <w:right w:w="0" w:type="dxa"/>
          </w:tblCellMar>
        </w:tblPrEx>
        <w:trPr>
          <w:trHeight w:hRule="exact" w:val="85"/>
        </w:trPr>
        <w:tc>
          <w:tcPr>
            <w:tcW w:w="7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8A6C308" w14:textId="77777777" w:rsidR="00000000" w:rsidRDefault="00000000">
            <w:pPr>
              <w:pStyle w:val="NoParagraphStyle"/>
              <w:spacing w:line="240" w:lineRule="auto"/>
              <w:textAlignment w:val="auto"/>
              <w:rPr>
                <w:rFonts w:ascii="Minion Pro" w:hAnsi="Minion Pro" w:cstheme="minorBidi"/>
                <w:color w:val="auto"/>
              </w:rPr>
            </w:pPr>
          </w:p>
        </w:tc>
        <w:tc>
          <w:tcPr>
            <w:tcW w:w="79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094FF06"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3F0838FC"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397EF10A" w14:textId="77777777" w:rsidR="00000000" w:rsidRDefault="00000000">
            <w:pPr>
              <w:pStyle w:val="NoParagraphStyle"/>
              <w:spacing w:line="240" w:lineRule="auto"/>
              <w:textAlignment w:val="auto"/>
              <w:rPr>
                <w:rFonts w:ascii="Minion Pro" w:hAnsi="Minion Pro" w:cstheme="minorBidi"/>
                <w:color w:val="auto"/>
              </w:rPr>
            </w:pPr>
          </w:p>
        </w:tc>
        <w:tc>
          <w:tcPr>
            <w:tcW w:w="4819" w:type="dxa"/>
            <w:vMerge/>
            <w:tcBorders>
              <w:top w:val="single" w:sz="2" w:space="0" w:color="000000"/>
              <w:left w:val="single" w:sz="2" w:space="0" w:color="000000"/>
              <w:bottom w:val="single" w:sz="2" w:space="0" w:color="000000"/>
              <w:right w:val="single" w:sz="2" w:space="0" w:color="000000"/>
            </w:tcBorders>
          </w:tcPr>
          <w:p w14:paraId="55F1F023" w14:textId="77777777" w:rsidR="00000000" w:rsidRDefault="00000000">
            <w:pPr>
              <w:pStyle w:val="NoParagraphStyle"/>
              <w:spacing w:line="240" w:lineRule="auto"/>
              <w:textAlignment w:val="auto"/>
              <w:rPr>
                <w:rFonts w:ascii="Minion Pro" w:hAnsi="Minion Pro" w:cstheme="minorBidi"/>
                <w:color w:val="auto"/>
              </w:rPr>
            </w:pPr>
          </w:p>
        </w:tc>
      </w:tr>
      <w:tr w:rsidR="00000000" w14:paraId="4A06ADFD" w14:textId="77777777">
        <w:tblPrEx>
          <w:tblCellMar>
            <w:top w:w="0" w:type="dxa"/>
            <w:left w:w="0" w:type="dxa"/>
            <w:bottom w:w="0" w:type="dxa"/>
            <w:right w:w="0" w:type="dxa"/>
          </w:tblCellMar>
        </w:tblPrEx>
        <w:trPr>
          <w:trHeight w:hRule="exact" w:val="170"/>
        </w:trPr>
        <w:tc>
          <w:tcPr>
            <w:tcW w:w="7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AAC32C6" w14:textId="77777777" w:rsidR="00000000" w:rsidRDefault="00000000">
            <w:pPr>
              <w:pStyle w:val="NoParagraphStyle"/>
              <w:spacing w:line="240" w:lineRule="auto"/>
              <w:textAlignment w:val="auto"/>
              <w:rPr>
                <w:rFonts w:ascii="Minion Pro" w:hAnsi="Minion Pro" w:cstheme="minorBidi"/>
                <w:color w:val="auto"/>
              </w:rPr>
            </w:pPr>
          </w:p>
        </w:tc>
        <w:tc>
          <w:tcPr>
            <w:tcW w:w="79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B24AE1F" w14:textId="77777777" w:rsidR="00000000" w:rsidRDefault="00000000">
            <w:pPr>
              <w:pStyle w:val="NoParagraphStyle"/>
              <w:spacing w:line="240" w:lineRule="auto"/>
              <w:textAlignment w:val="auto"/>
              <w:rPr>
                <w:rFonts w:ascii="Minion Pro" w:hAnsi="Minion Pro" w:cstheme="minorBidi"/>
                <w:color w:val="auto"/>
              </w:rPr>
            </w:pPr>
          </w:p>
        </w:tc>
        <w:tc>
          <w:tcPr>
            <w:tcW w:w="1030" w:type="dxa"/>
            <w:gridSpan w:val="2"/>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5938AD15" w14:textId="77777777" w:rsidR="00000000" w:rsidRDefault="00000000">
            <w:pPr>
              <w:pStyle w:val="tk1af-f"/>
            </w:pPr>
            <w:r>
              <w:t>flytende</w:t>
            </w:r>
          </w:p>
        </w:tc>
        <w:tc>
          <w:tcPr>
            <w:tcW w:w="4819" w:type="dxa"/>
            <w:vMerge/>
            <w:tcBorders>
              <w:top w:val="single" w:sz="2" w:space="0" w:color="000000"/>
              <w:left w:val="single" w:sz="2" w:space="0" w:color="000000"/>
              <w:bottom w:val="single" w:sz="2" w:space="0" w:color="000000"/>
              <w:right w:val="single" w:sz="2" w:space="0" w:color="000000"/>
            </w:tcBorders>
          </w:tcPr>
          <w:p w14:paraId="6E54E5F4" w14:textId="77777777" w:rsidR="00000000" w:rsidRDefault="00000000">
            <w:pPr>
              <w:pStyle w:val="NoParagraphStyle"/>
              <w:spacing w:line="240" w:lineRule="auto"/>
              <w:textAlignment w:val="auto"/>
              <w:rPr>
                <w:rFonts w:ascii="Minion Pro" w:hAnsi="Minion Pro" w:cstheme="minorBidi"/>
                <w:color w:val="auto"/>
              </w:rPr>
            </w:pPr>
          </w:p>
        </w:tc>
      </w:tr>
      <w:tr w:rsidR="00000000" w14:paraId="50B88D68" w14:textId="77777777">
        <w:tblPrEx>
          <w:tblCellMar>
            <w:top w:w="0" w:type="dxa"/>
            <w:left w:w="0" w:type="dxa"/>
            <w:bottom w:w="0" w:type="dxa"/>
            <w:right w:w="0" w:type="dxa"/>
          </w:tblCellMar>
        </w:tblPrEx>
        <w:trPr>
          <w:trHeight w:hRule="exact" w:val="114"/>
        </w:trPr>
        <w:tc>
          <w:tcPr>
            <w:tcW w:w="7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D4D8F69" w14:textId="77777777" w:rsidR="00000000" w:rsidRDefault="00000000">
            <w:pPr>
              <w:pStyle w:val="NoParagraphStyle"/>
              <w:spacing w:line="240" w:lineRule="auto"/>
              <w:textAlignment w:val="auto"/>
              <w:rPr>
                <w:rFonts w:ascii="Minion Pro" w:hAnsi="Minion Pro" w:cstheme="minorBidi"/>
                <w:color w:val="auto"/>
              </w:rPr>
            </w:pPr>
          </w:p>
        </w:tc>
        <w:tc>
          <w:tcPr>
            <w:tcW w:w="79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839A72"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0AC8BF17"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52578742" w14:textId="77777777" w:rsidR="00000000" w:rsidRDefault="00000000">
            <w:pPr>
              <w:pStyle w:val="NoParagraphStyle"/>
              <w:spacing w:line="240" w:lineRule="auto"/>
              <w:textAlignment w:val="auto"/>
              <w:rPr>
                <w:rFonts w:ascii="Minion Pro" w:hAnsi="Minion Pro" w:cstheme="minorBidi"/>
                <w:color w:val="auto"/>
              </w:rPr>
            </w:pPr>
          </w:p>
        </w:tc>
        <w:tc>
          <w:tcPr>
            <w:tcW w:w="4819" w:type="dxa"/>
            <w:vMerge w:val="restart"/>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02ECC7C5" w14:textId="77777777" w:rsidR="00000000" w:rsidRDefault="00000000">
            <w:pPr>
              <w:pStyle w:val="NoParagraphStyle"/>
              <w:spacing w:line="240" w:lineRule="auto"/>
              <w:textAlignment w:val="auto"/>
              <w:rPr>
                <w:rFonts w:ascii="Minion Pro" w:hAnsi="Minion Pro" w:cstheme="minorBidi"/>
                <w:color w:val="auto"/>
              </w:rPr>
            </w:pPr>
          </w:p>
        </w:tc>
      </w:tr>
      <w:tr w:rsidR="00000000" w14:paraId="62DBF6E8" w14:textId="77777777">
        <w:tblPrEx>
          <w:tblCellMar>
            <w:top w:w="0" w:type="dxa"/>
            <w:left w:w="0" w:type="dxa"/>
            <w:bottom w:w="0" w:type="dxa"/>
            <w:right w:w="0" w:type="dxa"/>
          </w:tblCellMar>
        </w:tblPrEx>
        <w:trPr>
          <w:trHeight w:hRule="exact" w:val="114"/>
        </w:trPr>
        <w:tc>
          <w:tcPr>
            <w:tcW w:w="7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315BB81" w14:textId="77777777" w:rsidR="00000000" w:rsidRDefault="00000000">
            <w:pPr>
              <w:pStyle w:val="NoParagraphStyle"/>
              <w:spacing w:line="240" w:lineRule="auto"/>
              <w:textAlignment w:val="auto"/>
              <w:rPr>
                <w:rFonts w:ascii="Minion Pro" w:hAnsi="Minion Pro" w:cstheme="minorBidi"/>
                <w:color w:val="auto"/>
              </w:rPr>
            </w:pPr>
          </w:p>
        </w:tc>
        <w:tc>
          <w:tcPr>
            <w:tcW w:w="793"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0" w:type="dxa"/>
              <w:right w:w="57" w:type="dxa"/>
            </w:tcMar>
          </w:tcPr>
          <w:p w14:paraId="03C723DA" w14:textId="77777777" w:rsidR="00000000" w:rsidRDefault="00000000">
            <w:pPr>
              <w:pStyle w:val="tk1af-f"/>
            </w:pPr>
            <w:r>
              <w:rPr>
                <w:spacing w:val="-3"/>
              </w:rPr>
              <w:t>uorganiske</w:t>
            </w:r>
          </w:p>
        </w:tc>
        <w:tc>
          <w:tcPr>
            <w:tcW w:w="51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09B70976"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4DF2AE3C" w14:textId="77777777" w:rsidR="00000000" w:rsidRDefault="00000000">
            <w:pPr>
              <w:pStyle w:val="NoParagraphStyle"/>
              <w:spacing w:line="240" w:lineRule="auto"/>
              <w:textAlignment w:val="auto"/>
              <w:rPr>
                <w:rFonts w:ascii="Minion Pro" w:hAnsi="Minion Pro" w:cstheme="minorBidi"/>
                <w:color w:val="auto"/>
              </w:rPr>
            </w:pPr>
          </w:p>
        </w:tc>
        <w:tc>
          <w:tcPr>
            <w:tcW w:w="4819" w:type="dxa"/>
            <w:vMerge/>
            <w:tcBorders>
              <w:top w:val="single" w:sz="2" w:space="0" w:color="000000"/>
              <w:left w:val="single" w:sz="6" w:space="0" w:color="000000"/>
              <w:bottom w:val="single" w:sz="2" w:space="0" w:color="000000"/>
              <w:right w:val="single" w:sz="6" w:space="0" w:color="000000"/>
            </w:tcBorders>
          </w:tcPr>
          <w:p w14:paraId="721320BD" w14:textId="77777777" w:rsidR="00000000" w:rsidRDefault="00000000">
            <w:pPr>
              <w:pStyle w:val="NoParagraphStyle"/>
              <w:spacing w:line="240" w:lineRule="auto"/>
              <w:textAlignment w:val="auto"/>
              <w:rPr>
                <w:rFonts w:ascii="Minion Pro" w:hAnsi="Minion Pro" w:cstheme="minorBidi"/>
                <w:color w:val="auto"/>
              </w:rPr>
            </w:pPr>
          </w:p>
        </w:tc>
      </w:tr>
      <w:tr w:rsidR="00000000" w14:paraId="79D08689" w14:textId="77777777">
        <w:tblPrEx>
          <w:tblCellMar>
            <w:top w:w="0" w:type="dxa"/>
            <w:left w:w="0" w:type="dxa"/>
            <w:bottom w:w="0" w:type="dxa"/>
            <w:right w:w="0" w:type="dxa"/>
          </w:tblCellMar>
        </w:tblPrEx>
        <w:trPr>
          <w:trHeight w:hRule="exact" w:val="113"/>
        </w:trPr>
        <w:tc>
          <w:tcPr>
            <w:tcW w:w="7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B9C130D" w14:textId="77777777" w:rsidR="00000000" w:rsidRDefault="00000000">
            <w:pPr>
              <w:pStyle w:val="NoParagraphStyle"/>
              <w:spacing w:line="240" w:lineRule="auto"/>
              <w:textAlignment w:val="auto"/>
              <w:rPr>
                <w:rFonts w:ascii="Minion Pro" w:hAnsi="Minion Pro" w:cstheme="minorBidi"/>
                <w:color w:val="auto"/>
              </w:rPr>
            </w:pPr>
          </w:p>
        </w:tc>
        <w:tc>
          <w:tcPr>
            <w:tcW w:w="793" w:type="dxa"/>
            <w:vMerge/>
            <w:tcBorders>
              <w:top w:val="single" w:sz="6" w:space="0" w:color="000000"/>
              <w:left w:val="single" w:sz="2" w:space="0" w:color="000000"/>
              <w:bottom w:val="single" w:sz="6" w:space="0" w:color="000000"/>
              <w:right w:val="single" w:sz="2" w:space="0" w:color="000000"/>
            </w:tcBorders>
          </w:tcPr>
          <w:p w14:paraId="1D939B5D" w14:textId="77777777" w:rsidR="00000000" w:rsidRDefault="00000000">
            <w:pPr>
              <w:pStyle w:val="NoParagraphStyle"/>
              <w:spacing w:line="240" w:lineRule="auto"/>
              <w:textAlignment w:val="auto"/>
              <w:rPr>
                <w:rFonts w:ascii="Minion Pro" w:hAnsi="Minion Pro" w:cstheme="minorBidi"/>
                <w:color w:val="auto"/>
              </w:rPr>
            </w:pPr>
          </w:p>
        </w:tc>
        <w:tc>
          <w:tcPr>
            <w:tcW w:w="1030" w:type="dxa"/>
            <w:gridSpan w:val="2"/>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vAlign w:val="bottom"/>
          </w:tcPr>
          <w:p w14:paraId="42BBF6C2" w14:textId="77777777" w:rsidR="00000000" w:rsidRDefault="00000000">
            <w:pPr>
              <w:pStyle w:val="NoParagraphStyle"/>
              <w:spacing w:line="240" w:lineRule="auto"/>
              <w:textAlignment w:val="auto"/>
              <w:rPr>
                <w:rFonts w:ascii="Minion Pro" w:hAnsi="Minion Pro" w:cstheme="minorBidi"/>
                <w:color w:val="auto"/>
              </w:rPr>
            </w:pPr>
          </w:p>
        </w:tc>
        <w:tc>
          <w:tcPr>
            <w:tcW w:w="481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F63E41" w14:textId="77777777" w:rsidR="00000000" w:rsidRDefault="00000000">
            <w:pPr>
              <w:pStyle w:val="tk1lf"/>
              <w:ind w:left="567" w:hanging="567"/>
            </w:pPr>
            <w:r>
              <w:t>3205</w:t>
            </w:r>
            <w:r>
              <w:tab/>
              <w:t>JORDALKALIMETALLALKOHOLATER, N.O.S.</w:t>
            </w:r>
          </w:p>
          <w:p w14:paraId="64BF0BEB" w14:textId="77777777" w:rsidR="00000000" w:rsidRDefault="00000000">
            <w:pPr>
              <w:pStyle w:val="tk1lf"/>
              <w:ind w:left="567" w:hanging="567"/>
            </w:pPr>
            <w:r>
              <w:t>3200</w:t>
            </w:r>
            <w:r>
              <w:tab/>
              <w:t>SELVANTENNENDE FAST STOFF, UORGANISK, N.O.S.</w:t>
            </w:r>
          </w:p>
          <w:p w14:paraId="10391B14" w14:textId="77777777" w:rsidR="00000000" w:rsidRDefault="00000000">
            <w:pPr>
              <w:pStyle w:val="tk1lf"/>
              <w:ind w:left="567" w:hanging="567"/>
            </w:pPr>
            <w:r>
              <w:t>3190</w:t>
            </w:r>
            <w:r>
              <w:tab/>
              <w:t>SELVOPPHETENDE FAST STOFF, UORGANISK, N.O.S.</w:t>
            </w:r>
          </w:p>
        </w:tc>
      </w:tr>
      <w:tr w:rsidR="00000000" w14:paraId="496053EA" w14:textId="77777777">
        <w:tblPrEx>
          <w:tblCellMar>
            <w:top w:w="0" w:type="dxa"/>
            <w:left w:w="0" w:type="dxa"/>
            <w:bottom w:w="0" w:type="dxa"/>
            <w:right w:w="0" w:type="dxa"/>
          </w:tblCellMar>
        </w:tblPrEx>
        <w:trPr>
          <w:trHeight w:hRule="exact" w:val="170"/>
        </w:trPr>
        <w:tc>
          <w:tcPr>
            <w:tcW w:w="7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FC61F6B"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EB02A0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1030" w:type="dxa"/>
            <w:gridSpan w:val="2"/>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vAlign w:val="bottom"/>
          </w:tcPr>
          <w:p w14:paraId="474A414A" w14:textId="77777777" w:rsidR="00000000" w:rsidRDefault="00000000">
            <w:pPr>
              <w:pStyle w:val="tk1af-f"/>
            </w:pPr>
            <w:r>
              <w:t>fast stoff</w:t>
            </w:r>
          </w:p>
        </w:tc>
        <w:tc>
          <w:tcPr>
            <w:tcW w:w="4819" w:type="dxa"/>
            <w:vMerge/>
            <w:tcBorders>
              <w:top w:val="single" w:sz="2" w:space="0" w:color="000000"/>
              <w:left w:val="single" w:sz="2" w:space="0" w:color="000000"/>
              <w:bottom w:val="single" w:sz="2" w:space="0" w:color="000000"/>
              <w:right w:val="single" w:sz="2" w:space="0" w:color="000000"/>
            </w:tcBorders>
          </w:tcPr>
          <w:p w14:paraId="06B7846F" w14:textId="77777777" w:rsidR="00000000" w:rsidRDefault="00000000">
            <w:pPr>
              <w:pStyle w:val="NoParagraphStyle"/>
              <w:spacing w:line="240" w:lineRule="auto"/>
              <w:textAlignment w:val="auto"/>
              <w:rPr>
                <w:rFonts w:ascii="Minion Pro" w:hAnsi="Minion Pro" w:cstheme="minorBidi"/>
                <w:color w:val="auto"/>
              </w:rPr>
            </w:pPr>
          </w:p>
        </w:tc>
      </w:tr>
      <w:tr w:rsidR="00000000" w14:paraId="2DA3221E" w14:textId="77777777">
        <w:tblPrEx>
          <w:tblCellMar>
            <w:top w:w="0" w:type="dxa"/>
            <w:left w:w="0" w:type="dxa"/>
            <w:bottom w:w="0" w:type="dxa"/>
            <w:right w:w="0" w:type="dxa"/>
          </w:tblCellMar>
        </w:tblPrEx>
        <w:trPr>
          <w:trHeight w:hRule="exact" w:val="85"/>
        </w:trPr>
        <w:tc>
          <w:tcPr>
            <w:tcW w:w="7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F801DB0" w14:textId="77777777" w:rsidR="00000000" w:rsidRDefault="00000000">
            <w:pPr>
              <w:pStyle w:val="NoParagraphStyle"/>
              <w:spacing w:line="240" w:lineRule="auto"/>
              <w:textAlignment w:val="auto"/>
              <w:rPr>
                <w:rFonts w:ascii="Minion Pro" w:hAnsi="Minion Pro" w:cstheme="minorBidi"/>
                <w:color w:val="auto"/>
              </w:rPr>
            </w:pPr>
          </w:p>
        </w:tc>
        <w:tc>
          <w:tcPr>
            <w:tcW w:w="79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0FFAF12"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2" w:space="0" w:color="000000"/>
              <w:right w:val="single" w:sz="6" w:space="0" w:color="000000"/>
            </w:tcBorders>
            <w:tcMar>
              <w:top w:w="57" w:type="dxa"/>
              <w:left w:w="57" w:type="dxa"/>
              <w:bottom w:w="57" w:type="dxa"/>
              <w:right w:w="57" w:type="dxa"/>
            </w:tcMar>
          </w:tcPr>
          <w:p w14:paraId="2BEC1FFB"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val="restart"/>
            <w:tcBorders>
              <w:top w:val="single" w:sz="6" w:space="0" w:color="000000"/>
              <w:left w:val="single" w:sz="6" w:space="0" w:color="000000"/>
              <w:bottom w:val="single" w:sz="6" w:space="0" w:color="000000"/>
              <w:right w:val="single" w:sz="2" w:space="0" w:color="000000"/>
            </w:tcBorders>
            <w:tcMar>
              <w:top w:w="28" w:type="dxa"/>
              <w:left w:w="57" w:type="dxa"/>
              <w:bottom w:w="0" w:type="dxa"/>
              <w:right w:w="57" w:type="dxa"/>
            </w:tcMar>
          </w:tcPr>
          <w:p w14:paraId="1C939CE1" w14:textId="77777777" w:rsidR="00000000" w:rsidRDefault="00000000">
            <w:pPr>
              <w:pStyle w:val="tk1af-f"/>
            </w:pPr>
            <w:r>
              <w:t>S4</w:t>
            </w:r>
          </w:p>
        </w:tc>
        <w:tc>
          <w:tcPr>
            <w:tcW w:w="4819" w:type="dxa"/>
            <w:vMerge/>
            <w:tcBorders>
              <w:top w:val="single" w:sz="2" w:space="0" w:color="000000"/>
              <w:left w:val="single" w:sz="2" w:space="0" w:color="000000"/>
              <w:bottom w:val="single" w:sz="2" w:space="0" w:color="000000"/>
              <w:right w:val="single" w:sz="2" w:space="0" w:color="000000"/>
            </w:tcBorders>
          </w:tcPr>
          <w:p w14:paraId="65F61C28" w14:textId="77777777" w:rsidR="00000000" w:rsidRDefault="00000000">
            <w:pPr>
              <w:pStyle w:val="NoParagraphStyle"/>
              <w:spacing w:line="240" w:lineRule="auto"/>
              <w:textAlignment w:val="auto"/>
              <w:rPr>
                <w:rFonts w:ascii="Minion Pro" w:hAnsi="Minion Pro" w:cstheme="minorBidi"/>
                <w:color w:val="auto"/>
              </w:rPr>
            </w:pPr>
          </w:p>
        </w:tc>
      </w:tr>
      <w:tr w:rsidR="00000000" w14:paraId="6CD4A2D7" w14:textId="77777777">
        <w:tblPrEx>
          <w:tblCellMar>
            <w:top w:w="0" w:type="dxa"/>
            <w:left w:w="0" w:type="dxa"/>
            <w:bottom w:w="0" w:type="dxa"/>
            <w:right w:w="0" w:type="dxa"/>
          </w:tblCellMar>
        </w:tblPrEx>
        <w:trPr>
          <w:trHeight w:hRule="exact" w:val="85"/>
        </w:trPr>
        <w:tc>
          <w:tcPr>
            <w:tcW w:w="7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660AED7" w14:textId="77777777" w:rsidR="00000000" w:rsidRDefault="00000000">
            <w:pPr>
              <w:pStyle w:val="NoParagraphStyle"/>
              <w:spacing w:line="240" w:lineRule="auto"/>
              <w:textAlignment w:val="auto"/>
              <w:rPr>
                <w:rFonts w:ascii="Minion Pro" w:hAnsi="Minion Pro" w:cstheme="minorBidi"/>
                <w:color w:val="auto"/>
              </w:rPr>
            </w:pPr>
          </w:p>
        </w:tc>
        <w:tc>
          <w:tcPr>
            <w:tcW w:w="79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2620550F"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416BE9F4"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63FB16BF" w14:textId="77777777" w:rsidR="00000000" w:rsidRDefault="00000000">
            <w:pPr>
              <w:pStyle w:val="NoParagraphStyle"/>
              <w:spacing w:line="240" w:lineRule="auto"/>
              <w:textAlignment w:val="auto"/>
              <w:rPr>
                <w:rFonts w:ascii="Minion Pro" w:hAnsi="Minion Pro" w:cstheme="minorBidi"/>
                <w:color w:val="auto"/>
              </w:rPr>
            </w:pPr>
          </w:p>
        </w:tc>
        <w:tc>
          <w:tcPr>
            <w:tcW w:w="4819" w:type="dxa"/>
            <w:vMerge/>
            <w:tcBorders>
              <w:top w:val="single" w:sz="2" w:space="0" w:color="000000"/>
              <w:left w:val="single" w:sz="2" w:space="0" w:color="000000"/>
              <w:bottom w:val="single" w:sz="2" w:space="0" w:color="000000"/>
              <w:right w:val="single" w:sz="2" w:space="0" w:color="000000"/>
            </w:tcBorders>
          </w:tcPr>
          <w:p w14:paraId="32A486D0" w14:textId="77777777" w:rsidR="00000000" w:rsidRDefault="00000000">
            <w:pPr>
              <w:pStyle w:val="NoParagraphStyle"/>
              <w:spacing w:line="240" w:lineRule="auto"/>
              <w:textAlignment w:val="auto"/>
              <w:rPr>
                <w:rFonts w:ascii="Minion Pro" w:hAnsi="Minion Pro" w:cstheme="minorBidi"/>
                <w:color w:val="auto"/>
              </w:rPr>
            </w:pPr>
          </w:p>
        </w:tc>
      </w:tr>
      <w:tr w:rsidR="00000000" w14:paraId="2C991269" w14:textId="77777777">
        <w:tblPrEx>
          <w:tblCellMar>
            <w:top w:w="0" w:type="dxa"/>
            <w:left w:w="0" w:type="dxa"/>
            <w:bottom w:w="0" w:type="dxa"/>
            <w:right w:w="0" w:type="dxa"/>
          </w:tblCellMar>
        </w:tblPrEx>
        <w:trPr>
          <w:trHeight w:hRule="exact" w:val="198"/>
        </w:trPr>
        <w:tc>
          <w:tcPr>
            <w:tcW w:w="7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47804AC" w14:textId="77777777" w:rsidR="00000000" w:rsidRDefault="00000000">
            <w:pPr>
              <w:pStyle w:val="NoParagraphStyle"/>
              <w:spacing w:line="240" w:lineRule="auto"/>
              <w:textAlignment w:val="auto"/>
              <w:rPr>
                <w:rFonts w:ascii="Minion Pro" w:hAnsi="Minion Pro" w:cstheme="minorBidi"/>
                <w:color w:val="auto"/>
              </w:rPr>
            </w:pPr>
          </w:p>
        </w:tc>
        <w:tc>
          <w:tcPr>
            <w:tcW w:w="79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7B5809FB"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7B83D7AB"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0BF5B422" w14:textId="77777777" w:rsidR="00000000" w:rsidRDefault="00000000">
            <w:pPr>
              <w:pStyle w:val="NoParagraphStyle"/>
              <w:spacing w:line="240" w:lineRule="auto"/>
              <w:textAlignment w:val="auto"/>
              <w:rPr>
                <w:rFonts w:ascii="Minion Pro" w:hAnsi="Minion Pro" w:cstheme="minorBidi"/>
                <w:color w:val="auto"/>
              </w:rPr>
            </w:pPr>
          </w:p>
        </w:tc>
        <w:tc>
          <w:tcPr>
            <w:tcW w:w="4819" w:type="dxa"/>
            <w:vMerge/>
            <w:tcBorders>
              <w:top w:val="single" w:sz="2" w:space="0" w:color="000000"/>
              <w:left w:val="single" w:sz="2" w:space="0" w:color="000000"/>
              <w:bottom w:val="single" w:sz="2" w:space="0" w:color="000000"/>
              <w:right w:val="single" w:sz="2" w:space="0" w:color="000000"/>
            </w:tcBorders>
          </w:tcPr>
          <w:p w14:paraId="6C0C3D50" w14:textId="77777777" w:rsidR="00000000" w:rsidRDefault="00000000">
            <w:pPr>
              <w:pStyle w:val="NoParagraphStyle"/>
              <w:spacing w:line="240" w:lineRule="auto"/>
              <w:textAlignment w:val="auto"/>
              <w:rPr>
                <w:rFonts w:ascii="Minion Pro" w:hAnsi="Minion Pro" w:cstheme="minorBidi"/>
                <w:color w:val="auto"/>
              </w:rPr>
            </w:pPr>
          </w:p>
        </w:tc>
      </w:tr>
      <w:tr w:rsidR="00000000" w14:paraId="1EB81BF5" w14:textId="77777777">
        <w:tblPrEx>
          <w:tblCellMar>
            <w:top w:w="0" w:type="dxa"/>
            <w:left w:w="0" w:type="dxa"/>
            <w:bottom w:w="0" w:type="dxa"/>
            <w:right w:w="0" w:type="dxa"/>
          </w:tblCellMar>
        </w:tblPrEx>
        <w:trPr>
          <w:trHeight w:hRule="exact" w:val="229"/>
        </w:trPr>
        <w:tc>
          <w:tcPr>
            <w:tcW w:w="7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76412A6" w14:textId="77777777" w:rsidR="00000000" w:rsidRDefault="00000000">
            <w:pPr>
              <w:pStyle w:val="NoParagraphStyle"/>
              <w:spacing w:line="240" w:lineRule="auto"/>
              <w:textAlignment w:val="auto"/>
              <w:rPr>
                <w:rFonts w:ascii="Minion Pro" w:hAnsi="Minion Pro" w:cstheme="minorBidi"/>
                <w:color w:val="auto"/>
              </w:rPr>
            </w:pPr>
          </w:p>
        </w:tc>
        <w:tc>
          <w:tcPr>
            <w:tcW w:w="79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252C2F3E"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2B1D1532"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15C2F76F" w14:textId="77777777" w:rsidR="00000000" w:rsidRDefault="00000000">
            <w:pPr>
              <w:pStyle w:val="NoParagraphStyle"/>
              <w:spacing w:line="240" w:lineRule="auto"/>
              <w:textAlignment w:val="auto"/>
              <w:rPr>
                <w:rFonts w:ascii="Minion Pro" w:hAnsi="Minion Pro" w:cstheme="minorBidi"/>
                <w:color w:val="auto"/>
              </w:rPr>
            </w:pPr>
          </w:p>
        </w:tc>
        <w:tc>
          <w:tcPr>
            <w:tcW w:w="4819"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739B0FC0" w14:textId="77777777" w:rsidR="00000000" w:rsidRDefault="00000000">
            <w:pPr>
              <w:pStyle w:val="NoParagraphStyle"/>
              <w:spacing w:line="240" w:lineRule="auto"/>
              <w:textAlignment w:val="auto"/>
              <w:rPr>
                <w:rFonts w:ascii="Minion Pro" w:hAnsi="Minion Pro" w:cstheme="minorBidi"/>
                <w:color w:val="auto"/>
              </w:rPr>
            </w:pPr>
          </w:p>
        </w:tc>
      </w:tr>
      <w:tr w:rsidR="00000000" w14:paraId="4DEDBC2E" w14:textId="77777777">
        <w:tblPrEx>
          <w:tblCellMar>
            <w:top w:w="0" w:type="dxa"/>
            <w:left w:w="0" w:type="dxa"/>
            <w:bottom w:w="0" w:type="dxa"/>
            <w:right w:w="0" w:type="dxa"/>
          </w:tblCellMar>
        </w:tblPrEx>
        <w:trPr>
          <w:trHeight w:hRule="exact" w:val="314"/>
        </w:trPr>
        <w:tc>
          <w:tcPr>
            <w:tcW w:w="794" w:type="dxa"/>
            <w:vMerge w:val="restart"/>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8154C5D" w14:textId="77777777" w:rsidR="00000000" w:rsidRDefault="00000000">
            <w:pPr>
              <w:pStyle w:val="NoParagraphStyle"/>
              <w:spacing w:line="240" w:lineRule="auto"/>
              <w:textAlignment w:val="auto"/>
              <w:rPr>
                <w:rFonts w:ascii="Minion Pro" w:hAnsi="Minion Pro" w:cstheme="minorBidi"/>
                <w:color w:val="auto"/>
              </w:rPr>
            </w:pPr>
          </w:p>
        </w:tc>
        <w:tc>
          <w:tcPr>
            <w:tcW w:w="1308" w:type="dxa"/>
            <w:gridSpan w:val="2"/>
            <w:tcBorders>
              <w:top w:val="single" w:sz="6" w:space="0" w:color="000000"/>
              <w:left w:val="single" w:sz="2" w:space="0" w:color="000000"/>
              <w:bottom w:val="single" w:sz="2" w:space="0" w:color="000000"/>
              <w:right w:val="single" w:sz="6" w:space="0" w:color="000000"/>
            </w:tcBorders>
            <w:tcMar>
              <w:top w:w="57" w:type="dxa"/>
              <w:left w:w="57" w:type="dxa"/>
              <w:bottom w:w="57" w:type="dxa"/>
              <w:right w:w="57" w:type="dxa"/>
            </w:tcMar>
            <w:vAlign w:val="bottom"/>
          </w:tcPr>
          <w:p w14:paraId="041F54C5" w14:textId="77777777" w:rsidR="00000000" w:rsidRDefault="00000000">
            <w:pPr>
              <w:pStyle w:val="tk1af-f"/>
            </w:pPr>
            <w:proofErr w:type="spellStart"/>
            <w:r>
              <w:t>organo</w:t>
            </w:r>
            <w:proofErr w:type="spellEnd"/>
            <w:r>
              <w:t>-metalliske</w:t>
            </w:r>
          </w:p>
        </w:tc>
        <w:tc>
          <w:tcPr>
            <w:tcW w:w="515" w:type="dxa"/>
            <w:vMerge w:val="restart"/>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vAlign w:val="center"/>
          </w:tcPr>
          <w:p w14:paraId="4103B9E5" w14:textId="77777777" w:rsidR="00000000" w:rsidRDefault="00000000">
            <w:pPr>
              <w:pStyle w:val="tk1af-f"/>
            </w:pPr>
            <w:r>
              <w:t>S5</w:t>
            </w:r>
          </w:p>
        </w:tc>
        <w:tc>
          <w:tcPr>
            <w:tcW w:w="481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FF6619" w14:textId="77777777" w:rsidR="00000000" w:rsidRDefault="00000000">
            <w:pPr>
              <w:pStyle w:val="tk1lf"/>
              <w:ind w:left="567" w:hanging="567"/>
            </w:pPr>
            <w:r>
              <w:t>3391</w:t>
            </w:r>
            <w:r>
              <w:tab/>
              <w:t>METALLORGANISK STOFF, PYROFORT</w:t>
            </w:r>
          </w:p>
          <w:p w14:paraId="4EFCBA1A" w14:textId="77777777" w:rsidR="00000000" w:rsidRDefault="00000000">
            <w:pPr>
              <w:pStyle w:val="tk1lf"/>
              <w:ind w:left="567" w:hanging="567"/>
            </w:pPr>
            <w:r>
              <w:t>3392</w:t>
            </w:r>
            <w:r>
              <w:tab/>
              <w:t>METALLORGANISK STOFF, FLYTENDE, PYROFORT</w:t>
            </w:r>
          </w:p>
          <w:p w14:paraId="507C5C4C" w14:textId="77777777" w:rsidR="00000000" w:rsidRDefault="00000000">
            <w:pPr>
              <w:pStyle w:val="tk1lf"/>
              <w:ind w:left="567" w:hanging="567"/>
            </w:pPr>
            <w:r>
              <w:t>3400</w:t>
            </w:r>
            <w:r>
              <w:tab/>
              <w:t>METALLORGANISK STOFF, FAST, SELVOPPHETENDE</w:t>
            </w:r>
          </w:p>
        </w:tc>
      </w:tr>
      <w:tr w:rsidR="00000000" w14:paraId="40B8AB17" w14:textId="77777777">
        <w:tblPrEx>
          <w:tblCellMar>
            <w:top w:w="0" w:type="dxa"/>
            <w:left w:w="0" w:type="dxa"/>
            <w:bottom w:w="0" w:type="dxa"/>
            <w:right w:w="0" w:type="dxa"/>
          </w:tblCellMar>
        </w:tblPrEx>
        <w:trPr>
          <w:trHeight w:hRule="exact" w:val="314"/>
        </w:trPr>
        <w:tc>
          <w:tcPr>
            <w:tcW w:w="794" w:type="dxa"/>
            <w:vMerge/>
            <w:tcBorders>
              <w:top w:val="single" w:sz="6" w:space="0" w:color="000000"/>
              <w:left w:val="single" w:sz="2" w:space="0" w:color="000000"/>
              <w:bottom w:val="single" w:sz="6" w:space="0" w:color="000000"/>
              <w:right w:val="single" w:sz="2" w:space="0" w:color="000000"/>
            </w:tcBorders>
          </w:tcPr>
          <w:p w14:paraId="3459121E" w14:textId="77777777" w:rsidR="00000000" w:rsidRDefault="00000000">
            <w:pPr>
              <w:pStyle w:val="NoParagraphStyle"/>
              <w:spacing w:line="240" w:lineRule="auto"/>
              <w:textAlignment w:val="auto"/>
              <w:rPr>
                <w:rFonts w:ascii="Minion Pro" w:hAnsi="Minion Pro" w:cstheme="minorBidi"/>
                <w:color w:val="auto"/>
              </w:rPr>
            </w:pPr>
          </w:p>
        </w:tc>
        <w:tc>
          <w:tcPr>
            <w:tcW w:w="793"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5818E7D5"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4E82B58A"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077B3CD6" w14:textId="77777777" w:rsidR="00000000" w:rsidRDefault="00000000">
            <w:pPr>
              <w:pStyle w:val="NoParagraphStyle"/>
              <w:spacing w:line="240" w:lineRule="auto"/>
              <w:textAlignment w:val="auto"/>
              <w:rPr>
                <w:rFonts w:ascii="Minion Pro" w:hAnsi="Minion Pro" w:cstheme="minorBidi"/>
                <w:color w:val="auto"/>
              </w:rPr>
            </w:pPr>
          </w:p>
        </w:tc>
        <w:tc>
          <w:tcPr>
            <w:tcW w:w="4819" w:type="dxa"/>
            <w:vMerge/>
            <w:tcBorders>
              <w:top w:val="single" w:sz="2" w:space="0" w:color="000000"/>
              <w:left w:val="single" w:sz="2" w:space="0" w:color="000000"/>
              <w:bottom w:val="single" w:sz="2" w:space="0" w:color="000000"/>
              <w:right w:val="single" w:sz="2" w:space="0" w:color="000000"/>
            </w:tcBorders>
          </w:tcPr>
          <w:p w14:paraId="1DD99F15" w14:textId="77777777" w:rsidR="00000000" w:rsidRDefault="00000000">
            <w:pPr>
              <w:pStyle w:val="NoParagraphStyle"/>
              <w:spacing w:line="240" w:lineRule="auto"/>
              <w:textAlignment w:val="auto"/>
              <w:rPr>
                <w:rFonts w:ascii="Minion Pro" w:hAnsi="Minion Pro" w:cstheme="minorBidi"/>
                <w:color w:val="auto"/>
              </w:rPr>
            </w:pPr>
          </w:p>
        </w:tc>
      </w:tr>
      <w:tr w:rsidR="00000000" w14:paraId="42ED55C6" w14:textId="77777777">
        <w:tblPrEx>
          <w:tblCellMar>
            <w:top w:w="0" w:type="dxa"/>
            <w:left w:w="0" w:type="dxa"/>
            <w:bottom w:w="0" w:type="dxa"/>
            <w:right w:w="0" w:type="dxa"/>
          </w:tblCellMar>
        </w:tblPrEx>
        <w:trPr>
          <w:trHeight w:hRule="exact" w:val="229"/>
        </w:trPr>
        <w:tc>
          <w:tcPr>
            <w:tcW w:w="7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7886F9E" w14:textId="77777777" w:rsidR="00000000" w:rsidRDefault="00000000">
            <w:pPr>
              <w:pStyle w:val="NoParagraphStyle"/>
              <w:spacing w:line="240" w:lineRule="auto"/>
              <w:textAlignment w:val="auto"/>
              <w:rPr>
                <w:rFonts w:ascii="Minion Pro" w:hAnsi="Minion Pro" w:cstheme="minorBidi"/>
                <w:color w:val="auto"/>
              </w:rPr>
            </w:pPr>
          </w:p>
        </w:tc>
        <w:tc>
          <w:tcPr>
            <w:tcW w:w="79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182EC735"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559D08AE"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0462DF8B" w14:textId="77777777" w:rsidR="00000000" w:rsidRDefault="00000000">
            <w:pPr>
              <w:pStyle w:val="NoParagraphStyle"/>
              <w:spacing w:line="240" w:lineRule="auto"/>
              <w:textAlignment w:val="auto"/>
              <w:rPr>
                <w:rFonts w:ascii="Minion Pro" w:hAnsi="Minion Pro" w:cstheme="minorBidi"/>
                <w:color w:val="auto"/>
              </w:rPr>
            </w:pPr>
          </w:p>
        </w:tc>
        <w:tc>
          <w:tcPr>
            <w:tcW w:w="4819"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6026934A" w14:textId="77777777" w:rsidR="00000000" w:rsidRDefault="00000000">
            <w:pPr>
              <w:pStyle w:val="NoParagraphStyle"/>
              <w:spacing w:line="240" w:lineRule="auto"/>
              <w:textAlignment w:val="auto"/>
              <w:rPr>
                <w:rFonts w:ascii="Minion Pro" w:hAnsi="Minion Pro" w:cstheme="minorBidi"/>
                <w:color w:val="auto"/>
              </w:rPr>
            </w:pPr>
          </w:p>
        </w:tc>
      </w:tr>
      <w:tr w:rsidR="00000000" w14:paraId="5DDD3BB5" w14:textId="77777777">
        <w:tblPrEx>
          <w:tblCellMar>
            <w:top w:w="0" w:type="dxa"/>
            <w:left w:w="0" w:type="dxa"/>
            <w:bottom w:w="0" w:type="dxa"/>
            <w:right w:w="0" w:type="dxa"/>
          </w:tblCellMar>
        </w:tblPrEx>
        <w:trPr>
          <w:trHeight w:hRule="exact" w:val="214"/>
        </w:trPr>
        <w:tc>
          <w:tcPr>
            <w:tcW w:w="794" w:type="dxa"/>
            <w:vMerge w:val="restart"/>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600693E" w14:textId="77777777" w:rsidR="00000000" w:rsidRDefault="00000000">
            <w:pPr>
              <w:pStyle w:val="NoParagraphStyle"/>
              <w:spacing w:line="240" w:lineRule="auto"/>
              <w:textAlignment w:val="auto"/>
              <w:rPr>
                <w:rFonts w:ascii="Minion Pro" w:hAnsi="Minion Pro" w:cstheme="minorBidi"/>
                <w:color w:val="auto"/>
              </w:rPr>
            </w:pPr>
          </w:p>
        </w:tc>
        <w:tc>
          <w:tcPr>
            <w:tcW w:w="1308" w:type="dxa"/>
            <w:gridSpan w:val="2"/>
            <w:tcBorders>
              <w:top w:val="single" w:sz="6" w:space="0" w:color="000000"/>
              <w:left w:val="single" w:sz="2" w:space="0" w:color="000000"/>
              <w:bottom w:val="single" w:sz="2" w:space="0" w:color="000000"/>
              <w:right w:val="single" w:sz="6" w:space="0" w:color="000000"/>
            </w:tcBorders>
            <w:tcMar>
              <w:top w:w="0" w:type="dxa"/>
              <w:left w:w="57" w:type="dxa"/>
              <w:bottom w:w="57" w:type="dxa"/>
              <w:right w:w="57" w:type="dxa"/>
            </w:tcMar>
            <w:vAlign w:val="bottom"/>
          </w:tcPr>
          <w:p w14:paraId="78D240F8" w14:textId="77777777" w:rsidR="00000000" w:rsidRDefault="00000000">
            <w:pPr>
              <w:pStyle w:val="tk1af-f"/>
            </w:pPr>
            <w:r>
              <w:t>gjenstander</w:t>
            </w:r>
          </w:p>
        </w:tc>
        <w:tc>
          <w:tcPr>
            <w:tcW w:w="515" w:type="dxa"/>
            <w:vMerge w:val="restart"/>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vAlign w:val="center"/>
          </w:tcPr>
          <w:p w14:paraId="351354F1" w14:textId="77777777" w:rsidR="00000000" w:rsidRDefault="00000000">
            <w:pPr>
              <w:pStyle w:val="tk1af-f"/>
            </w:pPr>
            <w:r>
              <w:t>S6</w:t>
            </w:r>
          </w:p>
        </w:tc>
        <w:tc>
          <w:tcPr>
            <w:tcW w:w="481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AE7C24" w14:textId="77777777" w:rsidR="00000000" w:rsidRDefault="00000000">
            <w:pPr>
              <w:pStyle w:val="tk1lf"/>
              <w:ind w:left="567" w:hanging="567"/>
            </w:pPr>
            <w:r>
              <w:t xml:space="preserve">3542 </w:t>
            </w:r>
            <w:r>
              <w:tab/>
              <w:t>GJENSTANDER SOM INNEHOLDER ET SELVANTENNENDE STOFF, N.O.S.</w:t>
            </w:r>
          </w:p>
        </w:tc>
      </w:tr>
      <w:tr w:rsidR="00000000" w14:paraId="283753BC" w14:textId="77777777">
        <w:tblPrEx>
          <w:tblCellMar>
            <w:top w:w="0" w:type="dxa"/>
            <w:left w:w="0" w:type="dxa"/>
            <w:bottom w:w="0" w:type="dxa"/>
            <w:right w:w="0" w:type="dxa"/>
          </w:tblCellMar>
        </w:tblPrEx>
        <w:trPr>
          <w:trHeight w:hRule="exact" w:val="214"/>
        </w:trPr>
        <w:tc>
          <w:tcPr>
            <w:tcW w:w="794" w:type="dxa"/>
            <w:vMerge/>
            <w:tcBorders>
              <w:top w:val="single" w:sz="6" w:space="0" w:color="000000"/>
              <w:left w:val="single" w:sz="2" w:space="0" w:color="000000"/>
              <w:bottom w:val="single" w:sz="6" w:space="0" w:color="000000"/>
              <w:right w:val="single" w:sz="6" w:space="0" w:color="000000"/>
            </w:tcBorders>
          </w:tcPr>
          <w:p w14:paraId="0B48654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3"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7362E694"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434B108"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tcBorders>
              <w:top w:val="single" w:sz="6" w:space="0" w:color="000000"/>
              <w:left w:val="single" w:sz="6" w:space="0" w:color="000000"/>
              <w:bottom w:val="single" w:sz="6" w:space="0" w:color="000000"/>
              <w:right w:val="single" w:sz="2" w:space="0" w:color="000000"/>
            </w:tcBorders>
          </w:tcPr>
          <w:p w14:paraId="64783DB8"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4819" w:type="dxa"/>
            <w:vMerge/>
            <w:tcBorders>
              <w:top w:val="single" w:sz="2" w:space="0" w:color="000000"/>
              <w:left w:val="single" w:sz="2" w:space="0" w:color="000000"/>
              <w:bottom w:val="single" w:sz="2" w:space="0" w:color="000000"/>
              <w:right w:val="single" w:sz="2" w:space="0" w:color="000000"/>
            </w:tcBorders>
          </w:tcPr>
          <w:p w14:paraId="73E4B66C"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2E89E811" w14:textId="77777777">
        <w:tblPrEx>
          <w:tblCellMar>
            <w:top w:w="0" w:type="dxa"/>
            <w:left w:w="0" w:type="dxa"/>
            <w:bottom w:w="0" w:type="dxa"/>
            <w:right w:w="0" w:type="dxa"/>
          </w:tblCellMar>
        </w:tblPrEx>
        <w:trPr>
          <w:trHeight w:hRule="exact" w:val="229"/>
        </w:trPr>
        <w:tc>
          <w:tcPr>
            <w:tcW w:w="794"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6D940892"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3"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6319A87F"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6A61F9B5"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vAlign w:val="center"/>
          </w:tcPr>
          <w:p w14:paraId="4BB59255"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4819"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0FBBB135"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0D285C33" w14:textId="77777777">
        <w:tblPrEx>
          <w:tblCellMar>
            <w:top w:w="0" w:type="dxa"/>
            <w:left w:w="0" w:type="dxa"/>
            <w:bottom w:w="0" w:type="dxa"/>
            <w:right w:w="0" w:type="dxa"/>
          </w:tblCellMar>
        </w:tblPrEx>
        <w:trPr>
          <w:trHeight w:hRule="exact" w:val="458"/>
        </w:trPr>
        <w:tc>
          <w:tcPr>
            <w:tcW w:w="1587" w:type="dxa"/>
            <w:gridSpan w:val="2"/>
            <w:tcBorders>
              <w:top w:val="single" w:sz="6" w:space="0" w:color="000000"/>
              <w:left w:val="single" w:sz="2" w:space="0" w:color="000000"/>
              <w:bottom w:val="single" w:sz="2" w:space="0" w:color="000000"/>
              <w:right w:val="single" w:sz="6" w:space="0" w:color="000000"/>
            </w:tcBorders>
            <w:tcMar>
              <w:top w:w="57" w:type="dxa"/>
              <w:left w:w="57" w:type="dxa"/>
              <w:bottom w:w="57" w:type="dxa"/>
              <w:right w:w="57" w:type="dxa"/>
            </w:tcMar>
            <w:vAlign w:val="bottom"/>
          </w:tcPr>
          <w:p w14:paraId="7B989549" w14:textId="77777777" w:rsidR="00000000" w:rsidRDefault="00000000">
            <w:pPr>
              <w:pStyle w:val="tk1af-f"/>
            </w:pPr>
            <w:r>
              <w:t>Reagerer med vann</w:t>
            </w:r>
          </w:p>
        </w:tc>
        <w:tc>
          <w:tcPr>
            <w:tcW w:w="1030" w:type="dxa"/>
            <w:gridSpan w:val="2"/>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vAlign w:val="center"/>
          </w:tcPr>
          <w:p w14:paraId="27A40BCE" w14:textId="77777777" w:rsidR="00000000" w:rsidRDefault="00000000">
            <w:pPr>
              <w:pStyle w:val="tk1af-f"/>
            </w:pPr>
            <w:r>
              <w:t>Stoffer SW1</w:t>
            </w:r>
          </w:p>
        </w:tc>
        <w:tc>
          <w:tcPr>
            <w:tcW w:w="481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65A218" w14:textId="77777777" w:rsidR="00000000" w:rsidRDefault="00000000">
            <w:pPr>
              <w:pStyle w:val="tk1lf"/>
              <w:ind w:left="567" w:hanging="567"/>
            </w:pPr>
            <w:r>
              <w:t>3393</w:t>
            </w:r>
            <w:r>
              <w:tab/>
              <w:t>METALLORGANISK STOFF, FAST, PYROFORT, VANNREAKTIVT</w:t>
            </w:r>
          </w:p>
          <w:p w14:paraId="65085EC3" w14:textId="77777777" w:rsidR="00000000" w:rsidRDefault="00000000">
            <w:pPr>
              <w:pStyle w:val="tk1lf"/>
              <w:ind w:left="567" w:hanging="567"/>
            </w:pPr>
            <w:r>
              <w:t>3394</w:t>
            </w:r>
            <w:r>
              <w:tab/>
              <w:t>METALLORGANISK STOFF, FLYTENDE, PYROFORT, VANNREAKTIVT</w:t>
            </w:r>
          </w:p>
        </w:tc>
      </w:tr>
      <w:tr w:rsidR="00000000" w14:paraId="21A29A53" w14:textId="77777777">
        <w:tblPrEx>
          <w:tblCellMar>
            <w:top w:w="0" w:type="dxa"/>
            <w:left w:w="0" w:type="dxa"/>
            <w:bottom w:w="0" w:type="dxa"/>
            <w:right w:w="0" w:type="dxa"/>
          </w:tblCellMar>
        </w:tblPrEx>
        <w:trPr>
          <w:trHeight w:hRule="exact" w:val="391"/>
        </w:trPr>
        <w:tc>
          <w:tcPr>
            <w:tcW w:w="794"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6065BF95"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3"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A7393A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vAlign w:val="center"/>
          </w:tcPr>
          <w:p w14:paraId="7EF4C71B"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vAlign w:val="center"/>
          </w:tcPr>
          <w:p w14:paraId="0F875BA9"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4819" w:type="dxa"/>
            <w:vMerge/>
            <w:tcBorders>
              <w:top w:val="single" w:sz="2" w:space="0" w:color="000000"/>
              <w:left w:val="single" w:sz="2" w:space="0" w:color="000000"/>
              <w:bottom w:val="single" w:sz="2" w:space="0" w:color="000000"/>
              <w:right w:val="single" w:sz="2" w:space="0" w:color="000000"/>
            </w:tcBorders>
          </w:tcPr>
          <w:p w14:paraId="56D417D1"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322D59B3" w14:textId="77777777">
        <w:tblPrEx>
          <w:tblCellMar>
            <w:top w:w="0" w:type="dxa"/>
            <w:left w:w="0" w:type="dxa"/>
            <w:bottom w:w="0" w:type="dxa"/>
            <w:right w:w="0" w:type="dxa"/>
          </w:tblCellMar>
        </w:tblPrEx>
        <w:trPr>
          <w:trHeight w:hRule="exact" w:val="229"/>
        </w:trPr>
        <w:tc>
          <w:tcPr>
            <w:tcW w:w="794"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76071D1E"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3"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09F5063B"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vAlign w:val="center"/>
          </w:tcPr>
          <w:p w14:paraId="17FCC25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vAlign w:val="center"/>
          </w:tcPr>
          <w:p w14:paraId="56B8C405"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4819"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0944DF0B"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3DB9C17C" w14:textId="77777777">
        <w:tblPrEx>
          <w:tblCellMar>
            <w:top w:w="0" w:type="dxa"/>
            <w:left w:w="0" w:type="dxa"/>
            <w:bottom w:w="0" w:type="dxa"/>
            <w:right w:w="0" w:type="dxa"/>
          </w:tblCellMar>
        </w:tblPrEx>
        <w:trPr>
          <w:trHeight w:hRule="exact" w:val="340"/>
        </w:trPr>
        <w:tc>
          <w:tcPr>
            <w:tcW w:w="794"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vAlign w:val="bottom"/>
          </w:tcPr>
          <w:p w14:paraId="10D7046B"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3"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vAlign w:val="bottom"/>
          </w:tcPr>
          <w:p w14:paraId="23D12EE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1030" w:type="dxa"/>
            <w:gridSpan w:val="2"/>
            <w:vMerge w:val="restart"/>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vAlign w:val="center"/>
          </w:tcPr>
          <w:p w14:paraId="2B01FA76" w14:textId="77777777" w:rsidR="00000000" w:rsidRDefault="00000000">
            <w:pPr>
              <w:pStyle w:val="tk1af-f"/>
            </w:pPr>
            <w:r>
              <w:t>Gjenstander SW2</w:t>
            </w:r>
          </w:p>
        </w:tc>
        <w:tc>
          <w:tcPr>
            <w:tcW w:w="481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F25BD6" w14:textId="77777777" w:rsidR="00000000" w:rsidRDefault="00000000">
            <w:pPr>
              <w:pStyle w:val="tk1af-f"/>
            </w:pPr>
            <w:r>
              <w:t>(Ingen generell oppføring med denne klassifiseringskode er tilgjengelig; hvis nødvendig, klassifiser under en generell oppføring med en klassifiseringskode bestemt i tråd med tabell over fareprioritering i 2.1.3.10.)</w:t>
            </w:r>
          </w:p>
        </w:tc>
      </w:tr>
      <w:tr w:rsidR="00000000" w14:paraId="3C71363D" w14:textId="77777777">
        <w:tblPrEx>
          <w:tblCellMar>
            <w:top w:w="0" w:type="dxa"/>
            <w:left w:w="0" w:type="dxa"/>
            <w:bottom w:w="0" w:type="dxa"/>
            <w:right w:w="0" w:type="dxa"/>
          </w:tblCellMar>
        </w:tblPrEx>
        <w:trPr>
          <w:trHeight w:hRule="exact" w:val="340"/>
        </w:trPr>
        <w:tc>
          <w:tcPr>
            <w:tcW w:w="794"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1A409A5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3"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B6E1C2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1030" w:type="dxa"/>
            <w:gridSpan w:val="2"/>
            <w:vMerge/>
            <w:tcBorders>
              <w:top w:val="single" w:sz="6" w:space="0" w:color="000000"/>
              <w:left w:val="single" w:sz="6" w:space="0" w:color="000000"/>
              <w:bottom w:val="single" w:sz="6" w:space="0" w:color="000000"/>
              <w:right w:val="single" w:sz="6" w:space="0" w:color="000000"/>
            </w:tcBorders>
          </w:tcPr>
          <w:p w14:paraId="0A3BCE02"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4819" w:type="dxa"/>
            <w:vMerge/>
            <w:tcBorders>
              <w:top w:val="single" w:sz="2" w:space="0" w:color="000000"/>
              <w:left w:val="single" w:sz="2" w:space="0" w:color="000000"/>
              <w:bottom w:val="single" w:sz="2" w:space="0" w:color="000000"/>
              <w:right w:val="single" w:sz="2" w:space="0" w:color="000000"/>
            </w:tcBorders>
          </w:tcPr>
          <w:p w14:paraId="335AC62B"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bl>
    <w:p w14:paraId="5E3A9B19" w14:textId="77777777" w:rsidR="00000000" w:rsidRDefault="00000000">
      <w:pPr>
        <w:pStyle w:val="x1tbd"/>
        <w:keepLines/>
        <w:jc w:val="right"/>
      </w:pPr>
    </w:p>
    <w:p w14:paraId="095CFF3A" w14:textId="77777777" w:rsidR="00000000" w:rsidRDefault="00000000">
      <w:pPr>
        <w:pStyle w:val="b1lff"/>
      </w:pPr>
      <w:r>
        <w:t>a)</w:t>
      </w:r>
      <w:r>
        <w:tab/>
        <w:t>Støv og pulver av metaller, ikke giftige og i ikke-selvantennende form, men som avgir brannfarlige gasser ved kontakt med vann, er stoffer i klasse 4.3.</w:t>
      </w:r>
    </w:p>
    <w:tbl>
      <w:tblPr>
        <w:tblW w:w="0" w:type="auto"/>
        <w:tblInd w:w="57" w:type="dxa"/>
        <w:tblLayout w:type="fixed"/>
        <w:tblCellMar>
          <w:left w:w="0" w:type="dxa"/>
          <w:right w:w="0" w:type="dxa"/>
        </w:tblCellMar>
        <w:tblLook w:val="0000" w:firstRow="0" w:lastRow="0" w:firstColumn="0" w:lastColumn="0" w:noHBand="0" w:noVBand="0"/>
      </w:tblPr>
      <w:tblGrid>
        <w:gridCol w:w="794"/>
        <w:gridCol w:w="793"/>
        <w:gridCol w:w="515"/>
        <w:gridCol w:w="515"/>
        <w:gridCol w:w="4819"/>
      </w:tblGrid>
      <w:tr w:rsidR="00000000" w14:paraId="45534264" w14:textId="77777777">
        <w:tblPrEx>
          <w:tblCellMar>
            <w:top w:w="0" w:type="dxa"/>
            <w:left w:w="0" w:type="dxa"/>
            <w:bottom w:w="0" w:type="dxa"/>
            <w:right w:w="0" w:type="dxa"/>
          </w:tblCellMar>
        </w:tblPrEx>
        <w:trPr>
          <w:trHeight w:hRule="exact" w:val="214"/>
        </w:trPr>
        <w:tc>
          <w:tcPr>
            <w:tcW w:w="1587" w:type="dxa"/>
            <w:gridSpan w:val="2"/>
            <w:tcBorders>
              <w:top w:val="single" w:sz="6" w:space="0" w:color="000000"/>
              <w:left w:val="single" w:sz="2" w:space="0" w:color="000000"/>
              <w:bottom w:val="single" w:sz="2" w:space="0" w:color="000000"/>
              <w:right w:val="single" w:sz="6" w:space="0" w:color="000000"/>
            </w:tcBorders>
            <w:tcMar>
              <w:top w:w="0" w:type="dxa"/>
              <w:left w:w="57" w:type="dxa"/>
              <w:bottom w:w="57" w:type="dxa"/>
              <w:right w:w="57" w:type="dxa"/>
            </w:tcMar>
            <w:vAlign w:val="bottom"/>
          </w:tcPr>
          <w:p w14:paraId="4FB8122F" w14:textId="77777777" w:rsidR="00000000" w:rsidRDefault="00000000">
            <w:pPr>
              <w:pStyle w:val="tk1af-f"/>
            </w:pPr>
            <w:r>
              <w:t>Oksiderende</w:t>
            </w:r>
          </w:p>
        </w:tc>
        <w:tc>
          <w:tcPr>
            <w:tcW w:w="515" w:type="dxa"/>
            <w:tcBorders>
              <w:top w:val="single" w:sz="6" w:space="0" w:color="000000"/>
              <w:left w:val="single" w:sz="6" w:space="0" w:color="000000"/>
              <w:bottom w:val="single" w:sz="2" w:space="0" w:color="000000"/>
              <w:right w:val="single" w:sz="6" w:space="0" w:color="000000"/>
            </w:tcBorders>
            <w:tcMar>
              <w:top w:w="57" w:type="dxa"/>
              <w:left w:w="57" w:type="dxa"/>
              <w:bottom w:w="57" w:type="dxa"/>
              <w:right w:w="57" w:type="dxa"/>
            </w:tcMar>
          </w:tcPr>
          <w:p w14:paraId="639E852A"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val="restart"/>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vAlign w:val="center"/>
          </w:tcPr>
          <w:p w14:paraId="53679245" w14:textId="77777777" w:rsidR="00000000" w:rsidRDefault="00000000">
            <w:pPr>
              <w:pStyle w:val="tk1af-f"/>
            </w:pPr>
            <w:r>
              <w:t>SO</w:t>
            </w:r>
          </w:p>
        </w:tc>
        <w:tc>
          <w:tcPr>
            <w:tcW w:w="481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633E21" w14:textId="77777777" w:rsidR="00000000" w:rsidRDefault="00000000">
            <w:pPr>
              <w:pStyle w:val="tk1lf"/>
              <w:ind w:left="567" w:hanging="567"/>
            </w:pPr>
            <w:r>
              <w:t>3127</w:t>
            </w:r>
            <w:r>
              <w:tab/>
              <w:t xml:space="preserve">SELVOPPHETENDE FAST STOFF, OKSIDERENDE, N.O.S. </w:t>
            </w:r>
            <w:r>
              <w:br/>
              <w:t>(tillates ikke, se 2.2.42.2)</w:t>
            </w:r>
          </w:p>
        </w:tc>
      </w:tr>
      <w:tr w:rsidR="00000000" w14:paraId="0BE3BD10" w14:textId="77777777">
        <w:tblPrEx>
          <w:tblCellMar>
            <w:top w:w="0" w:type="dxa"/>
            <w:left w:w="0" w:type="dxa"/>
            <w:bottom w:w="0" w:type="dxa"/>
            <w:right w:w="0" w:type="dxa"/>
          </w:tblCellMar>
        </w:tblPrEx>
        <w:trPr>
          <w:trHeight w:hRule="exact" w:val="214"/>
        </w:trPr>
        <w:tc>
          <w:tcPr>
            <w:tcW w:w="794"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2626DE55" w14:textId="77777777" w:rsidR="00000000" w:rsidRDefault="00000000">
            <w:pPr>
              <w:pStyle w:val="NoParagraphStyle"/>
              <w:spacing w:line="240" w:lineRule="auto"/>
              <w:textAlignment w:val="auto"/>
              <w:rPr>
                <w:rFonts w:ascii="Minion Pro" w:hAnsi="Minion Pro" w:cstheme="minorBidi"/>
                <w:color w:val="auto"/>
              </w:rPr>
            </w:pPr>
          </w:p>
        </w:tc>
        <w:tc>
          <w:tcPr>
            <w:tcW w:w="793"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C2C1ADA"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030EEAFA"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6E591AC3" w14:textId="77777777" w:rsidR="00000000" w:rsidRDefault="00000000">
            <w:pPr>
              <w:pStyle w:val="NoParagraphStyle"/>
              <w:spacing w:line="240" w:lineRule="auto"/>
              <w:textAlignment w:val="auto"/>
              <w:rPr>
                <w:rFonts w:ascii="Minion Pro" w:hAnsi="Minion Pro" w:cstheme="minorBidi"/>
                <w:color w:val="auto"/>
              </w:rPr>
            </w:pPr>
          </w:p>
        </w:tc>
        <w:tc>
          <w:tcPr>
            <w:tcW w:w="4819" w:type="dxa"/>
            <w:vMerge/>
            <w:tcBorders>
              <w:top w:val="single" w:sz="2" w:space="0" w:color="000000"/>
              <w:left w:val="single" w:sz="2" w:space="0" w:color="000000"/>
              <w:bottom w:val="single" w:sz="2" w:space="0" w:color="000000"/>
              <w:right w:val="single" w:sz="2" w:space="0" w:color="000000"/>
            </w:tcBorders>
          </w:tcPr>
          <w:p w14:paraId="6B648F8B" w14:textId="77777777" w:rsidR="00000000" w:rsidRDefault="00000000">
            <w:pPr>
              <w:pStyle w:val="NoParagraphStyle"/>
              <w:spacing w:line="240" w:lineRule="auto"/>
              <w:textAlignment w:val="auto"/>
              <w:rPr>
                <w:rFonts w:ascii="Minion Pro" w:hAnsi="Minion Pro" w:cstheme="minorBidi"/>
                <w:color w:val="auto"/>
              </w:rPr>
            </w:pPr>
          </w:p>
        </w:tc>
      </w:tr>
      <w:tr w:rsidR="00000000" w14:paraId="4E35A5B3" w14:textId="77777777">
        <w:tblPrEx>
          <w:tblCellMar>
            <w:top w:w="0" w:type="dxa"/>
            <w:left w:w="0" w:type="dxa"/>
            <w:bottom w:w="0" w:type="dxa"/>
            <w:right w:w="0" w:type="dxa"/>
          </w:tblCellMar>
        </w:tblPrEx>
        <w:trPr>
          <w:trHeight w:hRule="exact" w:val="229"/>
        </w:trPr>
        <w:tc>
          <w:tcPr>
            <w:tcW w:w="794"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3AD8C224" w14:textId="77777777" w:rsidR="00000000" w:rsidRDefault="00000000">
            <w:pPr>
              <w:pStyle w:val="NoParagraphStyle"/>
              <w:spacing w:line="240" w:lineRule="auto"/>
              <w:textAlignment w:val="auto"/>
              <w:rPr>
                <w:rFonts w:ascii="Minion Pro" w:hAnsi="Minion Pro" w:cstheme="minorBidi"/>
                <w:color w:val="auto"/>
              </w:rPr>
            </w:pPr>
          </w:p>
        </w:tc>
        <w:tc>
          <w:tcPr>
            <w:tcW w:w="793"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289CA2D1"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1C1EE732"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689836A3" w14:textId="77777777" w:rsidR="00000000" w:rsidRDefault="00000000">
            <w:pPr>
              <w:pStyle w:val="NoParagraphStyle"/>
              <w:spacing w:line="240" w:lineRule="auto"/>
              <w:textAlignment w:val="auto"/>
              <w:rPr>
                <w:rFonts w:ascii="Minion Pro" w:hAnsi="Minion Pro" w:cstheme="minorBidi"/>
                <w:color w:val="auto"/>
              </w:rPr>
            </w:pPr>
          </w:p>
        </w:tc>
        <w:tc>
          <w:tcPr>
            <w:tcW w:w="4819"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32750460" w14:textId="77777777" w:rsidR="00000000" w:rsidRDefault="00000000">
            <w:pPr>
              <w:pStyle w:val="NoParagraphStyle"/>
              <w:spacing w:line="240" w:lineRule="auto"/>
              <w:textAlignment w:val="auto"/>
              <w:rPr>
                <w:rFonts w:ascii="Minion Pro" w:hAnsi="Minion Pro" w:cstheme="minorBidi"/>
                <w:color w:val="auto"/>
              </w:rPr>
            </w:pPr>
          </w:p>
        </w:tc>
      </w:tr>
      <w:tr w:rsidR="00000000" w14:paraId="53150D4D" w14:textId="77777777">
        <w:tblPrEx>
          <w:tblCellMar>
            <w:top w:w="0" w:type="dxa"/>
            <w:left w:w="0" w:type="dxa"/>
            <w:bottom w:w="0" w:type="dxa"/>
            <w:right w:w="0" w:type="dxa"/>
          </w:tblCellMar>
        </w:tblPrEx>
        <w:trPr>
          <w:trHeight w:hRule="exact" w:val="60"/>
        </w:trPr>
        <w:tc>
          <w:tcPr>
            <w:tcW w:w="794"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7B22A129" w14:textId="77777777" w:rsidR="00000000" w:rsidRDefault="00000000">
            <w:pPr>
              <w:pStyle w:val="NoParagraphStyle"/>
              <w:spacing w:line="240" w:lineRule="auto"/>
              <w:textAlignment w:val="auto"/>
              <w:rPr>
                <w:rFonts w:ascii="Minion Pro" w:hAnsi="Minion Pro" w:cstheme="minorBidi"/>
                <w:color w:val="auto"/>
              </w:rPr>
            </w:pPr>
          </w:p>
        </w:tc>
        <w:tc>
          <w:tcPr>
            <w:tcW w:w="793"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7A8D99A0"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2" w:space="0" w:color="000000"/>
              <w:right w:val="single" w:sz="6" w:space="0" w:color="000000"/>
            </w:tcBorders>
            <w:tcMar>
              <w:top w:w="57" w:type="dxa"/>
              <w:left w:w="57" w:type="dxa"/>
              <w:bottom w:w="57" w:type="dxa"/>
              <w:right w:w="57" w:type="dxa"/>
            </w:tcMar>
          </w:tcPr>
          <w:p w14:paraId="254B995F"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604789EE" w14:textId="77777777" w:rsidR="00000000" w:rsidRDefault="00000000">
            <w:pPr>
              <w:pStyle w:val="tk1af-f"/>
            </w:pPr>
            <w:r>
              <w:t>ST1</w:t>
            </w:r>
          </w:p>
        </w:tc>
        <w:tc>
          <w:tcPr>
            <w:tcW w:w="481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83670C" w14:textId="77777777" w:rsidR="00000000" w:rsidRDefault="00000000">
            <w:pPr>
              <w:pStyle w:val="tk1lf"/>
              <w:ind w:left="567" w:hanging="567"/>
            </w:pPr>
            <w:r>
              <w:t>3184</w:t>
            </w:r>
            <w:r>
              <w:tab/>
              <w:t>SELVOPPHETENDE VÆSKE, GIFTIG, ORGANISK, N.O.S.</w:t>
            </w:r>
          </w:p>
        </w:tc>
      </w:tr>
      <w:tr w:rsidR="00000000" w14:paraId="7A231E31" w14:textId="77777777">
        <w:tblPrEx>
          <w:tblCellMar>
            <w:top w:w="0" w:type="dxa"/>
            <w:left w:w="0" w:type="dxa"/>
            <w:bottom w:w="0" w:type="dxa"/>
            <w:right w:w="0" w:type="dxa"/>
          </w:tblCellMar>
        </w:tblPrEx>
        <w:trPr>
          <w:trHeight w:hRule="exact" w:val="85"/>
        </w:trPr>
        <w:tc>
          <w:tcPr>
            <w:tcW w:w="794"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69AC29EC"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3"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0CD1329B"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508F1F0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tcBorders>
              <w:top w:val="single" w:sz="6" w:space="0" w:color="000000"/>
              <w:left w:val="single" w:sz="6" w:space="0" w:color="000000"/>
              <w:bottom w:val="single" w:sz="6" w:space="0" w:color="000000"/>
              <w:right w:val="single" w:sz="2" w:space="0" w:color="000000"/>
            </w:tcBorders>
          </w:tcPr>
          <w:p w14:paraId="1DA71F26"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4819" w:type="dxa"/>
            <w:vMerge/>
            <w:tcBorders>
              <w:top w:val="single" w:sz="2" w:space="0" w:color="000000"/>
              <w:left w:val="single" w:sz="2" w:space="0" w:color="000000"/>
              <w:bottom w:val="single" w:sz="2" w:space="0" w:color="000000"/>
              <w:right w:val="single" w:sz="2" w:space="0" w:color="000000"/>
            </w:tcBorders>
          </w:tcPr>
          <w:p w14:paraId="2F62BE16"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2B2E644D" w14:textId="77777777">
        <w:tblPrEx>
          <w:tblCellMar>
            <w:top w:w="0" w:type="dxa"/>
            <w:left w:w="0" w:type="dxa"/>
            <w:bottom w:w="0" w:type="dxa"/>
            <w:right w:w="0" w:type="dxa"/>
          </w:tblCellMar>
        </w:tblPrEx>
        <w:trPr>
          <w:trHeight w:hRule="exact" w:val="170"/>
        </w:trPr>
        <w:tc>
          <w:tcPr>
            <w:tcW w:w="794"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304A3397"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3"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29A9F003"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1030" w:type="dxa"/>
            <w:gridSpan w:val="2"/>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776979DB" w14:textId="77777777" w:rsidR="00000000" w:rsidRDefault="00000000">
            <w:pPr>
              <w:pStyle w:val="tk1af-f"/>
            </w:pPr>
            <w:r>
              <w:t>flytende</w:t>
            </w:r>
          </w:p>
        </w:tc>
        <w:tc>
          <w:tcPr>
            <w:tcW w:w="4819" w:type="dxa"/>
            <w:vMerge/>
            <w:tcBorders>
              <w:top w:val="single" w:sz="2" w:space="0" w:color="000000"/>
              <w:left w:val="single" w:sz="2" w:space="0" w:color="000000"/>
              <w:bottom w:val="single" w:sz="2" w:space="0" w:color="000000"/>
              <w:right w:val="single" w:sz="2" w:space="0" w:color="000000"/>
            </w:tcBorders>
          </w:tcPr>
          <w:p w14:paraId="2474AD70" w14:textId="77777777" w:rsidR="00000000" w:rsidRDefault="00000000">
            <w:pPr>
              <w:pStyle w:val="NoParagraphStyle"/>
              <w:spacing w:line="240" w:lineRule="auto"/>
              <w:textAlignment w:val="auto"/>
              <w:rPr>
                <w:rFonts w:ascii="Minion Pro" w:hAnsi="Minion Pro" w:cstheme="minorBidi"/>
                <w:color w:val="auto"/>
              </w:rPr>
            </w:pPr>
          </w:p>
        </w:tc>
      </w:tr>
      <w:tr w:rsidR="00000000" w14:paraId="5DBD188C" w14:textId="77777777">
        <w:tblPrEx>
          <w:tblCellMar>
            <w:top w:w="0" w:type="dxa"/>
            <w:left w:w="0" w:type="dxa"/>
            <w:bottom w:w="0" w:type="dxa"/>
            <w:right w:w="0" w:type="dxa"/>
          </w:tblCellMar>
        </w:tblPrEx>
        <w:trPr>
          <w:trHeight w:hRule="exact" w:val="85"/>
        </w:trPr>
        <w:tc>
          <w:tcPr>
            <w:tcW w:w="794"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2DCAA3CF" w14:textId="77777777" w:rsidR="00000000" w:rsidRDefault="00000000">
            <w:pPr>
              <w:pStyle w:val="NoParagraphStyle"/>
              <w:spacing w:line="240" w:lineRule="auto"/>
              <w:textAlignment w:val="auto"/>
              <w:rPr>
                <w:rFonts w:ascii="Minion Pro" w:hAnsi="Minion Pro" w:cstheme="minorBidi"/>
                <w:color w:val="auto"/>
              </w:rPr>
            </w:pPr>
          </w:p>
        </w:tc>
        <w:tc>
          <w:tcPr>
            <w:tcW w:w="793" w:type="dxa"/>
            <w:tcBorders>
              <w:top w:val="single" w:sz="6" w:space="0" w:color="000000"/>
              <w:left w:val="single" w:sz="6" w:space="0" w:color="000000"/>
              <w:bottom w:val="single" w:sz="2" w:space="0" w:color="000000"/>
              <w:right w:val="single" w:sz="2" w:space="0" w:color="000000"/>
            </w:tcBorders>
            <w:tcMar>
              <w:top w:w="57" w:type="dxa"/>
              <w:left w:w="57" w:type="dxa"/>
              <w:bottom w:w="57" w:type="dxa"/>
              <w:right w:w="57" w:type="dxa"/>
            </w:tcMar>
          </w:tcPr>
          <w:p w14:paraId="51FAFAC3"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2472FE62"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6A95AC86" w14:textId="77777777" w:rsidR="00000000" w:rsidRDefault="00000000">
            <w:pPr>
              <w:pStyle w:val="NoParagraphStyle"/>
              <w:spacing w:line="240" w:lineRule="auto"/>
              <w:textAlignment w:val="auto"/>
              <w:rPr>
                <w:rFonts w:ascii="Minion Pro" w:hAnsi="Minion Pro" w:cstheme="minorBidi"/>
                <w:color w:val="auto"/>
              </w:rPr>
            </w:pPr>
          </w:p>
        </w:tc>
        <w:tc>
          <w:tcPr>
            <w:tcW w:w="4819" w:type="dxa"/>
            <w:vMerge w:val="restart"/>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0B086FFE" w14:textId="77777777" w:rsidR="00000000" w:rsidRDefault="00000000">
            <w:pPr>
              <w:pStyle w:val="NoParagraphStyle"/>
              <w:spacing w:line="240" w:lineRule="auto"/>
              <w:textAlignment w:val="auto"/>
              <w:rPr>
                <w:rFonts w:ascii="Minion Pro" w:hAnsi="Minion Pro" w:cstheme="minorBidi"/>
                <w:color w:val="auto"/>
              </w:rPr>
            </w:pPr>
          </w:p>
        </w:tc>
      </w:tr>
      <w:tr w:rsidR="00000000" w14:paraId="517B2493" w14:textId="77777777">
        <w:tblPrEx>
          <w:tblCellMar>
            <w:top w:w="0" w:type="dxa"/>
            <w:left w:w="0" w:type="dxa"/>
            <w:bottom w:w="0" w:type="dxa"/>
            <w:right w:w="0" w:type="dxa"/>
          </w:tblCellMar>
        </w:tblPrEx>
        <w:trPr>
          <w:trHeight w:hRule="exact" w:val="141"/>
        </w:trPr>
        <w:tc>
          <w:tcPr>
            <w:tcW w:w="7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A639252" w14:textId="77777777" w:rsidR="00000000" w:rsidRDefault="00000000">
            <w:pPr>
              <w:pStyle w:val="NoParagraphStyle"/>
              <w:spacing w:line="240" w:lineRule="auto"/>
              <w:textAlignment w:val="auto"/>
              <w:rPr>
                <w:rFonts w:ascii="Minion Pro" w:hAnsi="Minion Pro" w:cstheme="minorBidi"/>
                <w:color w:val="auto"/>
              </w:rPr>
            </w:pPr>
          </w:p>
        </w:tc>
        <w:tc>
          <w:tcPr>
            <w:tcW w:w="793"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8F11701" w14:textId="77777777" w:rsidR="00000000" w:rsidRDefault="00000000">
            <w:pPr>
              <w:pStyle w:val="tk1af-f"/>
            </w:pPr>
            <w:r>
              <w:t>organiske</w:t>
            </w:r>
          </w:p>
        </w:tc>
        <w:tc>
          <w:tcPr>
            <w:tcW w:w="51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740C3237"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12EF524F" w14:textId="77777777" w:rsidR="00000000" w:rsidRDefault="00000000">
            <w:pPr>
              <w:pStyle w:val="NoParagraphStyle"/>
              <w:spacing w:line="240" w:lineRule="auto"/>
              <w:textAlignment w:val="auto"/>
              <w:rPr>
                <w:rFonts w:ascii="Minion Pro" w:hAnsi="Minion Pro" w:cstheme="minorBidi"/>
                <w:color w:val="auto"/>
              </w:rPr>
            </w:pPr>
          </w:p>
        </w:tc>
        <w:tc>
          <w:tcPr>
            <w:tcW w:w="4819" w:type="dxa"/>
            <w:vMerge/>
            <w:tcBorders>
              <w:top w:val="single" w:sz="2" w:space="0" w:color="000000"/>
              <w:left w:val="single" w:sz="6" w:space="0" w:color="000000"/>
              <w:bottom w:val="single" w:sz="2" w:space="0" w:color="000000"/>
              <w:right w:val="single" w:sz="6" w:space="0" w:color="000000"/>
            </w:tcBorders>
          </w:tcPr>
          <w:p w14:paraId="02354A97" w14:textId="77777777" w:rsidR="00000000" w:rsidRDefault="00000000">
            <w:pPr>
              <w:pStyle w:val="NoParagraphStyle"/>
              <w:spacing w:line="240" w:lineRule="auto"/>
              <w:textAlignment w:val="auto"/>
              <w:rPr>
                <w:rFonts w:ascii="Minion Pro" w:hAnsi="Minion Pro" w:cstheme="minorBidi"/>
                <w:color w:val="auto"/>
              </w:rPr>
            </w:pPr>
          </w:p>
        </w:tc>
      </w:tr>
      <w:tr w:rsidR="00000000" w14:paraId="3722186D" w14:textId="77777777">
        <w:tblPrEx>
          <w:tblCellMar>
            <w:top w:w="0" w:type="dxa"/>
            <w:left w:w="0" w:type="dxa"/>
            <w:bottom w:w="0" w:type="dxa"/>
            <w:right w:w="0" w:type="dxa"/>
          </w:tblCellMar>
        </w:tblPrEx>
        <w:trPr>
          <w:trHeight w:hRule="exact" w:val="130"/>
        </w:trPr>
        <w:tc>
          <w:tcPr>
            <w:tcW w:w="794" w:type="dxa"/>
            <w:vMerge w:val="restart"/>
            <w:tcBorders>
              <w:top w:val="single" w:sz="6" w:space="0" w:color="000000"/>
              <w:left w:val="single" w:sz="2" w:space="0" w:color="000000"/>
              <w:bottom w:val="single" w:sz="6" w:space="0" w:color="000000"/>
              <w:right w:val="single" w:sz="2" w:space="0" w:color="000000"/>
            </w:tcBorders>
            <w:tcMar>
              <w:top w:w="0" w:type="dxa"/>
              <w:left w:w="57" w:type="dxa"/>
              <w:bottom w:w="0" w:type="dxa"/>
              <w:right w:w="57" w:type="dxa"/>
            </w:tcMar>
          </w:tcPr>
          <w:p w14:paraId="7C36EB33" w14:textId="77777777" w:rsidR="00000000" w:rsidRDefault="00000000">
            <w:pPr>
              <w:pStyle w:val="tk1af-f"/>
            </w:pPr>
            <w:r>
              <w:t>Giftige</w:t>
            </w:r>
          </w:p>
          <w:p w14:paraId="61EA0587" w14:textId="77777777" w:rsidR="00000000" w:rsidRDefault="00000000">
            <w:pPr>
              <w:pStyle w:val="tk1af-f"/>
            </w:pPr>
            <w:r>
              <w:t>ST</w:t>
            </w:r>
          </w:p>
        </w:tc>
        <w:tc>
          <w:tcPr>
            <w:tcW w:w="793" w:type="dxa"/>
            <w:vMerge/>
            <w:tcBorders>
              <w:top w:val="single" w:sz="6" w:space="0" w:color="000000"/>
              <w:left w:val="single" w:sz="2" w:space="0" w:color="000000"/>
              <w:bottom w:val="single" w:sz="6" w:space="0" w:color="000000"/>
              <w:right w:val="single" w:sz="2" w:space="0" w:color="000000"/>
            </w:tcBorders>
          </w:tcPr>
          <w:p w14:paraId="69E2EB93" w14:textId="77777777" w:rsidR="00000000" w:rsidRDefault="00000000">
            <w:pPr>
              <w:pStyle w:val="NoParagraphStyle"/>
              <w:spacing w:line="240" w:lineRule="auto"/>
              <w:textAlignment w:val="auto"/>
              <w:rPr>
                <w:rFonts w:ascii="Minion Pro" w:hAnsi="Minion Pro" w:cstheme="minorBidi"/>
                <w:color w:val="auto"/>
              </w:rPr>
            </w:pPr>
          </w:p>
        </w:tc>
        <w:tc>
          <w:tcPr>
            <w:tcW w:w="1030" w:type="dxa"/>
            <w:gridSpan w:val="2"/>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vAlign w:val="bottom"/>
          </w:tcPr>
          <w:p w14:paraId="417456F2" w14:textId="77777777" w:rsidR="00000000" w:rsidRDefault="00000000">
            <w:pPr>
              <w:pStyle w:val="tk1af-f"/>
            </w:pPr>
            <w:r>
              <w:t>fast stoff</w:t>
            </w:r>
          </w:p>
        </w:tc>
        <w:tc>
          <w:tcPr>
            <w:tcW w:w="481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385503" w14:textId="77777777" w:rsidR="00000000" w:rsidRDefault="00000000">
            <w:pPr>
              <w:pStyle w:val="tk1lf"/>
              <w:ind w:left="567" w:hanging="567"/>
            </w:pPr>
            <w:r>
              <w:rPr>
                <w:spacing w:val="-1"/>
              </w:rPr>
              <w:t>3128</w:t>
            </w:r>
            <w:r>
              <w:rPr>
                <w:spacing w:val="-1"/>
              </w:rPr>
              <w:tab/>
              <w:t>SELVOPPHETENDE FAST STOFF, GIFTIG, ORGANISK, N.O.S.</w:t>
            </w:r>
          </w:p>
        </w:tc>
      </w:tr>
      <w:tr w:rsidR="00000000" w14:paraId="5BDD783B" w14:textId="77777777">
        <w:tblPrEx>
          <w:tblCellMar>
            <w:top w:w="0" w:type="dxa"/>
            <w:left w:w="0" w:type="dxa"/>
            <w:bottom w:w="0" w:type="dxa"/>
            <w:right w:w="0" w:type="dxa"/>
          </w:tblCellMar>
        </w:tblPrEx>
        <w:trPr>
          <w:trHeight w:hRule="exact" w:val="85"/>
        </w:trPr>
        <w:tc>
          <w:tcPr>
            <w:tcW w:w="794" w:type="dxa"/>
            <w:vMerge/>
            <w:tcBorders>
              <w:top w:val="single" w:sz="6" w:space="0" w:color="000000"/>
              <w:left w:val="single" w:sz="2" w:space="0" w:color="000000"/>
              <w:bottom w:val="single" w:sz="6" w:space="0" w:color="000000"/>
              <w:right w:val="single" w:sz="2" w:space="0" w:color="000000"/>
            </w:tcBorders>
          </w:tcPr>
          <w:p w14:paraId="320FDA40"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5349C1F"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2" w:space="0" w:color="000000"/>
              <w:bottom w:val="single" w:sz="2" w:space="0" w:color="000000"/>
              <w:right w:val="single" w:sz="6" w:space="0" w:color="000000"/>
            </w:tcBorders>
            <w:tcMar>
              <w:top w:w="57" w:type="dxa"/>
              <w:left w:w="57" w:type="dxa"/>
              <w:bottom w:w="57" w:type="dxa"/>
              <w:right w:w="57" w:type="dxa"/>
            </w:tcMar>
          </w:tcPr>
          <w:p w14:paraId="6E56270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28" w:type="dxa"/>
              <w:left w:w="57" w:type="dxa"/>
              <w:bottom w:w="0" w:type="dxa"/>
              <w:right w:w="57" w:type="dxa"/>
            </w:tcMar>
          </w:tcPr>
          <w:p w14:paraId="7A251D19" w14:textId="77777777" w:rsidR="00000000" w:rsidRDefault="00000000">
            <w:pPr>
              <w:pStyle w:val="tk1af-f"/>
            </w:pPr>
            <w:r>
              <w:t>ST2</w:t>
            </w:r>
          </w:p>
        </w:tc>
        <w:tc>
          <w:tcPr>
            <w:tcW w:w="4819" w:type="dxa"/>
            <w:vMerge/>
            <w:tcBorders>
              <w:top w:val="single" w:sz="2" w:space="0" w:color="000000"/>
              <w:left w:val="single" w:sz="2" w:space="0" w:color="000000"/>
              <w:bottom w:val="single" w:sz="2" w:space="0" w:color="000000"/>
              <w:right w:val="single" w:sz="2" w:space="0" w:color="000000"/>
            </w:tcBorders>
          </w:tcPr>
          <w:p w14:paraId="7CDA4030" w14:textId="77777777" w:rsidR="00000000" w:rsidRDefault="00000000">
            <w:pPr>
              <w:pStyle w:val="NoParagraphStyle"/>
              <w:spacing w:line="240" w:lineRule="auto"/>
              <w:textAlignment w:val="auto"/>
              <w:rPr>
                <w:rFonts w:ascii="Minion Pro" w:hAnsi="Minion Pro" w:cstheme="minorBidi"/>
                <w:color w:val="auto"/>
              </w:rPr>
            </w:pPr>
          </w:p>
        </w:tc>
      </w:tr>
      <w:tr w:rsidR="00000000" w14:paraId="6284B1C2" w14:textId="77777777">
        <w:tblPrEx>
          <w:tblCellMar>
            <w:top w:w="0" w:type="dxa"/>
            <w:left w:w="0" w:type="dxa"/>
            <w:bottom w:w="0" w:type="dxa"/>
            <w:right w:w="0" w:type="dxa"/>
          </w:tblCellMar>
        </w:tblPrEx>
        <w:trPr>
          <w:trHeight w:hRule="exact" w:val="60"/>
        </w:trPr>
        <w:tc>
          <w:tcPr>
            <w:tcW w:w="794" w:type="dxa"/>
            <w:vMerge/>
            <w:tcBorders>
              <w:top w:val="single" w:sz="6" w:space="0" w:color="000000"/>
              <w:left w:val="single" w:sz="2" w:space="0" w:color="000000"/>
              <w:bottom w:val="single" w:sz="6" w:space="0" w:color="000000"/>
              <w:right w:val="single" w:sz="2" w:space="0" w:color="000000"/>
            </w:tcBorders>
          </w:tcPr>
          <w:p w14:paraId="5A5A66F1" w14:textId="77777777" w:rsidR="00000000" w:rsidRDefault="00000000">
            <w:pPr>
              <w:pStyle w:val="NoParagraphStyle"/>
              <w:spacing w:line="240" w:lineRule="auto"/>
              <w:textAlignment w:val="auto"/>
              <w:rPr>
                <w:rFonts w:ascii="Minion Pro" w:hAnsi="Minion Pro" w:cstheme="minorBidi"/>
                <w:color w:val="auto"/>
              </w:rPr>
            </w:pPr>
          </w:p>
        </w:tc>
        <w:tc>
          <w:tcPr>
            <w:tcW w:w="79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592C20E3"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0CF68F8A"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69ED6A43" w14:textId="77777777" w:rsidR="00000000" w:rsidRDefault="00000000">
            <w:pPr>
              <w:pStyle w:val="NoParagraphStyle"/>
              <w:spacing w:line="240" w:lineRule="auto"/>
              <w:textAlignment w:val="auto"/>
              <w:rPr>
                <w:rFonts w:ascii="Minion Pro" w:hAnsi="Minion Pro" w:cstheme="minorBidi"/>
                <w:color w:val="auto"/>
              </w:rPr>
            </w:pPr>
          </w:p>
        </w:tc>
        <w:tc>
          <w:tcPr>
            <w:tcW w:w="4819" w:type="dxa"/>
            <w:vMerge/>
            <w:tcBorders>
              <w:top w:val="single" w:sz="2" w:space="0" w:color="000000"/>
              <w:left w:val="single" w:sz="2" w:space="0" w:color="000000"/>
              <w:bottom w:val="single" w:sz="2" w:space="0" w:color="000000"/>
              <w:right w:val="single" w:sz="2" w:space="0" w:color="000000"/>
            </w:tcBorders>
          </w:tcPr>
          <w:p w14:paraId="541270F8" w14:textId="77777777" w:rsidR="00000000" w:rsidRDefault="00000000">
            <w:pPr>
              <w:pStyle w:val="NoParagraphStyle"/>
              <w:spacing w:line="240" w:lineRule="auto"/>
              <w:textAlignment w:val="auto"/>
              <w:rPr>
                <w:rFonts w:ascii="Minion Pro" w:hAnsi="Minion Pro" w:cstheme="minorBidi"/>
                <w:color w:val="auto"/>
              </w:rPr>
            </w:pPr>
          </w:p>
        </w:tc>
      </w:tr>
      <w:tr w:rsidR="00000000" w14:paraId="1ACC061C" w14:textId="77777777">
        <w:tblPrEx>
          <w:tblCellMar>
            <w:top w:w="0" w:type="dxa"/>
            <w:left w:w="0" w:type="dxa"/>
            <w:bottom w:w="0" w:type="dxa"/>
            <w:right w:w="0" w:type="dxa"/>
          </w:tblCellMar>
        </w:tblPrEx>
        <w:trPr>
          <w:trHeight w:hRule="exact" w:val="114"/>
        </w:trPr>
        <w:tc>
          <w:tcPr>
            <w:tcW w:w="794" w:type="dxa"/>
            <w:vMerge/>
            <w:tcBorders>
              <w:top w:val="single" w:sz="6" w:space="0" w:color="000000"/>
              <w:left w:val="single" w:sz="2" w:space="0" w:color="000000"/>
              <w:bottom w:val="single" w:sz="2" w:space="0" w:color="000000"/>
              <w:right w:val="single" w:sz="2" w:space="0" w:color="000000"/>
            </w:tcBorders>
          </w:tcPr>
          <w:p w14:paraId="17A44D40" w14:textId="77777777" w:rsidR="00000000" w:rsidRDefault="00000000">
            <w:pPr>
              <w:pStyle w:val="NoParagraphStyle"/>
              <w:spacing w:line="240" w:lineRule="auto"/>
              <w:textAlignment w:val="auto"/>
              <w:rPr>
                <w:rFonts w:ascii="Minion Pro" w:hAnsi="Minion Pro" w:cstheme="minorBidi"/>
                <w:color w:val="auto"/>
              </w:rPr>
            </w:pPr>
          </w:p>
        </w:tc>
        <w:tc>
          <w:tcPr>
            <w:tcW w:w="79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153447B3"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11AF6164"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1037F81F" w14:textId="77777777" w:rsidR="00000000" w:rsidRDefault="00000000">
            <w:pPr>
              <w:pStyle w:val="NoParagraphStyle"/>
              <w:spacing w:line="240" w:lineRule="auto"/>
              <w:textAlignment w:val="auto"/>
              <w:rPr>
                <w:rFonts w:ascii="Minion Pro" w:hAnsi="Minion Pro" w:cstheme="minorBidi"/>
                <w:color w:val="auto"/>
              </w:rPr>
            </w:pPr>
          </w:p>
        </w:tc>
        <w:tc>
          <w:tcPr>
            <w:tcW w:w="4819" w:type="dxa"/>
            <w:vMerge w:val="restart"/>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4E3678FB" w14:textId="77777777" w:rsidR="00000000" w:rsidRDefault="00000000">
            <w:pPr>
              <w:pStyle w:val="NoParagraphStyle"/>
              <w:spacing w:line="240" w:lineRule="auto"/>
              <w:textAlignment w:val="auto"/>
              <w:rPr>
                <w:rFonts w:ascii="Minion Pro" w:hAnsi="Minion Pro" w:cstheme="minorBidi"/>
                <w:color w:val="auto"/>
              </w:rPr>
            </w:pPr>
          </w:p>
        </w:tc>
      </w:tr>
      <w:tr w:rsidR="00000000" w14:paraId="1A09C0EC" w14:textId="77777777">
        <w:tblPrEx>
          <w:tblCellMar>
            <w:top w:w="0" w:type="dxa"/>
            <w:left w:w="0" w:type="dxa"/>
            <w:bottom w:w="0" w:type="dxa"/>
            <w:right w:w="0" w:type="dxa"/>
          </w:tblCellMar>
        </w:tblPrEx>
        <w:trPr>
          <w:trHeight w:hRule="exact" w:val="114"/>
        </w:trPr>
        <w:tc>
          <w:tcPr>
            <w:tcW w:w="794"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0131A3E" w14:textId="77777777" w:rsidR="00000000" w:rsidRDefault="00000000">
            <w:pPr>
              <w:pStyle w:val="tk1af-f"/>
            </w:pPr>
            <w:r>
              <w:t>Etsende</w:t>
            </w:r>
          </w:p>
          <w:p w14:paraId="17E28D99" w14:textId="77777777" w:rsidR="00000000" w:rsidRDefault="00000000">
            <w:pPr>
              <w:pStyle w:val="tk1af-f"/>
            </w:pPr>
            <w:r>
              <w:t>SC</w:t>
            </w:r>
          </w:p>
        </w:tc>
        <w:tc>
          <w:tcPr>
            <w:tcW w:w="79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695EEE96"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79F3DFAF"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1BD92BB2" w14:textId="77777777" w:rsidR="00000000" w:rsidRDefault="00000000">
            <w:pPr>
              <w:pStyle w:val="NoParagraphStyle"/>
              <w:spacing w:line="240" w:lineRule="auto"/>
              <w:textAlignment w:val="auto"/>
              <w:rPr>
                <w:rFonts w:ascii="Minion Pro" w:hAnsi="Minion Pro" w:cstheme="minorBidi"/>
                <w:color w:val="auto"/>
              </w:rPr>
            </w:pPr>
          </w:p>
        </w:tc>
        <w:tc>
          <w:tcPr>
            <w:tcW w:w="4819" w:type="dxa"/>
            <w:vMerge/>
            <w:tcBorders>
              <w:top w:val="single" w:sz="2" w:space="0" w:color="000000"/>
              <w:left w:val="single" w:sz="6" w:space="0" w:color="000000"/>
              <w:bottom w:val="single" w:sz="2" w:space="0" w:color="000000"/>
              <w:right w:val="single" w:sz="6" w:space="0" w:color="000000"/>
            </w:tcBorders>
          </w:tcPr>
          <w:p w14:paraId="756E0D86" w14:textId="77777777" w:rsidR="00000000" w:rsidRDefault="00000000">
            <w:pPr>
              <w:pStyle w:val="NoParagraphStyle"/>
              <w:spacing w:line="240" w:lineRule="auto"/>
              <w:textAlignment w:val="auto"/>
              <w:rPr>
                <w:rFonts w:ascii="Minion Pro" w:hAnsi="Minion Pro" w:cstheme="minorBidi"/>
                <w:color w:val="auto"/>
              </w:rPr>
            </w:pPr>
          </w:p>
        </w:tc>
      </w:tr>
      <w:tr w:rsidR="00000000" w14:paraId="4700AC62" w14:textId="77777777">
        <w:tblPrEx>
          <w:tblCellMar>
            <w:top w:w="0" w:type="dxa"/>
            <w:left w:w="0" w:type="dxa"/>
            <w:bottom w:w="0" w:type="dxa"/>
            <w:right w:w="0" w:type="dxa"/>
          </w:tblCellMar>
        </w:tblPrEx>
        <w:trPr>
          <w:trHeight w:hRule="exact" w:val="83"/>
        </w:trPr>
        <w:tc>
          <w:tcPr>
            <w:tcW w:w="794" w:type="dxa"/>
            <w:vMerge/>
            <w:tcBorders>
              <w:top w:val="single" w:sz="6" w:space="0" w:color="000000"/>
              <w:left w:val="single" w:sz="2" w:space="0" w:color="000000"/>
              <w:bottom w:val="single" w:sz="6" w:space="0" w:color="000000"/>
              <w:right w:val="single" w:sz="2" w:space="0" w:color="000000"/>
            </w:tcBorders>
          </w:tcPr>
          <w:p w14:paraId="033ADF27" w14:textId="77777777" w:rsidR="00000000" w:rsidRDefault="00000000">
            <w:pPr>
              <w:pStyle w:val="NoParagraphStyle"/>
              <w:spacing w:line="240" w:lineRule="auto"/>
              <w:textAlignment w:val="auto"/>
              <w:rPr>
                <w:rFonts w:ascii="Minion Pro" w:hAnsi="Minion Pro" w:cstheme="minorBidi"/>
                <w:color w:val="auto"/>
              </w:rPr>
            </w:pPr>
          </w:p>
        </w:tc>
        <w:tc>
          <w:tcPr>
            <w:tcW w:w="79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048F7E3D"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2" w:space="0" w:color="000000"/>
              <w:right w:val="single" w:sz="6" w:space="0" w:color="000000"/>
            </w:tcBorders>
            <w:tcMar>
              <w:top w:w="57" w:type="dxa"/>
              <w:left w:w="57" w:type="dxa"/>
              <w:bottom w:w="57" w:type="dxa"/>
              <w:right w:w="57" w:type="dxa"/>
            </w:tcMar>
          </w:tcPr>
          <w:p w14:paraId="0FEA9DF1"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vAlign w:val="center"/>
          </w:tcPr>
          <w:p w14:paraId="36B9DE5E" w14:textId="77777777" w:rsidR="00000000" w:rsidRDefault="00000000">
            <w:pPr>
              <w:pStyle w:val="tk1af-f"/>
            </w:pPr>
            <w:r>
              <w:t>ST3</w:t>
            </w:r>
          </w:p>
        </w:tc>
        <w:tc>
          <w:tcPr>
            <w:tcW w:w="481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949ABB" w14:textId="77777777" w:rsidR="00000000" w:rsidRDefault="00000000">
            <w:pPr>
              <w:pStyle w:val="tk1lf"/>
              <w:ind w:left="567" w:hanging="567"/>
            </w:pPr>
            <w:r>
              <w:t>3187</w:t>
            </w:r>
            <w:r>
              <w:tab/>
              <w:t>SELVOPPHETENDE VÆSKE, GIFTIG, UORGANISK, N.O.S.</w:t>
            </w:r>
          </w:p>
        </w:tc>
      </w:tr>
      <w:tr w:rsidR="00000000" w14:paraId="1FC3D782" w14:textId="77777777">
        <w:tblPrEx>
          <w:tblCellMar>
            <w:top w:w="0" w:type="dxa"/>
            <w:left w:w="0" w:type="dxa"/>
            <w:bottom w:w="0" w:type="dxa"/>
            <w:right w:w="0" w:type="dxa"/>
          </w:tblCellMar>
        </w:tblPrEx>
        <w:trPr>
          <w:trHeight w:hRule="exact" w:val="61"/>
        </w:trPr>
        <w:tc>
          <w:tcPr>
            <w:tcW w:w="794" w:type="dxa"/>
            <w:vMerge/>
            <w:tcBorders>
              <w:top w:val="single" w:sz="6" w:space="0" w:color="000000"/>
              <w:left w:val="single" w:sz="2" w:space="0" w:color="000000"/>
              <w:bottom w:val="single" w:sz="6" w:space="0" w:color="000000"/>
              <w:right w:val="single" w:sz="2" w:space="0" w:color="000000"/>
            </w:tcBorders>
          </w:tcPr>
          <w:p w14:paraId="7FE20B22"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DD207E5"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1D85AF4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tcBorders>
              <w:top w:val="single" w:sz="6" w:space="0" w:color="000000"/>
              <w:left w:val="single" w:sz="6" w:space="0" w:color="000000"/>
              <w:bottom w:val="single" w:sz="6" w:space="0" w:color="000000"/>
              <w:right w:val="single" w:sz="2" w:space="0" w:color="000000"/>
            </w:tcBorders>
          </w:tcPr>
          <w:p w14:paraId="2CA26E38"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4819" w:type="dxa"/>
            <w:vMerge/>
            <w:tcBorders>
              <w:top w:val="single" w:sz="2" w:space="0" w:color="000000"/>
              <w:left w:val="single" w:sz="2" w:space="0" w:color="000000"/>
              <w:bottom w:val="single" w:sz="2" w:space="0" w:color="000000"/>
              <w:right w:val="single" w:sz="2" w:space="0" w:color="000000"/>
            </w:tcBorders>
          </w:tcPr>
          <w:p w14:paraId="6E6B26FE"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00D835A8" w14:textId="77777777">
        <w:tblPrEx>
          <w:tblCellMar>
            <w:top w:w="0" w:type="dxa"/>
            <w:left w:w="0" w:type="dxa"/>
            <w:bottom w:w="0" w:type="dxa"/>
            <w:right w:w="0" w:type="dxa"/>
          </w:tblCellMar>
        </w:tblPrEx>
        <w:trPr>
          <w:trHeight w:hRule="exact" w:val="170"/>
        </w:trPr>
        <w:tc>
          <w:tcPr>
            <w:tcW w:w="794" w:type="dxa"/>
            <w:vMerge/>
            <w:tcBorders>
              <w:top w:val="single" w:sz="6" w:space="0" w:color="000000"/>
              <w:left w:val="single" w:sz="2" w:space="0" w:color="000000"/>
              <w:bottom w:val="single" w:sz="6" w:space="0" w:color="000000"/>
              <w:right w:val="single" w:sz="2" w:space="0" w:color="000000"/>
            </w:tcBorders>
          </w:tcPr>
          <w:p w14:paraId="372F6C05"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3" w:type="dxa"/>
            <w:vMerge w:val="restart"/>
            <w:tcBorders>
              <w:top w:val="single" w:sz="6" w:space="0" w:color="000000"/>
              <w:left w:val="single" w:sz="2" w:space="0" w:color="000000"/>
              <w:bottom w:val="single" w:sz="6" w:space="0" w:color="000000"/>
              <w:right w:val="single" w:sz="2" w:space="0" w:color="000000"/>
            </w:tcBorders>
            <w:tcMar>
              <w:top w:w="0" w:type="dxa"/>
              <w:left w:w="57" w:type="dxa"/>
              <w:bottom w:w="85" w:type="dxa"/>
              <w:right w:w="0" w:type="dxa"/>
            </w:tcMar>
            <w:vAlign w:val="bottom"/>
          </w:tcPr>
          <w:p w14:paraId="314FD4D5" w14:textId="77777777" w:rsidR="00000000" w:rsidRDefault="00000000">
            <w:pPr>
              <w:pStyle w:val="tk1af-f"/>
            </w:pPr>
            <w:r>
              <w:rPr>
                <w:spacing w:val="-3"/>
              </w:rPr>
              <w:t>uorganiske</w:t>
            </w:r>
          </w:p>
        </w:tc>
        <w:tc>
          <w:tcPr>
            <w:tcW w:w="1030" w:type="dxa"/>
            <w:gridSpan w:val="2"/>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5EA4C120" w14:textId="77777777" w:rsidR="00000000" w:rsidRDefault="00000000">
            <w:pPr>
              <w:pStyle w:val="tk1af-f"/>
            </w:pPr>
            <w:r>
              <w:t>flytende</w:t>
            </w:r>
          </w:p>
        </w:tc>
        <w:tc>
          <w:tcPr>
            <w:tcW w:w="4819" w:type="dxa"/>
            <w:vMerge/>
            <w:tcBorders>
              <w:top w:val="single" w:sz="2" w:space="0" w:color="000000"/>
              <w:left w:val="single" w:sz="2" w:space="0" w:color="000000"/>
              <w:bottom w:val="single" w:sz="2" w:space="0" w:color="000000"/>
              <w:right w:val="single" w:sz="2" w:space="0" w:color="000000"/>
            </w:tcBorders>
          </w:tcPr>
          <w:p w14:paraId="7191C8FB" w14:textId="77777777" w:rsidR="00000000" w:rsidRDefault="00000000">
            <w:pPr>
              <w:pStyle w:val="NoParagraphStyle"/>
              <w:spacing w:line="240" w:lineRule="auto"/>
              <w:textAlignment w:val="auto"/>
              <w:rPr>
                <w:rFonts w:ascii="Minion Pro" w:hAnsi="Minion Pro" w:cstheme="minorBidi"/>
                <w:color w:val="auto"/>
              </w:rPr>
            </w:pPr>
          </w:p>
        </w:tc>
      </w:tr>
      <w:tr w:rsidR="00000000" w14:paraId="6E163105" w14:textId="77777777">
        <w:tblPrEx>
          <w:tblCellMar>
            <w:top w:w="0" w:type="dxa"/>
            <w:left w:w="0" w:type="dxa"/>
            <w:bottom w:w="0" w:type="dxa"/>
            <w:right w:w="0" w:type="dxa"/>
          </w:tblCellMar>
        </w:tblPrEx>
        <w:trPr>
          <w:trHeight w:hRule="exact" w:val="114"/>
        </w:trPr>
        <w:tc>
          <w:tcPr>
            <w:tcW w:w="7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18F13E0" w14:textId="77777777" w:rsidR="00000000" w:rsidRDefault="00000000">
            <w:pPr>
              <w:pStyle w:val="NoParagraphStyle"/>
              <w:spacing w:line="240" w:lineRule="auto"/>
              <w:textAlignment w:val="auto"/>
              <w:rPr>
                <w:rFonts w:ascii="Minion Pro" w:hAnsi="Minion Pro" w:cstheme="minorBidi"/>
                <w:color w:val="auto"/>
              </w:rPr>
            </w:pPr>
          </w:p>
        </w:tc>
        <w:tc>
          <w:tcPr>
            <w:tcW w:w="793" w:type="dxa"/>
            <w:vMerge/>
            <w:tcBorders>
              <w:top w:val="single" w:sz="6" w:space="0" w:color="000000"/>
              <w:left w:val="single" w:sz="2" w:space="0" w:color="000000"/>
              <w:bottom w:val="single" w:sz="2" w:space="0" w:color="000000"/>
              <w:right w:val="single" w:sz="2" w:space="0" w:color="000000"/>
            </w:tcBorders>
          </w:tcPr>
          <w:p w14:paraId="68FA216F"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5EE19957"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0FC4936C" w14:textId="77777777" w:rsidR="00000000" w:rsidRDefault="00000000">
            <w:pPr>
              <w:pStyle w:val="NoParagraphStyle"/>
              <w:spacing w:line="240" w:lineRule="auto"/>
              <w:textAlignment w:val="auto"/>
              <w:rPr>
                <w:rFonts w:ascii="Minion Pro" w:hAnsi="Minion Pro" w:cstheme="minorBidi"/>
                <w:color w:val="auto"/>
              </w:rPr>
            </w:pPr>
          </w:p>
        </w:tc>
        <w:tc>
          <w:tcPr>
            <w:tcW w:w="4819" w:type="dxa"/>
            <w:vMerge w:val="restart"/>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03585088" w14:textId="77777777" w:rsidR="00000000" w:rsidRDefault="00000000">
            <w:pPr>
              <w:pStyle w:val="NoParagraphStyle"/>
              <w:spacing w:line="240" w:lineRule="auto"/>
              <w:textAlignment w:val="auto"/>
              <w:rPr>
                <w:rFonts w:ascii="Minion Pro" w:hAnsi="Minion Pro" w:cstheme="minorBidi"/>
                <w:color w:val="auto"/>
              </w:rPr>
            </w:pPr>
          </w:p>
        </w:tc>
      </w:tr>
      <w:tr w:rsidR="00000000" w14:paraId="0E7FDB57" w14:textId="77777777">
        <w:tblPrEx>
          <w:tblCellMar>
            <w:top w:w="0" w:type="dxa"/>
            <w:left w:w="0" w:type="dxa"/>
            <w:bottom w:w="0" w:type="dxa"/>
            <w:right w:w="0" w:type="dxa"/>
          </w:tblCellMar>
        </w:tblPrEx>
        <w:trPr>
          <w:trHeight w:hRule="exact" w:val="114"/>
        </w:trPr>
        <w:tc>
          <w:tcPr>
            <w:tcW w:w="794"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64636ED2" w14:textId="77777777" w:rsidR="00000000" w:rsidRDefault="00000000">
            <w:pPr>
              <w:pStyle w:val="NoParagraphStyle"/>
              <w:spacing w:line="240" w:lineRule="auto"/>
              <w:textAlignment w:val="auto"/>
              <w:rPr>
                <w:rFonts w:ascii="Minion Pro" w:hAnsi="Minion Pro" w:cstheme="minorBidi"/>
                <w:color w:val="auto"/>
              </w:rPr>
            </w:pPr>
          </w:p>
        </w:tc>
        <w:tc>
          <w:tcPr>
            <w:tcW w:w="793" w:type="dxa"/>
            <w:tcBorders>
              <w:top w:val="single" w:sz="2" w:space="0" w:color="000000"/>
              <w:left w:val="single" w:sz="6" w:space="0" w:color="000000"/>
              <w:bottom w:val="single" w:sz="6" w:space="0" w:color="000000"/>
              <w:right w:val="single" w:sz="2" w:space="0" w:color="000000"/>
            </w:tcBorders>
            <w:tcMar>
              <w:top w:w="57" w:type="dxa"/>
              <w:left w:w="57" w:type="dxa"/>
              <w:bottom w:w="57" w:type="dxa"/>
              <w:right w:w="57" w:type="dxa"/>
            </w:tcMar>
          </w:tcPr>
          <w:p w14:paraId="559F5E9B"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5DFD44DC"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5847A2FB" w14:textId="77777777" w:rsidR="00000000" w:rsidRDefault="00000000">
            <w:pPr>
              <w:pStyle w:val="NoParagraphStyle"/>
              <w:spacing w:line="240" w:lineRule="auto"/>
              <w:textAlignment w:val="auto"/>
              <w:rPr>
                <w:rFonts w:ascii="Minion Pro" w:hAnsi="Minion Pro" w:cstheme="minorBidi"/>
                <w:color w:val="auto"/>
              </w:rPr>
            </w:pPr>
          </w:p>
        </w:tc>
        <w:tc>
          <w:tcPr>
            <w:tcW w:w="4819" w:type="dxa"/>
            <w:vMerge/>
            <w:tcBorders>
              <w:top w:val="single" w:sz="2" w:space="0" w:color="000000"/>
              <w:left w:val="single" w:sz="6" w:space="0" w:color="000000"/>
              <w:bottom w:val="single" w:sz="2" w:space="0" w:color="000000"/>
              <w:right w:val="single" w:sz="6" w:space="0" w:color="000000"/>
            </w:tcBorders>
          </w:tcPr>
          <w:p w14:paraId="4F446913" w14:textId="77777777" w:rsidR="00000000" w:rsidRDefault="00000000">
            <w:pPr>
              <w:pStyle w:val="NoParagraphStyle"/>
              <w:spacing w:line="240" w:lineRule="auto"/>
              <w:textAlignment w:val="auto"/>
              <w:rPr>
                <w:rFonts w:ascii="Minion Pro" w:hAnsi="Minion Pro" w:cstheme="minorBidi"/>
                <w:color w:val="auto"/>
              </w:rPr>
            </w:pPr>
          </w:p>
        </w:tc>
      </w:tr>
      <w:tr w:rsidR="00000000" w14:paraId="2076C36A" w14:textId="77777777">
        <w:tblPrEx>
          <w:tblCellMar>
            <w:top w:w="0" w:type="dxa"/>
            <w:left w:w="0" w:type="dxa"/>
            <w:bottom w:w="0" w:type="dxa"/>
            <w:right w:w="0" w:type="dxa"/>
          </w:tblCellMar>
        </w:tblPrEx>
        <w:trPr>
          <w:trHeight w:hRule="exact" w:val="145"/>
        </w:trPr>
        <w:tc>
          <w:tcPr>
            <w:tcW w:w="794" w:type="dxa"/>
            <w:vMerge w:val="restart"/>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5A0E5F7D" w14:textId="77777777" w:rsidR="00000000" w:rsidRDefault="00000000">
            <w:pPr>
              <w:pStyle w:val="NoParagraphStyle"/>
              <w:spacing w:line="240" w:lineRule="auto"/>
              <w:textAlignment w:val="auto"/>
              <w:rPr>
                <w:rFonts w:ascii="Minion Pro" w:hAnsi="Minion Pro" w:cstheme="minorBidi"/>
                <w:color w:val="auto"/>
              </w:rPr>
            </w:pPr>
          </w:p>
        </w:tc>
        <w:tc>
          <w:tcPr>
            <w:tcW w:w="793" w:type="dxa"/>
            <w:vMerge w:val="restart"/>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747211CD" w14:textId="77777777" w:rsidR="00000000" w:rsidRDefault="00000000">
            <w:pPr>
              <w:pStyle w:val="NoParagraphStyle"/>
              <w:spacing w:line="240" w:lineRule="auto"/>
              <w:textAlignment w:val="auto"/>
              <w:rPr>
                <w:rFonts w:ascii="Minion Pro" w:hAnsi="Minion Pro" w:cstheme="minorBidi"/>
                <w:color w:val="auto"/>
              </w:rPr>
            </w:pPr>
          </w:p>
        </w:tc>
        <w:tc>
          <w:tcPr>
            <w:tcW w:w="1030" w:type="dxa"/>
            <w:gridSpan w:val="2"/>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vAlign w:val="bottom"/>
          </w:tcPr>
          <w:p w14:paraId="5721EC0B" w14:textId="77777777" w:rsidR="00000000" w:rsidRDefault="00000000">
            <w:pPr>
              <w:pStyle w:val="tk1af-f"/>
            </w:pPr>
            <w:r>
              <w:t>fast stoff</w:t>
            </w:r>
          </w:p>
        </w:tc>
        <w:tc>
          <w:tcPr>
            <w:tcW w:w="481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694487" w14:textId="77777777" w:rsidR="00000000" w:rsidRDefault="00000000">
            <w:pPr>
              <w:pStyle w:val="tk1lf"/>
              <w:ind w:left="567" w:hanging="567"/>
            </w:pPr>
            <w:r>
              <w:t>3191</w:t>
            </w:r>
            <w:r>
              <w:tab/>
              <w:t>SELVOPPHETENDE FAST STOFF, GIFTIG, UORGANISK, N.O.S.</w:t>
            </w:r>
          </w:p>
        </w:tc>
      </w:tr>
      <w:tr w:rsidR="00000000" w14:paraId="37237B0B" w14:textId="77777777">
        <w:tblPrEx>
          <w:tblCellMar>
            <w:top w:w="0" w:type="dxa"/>
            <w:left w:w="0" w:type="dxa"/>
            <w:bottom w:w="0" w:type="dxa"/>
            <w:right w:w="0" w:type="dxa"/>
          </w:tblCellMar>
        </w:tblPrEx>
        <w:trPr>
          <w:trHeight w:hRule="exact" w:val="85"/>
        </w:trPr>
        <w:tc>
          <w:tcPr>
            <w:tcW w:w="794" w:type="dxa"/>
            <w:vMerge/>
            <w:tcBorders>
              <w:top w:val="single" w:sz="6" w:space="0" w:color="000000"/>
              <w:left w:val="single" w:sz="2" w:space="0" w:color="000000"/>
              <w:bottom w:val="single" w:sz="6" w:space="0" w:color="000000"/>
              <w:right w:val="single" w:sz="6" w:space="0" w:color="000000"/>
            </w:tcBorders>
          </w:tcPr>
          <w:p w14:paraId="07338138"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3" w:type="dxa"/>
            <w:vMerge/>
            <w:tcBorders>
              <w:top w:val="single" w:sz="6" w:space="0" w:color="000000"/>
              <w:left w:val="single" w:sz="6" w:space="0" w:color="000000"/>
              <w:bottom w:val="single" w:sz="6" w:space="0" w:color="000000"/>
              <w:right w:val="single" w:sz="2" w:space="0" w:color="000000"/>
            </w:tcBorders>
          </w:tcPr>
          <w:p w14:paraId="5DF0EE4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2" w:space="0" w:color="000000"/>
              <w:bottom w:val="single" w:sz="2" w:space="0" w:color="000000"/>
              <w:right w:val="single" w:sz="6" w:space="0" w:color="000000"/>
            </w:tcBorders>
            <w:tcMar>
              <w:top w:w="57" w:type="dxa"/>
              <w:left w:w="57" w:type="dxa"/>
              <w:bottom w:w="57" w:type="dxa"/>
              <w:right w:w="57" w:type="dxa"/>
            </w:tcMar>
          </w:tcPr>
          <w:p w14:paraId="7EF2D935"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vAlign w:val="center"/>
          </w:tcPr>
          <w:p w14:paraId="4583D345" w14:textId="77777777" w:rsidR="00000000" w:rsidRDefault="00000000">
            <w:pPr>
              <w:pStyle w:val="tk1af-f"/>
            </w:pPr>
            <w:r>
              <w:t>ST4</w:t>
            </w:r>
          </w:p>
        </w:tc>
        <w:tc>
          <w:tcPr>
            <w:tcW w:w="4819" w:type="dxa"/>
            <w:vMerge/>
            <w:tcBorders>
              <w:top w:val="single" w:sz="2" w:space="0" w:color="000000"/>
              <w:left w:val="single" w:sz="2" w:space="0" w:color="000000"/>
              <w:bottom w:val="single" w:sz="2" w:space="0" w:color="000000"/>
              <w:right w:val="single" w:sz="2" w:space="0" w:color="000000"/>
            </w:tcBorders>
          </w:tcPr>
          <w:p w14:paraId="6D4CD20F" w14:textId="77777777" w:rsidR="00000000" w:rsidRDefault="00000000">
            <w:pPr>
              <w:pStyle w:val="NoParagraphStyle"/>
              <w:spacing w:line="240" w:lineRule="auto"/>
              <w:textAlignment w:val="auto"/>
              <w:rPr>
                <w:rFonts w:ascii="Minion Pro" w:hAnsi="Minion Pro" w:cstheme="minorBidi"/>
                <w:color w:val="auto"/>
              </w:rPr>
            </w:pPr>
          </w:p>
        </w:tc>
      </w:tr>
      <w:tr w:rsidR="00000000" w14:paraId="4517CB6F" w14:textId="77777777">
        <w:tblPrEx>
          <w:tblCellMar>
            <w:top w:w="0" w:type="dxa"/>
            <w:left w:w="0" w:type="dxa"/>
            <w:bottom w:w="0" w:type="dxa"/>
            <w:right w:w="0" w:type="dxa"/>
          </w:tblCellMar>
        </w:tblPrEx>
        <w:trPr>
          <w:trHeight w:hRule="exact" w:val="85"/>
        </w:trPr>
        <w:tc>
          <w:tcPr>
            <w:tcW w:w="794" w:type="dxa"/>
            <w:vMerge/>
            <w:tcBorders>
              <w:top w:val="single" w:sz="6" w:space="0" w:color="000000"/>
              <w:left w:val="single" w:sz="2" w:space="0" w:color="000000"/>
              <w:bottom w:val="single" w:sz="6" w:space="0" w:color="000000"/>
              <w:right w:val="single" w:sz="6" w:space="0" w:color="000000"/>
            </w:tcBorders>
          </w:tcPr>
          <w:p w14:paraId="6734168E" w14:textId="77777777" w:rsidR="00000000" w:rsidRDefault="00000000">
            <w:pPr>
              <w:pStyle w:val="NoParagraphStyle"/>
              <w:spacing w:line="240" w:lineRule="auto"/>
              <w:textAlignment w:val="auto"/>
              <w:rPr>
                <w:rFonts w:ascii="Minion Pro" w:hAnsi="Minion Pro" w:cstheme="minorBidi"/>
                <w:color w:val="auto"/>
              </w:rPr>
            </w:pPr>
          </w:p>
        </w:tc>
        <w:tc>
          <w:tcPr>
            <w:tcW w:w="793" w:type="dxa"/>
            <w:vMerge/>
            <w:tcBorders>
              <w:top w:val="single" w:sz="6" w:space="0" w:color="000000"/>
              <w:left w:val="single" w:sz="6" w:space="0" w:color="000000"/>
              <w:bottom w:val="single" w:sz="6" w:space="0" w:color="000000"/>
              <w:right w:val="single" w:sz="6" w:space="0" w:color="000000"/>
            </w:tcBorders>
          </w:tcPr>
          <w:p w14:paraId="54524351"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72ED4C52"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1495D416" w14:textId="77777777" w:rsidR="00000000" w:rsidRDefault="00000000">
            <w:pPr>
              <w:pStyle w:val="NoParagraphStyle"/>
              <w:spacing w:line="240" w:lineRule="auto"/>
              <w:textAlignment w:val="auto"/>
              <w:rPr>
                <w:rFonts w:ascii="Minion Pro" w:hAnsi="Minion Pro" w:cstheme="minorBidi"/>
                <w:color w:val="auto"/>
              </w:rPr>
            </w:pPr>
          </w:p>
        </w:tc>
        <w:tc>
          <w:tcPr>
            <w:tcW w:w="4819" w:type="dxa"/>
            <w:vMerge/>
            <w:tcBorders>
              <w:top w:val="single" w:sz="2" w:space="0" w:color="000000"/>
              <w:left w:val="single" w:sz="2" w:space="0" w:color="000000"/>
              <w:bottom w:val="single" w:sz="2" w:space="0" w:color="000000"/>
              <w:right w:val="single" w:sz="2" w:space="0" w:color="000000"/>
            </w:tcBorders>
          </w:tcPr>
          <w:p w14:paraId="52F611DA" w14:textId="77777777" w:rsidR="00000000" w:rsidRDefault="00000000">
            <w:pPr>
              <w:pStyle w:val="NoParagraphStyle"/>
              <w:spacing w:line="240" w:lineRule="auto"/>
              <w:textAlignment w:val="auto"/>
              <w:rPr>
                <w:rFonts w:ascii="Minion Pro" w:hAnsi="Minion Pro" w:cstheme="minorBidi"/>
                <w:color w:val="auto"/>
              </w:rPr>
            </w:pPr>
          </w:p>
        </w:tc>
      </w:tr>
      <w:tr w:rsidR="00000000" w14:paraId="52F22F8F" w14:textId="77777777">
        <w:tblPrEx>
          <w:tblCellMar>
            <w:top w:w="0" w:type="dxa"/>
            <w:left w:w="0" w:type="dxa"/>
            <w:bottom w:w="0" w:type="dxa"/>
            <w:right w:w="0" w:type="dxa"/>
          </w:tblCellMar>
        </w:tblPrEx>
        <w:trPr>
          <w:trHeight w:hRule="exact" w:val="170"/>
        </w:trPr>
        <w:tc>
          <w:tcPr>
            <w:tcW w:w="794" w:type="dxa"/>
            <w:vMerge/>
            <w:tcBorders>
              <w:top w:val="single" w:sz="6" w:space="0" w:color="000000"/>
              <w:left w:val="single" w:sz="2" w:space="0" w:color="000000"/>
              <w:bottom w:val="single" w:sz="6" w:space="0" w:color="000000"/>
              <w:right w:val="single" w:sz="6" w:space="0" w:color="000000"/>
            </w:tcBorders>
          </w:tcPr>
          <w:p w14:paraId="3CE4491A" w14:textId="77777777" w:rsidR="00000000" w:rsidRDefault="00000000">
            <w:pPr>
              <w:pStyle w:val="NoParagraphStyle"/>
              <w:spacing w:line="240" w:lineRule="auto"/>
              <w:textAlignment w:val="auto"/>
              <w:rPr>
                <w:rFonts w:ascii="Minion Pro" w:hAnsi="Minion Pro" w:cstheme="minorBidi"/>
                <w:color w:val="auto"/>
              </w:rPr>
            </w:pPr>
          </w:p>
        </w:tc>
        <w:tc>
          <w:tcPr>
            <w:tcW w:w="793" w:type="dxa"/>
            <w:vMerge/>
            <w:tcBorders>
              <w:top w:val="single" w:sz="6" w:space="0" w:color="000000"/>
              <w:left w:val="single" w:sz="6" w:space="0" w:color="000000"/>
              <w:bottom w:val="single" w:sz="6" w:space="0" w:color="000000"/>
              <w:right w:val="single" w:sz="6" w:space="0" w:color="000000"/>
            </w:tcBorders>
          </w:tcPr>
          <w:p w14:paraId="1CD533E1"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A33F284"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75EB7922" w14:textId="77777777" w:rsidR="00000000" w:rsidRDefault="00000000">
            <w:pPr>
              <w:pStyle w:val="NoParagraphStyle"/>
              <w:spacing w:line="240" w:lineRule="auto"/>
              <w:textAlignment w:val="auto"/>
              <w:rPr>
                <w:rFonts w:ascii="Minion Pro" w:hAnsi="Minion Pro" w:cstheme="minorBidi"/>
                <w:color w:val="auto"/>
              </w:rPr>
            </w:pPr>
          </w:p>
        </w:tc>
        <w:tc>
          <w:tcPr>
            <w:tcW w:w="4819" w:type="dxa"/>
            <w:vMerge/>
            <w:tcBorders>
              <w:top w:val="single" w:sz="2" w:space="0" w:color="000000"/>
              <w:left w:val="single" w:sz="2" w:space="0" w:color="000000"/>
              <w:bottom w:val="single" w:sz="2" w:space="0" w:color="000000"/>
              <w:right w:val="single" w:sz="2" w:space="0" w:color="000000"/>
            </w:tcBorders>
          </w:tcPr>
          <w:p w14:paraId="6592FC9E" w14:textId="77777777" w:rsidR="00000000" w:rsidRDefault="00000000">
            <w:pPr>
              <w:pStyle w:val="NoParagraphStyle"/>
              <w:spacing w:line="240" w:lineRule="auto"/>
              <w:textAlignment w:val="auto"/>
              <w:rPr>
                <w:rFonts w:ascii="Minion Pro" w:hAnsi="Minion Pro" w:cstheme="minorBidi"/>
                <w:color w:val="auto"/>
              </w:rPr>
            </w:pPr>
          </w:p>
        </w:tc>
      </w:tr>
      <w:tr w:rsidR="00000000" w14:paraId="4C6D3396" w14:textId="77777777">
        <w:tblPrEx>
          <w:tblCellMar>
            <w:top w:w="0" w:type="dxa"/>
            <w:left w:w="0" w:type="dxa"/>
            <w:bottom w:w="0" w:type="dxa"/>
            <w:right w:w="0" w:type="dxa"/>
          </w:tblCellMar>
        </w:tblPrEx>
        <w:trPr>
          <w:trHeight w:hRule="exact" w:val="229"/>
        </w:trPr>
        <w:tc>
          <w:tcPr>
            <w:tcW w:w="794"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30176BF3" w14:textId="77777777" w:rsidR="00000000" w:rsidRDefault="00000000">
            <w:pPr>
              <w:pStyle w:val="NoParagraphStyle"/>
              <w:spacing w:line="240" w:lineRule="auto"/>
              <w:textAlignment w:val="auto"/>
              <w:rPr>
                <w:rFonts w:ascii="Minion Pro" w:hAnsi="Minion Pro" w:cstheme="minorBidi"/>
                <w:color w:val="auto"/>
              </w:rPr>
            </w:pPr>
          </w:p>
        </w:tc>
        <w:tc>
          <w:tcPr>
            <w:tcW w:w="793"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0D950B71"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29E4B070"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45518FFB" w14:textId="77777777" w:rsidR="00000000" w:rsidRDefault="00000000">
            <w:pPr>
              <w:pStyle w:val="NoParagraphStyle"/>
              <w:spacing w:line="240" w:lineRule="auto"/>
              <w:textAlignment w:val="auto"/>
              <w:rPr>
                <w:rFonts w:ascii="Minion Pro" w:hAnsi="Minion Pro" w:cstheme="minorBidi"/>
                <w:color w:val="auto"/>
              </w:rPr>
            </w:pPr>
          </w:p>
        </w:tc>
        <w:tc>
          <w:tcPr>
            <w:tcW w:w="4819"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650D5B1C" w14:textId="77777777" w:rsidR="00000000" w:rsidRDefault="00000000">
            <w:pPr>
              <w:pStyle w:val="NoParagraphStyle"/>
              <w:spacing w:line="240" w:lineRule="auto"/>
              <w:textAlignment w:val="auto"/>
              <w:rPr>
                <w:rFonts w:ascii="Minion Pro" w:hAnsi="Minion Pro" w:cstheme="minorBidi"/>
                <w:color w:val="auto"/>
              </w:rPr>
            </w:pPr>
          </w:p>
        </w:tc>
      </w:tr>
      <w:tr w:rsidR="00000000" w14:paraId="67924E33" w14:textId="77777777">
        <w:tblPrEx>
          <w:tblCellMar>
            <w:top w:w="0" w:type="dxa"/>
            <w:left w:w="0" w:type="dxa"/>
            <w:bottom w:w="0" w:type="dxa"/>
            <w:right w:w="0" w:type="dxa"/>
          </w:tblCellMar>
        </w:tblPrEx>
        <w:trPr>
          <w:trHeight w:hRule="exact" w:val="60"/>
        </w:trPr>
        <w:tc>
          <w:tcPr>
            <w:tcW w:w="794"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1460E959" w14:textId="77777777" w:rsidR="00000000" w:rsidRDefault="00000000">
            <w:pPr>
              <w:pStyle w:val="NoParagraphStyle"/>
              <w:spacing w:line="240" w:lineRule="auto"/>
              <w:textAlignment w:val="auto"/>
              <w:rPr>
                <w:rFonts w:ascii="Minion Pro" w:hAnsi="Minion Pro" w:cstheme="minorBidi"/>
                <w:color w:val="auto"/>
              </w:rPr>
            </w:pPr>
          </w:p>
        </w:tc>
        <w:tc>
          <w:tcPr>
            <w:tcW w:w="793"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64E4A55D"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2" w:space="0" w:color="000000"/>
              <w:right w:val="single" w:sz="6" w:space="0" w:color="000000"/>
            </w:tcBorders>
            <w:tcMar>
              <w:top w:w="57" w:type="dxa"/>
              <w:left w:w="57" w:type="dxa"/>
              <w:bottom w:w="57" w:type="dxa"/>
              <w:right w:w="57" w:type="dxa"/>
            </w:tcMar>
          </w:tcPr>
          <w:p w14:paraId="32A8DD2B"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1339822E" w14:textId="77777777" w:rsidR="00000000" w:rsidRDefault="00000000">
            <w:pPr>
              <w:pStyle w:val="tk1af-f"/>
            </w:pPr>
            <w:r>
              <w:t>SC1</w:t>
            </w:r>
          </w:p>
        </w:tc>
        <w:tc>
          <w:tcPr>
            <w:tcW w:w="481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43E419" w14:textId="77777777" w:rsidR="00000000" w:rsidRDefault="00000000">
            <w:pPr>
              <w:pStyle w:val="tk1lf"/>
              <w:ind w:left="567" w:hanging="567"/>
            </w:pPr>
            <w:r>
              <w:t>3185</w:t>
            </w:r>
            <w:r>
              <w:tab/>
              <w:t>SELVOPPHETENDE VÆSKE, ETSENDE, ORGANISK, N.O.S</w:t>
            </w:r>
          </w:p>
        </w:tc>
      </w:tr>
      <w:tr w:rsidR="00000000" w14:paraId="4C4BFC2B" w14:textId="77777777">
        <w:tblPrEx>
          <w:tblCellMar>
            <w:top w:w="0" w:type="dxa"/>
            <w:left w:w="0" w:type="dxa"/>
            <w:bottom w:w="0" w:type="dxa"/>
            <w:right w:w="0" w:type="dxa"/>
          </w:tblCellMar>
        </w:tblPrEx>
        <w:trPr>
          <w:trHeight w:hRule="exact" w:val="85"/>
        </w:trPr>
        <w:tc>
          <w:tcPr>
            <w:tcW w:w="794"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72CEE06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3"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0584B701"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4F6D4926"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tcBorders>
              <w:top w:val="single" w:sz="6" w:space="0" w:color="000000"/>
              <w:left w:val="single" w:sz="6" w:space="0" w:color="000000"/>
              <w:bottom w:val="single" w:sz="6" w:space="0" w:color="000000"/>
              <w:right w:val="single" w:sz="2" w:space="0" w:color="000000"/>
            </w:tcBorders>
          </w:tcPr>
          <w:p w14:paraId="2E9C21F4"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4819" w:type="dxa"/>
            <w:vMerge/>
            <w:tcBorders>
              <w:top w:val="single" w:sz="2" w:space="0" w:color="000000"/>
              <w:left w:val="single" w:sz="2" w:space="0" w:color="000000"/>
              <w:bottom w:val="single" w:sz="2" w:space="0" w:color="000000"/>
              <w:right w:val="single" w:sz="2" w:space="0" w:color="000000"/>
            </w:tcBorders>
          </w:tcPr>
          <w:p w14:paraId="36CF5DBD"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50857F2D" w14:textId="77777777">
        <w:tblPrEx>
          <w:tblCellMar>
            <w:top w:w="0" w:type="dxa"/>
            <w:left w:w="0" w:type="dxa"/>
            <w:bottom w:w="0" w:type="dxa"/>
            <w:right w:w="0" w:type="dxa"/>
          </w:tblCellMar>
        </w:tblPrEx>
        <w:trPr>
          <w:trHeight w:hRule="exact" w:val="170"/>
        </w:trPr>
        <w:tc>
          <w:tcPr>
            <w:tcW w:w="794"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1A15D5A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3"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52B29EA4"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1030" w:type="dxa"/>
            <w:gridSpan w:val="2"/>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297CE926" w14:textId="77777777" w:rsidR="00000000" w:rsidRDefault="00000000">
            <w:pPr>
              <w:pStyle w:val="tk1af-f"/>
            </w:pPr>
            <w:r>
              <w:t>flytende</w:t>
            </w:r>
          </w:p>
        </w:tc>
        <w:tc>
          <w:tcPr>
            <w:tcW w:w="4819" w:type="dxa"/>
            <w:vMerge/>
            <w:tcBorders>
              <w:top w:val="single" w:sz="2" w:space="0" w:color="000000"/>
              <w:left w:val="single" w:sz="2" w:space="0" w:color="000000"/>
              <w:bottom w:val="single" w:sz="2" w:space="0" w:color="000000"/>
              <w:right w:val="single" w:sz="2" w:space="0" w:color="000000"/>
            </w:tcBorders>
          </w:tcPr>
          <w:p w14:paraId="38091C0A" w14:textId="77777777" w:rsidR="00000000" w:rsidRDefault="00000000">
            <w:pPr>
              <w:pStyle w:val="NoParagraphStyle"/>
              <w:spacing w:line="240" w:lineRule="auto"/>
              <w:textAlignment w:val="auto"/>
              <w:rPr>
                <w:rFonts w:ascii="Minion Pro" w:hAnsi="Minion Pro" w:cstheme="minorBidi"/>
                <w:color w:val="auto"/>
              </w:rPr>
            </w:pPr>
          </w:p>
        </w:tc>
      </w:tr>
      <w:tr w:rsidR="00000000" w14:paraId="665D5416" w14:textId="77777777">
        <w:tblPrEx>
          <w:tblCellMar>
            <w:top w:w="0" w:type="dxa"/>
            <w:left w:w="0" w:type="dxa"/>
            <w:bottom w:w="0" w:type="dxa"/>
            <w:right w:w="0" w:type="dxa"/>
          </w:tblCellMar>
        </w:tblPrEx>
        <w:trPr>
          <w:trHeight w:hRule="exact" w:val="114"/>
        </w:trPr>
        <w:tc>
          <w:tcPr>
            <w:tcW w:w="794"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2C6CCF7E" w14:textId="77777777" w:rsidR="00000000" w:rsidRDefault="00000000">
            <w:pPr>
              <w:pStyle w:val="NoParagraphStyle"/>
              <w:spacing w:line="240" w:lineRule="auto"/>
              <w:textAlignment w:val="auto"/>
              <w:rPr>
                <w:rFonts w:ascii="Minion Pro" w:hAnsi="Minion Pro" w:cstheme="minorBidi"/>
                <w:color w:val="auto"/>
              </w:rPr>
            </w:pPr>
          </w:p>
        </w:tc>
        <w:tc>
          <w:tcPr>
            <w:tcW w:w="793" w:type="dxa"/>
            <w:tcBorders>
              <w:top w:val="single" w:sz="6" w:space="0" w:color="000000"/>
              <w:left w:val="single" w:sz="6" w:space="0" w:color="000000"/>
              <w:bottom w:val="single" w:sz="2" w:space="0" w:color="000000"/>
              <w:right w:val="single" w:sz="2" w:space="0" w:color="000000"/>
            </w:tcBorders>
            <w:tcMar>
              <w:top w:w="57" w:type="dxa"/>
              <w:left w:w="57" w:type="dxa"/>
              <w:bottom w:w="57" w:type="dxa"/>
              <w:right w:w="57" w:type="dxa"/>
            </w:tcMar>
          </w:tcPr>
          <w:p w14:paraId="6560EF0F"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52C00DEE"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2CE34A7D" w14:textId="77777777" w:rsidR="00000000" w:rsidRDefault="00000000">
            <w:pPr>
              <w:pStyle w:val="NoParagraphStyle"/>
              <w:spacing w:line="240" w:lineRule="auto"/>
              <w:textAlignment w:val="auto"/>
              <w:rPr>
                <w:rFonts w:ascii="Minion Pro" w:hAnsi="Minion Pro" w:cstheme="minorBidi"/>
                <w:color w:val="auto"/>
              </w:rPr>
            </w:pPr>
          </w:p>
        </w:tc>
        <w:tc>
          <w:tcPr>
            <w:tcW w:w="4819" w:type="dxa"/>
            <w:vMerge w:val="restart"/>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26AD6DE3" w14:textId="77777777" w:rsidR="00000000" w:rsidRDefault="00000000">
            <w:pPr>
              <w:pStyle w:val="NoParagraphStyle"/>
              <w:spacing w:line="240" w:lineRule="auto"/>
              <w:textAlignment w:val="auto"/>
              <w:rPr>
                <w:rFonts w:ascii="Minion Pro" w:hAnsi="Minion Pro" w:cstheme="minorBidi"/>
                <w:color w:val="auto"/>
              </w:rPr>
            </w:pPr>
          </w:p>
        </w:tc>
      </w:tr>
      <w:tr w:rsidR="00000000" w14:paraId="47504645" w14:textId="77777777">
        <w:tblPrEx>
          <w:tblCellMar>
            <w:top w:w="0" w:type="dxa"/>
            <w:left w:w="0" w:type="dxa"/>
            <w:bottom w:w="0" w:type="dxa"/>
            <w:right w:w="0" w:type="dxa"/>
          </w:tblCellMar>
        </w:tblPrEx>
        <w:trPr>
          <w:trHeight w:hRule="exact" w:val="114"/>
        </w:trPr>
        <w:tc>
          <w:tcPr>
            <w:tcW w:w="7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56FB9CB" w14:textId="77777777" w:rsidR="00000000" w:rsidRDefault="00000000">
            <w:pPr>
              <w:pStyle w:val="NoParagraphStyle"/>
              <w:spacing w:line="240" w:lineRule="auto"/>
              <w:textAlignment w:val="auto"/>
              <w:rPr>
                <w:rFonts w:ascii="Minion Pro" w:hAnsi="Minion Pro" w:cstheme="minorBidi"/>
                <w:color w:val="auto"/>
              </w:rPr>
            </w:pPr>
          </w:p>
        </w:tc>
        <w:tc>
          <w:tcPr>
            <w:tcW w:w="793"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A376681" w14:textId="77777777" w:rsidR="00000000" w:rsidRDefault="00000000">
            <w:pPr>
              <w:pStyle w:val="tk1af-f"/>
            </w:pPr>
            <w:r>
              <w:t>organiske</w:t>
            </w:r>
          </w:p>
        </w:tc>
        <w:tc>
          <w:tcPr>
            <w:tcW w:w="51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4A6440D3"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0317AFF4" w14:textId="77777777" w:rsidR="00000000" w:rsidRDefault="00000000">
            <w:pPr>
              <w:pStyle w:val="NoParagraphStyle"/>
              <w:spacing w:line="240" w:lineRule="auto"/>
              <w:textAlignment w:val="auto"/>
              <w:rPr>
                <w:rFonts w:ascii="Minion Pro" w:hAnsi="Minion Pro" w:cstheme="minorBidi"/>
                <w:color w:val="auto"/>
              </w:rPr>
            </w:pPr>
          </w:p>
        </w:tc>
        <w:tc>
          <w:tcPr>
            <w:tcW w:w="4819" w:type="dxa"/>
            <w:vMerge/>
            <w:tcBorders>
              <w:top w:val="single" w:sz="2" w:space="0" w:color="000000"/>
              <w:left w:val="single" w:sz="6" w:space="0" w:color="000000"/>
              <w:bottom w:val="single" w:sz="2" w:space="0" w:color="000000"/>
              <w:right w:val="single" w:sz="6" w:space="0" w:color="000000"/>
            </w:tcBorders>
          </w:tcPr>
          <w:p w14:paraId="3EC5DA30" w14:textId="77777777" w:rsidR="00000000" w:rsidRDefault="00000000">
            <w:pPr>
              <w:pStyle w:val="NoParagraphStyle"/>
              <w:spacing w:line="240" w:lineRule="auto"/>
              <w:textAlignment w:val="auto"/>
              <w:rPr>
                <w:rFonts w:ascii="Minion Pro" w:hAnsi="Minion Pro" w:cstheme="minorBidi"/>
                <w:color w:val="auto"/>
              </w:rPr>
            </w:pPr>
          </w:p>
        </w:tc>
      </w:tr>
      <w:tr w:rsidR="00000000" w14:paraId="5FB876CA" w14:textId="77777777">
        <w:tblPrEx>
          <w:tblCellMar>
            <w:top w:w="0" w:type="dxa"/>
            <w:left w:w="0" w:type="dxa"/>
            <w:bottom w:w="0" w:type="dxa"/>
            <w:right w:w="0" w:type="dxa"/>
          </w:tblCellMar>
        </w:tblPrEx>
        <w:trPr>
          <w:trHeight w:hRule="exact" w:val="141"/>
        </w:trPr>
        <w:tc>
          <w:tcPr>
            <w:tcW w:w="7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DA4A5F2" w14:textId="77777777" w:rsidR="00000000" w:rsidRDefault="00000000">
            <w:pPr>
              <w:pStyle w:val="NoParagraphStyle"/>
              <w:spacing w:line="240" w:lineRule="auto"/>
              <w:textAlignment w:val="auto"/>
              <w:rPr>
                <w:rFonts w:ascii="Minion Pro" w:hAnsi="Minion Pro" w:cstheme="minorBidi"/>
                <w:color w:val="auto"/>
              </w:rPr>
            </w:pPr>
          </w:p>
        </w:tc>
        <w:tc>
          <w:tcPr>
            <w:tcW w:w="793" w:type="dxa"/>
            <w:vMerge/>
            <w:tcBorders>
              <w:top w:val="single" w:sz="6" w:space="0" w:color="000000"/>
              <w:left w:val="single" w:sz="2" w:space="0" w:color="000000"/>
              <w:bottom w:val="single" w:sz="6" w:space="0" w:color="000000"/>
              <w:right w:val="single" w:sz="2" w:space="0" w:color="000000"/>
            </w:tcBorders>
          </w:tcPr>
          <w:p w14:paraId="607F2FCB" w14:textId="77777777" w:rsidR="00000000" w:rsidRDefault="00000000">
            <w:pPr>
              <w:pStyle w:val="NoParagraphStyle"/>
              <w:spacing w:line="240" w:lineRule="auto"/>
              <w:textAlignment w:val="auto"/>
              <w:rPr>
                <w:rFonts w:ascii="Minion Pro" w:hAnsi="Minion Pro" w:cstheme="minorBidi"/>
                <w:color w:val="auto"/>
              </w:rPr>
            </w:pPr>
          </w:p>
        </w:tc>
        <w:tc>
          <w:tcPr>
            <w:tcW w:w="1030" w:type="dxa"/>
            <w:gridSpan w:val="2"/>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vAlign w:val="bottom"/>
          </w:tcPr>
          <w:p w14:paraId="0A597AC2" w14:textId="77777777" w:rsidR="00000000" w:rsidRDefault="00000000">
            <w:pPr>
              <w:pStyle w:val="tk1af-f"/>
            </w:pPr>
            <w:r>
              <w:t>fast stoff</w:t>
            </w:r>
          </w:p>
        </w:tc>
        <w:tc>
          <w:tcPr>
            <w:tcW w:w="481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C70931" w14:textId="77777777" w:rsidR="00000000" w:rsidRDefault="00000000">
            <w:pPr>
              <w:pStyle w:val="tk1lf"/>
              <w:ind w:left="567" w:hanging="567"/>
            </w:pPr>
            <w:r>
              <w:t>3126</w:t>
            </w:r>
            <w:r>
              <w:tab/>
              <w:t>SELVOPPHETENDE FAST STOFF, ETSENDE, ORGANISK, N.O.S.</w:t>
            </w:r>
          </w:p>
        </w:tc>
      </w:tr>
      <w:tr w:rsidR="00000000" w14:paraId="4CCDDEB4" w14:textId="77777777">
        <w:tblPrEx>
          <w:tblCellMar>
            <w:top w:w="0" w:type="dxa"/>
            <w:left w:w="0" w:type="dxa"/>
            <w:bottom w:w="0" w:type="dxa"/>
            <w:right w:w="0" w:type="dxa"/>
          </w:tblCellMar>
        </w:tblPrEx>
        <w:trPr>
          <w:trHeight w:hRule="exact" w:val="75"/>
        </w:trPr>
        <w:tc>
          <w:tcPr>
            <w:tcW w:w="794" w:type="dxa"/>
            <w:vMerge w:val="restart"/>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2B202FE" w14:textId="77777777" w:rsidR="00000000" w:rsidRDefault="00000000">
            <w:pPr>
              <w:pStyle w:val="tk1af-f"/>
            </w:pPr>
            <w:r>
              <w:t>Etsende</w:t>
            </w:r>
          </w:p>
          <w:p w14:paraId="42299B6C" w14:textId="77777777" w:rsidR="00000000" w:rsidRDefault="00000000">
            <w:pPr>
              <w:pStyle w:val="tk1af-f"/>
            </w:pPr>
            <w:r>
              <w:t>SC</w:t>
            </w:r>
          </w:p>
        </w:tc>
        <w:tc>
          <w:tcPr>
            <w:tcW w:w="79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13C4D35"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2" w:space="0" w:color="000000"/>
              <w:right w:val="single" w:sz="6" w:space="0" w:color="000000"/>
            </w:tcBorders>
            <w:tcMar>
              <w:top w:w="57" w:type="dxa"/>
              <w:left w:w="57" w:type="dxa"/>
              <w:bottom w:w="57" w:type="dxa"/>
              <w:right w:w="57" w:type="dxa"/>
            </w:tcMar>
          </w:tcPr>
          <w:p w14:paraId="116AD554"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vAlign w:val="center"/>
          </w:tcPr>
          <w:p w14:paraId="4A86C0A5" w14:textId="77777777" w:rsidR="00000000" w:rsidRDefault="00000000">
            <w:pPr>
              <w:pStyle w:val="tk1af-f"/>
            </w:pPr>
            <w:r>
              <w:t>SC2</w:t>
            </w:r>
          </w:p>
        </w:tc>
        <w:tc>
          <w:tcPr>
            <w:tcW w:w="4819" w:type="dxa"/>
            <w:vMerge/>
            <w:tcBorders>
              <w:top w:val="single" w:sz="2" w:space="0" w:color="000000"/>
              <w:left w:val="single" w:sz="2" w:space="0" w:color="000000"/>
              <w:bottom w:val="single" w:sz="2" w:space="0" w:color="000000"/>
              <w:right w:val="single" w:sz="2" w:space="0" w:color="000000"/>
            </w:tcBorders>
          </w:tcPr>
          <w:p w14:paraId="2E995E92" w14:textId="77777777" w:rsidR="00000000" w:rsidRDefault="00000000">
            <w:pPr>
              <w:pStyle w:val="NoParagraphStyle"/>
              <w:spacing w:line="240" w:lineRule="auto"/>
              <w:textAlignment w:val="auto"/>
              <w:rPr>
                <w:rFonts w:ascii="Minion Pro" w:hAnsi="Minion Pro" w:cstheme="minorBidi"/>
                <w:color w:val="auto"/>
              </w:rPr>
            </w:pPr>
          </w:p>
        </w:tc>
      </w:tr>
      <w:tr w:rsidR="00000000" w14:paraId="223009BE" w14:textId="77777777">
        <w:tblPrEx>
          <w:tblCellMar>
            <w:top w:w="0" w:type="dxa"/>
            <w:left w:w="0" w:type="dxa"/>
            <w:bottom w:w="0" w:type="dxa"/>
            <w:right w:w="0" w:type="dxa"/>
          </w:tblCellMar>
        </w:tblPrEx>
        <w:trPr>
          <w:trHeight w:hRule="exact" w:val="85"/>
        </w:trPr>
        <w:tc>
          <w:tcPr>
            <w:tcW w:w="794" w:type="dxa"/>
            <w:vMerge/>
            <w:tcBorders>
              <w:top w:val="single" w:sz="6" w:space="0" w:color="000000"/>
              <w:left w:val="single" w:sz="2" w:space="0" w:color="000000"/>
              <w:bottom w:val="single" w:sz="6" w:space="0" w:color="000000"/>
              <w:right w:val="single" w:sz="2" w:space="0" w:color="000000"/>
            </w:tcBorders>
          </w:tcPr>
          <w:p w14:paraId="10E58D2A" w14:textId="77777777" w:rsidR="00000000" w:rsidRDefault="00000000">
            <w:pPr>
              <w:pStyle w:val="NoParagraphStyle"/>
              <w:spacing w:line="240" w:lineRule="auto"/>
              <w:textAlignment w:val="auto"/>
              <w:rPr>
                <w:rFonts w:ascii="Minion Pro" w:hAnsi="Minion Pro" w:cstheme="minorBidi"/>
                <w:color w:val="auto"/>
              </w:rPr>
            </w:pPr>
          </w:p>
        </w:tc>
        <w:tc>
          <w:tcPr>
            <w:tcW w:w="79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51653BB4"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3B0521E"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0E4B07B1" w14:textId="77777777" w:rsidR="00000000" w:rsidRDefault="00000000">
            <w:pPr>
              <w:pStyle w:val="NoParagraphStyle"/>
              <w:spacing w:line="240" w:lineRule="auto"/>
              <w:textAlignment w:val="auto"/>
              <w:rPr>
                <w:rFonts w:ascii="Minion Pro" w:hAnsi="Minion Pro" w:cstheme="minorBidi"/>
                <w:color w:val="auto"/>
              </w:rPr>
            </w:pPr>
          </w:p>
        </w:tc>
        <w:tc>
          <w:tcPr>
            <w:tcW w:w="4819" w:type="dxa"/>
            <w:vMerge/>
            <w:tcBorders>
              <w:top w:val="single" w:sz="2" w:space="0" w:color="000000"/>
              <w:left w:val="single" w:sz="2" w:space="0" w:color="000000"/>
              <w:bottom w:val="single" w:sz="2" w:space="0" w:color="000000"/>
              <w:right w:val="single" w:sz="2" w:space="0" w:color="000000"/>
            </w:tcBorders>
          </w:tcPr>
          <w:p w14:paraId="6F72CD04" w14:textId="77777777" w:rsidR="00000000" w:rsidRDefault="00000000">
            <w:pPr>
              <w:pStyle w:val="NoParagraphStyle"/>
              <w:spacing w:line="240" w:lineRule="auto"/>
              <w:textAlignment w:val="auto"/>
              <w:rPr>
                <w:rFonts w:ascii="Minion Pro" w:hAnsi="Minion Pro" w:cstheme="minorBidi"/>
                <w:color w:val="auto"/>
              </w:rPr>
            </w:pPr>
          </w:p>
        </w:tc>
      </w:tr>
      <w:tr w:rsidR="00000000" w14:paraId="6C500845" w14:textId="77777777">
        <w:tblPrEx>
          <w:tblCellMar>
            <w:top w:w="0" w:type="dxa"/>
            <w:left w:w="0" w:type="dxa"/>
            <w:bottom w:w="0" w:type="dxa"/>
            <w:right w:w="0" w:type="dxa"/>
          </w:tblCellMar>
        </w:tblPrEx>
        <w:trPr>
          <w:trHeight w:hRule="exact" w:val="170"/>
        </w:trPr>
        <w:tc>
          <w:tcPr>
            <w:tcW w:w="794" w:type="dxa"/>
            <w:vMerge/>
            <w:tcBorders>
              <w:top w:val="single" w:sz="6" w:space="0" w:color="000000"/>
              <w:left w:val="single" w:sz="2" w:space="0" w:color="000000"/>
              <w:bottom w:val="single" w:sz="6" w:space="0" w:color="000000"/>
              <w:right w:val="single" w:sz="2" w:space="0" w:color="000000"/>
            </w:tcBorders>
          </w:tcPr>
          <w:p w14:paraId="27F27818" w14:textId="77777777" w:rsidR="00000000" w:rsidRDefault="00000000">
            <w:pPr>
              <w:pStyle w:val="NoParagraphStyle"/>
              <w:spacing w:line="240" w:lineRule="auto"/>
              <w:textAlignment w:val="auto"/>
              <w:rPr>
                <w:rFonts w:ascii="Minion Pro" w:hAnsi="Minion Pro" w:cstheme="minorBidi"/>
                <w:color w:val="auto"/>
              </w:rPr>
            </w:pPr>
          </w:p>
        </w:tc>
        <w:tc>
          <w:tcPr>
            <w:tcW w:w="79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1BF601CB"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47AF90C1"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355104F2" w14:textId="77777777" w:rsidR="00000000" w:rsidRDefault="00000000">
            <w:pPr>
              <w:pStyle w:val="NoParagraphStyle"/>
              <w:spacing w:line="240" w:lineRule="auto"/>
              <w:textAlignment w:val="auto"/>
              <w:rPr>
                <w:rFonts w:ascii="Minion Pro" w:hAnsi="Minion Pro" w:cstheme="minorBidi"/>
                <w:color w:val="auto"/>
              </w:rPr>
            </w:pPr>
          </w:p>
        </w:tc>
        <w:tc>
          <w:tcPr>
            <w:tcW w:w="4819" w:type="dxa"/>
            <w:vMerge/>
            <w:tcBorders>
              <w:top w:val="single" w:sz="2" w:space="0" w:color="000000"/>
              <w:left w:val="single" w:sz="2" w:space="0" w:color="000000"/>
              <w:bottom w:val="single" w:sz="2" w:space="0" w:color="000000"/>
              <w:right w:val="single" w:sz="2" w:space="0" w:color="000000"/>
            </w:tcBorders>
          </w:tcPr>
          <w:p w14:paraId="003780AC" w14:textId="77777777" w:rsidR="00000000" w:rsidRDefault="00000000">
            <w:pPr>
              <w:pStyle w:val="NoParagraphStyle"/>
              <w:spacing w:line="240" w:lineRule="auto"/>
              <w:textAlignment w:val="auto"/>
              <w:rPr>
                <w:rFonts w:ascii="Minion Pro" w:hAnsi="Minion Pro" w:cstheme="minorBidi"/>
                <w:color w:val="auto"/>
              </w:rPr>
            </w:pPr>
          </w:p>
        </w:tc>
      </w:tr>
      <w:tr w:rsidR="00000000" w14:paraId="66073E1E" w14:textId="77777777">
        <w:tblPrEx>
          <w:tblCellMar>
            <w:top w:w="0" w:type="dxa"/>
            <w:left w:w="0" w:type="dxa"/>
            <w:bottom w:w="0" w:type="dxa"/>
            <w:right w:w="0" w:type="dxa"/>
          </w:tblCellMar>
        </w:tblPrEx>
        <w:trPr>
          <w:trHeight w:hRule="exact" w:val="114"/>
        </w:trPr>
        <w:tc>
          <w:tcPr>
            <w:tcW w:w="794" w:type="dxa"/>
            <w:vMerge/>
            <w:tcBorders>
              <w:top w:val="single" w:sz="6" w:space="0" w:color="000000"/>
              <w:left w:val="single" w:sz="2" w:space="0" w:color="000000"/>
              <w:bottom w:val="single" w:sz="2" w:space="0" w:color="000000"/>
              <w:right w:val="single" w:sz="2" w:space="0" w:color="000000"/>
            </w:tcBorders>
          </w:tcPr>
          <w:p w14:paraId="555A2B57" w14:textId="77777777" w:rsidR="00000000" w:rsidRDefault="00000000">
            <w:pPr>
              <w:pStyle w:val="NoParagraphStyle"/>
              <w:spacing w:line="240" w:lineRule="auto"/>
              <w:textAlignment w:val="auto"/>
              <w:rPr>
                <w:rFonts w:ascii="Minion Pro" w:hAnsi="Minion Pro" w:cstheme="minorBidi"/>
                <w:color w:val="auto"/>
              </w:rPr>
            </w:pPr>
          </w:p>
        </w:tc>
        <w:tc>
          <w:tcPr>
            <w:tcW w:w="79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7F3D7C72"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74DC2B6E"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D7B0B21" w14:textId="77777777" w:rsidR="00000000" w:rsidRDefault="00000000">
            <w:pPr>
              <w:pStyle w:val="NoParagraphStyle"/>
              <w:spacing w:line="240" w:lineRule="auto"/>
              <w:textAlignment w:val="auto"/>
              <w:rPr>
                <w:rFonts w:ascii="Minion Pro" w:hAnsi="Minion Pro" w:cstheme="minorBidi"/>
                <w:color w:val="auto"/>
              </w:rPr>
            </w:pPr>
          </w:p>
        </w:tc>
        <w:tc>
          <w:tcPr>
            <w:tcW w:w="4819" w:type="dxa"/>
            <w:vMerge w:val="restart"/>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3466C7AE" w14:textId="77777777" w:rsidR="00000000" w:rsidRDefault="00000000">
            <w:pPr>
              <w:pStyle w:val="NoParagraphStyle"/>
              <w:spacing w:line="240" w:lineRule="auto"/>
              <w:textAlignment w:val="auto"/>
              <w:rPr>
                <w:rFonts w:ascii="Minion Pro" w:hAnsi="Minion Pro" w:cstheme="minorBidi"/>
                <w:color w:val="auto"/>
              </w:rPr>
            </w:pPr>
          </w:p>
        </w:tc>
      </w:tr>
      <w:tr w:rsidR="00000000" w14:paraId="6C63DE06" w14:textId="77777777">
        <w:tblPrEx>
          <w:tblCellMar>
            <w:top w:w="0" w:type="dxa"/>
            <w:left w:w="0" w:type="dxa"/>
            <w:bottom w:w="0" w:type="dxa"/>
            <w:right w:w="0" w:type="dxa"/>
          </w:tblCellMar>
        </w:tblPrEx>
        <w:trPr>
          <w:trHeight w:hRule="exact" w:val="114"/>
        </w:trPr>
        <w:tc>
          <w:tcPr>
            <w:tcW w:w="794" w:type="dxa"/>
            <w:tcBorders>
              <w:top w:val="single" w:sz="2" w:space="0" w:color="000000"/>
              <w:left w:val="single" w:sz="6" w:space="0" w:color="000000"/>
              <w:bottom w:val="single" w:sz="6" w:space="0" w:color="000000"/>
              <w:right w:val="single" w:sz="2" w:space="0" w:color="000000"/>
            </w:tcBorders>
            <w:tcMar>
              <w:top w:w="57" w:type="dxa"/>
              <w:left w:w="57" w:type="dxa"/>
              <w:bottom w:w="57" w:type="dxa"/>
              <w:right w:w="57" w:type="dxa"/>
            </w:tcMar>
          </w:tcPr>
          <w:p w14:paraId="3EE6F1EB" w14:textId="77777777" w:rsidR="00000000" w:rsidRDefault="00000000">
            <w:pPr>
              <w:pStyle w:val="NoParagraphStyle"/>
              <w:spacing w:line="240" w:lineRule="auto"/>
              <w:textAlignment w:val="auto"/>
              <w:rPr>
                <w:rFonts w:ascii="Minion Pro" w:hAnsi="Minion Pro" w:cstheme="minorBidi"/>
                <w:color w:val="auto"/>
              </w:rPr>
            </w:pPr>
          </w:p>
        </w:tc>
        <w:tc>
          <w:tcPr>
            <w:tcW w:w="79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3CDBA93A"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51F7DC47"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2CCA7134" w14:textId="77777777" w:rsidR="00000000" w:rsidRDefault="00000000">
            <w:pPr>
              <w:pStyle w:val="NoParagraphStyle"/>
              <w:spacing w:line="240" w:lineRule="auto"/>
              <w:textAlignment w:val="auto"/>
              <w:rPr>
                <w:rFonts w:ascii="Minion Pro" w:hAnsi="Minion Pro" w:cstheme="minorBidi"/>
                <w:color w:val="auto"/>
              </w:rPr>
            </w:pPr>
          </w:p>
        </w:tc>
        <w:tc>
          <w:tcPr>
            <w:tcW w:w="4819" w:type="dxa"/>
            <w:vMerge/>
            <w:tcBorders>
              <w:top w:val="single" w:sz="2" w:space="0" w:color="000000"/>
              <w:left w:val="single" w:sz="6" w:space="0" w:color="000000"/>
              <w:bottom w:val="single" w:sz="2" w:space="0" w:color="000000"/>
              <w:right w:val="single" w:sz="6" w:space="0" w:color="000000"/>
            </w:tcBorders>
          </w:tcPr>
          <w:p w14:paraId="6D659076" w14:textId="77777777" w:rsidR="00000000" w:rsidRDefault="00000000">
            <w:pPr>
              <w:pStyle w:val="NoParagraphStyle"/>
              <w:spacing w:line="240" w:lineRule="auto"/>
              <w:textAlignment w:val="auto"/>
              <w:rPr>
                <w:rFonts w:ascii="Minion Pro" w:hAnsi="Minion Pro" w:cstheme="minorBidi"/>
                <w:color w:val="auto"/>
              </w:rPr>
            </w:pPr>
          </w:p>
        </w:tc>
      </w:tr>
      <w:tr w:rsidR="00000000" w14:paraId="5D144433" w14:textId="77777777">
        <w:tblPrEx>
          <w:tblCellMar>
            <w:top w:w="0" w:type="dxa"/>
            <w:left w:w="0" w:type="dxa"/>
            <w:bottom w:w="0" w:type="dxa"/>
            <w:right w:w="0" w:type="dxa"/>
          </w:tblCellMar>
        </w:tblPrEx>
        <w:trPr>
          <w:trHeight w:hRule="exact" w:val="60"/>
        </w:trPr>
        <w:tc>
          <w:tcPr>
            <w:tcW w:w="794"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4E49803E" w14:textId="77777777" w:rsidR="00000000" w:rsidRDefault="00000000">
            <w:pPr>
              <w:pStyle w:val="NoParagraphStyle"/>
              <w:spacing w:line="240" w:lineRule="auto"/>
              <w:textAlignment w:val="auto"/>
              <w:rPr>
                <w:rFonts w:ascii="Minion Pro" w:hAnsi="Minion Pro" w:cstheme="minorBidi"/>
                <w:color w:val="auto"/>
              </w:rPr>
            </w:pPr>
          </w:p>
        </w:tc>
        <w:tc>
          <w:tcPr>
            <w:tcW w:w="79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74C9B24C"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2" w:space="0" w:color="000000"/>
              <w:right w:val="single" w:sz="6" w:space="0" w:color="000000"/>
            </w:tcBorders>
            <w:tcMar>
              <w:top w:w="57" w:type="dxa"/>
              <w:left w:w="57" w:type="dxa"/>
              <w:bottom w:w="57" w:type="dxa"/>
              <w:right w:w="57" w:type="dxa"/>
            </w:tcMar>
          </w:tcPr>
          <w:p w14:paraId="78C9FD66"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780B328E" w14:textId="77777777" w:rsidR="00000000" w:rsidRDefault="00000000">
            <w:pPr>
              <w:pStyle w:val="tk1af-f"/>
            </w:pPr>
            <w:r>
              <w:t>SC3</w:t>
            </w:r>
          </w:p>
        </w:tc>
        <w:tc>
          <w:tcPr>
            <w:tcW w:w="481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9F5F34" w14:textId="77777777" w:rsidR="00000000" w:rsidRDefault="00000000">
            <w:pPr>
              <w:pStyle w:val="tk1lf"/>
              <w:ind w:left="567" w:hanging="567"/>
            </w:pPr>
            <w:r>
              <w:t>3188</w:t>
            </w:r>
            <w:r>
              <w:tab/>
              <w:t>SELVOPPHETENDE VÆSKE, ETSENDE, UORGANISK, N.O.S.</w:t>
            </w:r>
          </w:p>
        </w:tc>
      </w:tr>
      <w:tr w:rsidR="00000000" w14:paraId="0153647C" w14:textId="77777777">
        <w:tblPrEx>
          <w:tblCellMar>
            <w:top w:w="0" w:type="dxa"/>
            <w:left w:w="0" w:type="dxa"/>
            <w:bottom w:w="0" w:type="dxa"/>
            <w:right w:w="0" w:type="dxa"/>
          </w:tblCellMar>
        </w:tblPrEx>
        <w:trPr>
          <w:trHeight w:hRule="exact" w:val="85"/>
        </w:trPr>
        <w:tc>
          <w:tcPr>
            <w:tcW w:w="794"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6D895176"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806FC26"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4F042761"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tcBorders>
              <w:top w:val="single" w:sz="6" w:space="0" w:color="000000"/>
              <w:left w:val="single" w:sz="6" w:space="0" w:color="000000"/>
              <w:bottom w:val="single" w:sz="6" w:space="0" w:color="000000"/>
              <w:right w:val="single" w:sz="2" w:space="0" w:color="000000"/>
            </w:tcBorders>
          </w:tcPr>
          <w:p w14:paraId="6D678B74"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4819" w:type="dxa"/>
            <w:vMerge/>
            <w:tcBorders>
              <w:top w:val="single" w:sz="2" w:space="0" w:color="000000"/>
              <w:left w:val="single" w:sz="2" w:space="0" w:color="000000"/>
              <w:bottom w:val="single" w:sz="2" w:space="0" w:color="000000"/>
              <w:right w:val="single" w:sz="2" w:space="0" w:color="000000"/>
            </w:tcBorders>
          </w:tcPr>
          <w:p w14:paraId="385DCB77"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739DE8EA" w14:textId="77777777">
        <w:tblPrEx>
          <w:tblCellMar>
            <w:top w:w="0" w:type="dxa"/>
            <w:left w:w="0" w:type="dxa"/>
            <w:bottom w:w="0" w:type="dxa"/>
            <w:right w:w="0" w:type="dxa"/>
          </w:tblCellMar>
        </w:tblPrEx>
        <w:trPr>
          <w:trHeight w:hRule="exact" w:val="170"/>
        </w:trPr>
        <w:tc>
          <w:tcPr>
            <w:tcW w:w="794"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77428AC3"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3" w:type="dxa"/>
            <w:vMerge w:val="restart"/>
            <w:tcBorders>
              <w:top w:val="single" w:sz="6" w:space="0" w:color="000000"/>
              <w:left w:val="single" w:sz="2" w:space="0" w:color="000000"/>
              <w:bottom w:val="single" w:sz="6" w:space="0" w:color="000000"/>
              <w:right w:val="single" w:sz="2" w:space="0" w:color="000000"/>
            </w:tcBorders>
            <w:tcMar>
              <w:top w:w="0" w:type="dxa"/>
              <w:left w:w="57" w:type="dxa"/>
              <w:bottom w:w="85" w:type="dxa"/>
              <w:right w:w="57" w:type="dxa"/>
            </w:tcMar>
            <w:vAlign w:val="bottom"/>
          </w:tcPr>
          <w:p w14:paraId="4ED25101" w14:textId="77777777" w:rsidR="00000000" w:rsidRDefault="00000000">
            <w:pPr>
              <w:pStyle w:val="tk1af-f"/>
            </w:pPr>
            <w:r>
              <w:rPr>
                <w:spacing w:val="-3"/>
              </w:rPr>
              <w:t>uorganiske</w:t>
            </w:r>
          </w:p>
        </w:tc>
        <w:tc>
          <w:tcPr>
            <w:tcW w:w="1030" w:type="dxa"/>
            <w:gridSpan w:val="2"/>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757A6375" w14:textId="77777777" w:rsidR="00000000" w:rsidRDefault="00000000">
            <w:pPr>
              <w:pStyle w:val="tk1af-f"/>
            </w:pPr>
            <w:r>
              <w:t>flytende</w:t>
            </w:r>
          </w:p>
        </w:tc>
        <w:tc>
          <w:tcPr>
            <w:tcW w:w="4819" w:type="dxa"/>
            <w:vMerge/>
            <w:tcBorders>
              <w:top w:val="single" w:sz="2" w:space="0" w:color="000000"/>
              <w:left w:val="single" w:sz="2" w:space="0" w:color="000000"/>
              <w:bottom w:val="single" w:sz="2" w:space="0" w:color="000000"/>
              <w:right w:val="single" w:sz="2" w:space="0" w:color="000000"/>
            </w:tcBorders>
          </w:tcPr>
          <w:p w14:paraId="7346865F" w14:textId="77777777" w:rsidR="00000000" w:rsidRDefault="00000000">
            <w:pPr>
              <w:pStyle w:val="NoParagraphStyle"/>
              <w:spacing w:line="240" w:lineRule="auto"/>
              <w:textAlignment w:val="auto"/>
              <w:rPr>
                <w:rFonts w:ascii="Minion Pro" w:hAnsi="Minion Pro" w:cstheme="minorBidi"/>
                <w:color w:val="auto"/>
              </w:rPr>
            </w:pPr>
          </w:p>
        </w:tc>
      </w:tr>
      <w:tr w:rsidR="00000000" w14:paraId="4F1BBAAF" w14:textId="77777777">
        <w:tblPrEx>
          <w:tblCellMar>
            <w:top w:w="0" w:type="dxa"/>
            <w:left w:w="0" w:type="dxa"/>
            <w:bottom w:w="0" w:type="dxa"/>
            <w:right w:w="0" w:type="dxa"/>
          </w:tblCellMar>
        </w:tblPrEx>
        <w:trPr>
          <w:trHeight w:hRule="exact" w:val="114"/>
        </w:trPr>
        <w:tc>
          <w:tcPr>
            <w:tcW w:w="794"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0BFD4356" w14:textId="77777777" w:rsidR="00000000" w:rsidRDefault="00000000">
            <w:pPr>
              <w:pStyle w:val="NoParagraphStyle"/>
              <w:spacing w:line="240" w:lineRule="auto"/>
              <w:textAlignment w:val="auto"/>
              <w:rPr>
                <w:rFonts w:ascii="Minion Pro" w:hAnsi="Minion Pro" w:cstheme="minorBidi"/>
                <w:color w:val="auto"/>
              </w:rPr>
            </w:pPr>
          </w:p>
        </w:tc>
        <w:tc>
          <w:tcPr>
            <w:tcW w:w="793" w:type="dxa"/>
            <w:vMerge/>
            <w:tcBorders>
              <w:top w:val="single" w:sz="6" w:space="0" w:color="000000"/>
              <w:left w:val="single" w:sz="2" w:space="0" w:color="000000"/>
              <w:bottom w:val="single" w:sz="2" w:space="0" w:color="000000"/>
              <w:right w:val="single" w:sz="2" w:space="0" w:color="000000"/>
            </w:tcBorders>
          </w:tcPr>
          <w:p w14:paraId="0E0CE421"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1F988E12"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A8F1857" w14:textId="77777777" w:rsidR="00000000" w:rsidRDefault="00000000">
            <w:pPr>
              <w:pStyle w:val="NoParagraphStyle"/>
              <w:spacing w:line="240" w:lineRule="auto"/>
              <w:textAlignment w:val="auto"/>
              <w:rPr>
                <w:rFonts w:ascii="Minion Pro" w:hAnsi="Minion Pro" w:cstheme="minorBidi"/>
                <w:color w:val="auto"/>
              </w:rPr>
            </w:pPr>
          </w:p>
        </w:tc>
        <w:tc>
          <w:tcPr>
            <w:tcW w:w="4819" w:type="dxa"/>
            <w:vMerge w:val="restart"/>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1EA5863E" w14:textId="77777777" w:rsidR="00000000" w:rsidRDefault="00000000">
            <w:pPr>
              <w:pStyle w:val="NoParagraphStyle"/>
              <w:spacing w:line="240" w:lineRule="auto"/>
              <w:textAlignment w:val="auto"/>
              <w:rPr>
                <w:rFonts w:ascii="Minion Pro" w:hAnsi="Minion Pro" w:cstheme="minorBidi"/>
                <w:color w:val="auto"/>
              </w:rPr>
            </w:pPr>
          </w:p>
        </w:tc>
      </w:tr>
      <w:tr w:rsidR="00000000" w14:paraId="7C7642CB" w14:textId="77777777">
        <w:tblPrEx>
          <w:tblCellMar>
            <w:top w:w="0" w:type="dxa"/>
            <w:left w:w="0" w:type="dxa"/>
            <w:bottom w:w="0" w:type="dxa"/>
            <w:right w:w="0" w:type="dxa"/>
          </w:tblCellMar>
        </w:tblPrEx>
        <w:trPr>
          <w:trHeight w:hRule="exact" w:val="114"/>
        </w:trPr>
        <w:tc>
          <w:tcPr>
            <w:tcW w:w="794"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75D5B452" w14:textId="77777777" w:rsidR="00000000" w:rsidRDefault="00000000">
            <w:pPr>
              <w:pStyle w:val="NoParagraphStyle"/>
              <w:spacing w:line="240" w:lineRule="auto"/>
              <w:textAlignment w:val="auto"/>
              <w:rPr>
                <w:rFonts w:ascii="Minion Pro" w:hAnsi="Minion Pro" w:cstheme="minorBidi"/>
                <w:color w:val="auto"/>
              </w:rPr>
            </w:pPr>
          </w:p>
        </w:tc>
        <w:tc>
          <w:tcPr>
            <w:tcW w:w="793" w:type="dxa"/>
            <w:tcBorders>
              <w:top w:val="single" w:sz="2" w:space="0" w:color="000000"/>
              <w:left w:val="single" w:sz="6" w:space="0" w:color="000000"/>
              <w:bottom w:val="single" w:sz="6" w:space="0" w:color="000000"/>
              <w:right w:val="single" w:sz="2" w:space="0" w:color="000000"/>
            </w:tcBorders>
            <w:tcMar>
              <w:top w:w="57" w:type="dxa"/>
              <w:left w:w="57" w:type="dxa"/>
              <w:bottom w:w="57" w:type="dxa"/>
              <w:right w:w="57" w:type="dxa"/>
            </w:tcMar>
          </w:tcPr>
          <w:p w14:paraId="2273AB72"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4A84FF6B"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6B477EE4" w14:textId="77777777" w:rsidR="00000000" w:rsidRDefault="00000000">
            <w:pPr>
              <w:pStyle w:val="NoParagraphStyle"/>
              <w:spacing w:line="240" w:lineRule="auto"/>
              <w:textAlignment w:val="auto"/>
              <w:rPr>
                <w:rFonts w:ascii="Minion Pro" w:hAnsi="Minion Pro" w:cstheme="minorBidi"/>
                <w:color w:val="auto"/>
              </w:rPr>
            </w:pPr>
          </w:p>
        </w:tc>
        <w:tc>
          <w:tcPr>
            <w:tcW w:w="4819" w:type="dxa"/>
            <w:vMerge/>
            <w:tcBorders>
              <w:top w:val="single" w:sz="2" w:space="0" w:color="000000"/>
              <w:left w:val="single" w:sz="6" w:space="0" w:color="000000"/>
              <w:bottom w:val="single" w:sz="2" w:space="0" w:color="000000"/>
              <w:right w:val="single" w:sz="6" w:space="0" w:color="000000"/>
            </w:tcBorders>
          </w:tcPr>
          <w:p w14:paraId="30DBD48F" w14:textId="77777777" w:rsidR="00000000" w:rsidRDefault="00000000">
            <w:pPr>
              <w:pStyle w:val="NoParagraphStyle"/>
              <w:spacing w:line="240" w:lineRule="auto"/>
              <w:textAlignment w:val="auto"/>
              <w:rPr>
                <w:rFonts w:ascii="Minion Pro" w:hAnsi="Minion Pro" w:cstheme="minorBidi"/>
                <w:color w:val="auto"/>
              </w:rPr>
            </w:pPr>
          </w:p>
        </w:tc>
      </w:tr>
      <w:tr w:rsidR="00000000" w14:paraId="172C7C71" w14:textId="77777777">
        <w:tblPrEx>
          <w:tblCellMar>
            <w:top w:w="0" w:type="dxa"/>
            <w:left w:w="0" w:type="dxa"/>
            <w:bottom w:w="0" w:type="dxa"/>
            <w:right w:w="0" w:type="dxa"/>
          </w:tblCellMar>
        </w:tblPrEx>
        <w:trPr>
          <w:trHeight w:hRule="exact" w:val="221"/>
        </w:trPr>
        <w:tc>
          <w:tcPr>
            <w:tcW w:w="794"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5FED6592" w14:textId="77777777" w:rsidR="00000000" w:rsidRDefault="00000000">
            <w:pPr>
              <w:pStyle w:val="NoParagraphStyle"/>
              <w:spacing w:line="240" w:lineRule="auto"/>
              <w:textAlignment w:val="auto"/>
              <w:rPr>
                <w:rFonts w:ascii="Minion Pro" w:hAnsi="Minion Pro" w:cstheme="minorBidi"/>
                <w:color w:val="auto"/>
              </w:rPr>
            </w:pPr>
          </w:p>
        </w:tc>
        <w:tc>
          <w:tcPr>
            <w:tcW w:w="793"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315E8D99" w14:textId="77777777" w:rsidR="00000000" w:rsidRDefault="00000000">
            <w:pPr>
              <w:pStyle w:val="NoParagraphStyle"/>
              <w:spacing w:line="240" w:lineRule="auto"/>
              <w:textAlignment w:val="auto"/>
              <w:rPr>
                <w:rFonts w:ascii="Minion Pro" w:hAnsi="Minion Pro" w:cstheme="minorBidi"/>
                <w:color w:val="auto"/>
              </w:rPr>
            </w:pPr>
          </w:p>
        </w:tc>
        <w:tc>
          <w:tcPr>
            <w:tcW w:w="1030" w:type="dxa"/>
            <w:gridSpan w:val="2"/>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vAlign w:val="bottom"/>
          </w:tcPr>
          <w:p w14:paraId="136AEE37" w14:textId="77777777" w:rsidR="00000000" w:rsidRDefault="00000000">
            <w:pPr>
              <w:pStyle w:val="tk1af-f"/>
            </w:pPr>
            <w:r>
              <w:t>fast stoff</w:t>
            </w:r>
          </w:p>
        </w:tc>
        <w:tc>
          <w:tcPr>
            <w:tcW w:w="481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418056" w14:textId="77777777" w:rsidR="00000000" w:rsidRDefault="00000000">
            <w:pPr>
              <w:pStyle w:val="tk1lf"/>
              <w:ind w:left="567" w:hanging="567"/>
            </w:pPr>
            <w:r>
              <w:t>3206</w:t>
            </w:r>
            <w:r>
              <w:tab/>
              <w:t>ALKALIMETALLALKOHOLAT, SELVOPPHETENDE, ETSENDE, N.O.S.</w:t>
            </w:r>
          </w:p>
          <w:p w14:paraId="53E51A3D" w14:textId="77777777" w:rsidR="00000000" w:rsidRDefault="00000000">
            <w:pPr>
              <w:pStyle w:val="tk1lf"/>
              <w:ind w:left="567" w:hanging="567"/>
            </w:pPr>
            <w:r>
              <w:t>3192</w:t>
            </w:r>
            <w:r>
              <w:tab/>
              <w:t>SELVOPPHETENDE FAST STOFF, ETSENDE, UORGANISK, N.O.S.</w:t>
            </w:r>
          </w:p>
        </w:tc>
      </w:tr>
      <w:tr w:rsidR="00000000" w14:paraId="09A171C2" w14:textId="77777777">
        <w:tblPrEx>
          <w:tblCellMar>
            <w:top w:w="0" w:type="dxa"/>
            <w:left w:w="0" w:type="dxa"/>
            <w:bottom w:w="0" w:type="dxa"/>
            <w:right w:w="0" w:type="dxa"/>
          </w:tblCellMar>
        </w:tblPrEx>
        <w:trPr>
          <w:trHeight w:hRule="exact" w:val="90"/>
        </w:trPr>
        <w:tc>
          <w:tcPr>
            <w:tcW w:w="794"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20AEAC35"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93"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681126B9"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2" w:space="0" w:color="000000"/>
              <w:bottom w:val="single" w:sz="2" w:space="0" w:color="000000"/>
              <w:right w:val="single" w:sz="6" w:space="0" w:color="000000"/>
            </w:tcBorders>
            <w:tcMar>
              <w:top w:w="57" w:type="dxa"/>
              <w:left w:w="57" w:type="dxa"/>
              <w:bottom w:w="57" w:type="dxa"/>
              <w:right w:w="57" w:type="dxa"/>
            </w:tcMar>
          </w:tcPr>
          <w:p w14:paraId="75076D42"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vAlign w:val="center"/>
          </w:tcPr>
          <w:p w14:paraId="38F765F4" w14:textId="77777777" w:rsidR="00000000" w:rsidRDefault="00000000">
            <w:pPr>
              <w:pStyle w:val="tk1af-f"/>
            </w:pPr>
            <w:r>
              <w:t>SC4</w:t>
            </w:r>
          </w:p>
        </w:tc>
        <w:tc>
          <w:tcPr>
            <w:tcW w:w="4819" w:type="dxa"/>
            <w:vMerge/>
            <w:tcBorders>
              <w:top w:val="single" w:sz="2" w:space="0" w:color="000000"/>
              <w:left w:val="single" w:sz="2" w:space="0" w:color="000000"/>
              <w:bottom w:val="single" w:sz="2" w:space="0" w:color="000000"/>
              <w:right w:val="single" w:sz="2" w:space="0" w:color="000000"/>
            </w:tcBorders>
          </w:tcPr>
          <w:p w14:paraId="060F078D" w14:textId="77777777" w:rsidR="00000000" w:rsidRDefault="00000000">
            <w:pPr>
              <w:pStyle w:val="NoParagraphStyle"/>
              <w:spacing w:line="240" w:lineRule="auto"/>
              <w:textAlignment w:val="auto"/>
              <w:rPr>
                <w:rFonts w:ascii="Minion Pro" w:hAnsi="Minion Pro" w:cstheme="minorBidi"/>
                <w:color w:val="auto"/>
              </w:rPr>
            </w:pPr>
          </w:p>
        </w:tc>
      </w:tr>
      <w:tr w:rsidR="00000000" w14:paraId="74DEB5F3" w14:textId="77777777">
        <w:tblPrEx>
          <w:tblCellMar>
            <w:top w:w="0" w:type="dxa"/>
            <w:left w:w="0" w:type="dxa"/>
            <w:bottom w:w="0" w:type="dxa"/>
            <w:right w:w="0" w:type="dxa"/>
          </w:tblCellMar>
        </w:tblPrEx>
        <w:trPr>
          <w:trHeight w:hRule="exact" w:val="90"/>
        </w:trPr>
        <w:tc>
          <w:tcPr>
            <w:tcW w:w="794"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1195E889" w14:textId="77777777" w:rsidR="00000000" w:rsidRDefault="00000000">
            <w:pPr>
              <w:pStyle w:val="NoParagraphStyle"/>
              <w:spacing w:line="240" w:lineRule="auto"/>
              <w:textAlignment w:val="auto"/>
              <w:rPr>
                <w:rFonts w:ascii="Minion Pro" w:hAnsi="Minion Pro" w:cstheme="minorBidi"/>
                <w:color w:val="auto"/>
              </w:rPr>
            </w:pPr>
          </w:p>
        </w:tc>
        <w:tc>
          <w:tcPr>
            <w:tcW w:w="793"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F068711"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787872F6"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3FDF34C3" w14:textId="77777777" w:rsidR="00000000" w:rsidRDefault="00000000">
            <w:pPr>
              <w:pStyle w:val="NoParagraphStyle"/>
              <w:spacing w:line="240" w:lineRule="auto"/>
              <w:textAlignment w:val="auto"/>
              <w:rPr>
                <w:rFonts w:ascii="Minion Pro" w:hAnsi="Minion Pro" w:cstheme="minorBidi"/>
                <w:color w:val="auto"/>
              </w:rPr>
            </w:pPr>
          </w:p>
        </w:tc>
        <w:tc>
          <w:tcPr>
            <w:tcW w:w="4819" w:type="dxa"/>
            <w:vMerge/>
            <w:tcBorders>
              <w:top w:val="single" w:sz="2" w:space="0" w:color="000000"/>
              <w:left w:val="single" w:sz="2" w:space="0" w:color="000000"/>
              <w:bottom w:val="single" w:sz="2" w:space="0" w:color="000000"/>
              <w:right w:val="single" w:sz="2" w:space="0" w:color="000000"/>
            </w:tcBorders>
          </w:tcPr>
          <w:p w14:paraId="70F7FE2B" w14:textId="77777777" w:rsidR="00000000" w:rsidRDefault="00000000">
            <w:pPr>
              <w:pStyle w:val="NoParagraphStyle"/>
              <w:spacing w:line="240" w:lineRule="auto"/>
              <w:textAlignment w:val="auto"/>
              <w:rPr>
                <w:rFonts w:ascii="Minion Pro" w:hAnsi="Minion Pro" w:cstheme="minorBidi"/>
                <w:color w:val="auto"/>
              </w:rPr>
            </w:pPr>
          </w:p>
        </w:tc>
      </w:tr>
      <w:tr w:rsidR="00000000" w14:paraId="31277F5C" w14:textId="77777777">
        <w:tblPrEx>
          <w:tblCellMar>
            <w:top w:w="0" w:type="dxa"/>
            <w:left w:w="0" w:type="dxa"/>
            <w:bottom w:w="0" w:type="dxa"/>
            <w:right w:w="0" w:type="dxa"/>
          </w:tblCellMar>
        </w:tblPrEx>
        <w:trPr>
          <w:trHeight w:hRule="exact" w:val="453"/>
        </w:trPr>
        <w:tc>
          <w:tcPr>
            <w:tcW w:w="794"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1EF70E8F" w14:textId="77777777" w:rsidR="00000000" w:rsidRDefault="00000000">
            <w:pPr>
              <w:pStyle w:val="NoParagraphStyle"/>
              <w:spacing w:line="240" w:lineRule="auto"/>
              <w:textAlignment w:val="auto"/>
              <w:rPr>
                <w:rFonts w:ascii="Minion Pro" w:hAnsi="Minion Pro" w:cstheme="minorBidi"/>
                <w:color w:val="auto"/>
              </w:rPr>
            </w:pPr>
          </w:p>
        </w:tc>
        <w:tc>
          <w:tcPr>
            <w:tcW w:w="793"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06F6515B"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29BB586"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1A8FA8A1" w14:textId="77777777" w:rsidR="00000000" w:rsidRDefault="00000000">
            <w:pPr>
              <w:pStyle w:val="NoParagraphStyle"/>
              <w:spacing w:line="240" w:lineRule="auto"/>
              <w:textAlignment w:val="auto"/>
              <w:rPr>
                <w:rFonts w:ascii="Minion Pro" w:hAnsi="Minion Pro" w:cstheme="minorBidi"/>
                <w:color w:val="auto"/>
              </w:rPr>
            </w:pPr>
          </w:p>
        </w:tc>
        <w:tc>
          <w:tcPr>
            <w:tcW w:w="4819" w:type="dxa"/>
            <w:vMerge/>
            <w:tcBorders>
              <w:top w:val="single" w:sz="2" w:space="0" w:color="000000"/>
              <w:left w:val="single" w:sz="2" w:space="0" w:color="000000"/>
              <w:bottom w:val="single" w:sz="2" w:space="0" w:color="000000"/>
              <w:right w:val="single" w:sz="2" w:space="0" w:color="000000"/>
            </w:tcBorders>
          </w:tcPr>
          <w:p w14:paraId="1444DEE4" w14:textId="77777777" w:rsidR="00000000" w:rsidRDefault="00000000">
            <w:pPr>
              <w:pStyle w:val="NoParagraphStyle"/>
              <w:spacing w:line="240" w:lineRule="auto"/>
              <w:textAlignment w:val="auto"/>
              <w:rPr>
                <w:rFonts w:ascii="Minion Pro" w:hAnsi="Minion Pro" w:cstheme="minorBidi"/>
                <w:color w:val="auto"/>
              </w:rPr>
            </w:pPr>
          </w:p>
        </w:tc>
      </w:tr>
    </w:tbl>
    <w:p w14:paraId="534DBE8B" w14:textId="77777777" w:rsidR="00000000" w:rsidRDefault="00000000">
      <w:pPr>
        <w:pStyle w:val="m3tt"/>
        <w:rPr>
          <w:sz w:val="18"/>
          <w:szCs w:val="18"/>
        </w:rPr>
      </w:pPr>
    </w:p>
    <w:p w14:paraId="6893B755" w14:textId="77777777" w:rsidR="00000000" w:rsidRDefault="00000000">
      <w:pPr>
        <w:pStyle w:val="m2tnt"/>
      </w:pPr>
      <w:r>
        <w:t>2.2.43</w:t>
      </w:r>
      <w:r>
        <w:tab/>
        <w:t>Klasse 4.3 Stoffer som utvikler brannfarlige gasser ved kontakt med vann</w:t>
      </w:r>
    </w:p>
    <w:p w14:paraId="05ED13BF" w14:textId="77777777" w:rsidR="00000000" w:rsidRDefault="00000000">
      <w:pPr>
        <w:pStyle w:val="m3tnt"/>
      </w:pPr>
      <w:r>
        <w:t>2.2.43.1</w:t>
      </w:r>
      <w:r>
        <w:tab/>
        <w:t>Kriterier</w:t>
      </w:r>
    </w:p>
    <w:p w14:paraId="731B2E05" w14:textId="77777777" w:rsidR="00000000" w:rsidRDefault="00000000">
      <w:pPr>
        <w:pStyle w:val="m4tntnrimarg"/>
      </w:pPr>
      <w:r>
        <w:t>2.2.43.1.1</w:t>
      </w:r>
    </w:p>
    <w:p w14:paraId="74C17963" w14:textId="77777777" w:rsidR="00000000" w:rsidRDefault="00000000">
      <w:pPr>
        <w:pStyle w:val="b1af-f"/>
      </w:pPr>
      <w:r>
        <w:t>Klasse 4.3 omfatter stoffer som reagerer med vann slik at det utvikles brannfarlige gasser som sammen med luft kan danne eksplosive blandinger samt gjenstander som inneholder slike stoffer.</w:t>
      </w:r>
    </w:p>
    <w:p w14:paraId="3D5AC9AB" w14:textId="77777777" w:rsidR="00000000" w:rsidRDefault="00000000">
      <w:pPr>
        <w:pStyle w:val="m4tntnrimarg"/>
      </w:pPr>
      <w:r>
        <w:t>2.2.43.1.2</w:t>
      </w:r>
    </w:p>
    <w:p w14:paraId="5EF784F4" w14:textId="77777777" w:rsidR="00000000" w:rsidRDefault="00000000">
      <w:pPr>
        <w:pStyle w:val="b1af-f"/>
      </w:pPr>
      <w:r>
        <w:t>Stoffer og gjenstander av klasse 4.3 inndeles på følgende måte:</w:t>
      </w:r>
    </w:p>
    <w:p w14:paraId="58B46AB1" w14:textId="77777777" w:rsidR="00000000" w:rsidRDefault="00000000">
      <w:pPr>
        <w:pStyle w:val="b1lf"/>
        <w:ind w:left="1417" w:hanging="454"/>
      </w:pPr>
      <w:r>
        <w:t>W</w:t>
      </w:r>
      <w:r>
        <w:tab/>
        <w:t>Stoffer som reagerer med vann slik at det utvikles brannfarlige gasser, uten tilleggsfare, samt gjenstander som inneholder slike stoffer</w:t>
      </w:r>
    </w:p>
    <w:p w14:paraId="1C6DF147" w14:textId="77777777" w:rsidR="00000000" w:rsidRDefault="00000000">
      <w:pPr>
        <w:pStyle w:val="b2lf"/>
        <w:ind w:left="1928" w:hanging="510"/>
      </w:pPr>
      <w:r>
        <w:t>W1</w:t>
      </w:r>
      <w:r>
        <w:tab/>
        <w:t>Væsker</w:t>
      </w:r>
    </w:p>
    <w:p w14:paraId="40CDF6A0" w14:textId="77777777" w:rsidR="00000000" w:rsidRDefault="00000000">
      <w:pPr>
        <w:pStyle w:val="b2lf"/>
        <w:ind w:left="1928" w:hanging="510"/>
      </w:pPr>
      <w:r>
        <w:t>W2</w:t>
      </w:r>
      <w:r>
        <w:tab/>
        <w:t>Faste stoffer</w:t>
      </w:r>
    </w:p>
    <w:p w14:paraId="387B3D0E" w14:textId="77777777" w:rsidR="00000000" w:rsidRDefault="00000000">
      <w:pPr>
        <w:pStyle w:val="b2lf"/>
        <w:ind w:left="1928" w:hanging="510"/>
      </w:pPr>
      <w:r>
        <w:t>W3</w:t>
      </w:r>
      <w:r>
        <w:tab/>
        <w:t>Gjenstander</w:t>
      </w:r>
    </w:p>
    <w:p w14:paraId="6AE20F43" w14:textId="77777777" w:rsidR="00000000" w:rsidRDefault="00000000">
      <w:pPr>
        <w:pStyle w:val="b1lf"/>
        <w:ind w:left="1417" w:hanging="454"/>
      </w:pPr>
      <w:r>
        <w:t>WF1</w:t>
      </w:r>
      <w:r>
        <w:tab/>
        <w:t>Væsker som reagerer med vann slik at det utvikles brannfarlige gasser, brennbare</w:t>
      </w:r>
    </w:p>
    <w:p w14:paraId="7D705A9F" w14:textId="77777777" w:rsidR="00000000" w:rsidRDefault="00000000">
      <w:pPr>
        <w:pStyle w:val="b1lf"/>
        <w:ind w:left="1417" w:hanging="454"/>
      </w:pPr>
      <w:r>
        <w:t>WF2</w:t>
      </w:r>
      <w:r>
        <w:tab/>
        <w:t>Faste stoffer som reagerer med vann slik at det utvikles brannfarlige gasser, brennbare</w:t>
      </w:r>
    </w:p>
    <w:p w14:paraId="5A518B82" w14:textId="77777777" w:rsidR="00000000" w:rsidRDefault="00000000">
      <w:pPr>
        <w:pStyle w:val="b1lf"/>
        <w:ind w:left="1417" w:hanging="454"/>
      </w:pPr>
      <w:r>
        <w:t>WS</w:t>
      </w:r>
      <w:r>
        <w:tab/>
        <w:t>Stoffer som reagerer med vann slik at det utvikles brannfarlige gasser, selvopphetende</w:t>
      </w:r>
    </w:p>
    <w:p w14:paraId="0561DCE9" w14:textId="77777777" w:rsidR="00000000" w:rsidRDefault="00000000">
      <w:pPr>
        <w:pStyle w:val="b1lf"/>
        <w:ind w:left="1417" w:hanging="454"/>
      </w:pPr>
      <w:r>
        <w:t>WO</w:t>
      </w:r>
      <w:r>
        <w:tab/>
        <w:t>Faste stoffer som reagerer med vann slik at det utvikles brannfarlige gasser, oksiderende</w:t>
      </w:r>
    </w:p>
    <w:p w14:paraId="16649297" w14:textId="77777777" w:rsidR="00000000" w:rsidRDefault="00000000">
      <w:pPr>
        <w:pStyle w:val="b1lf"/>
        <w:ind w:left="1417" w:hanging="454"/>
      </w:pPr>
      <w:r>
        <w:t>WT</w:t>
      </w:r>
      <w:r>
        <w:tab/>
        <w:t>Stoffer som reagerer med vann slik at det utvikles brannfarlige gasser, giftige</w:t>
      </w:r>
    </w:p>
    <w:p w14:paraId="2B586A52" w14:textId="77777777" w:rsidR="00000000" w:rsidRDefault="00000000">
      <w:pPr>
        <w:pStyle w:val="b2lf"/>
        <w:ind w:left="1928" w:hanging="510"/>
      </w:pPr>
      <w:r>
        <w:t>WT1</w:t>
      </w:r>
      <w:r>
        <w:tab/>
        <w:t>Væsker</w:t>
      </w:r>
    </w:p>
    <w:p w14:paraId="79F39FDB" w14:textId="77777777" w:rsidR="00000000" w:rsidRDefault="00000000">
      <w:pPr>
        <w:pStyle w:val="b2lf"/>
        <w:ind w:left="1928" w:hanging="510"/>
      </w:pPr>
      <w:r>
        <w:t>WT2</w:t>
      </w:r>
      <w:r>
        <w:tab/>
        <w:t>Faste stoffer</w:t>
      </w:r>
    </w:p>
    <w:p w14:paraId="12488D1F" w14:textId="77777777" w:rsidR="00000000" w:rsidRDefault="00000000">
      <w:pPr>
        <w:pStyle w:val="b1lf"/>
        <w:keepNext/>
        <w:ind w:left="1417" w:hanging="454"/>
      </w:pPr>
      <w:r>
        <w:t>WC</w:t>
      </w:r>
      <w:r>
        <w:tab/>
        <w:t>Stoffer som reagerer med vann slik at det utvikles brannfarlige gasser, etsende</w:t>
      </w:r>
    </w:p>
    <w:p w14:paraId="045A9BC8" w14:textId="77777777" w:rsidR="00000000" w:rsidRDefault="00000000">
      <w:pPr>
        <w:pStyle w:val="b2lf"/>
        <w:keepNext/>
        <w:ind w:left="1928" w:hanging="510"/>
      </w:pPr>
      <w:r>
        <w:t>WC1</w:t>
      </w:r>
      <w:r>
        <w:tab/>
        <w:t>Væsker</w:t>
      </w:r>
    </w:p>
    <w:p w14:paraId="23170001" w14:textId="77777777" w:rsidR="00000000" w:rsidRDefault="00000000">
      <w:pPr>
        <w:pStyle w:val="b2lf"/>
        <w:ind w:left="1928" w:hanging="510"/>
      </w:pPr>
      <w:r>
        <w:t>WC2</w:t>
      </w:r>
      <w:r>
        <w:tab/>
        <w:t>Faste stoffer</w:t>
      </w:r>
    </w:p>
    <w:p w14:paraId="4467F09E" w14:textId="77777777" w:rsidR="00000000" w:rsidRDefault="00000000">
      <w:pPr>
        <w:pStyle w:val="b1lf"/>
        <w:ind w:left="1417" w:hanging="454"/>
      </w:pPr>
      <w:r>
        <w:t>WFC</w:t>
      </w:r>
      <w:r>
        <w:tab/>
        <w:t>Stoffer som reagerer med vann slik at det utvikles brannfarlige gasser, brannfarlige, etsende</w:t>
      </w:r>
    </w:p>
    <w:p w14:paraId="6286B776" w14:textId="77777777" w:rsidR="00000000" w:rsidRDefault="00000000">
      <w:pPr>
        <w:pStyle w:val="m4tt"/>
      </w:pPr>
      <w:r>
        <w:t>Egenskaper</w:t>
      </w:r>
    </w:p>
    <w:p w14:paraId="65391071" w14:textId="77777777" w:rsidR="00000000" w:rsidRDefault="00000000">
      <w:pPr>
        <w:pStyle w:val="m4tntnrimarg"/>
      </w:pPr>
      <w:r>
        <w:t>2.2.43.1.3</w:t>
      </w:r>
    </w:p>
    <w:p w14:paraId="5938B270" w14:textId="77777777" w:rsidR="00000000" w:rsidRDefault="00000000">
      <w:pPr>
        <w:pStyle w:val="b1af-f"/>
      </w:pPr>
      <w:r>
        <w:t xml:space="preserve">Visse stoffer kan i kontakt med vann utvikle brannfarlige gasser som sammen med luft kan danne eksplosive blandinger. Slike blandinger antennes lett av alle vanlige </w:t>
      </w:r>
      <w:proofErr w:type="spellStart"/>
      <w:r>
        <w:t>tennkilder</w:t>
      </w:r>
      <w:proofErr w:type="spellEnd"/>
      <w:r>
        <w:t>, f.eks. åpen flamme, gnister fra håndverktøy eller ubeskyttede lamper. Trykkbølgen og flammene som følger, kan være farlig for mennesker og miljø. Testmetoden som omtales i 2.2.43.1.4 nedenfor, anvendes for å fastslå om et stoffs reaksjon med vann fører til at det utvikles farlige mengder av gasser som kan være brannfarlige. Testmetoden skal ikke anvendes for selvantennende stoffer.</w:t>
      </w:r>
    </w:p>
    <w:p w14:paraId="6F226866" w14:textId="77777777" w:rsidR="00000000" w:rsidRDefault="00000000">
      <w:pPr>
        <w:pStyle w:val="m4tt"/>
      </w:pPr>
      <w:r>
        <w:t>Klassifisering</w:t>
      </w:r>
    </w:p>
    <w:p w14:paraId="160BF89C" w14:textId="77777777" w:rsidR="00000000" w:rsidRDefault="00000000">
      <w:pPr>
        <w:pStyle w:val="m4tntnrimarg"/>
      </w:pPr>
      <w:r>
        <w:t>2.2.43.1.4</w:t>
      </w:r>
    </w:p>
    <w:p w14:paraId="644D2D32" w14:textId="77777777" w:rsidR="00000000" w:rsidRDefault="00000000">
      <w:pPr>
        <w:pStyle w:val="b1af-f"/>
      </w:pPr>
      <w:r>
        <w:t>Stoffer og gjenstander som er klassifisert i klasse 4.3, er oppført i tabell A i kapittel 3.2. Tilordning av stoffer og gjenstander som ikke er oppført med navn i tabell A i kapittel 3.2 til den relevante N.O.S.-oppføring i 2.2.42.3 i samsvar med bestemmelsene i kapittel 2.1, skal foretas på grunnlag av testresultater i henhold til UN Testmanualen, del III, underavsnitt 33.5. Det skal også tas hensyn til erfaring når dette tilsier en strengere tilordning.</w:t>
      </w:r>
    </w:p>
    <w:p w14:paraId="7FCBBDAA" w14:textId="77777777" w:rsidR="00000000" w:rsidRDefault="00000000">
      <w:pPr>
        <w:pStyle w:val="m4tntnrimarg"/>
      </w:pPr>
      <w:r>
        <w:t>2.2.43.1.5</w:t>
      </w:r>
    </w:p>
    <w:p w14:paraId="46380F2E" w14:textId="77777777" w:rsidR="00000000" w:rsidRDefault="00000000">
      <w:pPr>
        <w:pStyle w:val="b1af-f"/>
      </w:pPr>
      <w:r>
        <w:t>Når stoffer som ikke er oppført med navn, tilordnes en av oppføringene som er oppført i 2.2.43.3 på grunnlag av testprosedyrene i henhold til del III, underavsnitt 33.5 i UN Testmanualen, skal følgende kriterier anvendes:</w:t>
      </w:r>
    </w:p>
    <w:p w14:paraId="6FAB2B41" w14:textId="77777777" w:rsidR="00000000" w:rsidRDefault="00000000">
      <w:pPr>
        <w:pStyle w:val="b1af"/>
      </w:pPr>
      <w:r>
        <w:t>Et stoff skal tilordnes klasse 4.3 dersom:</w:t>
      </w:r>
    </w:p>
    <w:p w14:paraId="14A74AC3" w14:textId="77777777" w:rsidR="00000000" w:rsidRDefault="00000000">
      <w:pPr>
        <w:pStyle w:val="b1lf"/>
      </w:pPr>
      <w:r>
        <w:t>a)</w:t>
      </w:r>
      <w:r>
        <w:tab/>
        <w:t>avgitt gass selvantenner, uansett når dette skjer i løpet av testen; eller</w:t>
      </w:r>
    </w:p>
    <w:p w14:paraId="70EBCEC3" w14:textId="77777777" w:rsidR="00000000" w:rsidRDefault="00000000">
      <w:pPr>
        <w:pStyle w:val="b1lf"/>
      </w:pPr>
      <w:r>
        <w:t>b)</w:t>
      </w:r>
      <w:r>
        <w:tab/>
        <w:t>det utvikles gass raskere enn 1 liter brannfarlig gass pr. time for hvert kilogram av det stoffet som skal testes.</w:t>
      </w:r>
    </w:p>
    <w:p w14:paraId="21680A53" w14:textId="77777777" w:rsidR="00000000" w:rsidRDefault="00000000">
      <w:pPr>
        <w:pStyle w:val="b1af"/>
      </w:pPr>
      <w:r>
        <w:rPr>
          <w:rStyle w:val="LS2Fet"/>
        </w:rPr>
        <w:t>ANM:</w:t>
      </w:r>
      <w:r>
        <w:t xml:space="preserve"> Ettersom </w:t>
      </w:r>
      <w:proofErr w:type="spellStart"/>
      <w:r>
        <w:t>organometalliske</w:t>
      </w:r>
      <w:proofErr w:type="spellEnd"/>
      <w:r>
        <w:t xml:space="preserve"> stoffer kan klassifiseres under klasse 4.2 eller 4.3 med tilleggsfarer som avhenger av stoffegenskapene, så er det i 2.3.5 gitt et eget flytdiagram for disse stoffene.</w:t>
      </w:r>
    </w:p>
    <w:p w14:paraId="2F60D2D1" w14:textId="77777777" w:rsidR="00000000" w:rsidRDefault="00000000">
      <w:pPr>
        <w:pStyle w:val="m4tntnrimarg"/>
      </w:pPr>
      <w:r>
        <w:t>2.2.43.1.6</w:t>
      </w:r>
    </w:p>
    <w:p w14:paraId="30846C66" w14:textId="77777777" w:rsidR="00000000" w:rsidRDefault="00000000">
      <w:pPr>
        <w:pStyle w:val="b1af-f"/>
      </w:pPr>
      <w:r>
        <w:t>Dersom stoffer av klasse 4.3, som følge av innblanding av andre stoffer, kommer i annen farekategori enn den som stoffet som er oppført med navn i tabell A i kapittel 3.2 tilhører, skal disse blandingene tilordnes de oppføringene som de tilhører på grunnlag av sin faktiske faregrad.</w:t>
      </w:r>
    </w:p>
    <w:p w14:paraId="633F620A" w14:textId="77777777" w:rsidR="00000000" w:rsidRDefault="00000000">
      <w:pPr>
        <w:pStyle w:val="b1af"/>
      </w:pPr>
      <w:r>
        <w:rPr>
          <w:rStyle w:val="LS2Fet"/>
        </w:rPr>
        <w:t>ANM:</w:t>
      </w:r>
      <w:r>
        <w:t xml:space="preserve"> For klassifisering av løsninger og blandinger (som preparater og avfall), se også 2.1.3.</w:t>
      </w:r>
    </w:p>
    <w:p w14:paraId="11A1036F" w14:textId="77777777" w:rsidR="00000000" w:rsidRDefault="00000000">
      <w:pPr>
        <w:pStyle w:val="m4tntnrimarg"/>
      </w:pPr>
      <w:r>
        <w:t>2.2.43.1.7</w:t>
      </w:r>
    </w:p>
    <w:p w14:paraId="690D7F15" w14:textId="77777777" w:rsidR="00000000" w:rsidRDefault="00000000">
      <w:pPr>
        <w:pStyle w:val="b1af-f"/>
      </w:pPr>
      <w:r>
        <w:t>På bakgrunn av testprosedyrene i samsvar med UN Testmanualen, del III, underavsnitt 33.5 og kriteriene i avsnitt 2.2.43.1.5 kan man også fastslå om et stoff som er oppført med navn, er stoff av en slik art at det ikke omfattes av bestemmelsene for denne klassen.</w:t>
      </w:r>
    </w:p>
    <w:p w14:paraId="45D12697" w14:textId="77777777" w:rsidR="00000000" w:rsidRDefault="00000000">
      <w:pPr>
        <w:pStyle w:val="m4tt"/>
      </w:pPr>
      <w:r>
        <w:t>Tilordning til emballasjegrupper</w:t>
      </w:r>
    </w:p>
    <w:p w14:paraId="03C24028" w14:textId="77777777" w:rsidR="00000000" w:rsidRDefault="00000000">
      <w:pPr>
        <w:pStyle w:val="m4tntnrimarg"/>
      </w:pPr>
      <w:r>
        <w:t>2.2.43.1.8</w:t>
      </w:r>
    </w:p>
    <w:p w14:paraId="4E23F514" w14:textId="77777777" w:rsidR="00000000" w:rsidRDefault="00000000">
      <w:pPr>
        <w:pStyle w:val="b1af-f"/>
      </w:pPr>
      <w:r>
        <w:t>Stoffer og gjenstander som er klassifisert under de forskjellige oppføringene i tabell A i kapittel 3.2 skal tilordnes emballasjegruppene I, II eller III på grunnlag av testene i UN Testmanualen, del III, underavsnitt 33.5, etter følgende kriterier:</w:t>
      </w:r>
    </w:p>
    <w:p w14:paraId="547DE318" w14:textId="77777777" w:rsidR="00000000" w:rsidRDefault="00000000">
      <w:pPr>
        <w:pStyle w:val="b1lf"/>
      </w:pPr>
      <w:r>
        <w:t>a)</w:t>
      </w:r>
      <w:r>
        <w:tab/>
        <w:t>Emballasjegruppe I skal tilordnes ethvert stoff som reagerer voldsomt med vann ved romtemperatur og generelt viser at den gassen som utvikles antenner spontant, eller som reagerer så lett med vann ved romtemperatur at utviklet mengde av brannfarlig gass utgjør 10 liter eller mer for hvert kg stoff i løpet av ett minutt når som helst under testen;</w:t>
      </w:r>
    </w:p>
    <w:p w14:paraId="7C7DFFF5" w14:textId="77777777" w:rsidR="00000000" w:rsidRDefault="00000000">
      <w:pPr>
        <w:pStyle w:val="b1lf"/>
      </w:pPr>
      <w:r>
        <w:t>b)</w:t>
      </w:r>
      <w:r>
        <w:tab/>
        <w:t>Emballasjegruppe II skal tilordnes ethvert stoff som reagerer så lett med vann ved vanlig temperatur at den raskeste utviklingen av brannfarlige gass er 20 liter eller mer pr. time for hvert kg stoff, og som ikke svarer til kriteriene for emballasjegruppe I;</w:t>
      </w:r>
    </w:p>
    <w:p w14:paraId="08D15DF5" w14:textId="77777777" w:rsidR="00000000" w:rsidRDefault="00000000">
      <w:pPr>
        <w:pStyle w:val="b1lf"/>
      </w:pPr>
      <w:r>
        <w:t>c)</w:t>
      </w:r>
      <w:r>
        <w:tab/>
        <w:t>Emballasjegruppe III skal tilordnes ethvert stoff som reagerer langsomt med vann ved romtemperatur, slik at den raskeste utviklingen av brannfarlig gass utgjør 1 liter eller mer pr. time for hvert kg stoff, og som ikke svarer til kriteriene for emballasjegruppe I eller II.</w:t>
      </w:r>
    </w:p>
    <w:p w14:paraId="630E2E88" w14:textId="77777777" w:rsidR="00000000" w:rsidRDefault="00000000">
      <w:pPr>
        <w:pStyle w:val="m3tnt"/>
      </w:pPr>
      <w:r>
        <w:t>2.2.43.2</w:t>
      </w:r>
      <w:r>
        <w:tab/>
        <w:t>Stoffer som ikke får mottas for transport</w:t>
      </w:r>
    </w:p>
    <w:p w14:paraId="321C0FE4" w14:textId="77777777" w:rsidR="00000000" w:rsidRDefault="00000000">
      <w:pPr>
        <w:pStyle w:val="b1af-f"/>
      </w:pPr>
      <w:r>
        <w:t>Vannreaktive, oksiderende faste stoffer som er tilordnet UN 3133 skal ikke mottas for transport med mindre de oppfyller kravene i klasse 1 (se også 2.1.3.7).</w:t>
      </w:r>
    </w:p>
    <w:p w14:paraId="799A7AA9" w14:textId="77777777" w:rsidR="00000000" w:rsidRDefault="00000000">
      <w:pPr>
        <w:pStyle w:val="m3tnt"/>
      </w:pPr>
      <w:r>
        <w:t>2.2.43.3</w:t>
      </w:r>
      <w:r>
        <w:tab/>
        <w:t>Liste over samleoppføringer</w:t>
      </w:r>
    </w:p>
    <w:p w14:paraId="3660A79F" w14:textId="77777777" w:rsidR="00000000" w:rsidRDefault="00000000">
      <w:pPr>
        <w:pStyle w:val="b1af-f"/>
      </w:pPr>
      <w:r>
        <w:t>Stoffer som utvikler brannfarlige gasser ved kontakt med vann, og gjenstander som inneholder slike stoffer.</w:t>
      </w:r>
    </w:p>
    <w:tbl>
      <w:tblPr>
        <w:tblW w:w="0" w:type="auto"/>
        <w:tblInd w:w="57" w:type="dxa"/>
        <w:tblLayout w:type="fixed"/>
        <w:tblCellMar>
          <w:left w:w="0" w:type="dxa"/>
          <w:right w:w="0" w:type="dxa"/>
        </w:tblCellMar>
        <w:tblLook w:val="0000" w:firstRow="0" w:lastRow="0" w:firstColumn="0" w:lastColumn="0" w:noHBand="0" w:noVBand="0"/>
      </w:tblPr>
      <w:tblGrid>
        <w:gridCol w:w="1030"/>
        <w:gridCol w:w="515"/>
        <w:gridCol w:w="515"/>
        <w:gridCol w:w="5357"/>
      </w:tblGrid>
      <w:tr w:rsidR="00000000" w14:paraId="3F733A43" w14:textId="77777777">
        <w:tblPrEx>
          <w:tblCellMar>
            <w:top w:w="0" w:type="dxa"/>
            <w:left w:w="0" w:type="dxa"/>
            <w:bottom w:w="0" w:type="dxa"/>
            <w:right w:w="0" w:type="dxa"/>
          </w:tblCellMar>
        </w:tblPrEx>
        <w:trPr>
          <w:trHeight w:hRule="exact" w:val="651"/>
        </w:trPr>
        <w:tc>
          <w:tcPr>
            <w:tcW w:w="1030" w:type="dxa"/>
            <w:vMerge w:val="restart"/>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350B4CC3" w14:textId="77777777" w:rsidR="00000000" w:rsidRDefault="00000000">
            <w:pPr>
              <w:pStyle w:val="tk1af-f"/>
            </w:pPr>
            <w:r>
              <w:t>Stoffer som i</w:t>
            </w:r>
          </w:p>
          <w:p w14:paraId="0D8CB20E" w14:textId="77777777" w:rsidR="00000000" w:rsidRDefault="00000000">
            <w:pPr>
              <w:pStyle w:val="tk1af-f"/>
            </w:pPr>
            <w:r>
              <w:t>kontakt med</w:t>
            </w:r>
          </w:p>
          <w:p w14:paraId="69977510" w14:textId="77777777" w:rsidR="00000000" w:rsidRDefault="00000000">
            <w:pPr>
              <w:pStyle w:val="tk1af-f"/>
            </w:pPr>
            <w:r>
              <w:t xml:space="preserve">vann </w:t>
            </w:r>
            <w:proofErr w:type="spellStart"/>
            <w:r>
              <w:t>utvikller</w:t>
            </w:r>
            <w:proofErr w:type="spellEnd"/>
          </w:p>
          <w:p w14:paraId="7272C691" w14:textId="77777777" w:rsidR="00000000" w:rsidRDefault="00000000">
            <w:pPr>
              <w:pStyle w:val="tk1af-f"/>
            </w:pPr>
            <w:r>
              <w:t>brennbare</w:t>
            </w:r>
          </w:p>
          <w:p w14:paraId="3838AE20" w14:textId="77777777" w:rsidR="00000000" w:rsidRDefault="00000000">
            <w:pPr>
              <w:pStyle w:val="tk1af-f"/>
            </w:pPr>
            <w:r>
              <w:t>gasser</w:t>
            </w: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717CC86E"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5B2216C0"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CFA814" w14:textId="77777777" w:rsidR="00000000" w:rsidRDefault="00000000">
            <w:pPr>
              <w:pStyle w:val="tk1lf"/>
              <w:ind w:left="567" w:hanging="567"/>
            </w:pPr>
            <w:r>
              <w:t>1389</w:t>
            </w:r>
            <w:r>
              <w:tab/>
              <w:t>ALKALIMETALLAMALGAM, FLYTENDE</w:t>
            </w:r>
          </w:p>
          <w:p w14:paraId="4A6FE96C" w14:textId="77777777" w:rsidR="00000000" w:rsidRDefault="00000000">
            <w:pPr>
              <w:pStyle w:val="tk1lf"/>
              <w:ind w:left="567" w:hanging="567"/>
            </w:pPr>
            <w:r>
              <w:t>1391</w:t>
            </w:r>
            <w:r>
              <w:tab/>
              <w:t>ALKALIMETALLDISPERSJON eller</w:t>
            </w:r>
          </w:p>
          <w:p w14:paraId="425AAC20" w14:textId="77777777" w:rsidR="00000000" w:rsidRDefault="00000000">
            <w:pPr>
              <w:pStyle w:val="tk1lf"/>
              <w:ind w:left="567" w:hanging="567"/>
            </w:pPr>
            <w:r>
              <w:t>1391</w:t>
            </w:r>
            <w:r>
              <w:tab/>
              <w:t>JORDALKALIMETALLDISPERSJON</w:t>
            </w:r>
          </w:p>
          <w:p w14:paraId="2B8A23F0" w14:textId="77777777" w:rsidR="00000000" w:rsidRDefault="00000000">
            <w:pPr>
              <w:pStyle w:val="tk1lf"/>
              <w:ind w:left="567" w:hanging="567"/>
            </w:pPr>
            <w:r>
              <w:t>1392</w:t>
            </w:r>
            <w:r>
              <w:tab/>
              <w:t>JORDALKALIMETALLAMALGAM, FLYTENDE</w:t>
            </w:r>
          </w:p>
          <w:p w14:paraId="6D917FA2" w14:textId="77777777" w:rsidR="00000000" w:rsidRDefault="00000000">
            <w:pPr>
              <w:pStyle w:val="tk1lf"/>
              <w:ind w:left="567" w:hanging="567"/>
            </w:pPr>
            <w:r>
              <w:t>1421</w:t>
            </w:r>
            <w:r>
              <w:tab/>
              <w:t>ALKALIMETALLEGERING, FLYTENDE, N.O.S.</w:t>
            </w:r>
          </w:p>
          <w:p w14:paraId="01DA54B4" w14:textId="77777777" w:rsidR="00000000" w:rsidRDefault="00000000">
            <w:pPr>
              <w:pStyle w:val="tk1lf"/>
              <w:ind w:left="567" w:hanging="567"/>
            </w:pPr>
            <w:r>
              <w:t>3148</w:t>
            </w:r>
            <w:r>
              <w:tab/>
              <w:t>VANNREAKTIV VÆSKE, N.O.S.</w:t>
            </w:r>
          </w:p>
          <w:p w14:paraId="2FF0319E" w14:textId="77777777" w:rsidR="00000000" w:rsidRDefault="00000000">
            <w:pPr>
              <w:pStyle w:val="tk1lf"/>
              <w:ind w:left="567" w:hanging="567"/>
            </w:pPr>
            <w:r>
              <w:t>1420</w:t>
            </w:r>
            <w:r>
              <w:tab/>
              <w:t>KALIUM METALL-LEGERINGER, FLYTENDE</w:t>
            </w:r>
          </w:p>
          <w:p w14:paraId="2CAC4508" w14:textId="77777777" w:rsidR="00000000" w:rsidRDefault="00000000">
            <w:pPr>
              <w:pStyle w:val="tk1lf"/>
              <w:ind w:left="567" w:hanging="567"/>
            </w:pPr>
            <w:r>
              <w:t>1422</w:t>
            </w:r>
            <w:r>
              <w:tab/>
              <w:t>KALIUM-NATRIUM-LEGERINGER, FLYTENDE</w:t>
            </w:r>
          </w:p>
          <w:p w14:paraId="67E10B16" w14:textId="77777777" w:rsidR="00000000" w:rsidRDefault="00000000">
            <w:pPr>
              <w:pStyle w:val="tk1lf"/>
              <w:ind w:left="567" w:hanging="567"/>
            </w:pPr>
            <w:r>
              <w:t>3398</w:t>
            </w:r>
            <w:r>
              <w:tab/>
              <w:t>MATALLORGANISK STOFF, FLYTENDE, VANNREAKTIVT</w:t>
            </w:r>
          </w:p>
        </w:tc>
      </w:tr>
      <w:tr w:rsidR="00000000" w14:paraId="2A064748" w14:textId="77777777">
        <w:tblPrEx>
          <w:tblCellMar>
            <w:top w:w="0" w:type="dxa"/>
            <w:left w:w="0" w:type="dxa"/>
            <w:bottom w:w="0" w:type="dxa"/>
            <w:right w:w="0" w:type="dxa"/>
          </w:tblCellMar>
        </w:tblPrEx>
        <w:trPr>
          <w:trHeight w:hRule="exact" w:val="85"/>
        </w:trPr>
        <w:tc>
          <w:tcPr>
            <w:tcW w:w="1030" w:type="dxa"/>
            <w:vMerge/>
            <w:tcBorders>
              <w:top w:val="single" w:sz="6" w:space="0" w:color="000000"/>
              <w:left w:val="single" w:sz="2" w:space="0" w:color="000000"/>
              <w:bottom w:val="single" w:sz="6" w:space="0" w:color="000000"/>
              <w:right w:val="single" w:sz="6" w:space="0" w:color="000000"/>
            </w:tcBorders>
          </w:tcPr>
          <w:p w14:paraId="428EEC10"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2" w:space="0" w:color="000000"/>
              <w:right w:val="single" w:sz="6" w:space="0" w:color="000000"/>
            </w:tcBorders>
            <w:tcMar>
              <w:top w:w="57" w:type="dxa"/>
              <w:left w:w="57" w:type="dxa"/>
              <w:bottom w:w="57" w:type="dxa"/>
              <w:right w:w="57" w:type="dxa"/>
            </w:tcMar>
          </w:tcPr>
          <w:p w14:paraId="000305D9"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vAlign w:val="center"/>
          </w:tcPr>
          <w:p w14:paraId="0F03F5C1" w14:textId="77777777" w:rsidR="00000000" w:rsidRDefault="00000000">
            <w:pPr>
              <w:pStyle w:val="tk1af-f"/>
            </w:pPr>
            <w:r>
              <w:t>W1</w:t>
            </w:r>
          </w:p>
        </w:tc>
        <w:tc>
          <w:tcPr>
            <w:tcW w:w="5357" w:type="dxa"/>
            <w:vMerge/>
            <w:tcBorders>
              <w:top w:val="single" w:sz="2" w:space="0" w:color="000000"/>
              <w:left w:val="single" w:sz="2" w:space="0" w:color="000000"/>
              <w:bottom w:val="single" w:sz="2" w:space="0" w:color="000000"/>
              <w:right w:val="single" w:sz="2" w:space="0" w:color="000000"/>
            </w:tcBorders>
          </w:tcPr>
          <w:p w14:paraId="25F7AF21" w14:textId="77777777" w:rsidR="00000000" w:rsidRDefault="00000000">
            <w:pPr>
              <w:pStyle w:val="NoParagraphStyle"/>
              <w:spacing w:line="240" w:lineRule="auto"/>
              <w:textAlignment w:val="auto"/>
              <w:rPr>
                <w:rFonts w:ascii="Minion Pro" w:hAnsi="Minion Pro" w:cstheme="minorBidi"/>
                <w:color w:val="auto"/>
              </w:rPr>
            </w:pPr>
          </w:p>
        </w:tc>
      </w:tr>
      <w:tr w:rsidR="00000000" w14:paraId="5D1E03C3" w14:textId="77777777">
        <w:tblPrEx>
          <w:tblCellMar>
            <w:top w:w="0" w:type="dxa"/>
            <w:left w:w="0" w:type="dxa"/>
            <w:bottom w:w="0" w:type="dxa"/>
            <w:right w:w="0" w:type="dxa"/>
          </w:tblCellMar>
        </w:tblPrEx>
        <w:trPr>
          <w:trHeight w:hRule="exact" w:val="85"/>
        </w:trPr>
        <w:tc>
          <w:tcPr>
            <w:tcW w:w="1030" w:type="dxa"/>
            <w:vMerge/>
            <w:tcBorders>
              <w:top w:val="single" w:sz="6" w:space="0" w:color="000000"/>
              <w:left w:val="single" w:sz="2" w:space="0" w:color="000000"/>
              <w:bottom w:val="single" w:sz="6" w:space="0" w:color="000000"/>
              <w:right w:val="single" w:sz="2" w:space="0" w:color="000000"/>
            </w:tcBorders>
          </w:tcPr>
          <w:p w14:paraId="4DE96D59"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0F14C128"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2A42DC7F"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6211BA1E" w14:textId="77777777" w:rsidR="00000000" w:rsidRDefault="00000000">
            <w:pPr>
              <w:pStyle w:val="NoParagraphStyle"/>
              <w:spacing w:line="240" w:lineRule="auto"/>
              <w:textAlignment w:val="auto"/>
              <w:rPr>
                <w:rFonts w:ascii="Minion Pro" w:hAnsi="Minion Pro" w:cstheme="minorBidi"/>
                <w:color w:val="auto"/>
              </w:rPr>
            </w:pPr>
          </w:p>
        </w:tc>
      </w:tr>
      <w:tr w:rsidR="00000000" w14:paraId="432BFB3E" w14:textId="77777777">
        <w:tblPrEx>
          <w:tblCellMar>
            <w:top w:w="0" w:type="dxa"/>
            <w:left w:w="0" w:type="dxa"/>
            <w:bottom w:w="0" w:type="dxa"/>
            <w:right w:w="0" w:type="dxa"/>
          </w:tblCellMar>
        </w:tblPrEx>
        <w:trPr>
          <w:trHeight w:val="457"/>
        </w:trPr>
        <w:tc>
          <w:tcPr>
            <w:tcW w:w="1030" w:type="dxa"/>
            <w:vMerge/>
            <w:tcBorders>
              <w:top w:val="single" w:sz="6" w:space="0" w:color="000000"/>
              <w:left w:val="single" w:sz="2" w:space="0" w:color="000000"/>
              <w:bottom w:val="single" w:sz="6" w:space="0" w:color="000000"/>
              <w:right w:val="single" w:sz="2" w:space="0" w:color="000000"/>
            </w:tcBorders>
          </w:tcPr>
          <w:p w14:paraId="63833B23" w14:textId="77777777" w:rsidR="00000000" w:rsidRDefault="00000000">
            <w:pPr>
              <w:pStyle w:val="NoParagraphStyle"/>
              <w:spacing w:line="240" w:lineRule="auto"/>
              <w:textAlignment w:val="auto"/>
              <w:rPr>
                <w:rFonts w:ascii="Minion Pro" w:hAnsi="Minion Pro" w:cstheme="minorBidi"/>
                <w:color w:val="auto"/>
              </w:rPr>
            </w:pPr>
          </w:p>
        </w:tc>
        <w:tc>
          <w:tcPr>
            <w:tcW w:w="1030" w:type="dxa"/>
            <w:gridSpan w:val="2"/>
            <w:tcBorders>
              <w:top w:val="single" w:sz="6" w:space="0" w:color="000000"/>
              <w:left w:val="single" w:sz="2" w:space="0" w:color="000000"/>
              <w:bottom w:val="single" w:sz="6" w:space="0" w:color="000000"/>
              <w:right w:val="single" w:sz="6" w:space="0" w:color="000000"/>
            </w:tcBorders>
            <w:tcMar>
              <w:top w:w="0" w:type="dxa"/>
              <w:left w:w="57" w:type="dxa"/>
              <w:bottom w:w="57" w:type="dxa"/>
              <w:right w:w="57" w:type="dxa"/>
            </w:tcMar>
          </w:tcPr>
          <w:p w14:paraId="3C808BC0" w14:textId="77777777" w:rsidR="00000000" w:rsidRDefault="00000000">
            <w:pPr>
              <w:pStyle w:val="tk1af-f"/>
            </w:pPr>
            <w:r>
              <w:t>væsker</w:t>
            </w:r>
          </w:p>
        </w:tc>
        <w:tc>
          <w:tcPr>
            <w:tcW w:w="5357" w:type="dxa"/>
            <w:vMerge/>
            <w:tcBorders>
              <w:top w:val="single" w:sz="2" w:space="0" w:color="000000"/>
              <w:left w:val="single" w:sz="2" w:space="0" w:color="000000"/>
              <w:bottom w:val="single" w:sz="2" w:space="0" w:color="000000"/>
              <w:right w:val="single" w:sz="2" w:space="0" w:color="000000"/>
            </w:tcBorders>
          </w:tcPr>
          <w:p w14:paraId="2A7E1D04" w14:textId="77777777" w:rsidR="00000000" w:rsidRDefault="00000000">
            <w:pPr>
              <w:pStyle w:val="NoParagraphStyle"/>
              <w:spacing w:line="240" w:lineRule="auto"/>
              <w:textAlignment w:val="auto"/>
              <w:rPr>
                <w:rFonts w:ascii="Minion Pro" w:hAnsi="Minion Pro" w:cstheme="minorBidi"/>
                <w:color w:val="auto"/>
              </w:rPr>
            </w:pPr>
          </w:p>
        </w:tc>
      </w:tr>
      <w:tr w:rsidR="00000000" w14:paraId="6ABDF1BF" w14:textId="77777777">
        <w:tblPrEx>
          <w:tblCellMar>
            <w:top w:w="0" w:type="dxa"/>
            <w:left w:w="0" w:type="dxa"/>
            <w:bottom w:w="0" w:type="dxa"/>
            <w:right w:w="0" w:type="dxa"/>
          </w:tblCellMar>
        </w:tblPrEx>
        <w:trPr>
          <w:trHeight w:val="60"/>
        </w:trPr>
        <w:tc>
          <w:tcPr>
            <w:tcW w:w="103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9525CBB"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37BC384B"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4AC85E3A" w14:textId="77777777" w:rsidR="00000000" w:rsidRDefault="00000000">
            <w:pPr>
              <w:pStyle w:val="NoParagraphStyle"/>
              <w:spacing w:line="240" w:lineRule="auto"/>
              <w:textAlignment w:val="auto"/>
              <w:rPr>
                <w:rFonts w:ascii="Minion Pro" w:hAnsi="Minion Pro" w:cstheme="minorBidi"/>
                <w:color w:val="aut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03D3ADC4" w14:textId="77777777" w:rsidR="00000000" w:rsidRDefault="00000000">
            <w:pPr>
              <w:pStyle w:val="NoParagraphStyle"/>
              <w:spacing w:line="240" w:lineRule="auto"/>
              <w:textAlignment w:val="auto"/>
              <w:rPr>
                <w:rFonts w:ascii="Minion Pro" w:hAnsi="Minion Pro" w:cstheme="minorBidi"/>
                <w:color w:val="auto"/>
              </w:rPr>
            </w:pPr>
          </w:p>
        </w:tc>
      </w:tr>
      <w:tr w:rsidR="00000000" w14:paraId="5331EE41" w14:textId="77777777">
        <w:tblPrEx>
          <w:tblCellMar>
            <w:top w:w="0" w:type="dxa"/>
            <w:left w:w="0" w:type="dxa"/>
            <w:bottom w:w="0" w:type="dxa"/>
            <w:right w:w="0" w:type="dxa"/>
          </w:tblCellMar>
        </w:tblPrEx>
        <w:trPr>
          <w:trHeight w:val="680"/>
        </w:trPr>
        <w:tc>
          <w:tcPr>
            <w:tcW w:w="103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vAlign w:val="bottom"/>
          </w:tcPr>
          <w:p w14:paraId="13F01969" w14:textId="77777777" w:rsidR="00000000" w:rsidRDefault="00000000">
            <w:pPr>
              <w:pStyle w:val="tk1af-f"/>
            </w:pPr>
            <w:r>
              <w:t>Uten tilleggsfare</w:t>
            </w:r>
          </w:p>
        </w:tc>
        <w:tc>
          <w:tcPr>
            <w:tcW w:w="1030" w:type="dxa"/>
            <w:gridSpan w:val="2"/>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vAlign w:val="bottom"/>
          </w:tcPr>
          <w:p w14:paraId="7D0B8FA2" w14:textId="77777777" w:rsidR="00000000" w:rsidRDefault="00000000">
            <w:pPr>
              <w:pStyle w:val="tk1af-f"/>
            </w:pPr>
            <w:r>
              <w:t>faste stoffer</w:t>
            </w: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92266C" w14:textId="77777777" w:rsidR="00000000" w:rsidRDefault="00000000">
            <w:pPr>
              <w:pStyle w:val="tk1lf"/>
              <w:ind w:left="567" w:hanging="567"/>
            </w:pPr>
            <w:r>
              <w:t>1390</w:t>
            </w:r>
            <w:r>
              <w:tab/>
              <w:t>ALKALIMETALLAMIDER</w:t>
            </w:r>
          </w:p>
          <w:p w14:paraId="64D8DEB7" w14:textId="77777777" w:rsidR="00000000" w:rsidRDefault="00000000">
            <w:pPr>
              <w:pStyle w:val="tk1lf"/>
              <w:ind w:left="567" w:hanging="567"/>
            </w:pPr>
            <w:r>
              <w:t>1393</w:t>
            </w:r>
            <w:r>
              <w:tab/>
              <w:t>JORDALKALIMETALLEGERING N.O.S.</w:t>
            </w:r>
          </w:p>
          <w:p w14:paraId="6EE4F861" w14:textId="77777777" w:rsidR="00000000" w:rsidRDefault="00000000">
            <w:pPr>
              <w:pStyle w:val="tk1lf"/>
              <w:ind w:left="567" w:hanging="567"/>
            </w:pPr>
            <w:r>
              <w:t>1409</w:t>
            </w:r>
            <w:r>
              <w:tab/>
              <w:t>METALLHYDRIDER, VANNREAKTIVE, N.O.S.</w:t>
            </w:r>
          </w:p>
          <w:p w14:paraId="6119A2A3" w14:textId="77777777" w:rsidR="00000000" w:rsidRDefault="00000000">
            <w:pPr>
              <w:pStyle w:val="tk1lf"/>
              <w:ind w:left="567" w:hanging="567"/>
            </w:pPr>
            <w:r>
              <w:t>3170</w:t>
            </w:r>
            <w:r>
              <w:tab/>
              <w:t>ALUMINIUM SMELTE-BIPRODUKT eller</w:t>
            </w:r>
          </w:p>
          <w:p w14:paraId="2F813BBB" w14:textId="77777777" w:rsidR="00000000" w:rsidRDefault="00000000">
            <w:pPr>
              <w:pStyle w:val="tk1lf"/>
              <w:ind w:left="567" w:hanging="567"/>
            </w:pPr>
            <w:r>
              <w:t>3170</w:t>
            </w:r>
            <w:r>
              <w:tab/>
              <w:t>ALUMINIUM OMSMELTE-BIPRODUKT</w:t>
            </w:r>
          </w:p>
          <w:p w14:paraId="0BDD39B9" w14:textId="77777777" w:rsidR="00000000" w:rsidRDefault="00000000">
            <w:pPr>
              <w:pStyle w:val="tk1lf"/>
              <w:ind w:left="567" w:hanging="567"/>
            </w:pPr>
            <w:r>
              <w:t>3208</w:t>
            </w:r>
            <w:r>
              <w:tab/>
              <w:t>METALLISK STOFF, VANNREAKTIVT, N.O.S.</w:t>
            </w:r>
          </w:p>
          <w:p w14:paraId="40FC17F1" w14:textId="77777777" w:rsidR="00000000" w:rsidRDefault="00000000">
            <w:pPr>
              <w:pStyle w:val="tk1lf"/>
              <w:ind w:left="567" w:hanging="567"/>
            </w:pPr>
            <w:r>
              <w:t>2813</w:t>
            </w:r>
            <w:r>
              <w:tab/>
              <w:t>VANNREAKTIVT FAST STOFF, N.O.S.</w:t>
            </w:r>
          </w:p>
          <w:p w14:paraId="222F5910" w14:textId="77777777" w:rsidR="00000000" w:rsidRDefault="00000000">
            <w:pPr>
              <w:pStyle w:val="tk1lf"/>
              <w:ind w:left="567" w:hanging="567"/>
            </w:pPr>
            <w:r>
              <w:t>3401</w:t>
            </w:r>
            <w:r>
              <w:tab/>
              <w:t>ALKALIMETALL-AMALGAM, FAST</w:t>
            </w:r>
          </w:p>
          <w:p w14:paraId="0D786C7E" w14:textId="77777777" w:rsidR="00000000" w:rsidRDefault="00000000">
            <w:pPr>
              <w:pStyle w:val="tk1lf"/>
              <w:ind w:left="567" w:hanging="567"/>
            </w:pPr>
            <w:r>
              <w:t>3402</w:t>
            </w:r>
            <w:r>
              <w:tab/>
              <w:t>ALKALIJORDMETALL-AMALGAM, FAST</w:t>
            </w:r>
          </w:p>
          <w:p w14:paraId="5FE6E1A8" w14:textId="77777777" w:rsidR="00000000" w:rsidRDefault="00000000">
            <w:pPr>
              <w:pStyle w:val="tk1lf"/>
              <w:ind w:left="567" w:hanging="567"/>
            </w:pPr>
            <w:r>
              <w:t>3403</w:t>
            </w:r>
            <w:r>
              <w:tab/>
              <w:t>KALIUMMETALL-LEGERINGER, FASTE</w:t>
            </w:r>
          </w:p>
          <w:p w14:paraId="376BD99A" w14:textId="77777777" w:rsidR="00000000" w:rsidRDefault="00000000">
            <w:pPr>
              <w:pStyle w:val="tk1lf"/>
              <w:ind w:left="567" w:hanging="567"/>
            </w:pPr>
            <w:r>
              <w:t>3404</w:t>
            </w:r>
            <w:r>
              <w:tab/>
              <w:t>KALIUM-NATRIUM-LEGERINGER, FASTE</w:t>
            </w:r>
          </w:p>
          <w:p w14:paraId="3F87AE2E" w14:textId="77777777" w:rsidR="00000000" w:rsidRDefault="00000000">
            <w:pPr>
              <w:pStyle w:val="tk1lf"/>
              <w:ind w:left="567" w:hanging="567"/>
            </w:pPr>
            <w:r>
              <w:t>3395</w:t>
            </w:r>
            <w:r>
              <w:tab/>
              <w:t>METALLORGANISK STOFF, FAST, VANNREAKTIVT</w:t>
            </w:r>
          </w:p>
        </w:tc>
      </w:tr>
      <w:tr w:rsidR="00000000" w14:paraId="557AF366" w14:textId="77777777">
        <w:tblPrEx>
          <w:tblCellMar>
            <w:top w:w="0" w:type="dxa"/>
            <w:left w:w="0" w:type="dxa"/>
            <w:bottom w:w="0" w:type="dxa"/>
            <w:right w:w="0" w:type="dxa"/>
          </w:tblCellMar>
        </w:tblPrEx>
        <w:trPr>
          <w:trHeight w:hRule="exact" w:val="85"/>
        </w:trPr>
        <w:tc>
          <w:tcPr>
            <w:tcW w:w="103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8E21C2"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2" w:space="0" w:color="000000"/>
              <w:right w:val="single" w:sz="6" w:space="0" w:color="000000"/>
            </w:tcBorders>
            <w:tcMar>
              <w:top w:w="57" w:type="dxa"/>
              <w:left w:w="57" w:type="dxa"/>
              <w:bottom w:w="57" w:type="dxa"/>
              <w:right w:w="57" w:type="dxa"/>
            </w:tcMar>
          </w:tcPr>
          <w:p w14:paraId="10B1E9C5"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vAlign w:val="center"/>
          </w:tcPr>
          <w:p w14:paraId="1461D953" w14:textId="77777777" w:rsidR="00000000" w:rsidRDefault="00000000">
            <w:pPr>
              <w:pStyle w:val="tk1af-f"/>
            </w:pPr>
            <w:r>
              <w:t>W2</w:t>
            </w:r>
            <w:r>
              <w:rPr>
                <w:rStyle w:val="LS2Hevet"/>
              </w:rPr>
              <w:t>a)</w:t>
            </w:r>
          </w:p>
        </w:tc>
        <w:tc>
          <w:tcPr>
            <w:tcW w:w="5357" w:type="dxa"/>
            <w:vMerge/>
            <w:tcBorders>
              <w:top w:val="single" w:sz="2" w:space="0" w:color="000000"/>
              <w:left w:val="single" w:sz="2" w:space="0" w:color="000000"/>
              <w:bottom w:val="single" w:sz="2" w:space="0" w:color="000000"/>
              <w:right w:val="single" w:sz="2" w:space="0" w:color="000000"/>
            </w:tcBorders>
          </w:tcPr>
          <w:p w14:paraId="08DB05D2" w14:textId="77777777" w:rsidR="00000000" w:rsidRDefault="00000000">
            <w:pPr>
              <w:pStyle w:val="NoParagraphStyle"/>
              <w:spacing w:line="240" w:lineRule="auto"/>
              <w:textAlignment w:val="auto"/>
              <w:rPr>
                <w:rFonts w:ascii="Minion Pro" w:hAnsi="Minion Pro" w:cstheme="minorBidi"/>
                <w:color w:val="auto"/>
              </w:rPr>
            </w:pPr>
          </w:p>
        </w:tc>
      </w:tr>
      <w:tr w:rsidR="00000000" w14:paraId="09213B28" w14:textId="77777777">
        <w:tblPrEx>
          <w:tblCellMar>
            <w:top w:w="0" w:type="dxa"/>
            <w:left w:w="0" w:type="dxa"/>
            <w:bottom w:w="0" w:type="dxa"/>
            <w:right w:w="0" w:type="dxa"/>
          </w:tblCellMar>
        </w:tblPrEx>
        <w:trPr>
          <w:trHeight w:hRule="exact" w:val="85"/>
        </w:trPr>
        <w:tc>
          <w:tcPr>
            <w:tcW w:w="103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8D86D0A"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51DC026E"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00562216"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03665D98" w14:textId="77777777" w:rsidR="00000000" w:rsidRDefault="00000000">
            <w:pPr>
              <w:pStyle w:val="NoParagraphStyle"/>
              <w:spacing w:line="240" w:lineRule="auto"/>
              <w:textAlignment w:val="auto"/>
              <w:rPr>
                <w:rFonts w:ascii="Minion Pro" w:hAnsi="Minion Pro" w:cstheme="minorBidi"/>
                <w:color w:val="auto"/>
              </w:rPr>
            </w:pPr>
          </w:p>
        </w:tc>
      </w:tr>
      <w:tr w:rsidR="00000000" w14:paraId="781FE3B3" w14:textId="77777777">
        <w:tblPrEx>
          <w:tblCellMar>
            <w:top w:w="0" w:type="dxa"/>
            <w:left w:w="0" w:type="dxa"/>
            <w:bottom w:w="0" w:type="dxa"/>
            <w:right w:w="0" w:type="dxa"/>
          </w:tblCellMar>
        </w:tblPrEx>
        <w:trPr>
          <w:trHeight w:val="607"/>
        </w:trPr>
        <w:tc>
          <w:tcPr>
            <w:tcW w:w="103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AE73273" w14:textId="77777777" w:rsidR="00000000" w:rsidRDefault="00000000">
            <w:pPr>
              <w:pStyle w:val="tk1af-f"/>
            </w:pPr>
            <w:r>
              <w:t>W</w:t>
            </w:r>
          </w:p>
        </w:tc>
        <w:tc>
          <w:tcPr>
            <w:tcW w:w="51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7287534B"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4C934C19"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49DB2B7B" w14:textId="77777777" w:rsidR="00000000" w:rsidRDefault="00000000">
            <w:pPr>
              <w:pStyle w:val="NoParagraphStyle"/>
              <w:spacing w:line="240" w:lineRule="auto"/>
              <w:textAlignment w:val="auto"/>
              <w:rPr>
                <w:rFonts w:ascii="Minion Pro" w:hAnsi="Minion Pro" w:cstheme="minorBidi"/>
                <w:color w:val="auto"/>
              </w:rPr>
            </w:pPr>
          </w:p>
        </w:tc>
      </w:tr>
      <w:tr w:rsidR="00000000" w14:paraId="693319EC" w14:textId="77777777">
        <w:tblPrEx>
          <w:tblCellMar>
            <w:top w:w="0" w:type="dxa"/>
            <w:left w:w="0" w:type="dxa"/>
            <w:bottom w:w="0" w:type="dxa"/>
            <w:right w:w="0" w:type="dxa"/>
          </w:tblCellMar>
        </w:tblPrEx>
        <w:trPr>
          <w:trHeight w:val="60"/>
        </w:trPr>
        <w:tc>
          <w:tcPr>
            <w:tcW w:w="103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A6F37F2"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17C22ABD"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0EEE56D3" w14:textId="77777777" w:rsidR="00000000" w:rsidRDefault="00000000">
            <w:pPr>
              <w:pStyle w:val="NoParagraphStyle"/>
              <w:spacing w:line="240" w:lineRule="auto"/>
              <w:textAlignment w:val="auto"/>
              <w:rPr>
                <w:rFonts w:ascii="Minion Pro" w:hAnsi="Minion Pro" w:cstheme="minorBidi"/>
                <w:color w:val="aut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68859F09" w14:textId="77777777" w:rsidR="00000000" w:rsidRDefault="00000000">
            <w:pPr>
              <w:pStyle w:val="NoParagraphStyle"/>
              <w:spacing w:line="240" w:lineRule="auto"/>
              <w:textAlignment w:val="auto"/>
              <w:rPr>
                <w:rFonts w:ascii="Minion Pro" w:hAnsi="Minion Pro" w:cstheme="minorBidi"/>
                <w:color w:val="auto"/>
              </w:rPr>
            </w:pPr>
          </w:p>
        </w:tc>
      </w:tr>
      <w:tr w:rsidR="00000000" w14:paraId="570E9ACF" w14:textId="77777777">
        <w:tblPrEx>
          <w:tblCellMar>
            <w:top w:w="0" w:type="dxa"/>
            <w:left w:w="0" w:type="dxa"/>
            <w:bottom w:w="0" w:type="dxa"/>
            <w:right w:w="0" w:type="dxa"/>
          </w:tblCellMar>
        </w:tblPrEx>
        <w:trPr>
          <w:trHeight w:val="340"/>
        </w:trPr>
        <w:tc>
          <w:tcPr>
            <w:tcW w:w="103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vAlign w:val="bottom"/>
          </w:tcPr>
          <w:p w14:paraId="68766406" w14:textId="77777777" w:rsidR="00000000" w:rsidRDefault="00000000">
            <w:pPr>
              <w:pStyle w:val="NoParagraphStyle"/>
              <w:spacing w:line="240" w:lineRule="auto"/>
              <w:textAlignment w:val="auto"/>
              <w:rPr>
                <w:rFonts w:ascii="Minion Pro" w:hAnsi="Minion Pro" w:cstheme="minorBidi"/>
                <w:color w:val="auto"/>
              </w:rPr>
            </w:pPr>
          </w:p>
        </w:tc>
        <w:tc>
          <w:tcPr>
            <w:tcW w:w="1030" w:type="dxa"/>
            <w:gridSpan w:val="2"/>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vAlign w:val="bottom"/>
          </w:tcPr>
          <w:p w14:paraId="20E82C99" w14:textId="77777777" w:rsidR="00000000" w:rsidRDefault="00000000">
            <w:pPr>
              <w:pStyle w:val="tk1af-f"/>
            </w:pPr>
            <w:r>
              <w:t>gjenstander</w:t>
            </w: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03AB13" w14:textId="77777777" w:rsidR="00000000" w:rsidRDefault="00000000">
            <w:pPr>
              <w:pStyle w:val="tk1lf"/>
              <w:ind w:left="567" w:hanging="567"/>
            </w:pPr>
            <w:r>
              <w:t>3292</w:t>
            </w:r>
            <w:r>
              <w:tab/>
              <w:t>BATTERIER, INNEHOLDER METALLISK NATRIUM ELLER NATRIUMLEGERING eller</w:t>
            </w:r>
          </w:p>
          <w:p w14:paraId="55C6A1F0" w14:textId="77777777" w:rsidR="00000000" w:rsidRDefault="00000000">
            <w:pPr>
              <w:pStyle w:val="tk1lf"/>
              <w:ind w:left="567" w:hanging="567"/>
            </w:pPr>
            <w:r>
              <w:t>3292</w:t>
            </w:r>
            <w:r>
              <w:tab/>
              <w:t>CELLER, INNEHOLDER METALLISK NATRIUM ELLER NATRIUMLEGERING</w:t>
            </w:r>
          </w:p>
          <w:p w14:paraId="403F4A35" w14:textId="77777777" w:rsidR="00000000" w:rsidRDefault="00000000">
            <w:pPr>
              <w:pStyle w:val="tk1lf"/>
              <w:ind w:left="567" w:hanging="567"/>
            </w:pPr>
            <w:r>
              <w:t>3543</w:t>
            </w:r>
            <w:r>
              <w:tab/>
              <w:t>GJENSTANDER SOM INNEHOLDER ET STOFF SOM UTVIKLER BRANNFARLIG GASS VED KONTAKT MED VANN, N.O.S.</w:t>
            </w:r>
          </w:p>
        </w:tc>
      </w:tr>
      <w:tr w:rsidR="00000000" w14:paraId="79E80F0C" w14:textId="77777777">
        <w:tblPrEx>
          <w:tblCellMar>
            <w:top w:w="0" w:type="dxa"/>
            <w:left w:w="0" w:type="dxa"/>
            <w:bottom w:w="0" w:type="dxa"/>
            <w:right w:w="0" w:type="dxa"/>
          </w:tblCellMar>
        </w:tblPrEx>
        <w:trPr>
          <w:trHeight w:hRule="exact" w:val="85"/>
        </w:trPr>
        <w:tc>
          <w:tcPr>
            <w:tcW w:w="103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655E2F2"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2" w:space="0" w:color="000000"/>
              <w:bottom w:val="single" w:sz="2" w:space="0" w:color="000000"/>
              <w:right w:val="single" w:sz="6" w:space="0" w:color="000000"/>
            </w:tcBorders>
            <w:tcMar>
              <w:top w:w="57" w:type="dxa"/>
              <w:left w:w="57" w:type="dxa"/>
              <w:bottom w:w="57" w:type="dxa"/>
              <w:right w:w="57" w:type="dxa"/>
            </w:tcMar>
          </w:tcPr>
          <w:p w14:paraId="07F03F66"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vAlign w:val="center"/>
          </w:tcPr>
          <w:p w14:paraId="26BCEB99" w14:textId="77777777" w:rsidR="00000000" w:rsidRDefault="00000000">
            <w:pPr>
              <w:pStyle w:val="tk1af-f"/>
            </w:pPr>
            <w:r>
              <w:t>W3</w:t>
            </w:r>
          </w:p>
        </w:tc>
        <w:tc>
          <w:tcPr>
            <w:tcW w:w="5357" w:type="dxa"/>
            <w:vMerge/>
            <w:tcBorders>
              <w:top w:val="single" w:sz="2" w:space="0" w:color="000000"/>
              <w:left w:val="single" w:sz="2" w:space="0" w:color="000000"/>
              <w:bottom w:val="single" w:sz="2" w:space="0" w:color="000000"/>
              <w:right w:val="single" w:sz="2" w:space="0" w:color="000000"/>
            </w:tcBorders>
          </w:tcPr>
          <w:p w14:paraId="38A70142" w14:textId="77777777" w:rsidR="00000000" w:rsidRDefault="00000000">
            <w:pPr>
              <w:pStyle w:val="NoParagraphStyle"/>
              <w:spacing w:line="240" w:lineRule="auto"/>
              <w:textAlignment w:val="auto"/>
              <w:rPr>
                <w:rFonts w:ascii="Minion Pro" w:hAnsi="Minion Pro" w:cstheme="minorBidi"/>
                <w:color w:val="auto"/>
              </w:rPr>
            </w:pPr>
          </w:p>
        </w:tc>
      </w:tr>
      <w:tr w:rsidR="00000000" w14:paraId="14918C76" w14:textId="77777777">
        <w:tblPrEx>
          <w:tblCellMar>
            <w:top w:w="0" w:type="dxa"/>
            <w:left w:w="0" w:type="dxa"/>
            <w:bottom w:w="0" w:type="dxa"/>
            <w:right w:w="0" w:type="dxa"/>
          </w:tblCellMar>
        </w:tblPrEx>
        <w:trPr>
          <w:trHeight w:hRule="exact" w:val="85"/>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569649E7"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5E9DF736"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6D21B9B7"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41DE9F49" w14:textId="77777777" w:rsidR="00000000" w:rsidRDefault="00000000">
            <w:pPr>
              <w:pStyle w:val="NoParagraphStyle"/>
              <w:spacing w:line="240" w:lineRule="auto"/>
              <w:textAlignment w:val="auto"/>
              <w:rPr>
                <w:rFonts w:ascii="Minion Pro" w:hAnsi="Minion Pro" w:cstheme="minorBidi"/>
                <w:color w:val="auto"/>
              </w:rPr>
            </w:pPr>
          </w:p>
        </w:tc>
      </w:tr>
      <w:tr w:rsidR="00000000" w14:paraId="57A8404C" w14:textId="77777777">
        <w:tblPrEx>
          <w:tblCellMar>
            <w:top w:w="0" w:type="dxa"/>
            <w:left w:w="0" w:type="dxa"/>
            <w:bottom w:w="0" w:type="dxa"/>
            <w:right w:w="0" w:type="dxa"/>
          </w:tblCellMar>
        </w:tblPrEx>
        <w:trPr>
          <w:trHeight w:val="207"/>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2EC655A6"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09D07F6D"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1EB51BF7"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24FEA262" w14:textId="77777777" w:rsidR="00000000" w:rsidRDefault="00000000">
            <w:pPr>
              <w:pStyle w:val="NoParagraphStyle"/>
              <w:spacing w:line="240" w:lineRule="auto"/>
              <w:textAlignment w:val="auto"/>
              <w:rPr>
                <w:rFonts w:ascii="Minion Pro" w:hAnsi="Minion Pro" w:cstheme="minorBidi"/>
                <w:color w:val="auto"/>
              </w:rPr>
            </w:pPr>
          </w:p>
        </w:tc>
      </w:tr>
      <w:tr w:rsidR="00000000" w14:paraId="51BC6D7F" w14:textId="77777777">
        <w:tblPrEx>
          <w:tblCellMar>
            <w:top w:w="0" w:type="dxa"/>
            <w:left w:w="0" w:type="dxa"/>
            <w:bottom w:w="0" w:type="dxa"/>
            <w:right w:w="0" w:type="dxa"/>
          </w:tblCellMar>
        </w:tblPrEx>
        <w:trPr>
          <w:trHeight w:val="60"/>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6CB79460"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59C40EE0"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517B85B5" w14:textId="77777777" w:rsidR="00000000" w:rsidRDefault="00000000">
            <w:pPr>
              <w:pStyle w:val="NoParagraphStyle"/>
              <w:spacing w:line="240" w:lineRule="auto"/>
              <w:textAlignment w:val="auto"/>
              <w:rPr>
                <w:rFonts w:ascii="Minion Pro" w:hAnsi="Minion Pro" w:cstheme="minorBidi"/>
                <w:color w:val="aut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0AC564E5" w14:textId="77777777" w:rsidR="00000000" w:rsidRDefault="00000000">
            <w:pPr>
              <w:pStyle w:val="NoParagraphStyle"/>
              <w:spacing w:line="240" w:lineRule="auto"/>
              <w:textAlignment w:val="auto"/>
              <w:rPr>
                <w:rFonts w:ascii="Minion Pro" w:hAnsi="Minion Pro" w:cstheme="minorBidi"/>
                <w:color w:val="auto"/>
              </w:rPr>
            </w:pPr>
          </w:p>
        </w:tc>
      </w:tr>
      <w:tr w:rsidR="00000000" w14:paraId="2CA24BE3" w14:textId="77777777">
        <w:tblPrEx>
          <w:tblCellMar>
            <w:top w:w="0" w:type="dxa"/>
            <w:left w:w="0" w:type="dxa"/>
            <w:bottom w:w="0" w:type="dxa"/>
            <w:right w:w="0" w:type="dxa"/>
          </w:tblCellMar>
        </w:tblPrEx>
        <w:trPr>
          <w:trHeight w:val="414"/>
        </w:trPr>
        <w:tc>
          <w:tcPr>
            <w:tcW w:w="1545" w:type="dxa"/>
            <w:gridSpan w:val="2"/>
            <w:tcBorders>
              <w:top w:val="single" w:sz="6" w:space="0" w:color="000000"/>
              <w:left w:val="single" w:sz="2" w:space="0" w:color="000000"/>
              <w:bottom w:val="single" w:sz="2" w:space="0" w:color="000000"/>
              <w:right w:val="single" w:sz="6" w:space="0" w:color="000000"/>
            </w:tcBorders>
            <w:tcMar>
              <w:top w:w="57" w:type="dxa"/>
              <w:left w:w="57" w:type="dxa"/>
              <w:bottom w:w="85" w:type="dxa"/>
              <w:right w:w="57" w:type="dxa"/>
            </w:tcMar>
            <w:vAlign w:val="bottom"/>
          </w:tcPr>
          <w:p w14:paraId="44C185D7" w14:textId="77777777" w:rsidR="00000000" w:rsidRDefault="00000000">
            <w:pPr>
              <w:pStyle w:val="tk1af-f"/>
            </w:pPr>
            <w:r>
              <w:t>Væsker, brannfarlige</w:t>
            </w:r>
          </w:p>
        </w:tc>
        <w:tc>
          <w:tcPr>
            <w:tcW w:w="515" w:type="dxa"/>
            <w:vMerge w:val="restart"/>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vAlign w:val="center"/>
          </w:tcPr>
          <w:p w14:paraId="4F3867BD" w14:textId="77777777" w:rsidR="00000000" w:rsidRDefault="00000000">
            <w:pPr>
              <w:pStyle w:val="tk1af-f"/>
            </w:pPr>
            <w:r>
              <w:t>WF1</w:t>
            </w: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F0A74F" w14:textId="77777777" w:rsidR="00000000" w:rsidRDefault="00000000">
            <w:pPr>
              <w:pStyle w:val="tk1lf"/>
              <w:ind w:left="567" w:hanging="567"/>
            </w:pPr>
            <w:r>
              <w:t>3399</w:t>
            </w:r>
            <w:r>
              <w:tab/>
              <w:t>METALLORGANISK STOFF, FLYTENDE, VANNREAKTIVT, BRANNFARLIG</w:t>
            </w:r>
          </w:p>
          <w:p w14:paraId="484F5FE2" w14:textId="77777777" w:rsidR="00000000" w:rsidRDefault="00000000">
            <w:pPr>
              <w:pStyle w:val="tk1lf"/>
              <w:ind w:left="567" w:hanging="567"/>
            </w:pPr>
            <w:r>
              <w:t>3482</w:t>
            </w:r>
            <w:r>
              <w:tab/>
              <w:t>ALKALIMETALLDISPERSJON, BRANNFARLIG eller</w:t>
            </w:r>
          </w:p>
          <w:p w14:paraId="281E474E" w14:textId="77777777" w:rsidR="00000000" w:rsidRDefault="00000000">
            <w:pPr>
              <w:pStyle w:val="tk1lf"/>
              <w:ind w:left="567" w:hanging="567"/>
            </w:pPr>
            <w:r>
              <w:t>3482</w:t>
            </w:r>
            <w:r>
              <w:tab/>
              <w:t>JORDALKALIMETALLDISPERSJON, BRANNFARLIG</w:t>
            </w:r>
          </w:p>
        </w:tc>
      </w:tr>
      <w:tr w:rsidR="00000000" w14:paraId="263F7345" w14:textId="77777777">
        <w:tblPrEx>
          <w:tblCellMar>
            <w:top w:w="0" w:type="dxa"/>
            <w:left w:w="0" w:type="dxa"/>
            <w:bottom w:w="0" w:type="dxa"/>
            <w:right w:w="0" w:type="dxa"/>
          </w:tblCellMar>
        </w:tblPrEx>
        <w:trPr>
          <w:trHeight w:val="414"/>
        </w:trPr>
        <w:tc>
          <w:tcPr>
            <w:tcW w:w="1030"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6946010E"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DA35BC4"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3F043456"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1F58A1AF" w14:textId="77777777" w:rsidR="00000000" w:rsidRDefault="00000000">
            <w:pPr>
              <w:pStyle w:val="NoParagraphStyle"/>
              <w:spacing w:line="240" w:lineRule="auto"/>
              <w:textAlignment w:val="auto"/>
              <w:rPr>
                <w:rFonts w:ascii="Minion Pro" w:hAnsi="Minion Pro" w:cstheme="minorBidi"/>
                <w:color w:val="auto"/>
              </w:rPr>
            </w:pPr>
          </w:p>
        </w:tc>
      </w:tr>
      <w:tr w:rsidR="00000000" w14:paraId="02EAD489" w14:textId="77777777">
        <w:tblPrEx>
          <w:tblCellMar>
            <w:top w:w="0" w:type="dxa"/>
            <w:left w:w="0" w:type="dxa"/>
            <w:bottom w:w="0" w:type="dxa"/>
            <w:right w:w="0" w:type="dxa"/>
          </w:tblCellMar>
        </w:tblPrEx>
        <w:trPr>
          <w:trHeight w:val="60"/>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6B35D67C"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0B724AA3"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AA5FECC" w14:textId="77777777" w:rsidR="00000000" w:rsidRDefault="00000000">
            <w:pPr>
              <w:pStyle w:val="NoParagraphStyle"/>
              <w:spacing w:line="240" w:lineRule="auto"/>
              <w:textAlignment w:val="auto"/>
              <w:rPr>
                <w:rFonts w:ascii="Minion Pro" w:hAnsi="Minion Pro" w:cstheme="minorBidi"/>
                <w:color w:val="aut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0D2C98B3" w14:textId="77777777" w:rsidR="00000000" w:rsidRDefault="00000000">
            <w:pPr>
              <w:pStyle w:val="NoParagraphStyle"/>
              <w:spacing w:line="240" w:lineRule="auto"/>
              <w:textAlignment w:val="auto"/>
              <w:rPr>
                <w:rFonts w:ascii="Minion Pro" w:hAnsi="Minion Pro" w:cstheme="minorBidi"/>
                <w:color w:val="auto"/>
              </w:rPr>
            </w:pPr>
          </w:p>
        </w:tc>
      </w:tr>
      <w:tr w:rsidR="00000000" w14:paraId="0E3FF0C4" w14:textId="77777777">
        <w:tblPrEx>
          <w:tblCellMar>
            <w:top w:w="0" w:type="dxa"/>
            <w:left w:w="0" w:type="dxa"/>
            <w:bottom w:w="0" w:type="dxa"/>
            <w:right w:w="0" w:type="dxa"/>
          </w:tblCellMar>
        </w:tblPrEx>
        <w:trPr>
          <w:trHeight w:val="314"/>
        </w:trPr>
        <w:tc>
          <w:tcPr>
            <w:tcW w:w="1545" w:type="dxa"/>
            <w:gridSpan w:val="2"/>
            <w:tcBorders>
              <w:top w:val="single" w:sz="6" w:space="0" w:color="000000"/>
              <w:left w:val="single" w:sz="2" w:space="0" w:color="000000"/>
              <w:bottom w:val="single" w:sz="2" w:space="0" w:color="000000"/>
              <w:right w:val="single" w:sz="6" w:space="0" w:color="000000"/>
            </w:tcBorders>
            <w:tcMar>
              <w:top w:w="57" w:type="dxa"/>
              <w:left w:w="57" w:type="dxa"/>
              <w:bottom w:w="85" w:type="dxa"/>
              <w:right w:w="57" w:type="dxa"/>
            </w:tcMar>
          </w:tcPr>
          <w:p w14:paraId="05E84684" w14:textId="77777777" w:rsidR="00000000" w:rsidRDefault="00000000">
            <w:pPr>
              <w:pStyle w:val="tk1af-f"/>
            </w:pPr>
            <w:r>
              <w:t xml:space="preserve">Faste stoffer, </w:t>
            </w:r>
            <w:r>
              <w:br/>
              <w:t>brannfarlige</w:t>
            </w:r>
          </w:p>
        </w:tc>
        <w:tc>
          <w:tcPr>
            <w:tcW w:w="515" w:type="dxa"/>
            <w:vMerge w:val="restart"/>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vAlign w:val="center"/>
          </w:tcPr>
          <w:p w14:paraId="3AE5F904" w14:textId="77777777" w:rsidR="00000000" w:rsidRDefault="00000000">
            <w:pPr>
              <w:pStyle w:val="tk1af-f"/>
            </w:pPr>
            <w:r>
              <w:t>WF2</w:t>
            </w: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8EEEBC" w14:textId="77777777" w:rsidR="00000000" w:rsidRDefault="00000000">
            <w:pPr>
              <w:pStyle w:val="tk1lf"/>
              <w:ind w:left="567" w:hanging="567"/>
            </w:pPr>
            <w:r>
              <w:t>3132</w:t>
            </w:r>
            <w:r>
              <w:tab/>
              <w:t>VANNREKTIVT FAST STOFF, BRANNFARLIG, N.O.S.</w:t>
            </w:r>
            <w:r>
              <w:br/>
              <w:t>(tillates ikke, se 2.2.43.2)</w:t>
            </w:r>
          </w:p>
          <w:p w14:paraId="3D695DCA" w14:textId="77777777" w:rsidR="00000000" w:rsidRDefault="00000000">
            <w:pPr>
              <w:pStyle w:val="tk1lf"/>
              <w:ind w:left="567" w:hanging="567"/>
            </w:pPr>
            <w:r>
              <w:rPr>
                <w:spacing w:val="-1"/>
              </w:rPr>
              <w:t>3396</w:t>
            </w:r>
            <w:r>
              <w:rPr>
                <w:spacing w:val="-1"/>
              </w:rPr>
              <w:tab/>
              <w:t>METALLORGANISK STOFF, FAST, VANNREAKTIVT, BRANNFARLIG</w:t>
            </w:r>
          </w:p>
        </w:tc>
      </w:tr>
      <w:tr w:rsidR="00000000" w14:paraId="0A57991D" w14:textId="77777777">
        <w:tblPrEx>
          <w:tblCellMar>
            <w:top w:w="0" w:type="dxa"/>
            <w:left w:w="0" w:type="dxa"/>
            <w:bottom w:w="0" w:type="dxa"/>
            <w:right w:w="0" w:type="dxa"/>
          </w:tblCellMar>
        </w:tblPrEx>
        <w:trPr>
          <w:trHeight w:val="314"/>
        </w:trPr>
        <w:tc>
          <w:tcPr>
            <w:tcW w:w="1030"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460455A3"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2F561E2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tcBorders>
              <w:top w:val="single" w:sz="6" w:space="0" w:color="000000"/>
              <w:left w:val="single" w:sz="6" w:space="0" w:color="000000"/>
              <w:bottom w:val="single" w:sz="6" w:space="0" w:color="000000"/>
              <w:right w:val="single" w:sz="2" w:space="0" w:color="000000"/>
            </w:tcBorders>
          </w:tcPr>
          <w:p w14:paraId="15D003D5"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57" w:type="dxa"/>
            <w:vMerge/>
            <w:tcBorders>
              <w:top w:val="single" w:sz="2" w:space="0" w:color="000000"/>
              <w:left w:val="single" w:sz="2" w:space="0" w:color="000000"/>
              <w:bottom w:val="single" w:sz="2" w:space="0" w:color="000000"/>
              <w:right w:val="single" w:sz="2" w:space="0" w:color="000000"/>
            </w:tcBorders>
          </w:tcPr>
          <w:p w14:paraId="682FBC4C"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73FD47EA" w14:textId="77777777">
        <w:tblPrEx>
          <w:tblCellMar>
            <w:top w:w="0" w:type="dxa"/>
            <w:left w:w="0" w:type="dxa"/>
            <w:bottom w:w="0" w:type="dxa"/>
            <w:right w:w="0" w:type="dxa"/>
          </w:tblCellMar>
        </w:tblPrEx>
        <w:trPr>
          <w:trHeight w:val="60"/>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5D99976B"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6852D250"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4C5B3D39"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63489EB4"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3997AD48" w14:textId="77777777">
        <w:tblPrEx>
          <w:tblCellMar>
            <w:top w:w="0" w:type="dxa"/>
            <w:left w:w="0" w:type="dxa"/>
            <w:bottom w:w="0" w:type="dxa"/>
            <w:right w:w="0" w:type="dxa"/>
          </w:tblCellMar>
        </w:tblPrEx>
        <w:trPr>
          <w:trHeight w:val="514"/>
        </w:trPr>
        <w:tc>
          <w:tcPr>
            <w:tcW w:w="1545" w:type="dxa"/>
            <w:gridSpan w:val="2"/>
            <w:tcBorders>
              <w:top w:val="single" w:sz="6" w:space="0" w:color="000000"/>
              <w:left w:val="single" w:sz="2" w:space="0" w:color="000000"/>
              <w:bottom w:val="single" w:sz="2" w:space="0" w:color="000000"/>
              <w:right w:val="single" w:sz="6" w:space="0" w:color="000000"/>
            </w:tcBorders>
            <w:tcMar>
              <w:top w:w="57" w:type="dxa"/>
              <w:left w:w="57" w:type="dxa"/>
              <w:bottom w:w="85" w:type="dxa"/>
              <w:right w:w="57" w:type="dxa"/>
            </w:tcMar>
            <w:vAlign w:val="bottom"/>
          </w:tcPr>
          <w:p w14:paraId="56BCC4C2" w14:textId="77777777" w:rsidR="00000000" w:rsidRDefault="00000000">
            <w:pPr>
              <w:pStyle w:val="tk1af-f"/>
            </w:pPr>
            <w:r>
              <w:t>Faste stoffer, selvopphetende</w:t>
            </w:r>
          </w:p>
        </w:tc>
        <w:tc>
          <w:tcPr>
            <w:tcW w:w="515" w:type="dxa"/>
            <w:vMerge w:val="restart"/>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vAlign w:val="center"/>
          </w:tcPr>
          <w:p w14:paraId="22D51DC5" w14:textId="77777777" w:rsidR="00000000" w:rsidRDefault="00000000">
            <w:pPr>
              <w:pStyle w:val="tk1af-f"/>
            </w:pPr>
            <w:proofErr w:type="spellStart"/>
            <w:r>
              <w:t>WS</w:t>
            </w:r>
            <w:r>
              <w:rPr>
                <w:rStyle w:val="LS2Hevet"/>
              </w:rPr>
              <w:t>b</w:t>
            </w:r>
            <w:proofErr w:type="spellEnd"/>
            <w:r>
              <w:rPr>
                <w:rStyle w:val="LS2Hevet"/>
              </w:rPr>
              <w:t>)</w:t>
            </w: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E3D97E" w14:textId="77777777" w:rsidR="00000000" w:rsidRDefault="00000000">
            <w:pPr>
              <w:pStyle w:val="tk1lf"/>
              <w:ind w:left="567" w:hanging="567"/>
            </w:pPr>
            <w:r>
              <w:t>3209</w:t>
            </w:r>
            <w:r>
              <w:tab/>
              <w:t>METALLISK STOFF, VANNREAKTIVT, SELVOPPHETENDE, N.O.S.</w:t>
            </w:r>
          </w:p>
          <w:p w14:paraId="141BA931" w14:textId="77777777" w:rsidR="00000000" w:rsidRDefault="00000000">
            <w:pPr>
              <w:pStyle w:val="tk1lf"/>
              <w:ind w:left="567" w:hanging="567"/>
            </w:pPr>
            <w:r>
              <w:t>3135</w:t>
            </w:r>
            <w:r>
              <w:tab/>
              <w:t xml:space="preserve">VANNREAKTIVT FAST STOFF, SELVOPPHETENDE, N.O.S. </w:t>
            </w:r>
            <w:r>
              <w:br/>
              <w:t>(tillates ikke, se 2.2.43.2)</w:t>
            </w:r>
          </w:p>
          <w:p w14:paraId="04367E4B" w14:textId="77777777" w:rsidR="00000000" w:rsidRDefault="00000000">
            <w:pPr>
              <w:pStyle w:val="tk1lf"/>
              <w:ind w:left="567" w:hanging="567"/>
            </w:pPr>
            <w:r>
              <w:t>3397</w:t>
            </w:r>
            <w:r>
              <w:tab/>
              <w:t>METALLORGANISK STOFF FAST, VANNREAKTIVT,</w:t>
            </w:r>
            <w:r>
              <w:br/>
              <w:t>SELVOPPHETENDE</w:t>
            </w:r>
          </w:p>
        </w:tc>
      </w:tr>
      <w:tr w:rsidR="00000000" w14:paraId="21690C11" w14:textId="77777777">
        <w:tblPrEx>
          <w:tblCellMar>
            <w:top w:w="0" w:type="dxa"/>
            <w:left w:w="0" w:type="dxa"/>
            <w:bottom w:w="0" w:type="dxa"/>
            <w:right w:w="0" w:type="dxa"/>
          </w:tblCellMar>
        </w:tblPrEx>
        <w:trPr>
          <w:trHeight w:val="514"/>
        </w:trPr>
        <w:tc>
          <w:tcPr>
            <w:tcW w:w="1030"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0ADF792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A387AE8"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tcBorders>
              <w:top w:val="single" w:sz="6" w:space="0" w:color="000000"/>
              <w:left w:val="single" w:sz="6" w:space="0" w:color="000000"/>
              <w:bottom w:val="single" w:sz="6" w:space="0" w:color="000000"/>
              <w:right w:val="single" w:sz="2" w:space="0" w:color="000000"/>
            </w:tcBorders>
          </w:tcPr>
          <w:p w14:paraId="23CFDBAB"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57" w:type="dxa"/>
            <w:vMerge/>
            <w:tcBorders>
              <w:top w:val="single" w:sz="2" w:space="0" w:color="000000"/>
              <w:left w:val="single" w:sz="2" w:space="0" w:color="000000"/>
              <w:bottom w:val="single" w:sz="2" w:space="0" w:color="000000"/>
              <w:right w:val="single" w:sz="2" w:space="0" w:color="000000"/>
            </w:tcBorders>
          </w:tcPr>
          <w:p w14:paraId="782AEA3D"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bl>
    <w:p w14:paraId="56009CD9" w14:textId="77777777" w:rsidR="00000000" w:rsidRDefault="00000000">
      <w:pPr>
        <w:pStyle w:val="x1tbd"/>
        <w:spacing w:before="227"/>
        <w:jc w:val="right"/>
      </w:pPr>
    </w:p>
    <w:p w14:paraId="708E2545" w14:textId="77777777" w:rsidR="00000000" w:rsidRDefault="00000000">
      <w:pPr>
        <w:pStyle w:val="b1lff"/>
      </w:pPr>
      <w:r>
        <w:t>a)</w:t>
      </w:r>
      <w:r>
        <w:tab/>
        <w:t>Metaller og metallegeringer som ikke utvikler brannfarlige gasser ved kontakt med vann og som ikke er pyrofore eller selvopphetende, men som er lett antennelige, er stoffer av klasse 4.1. Jordalkalimetaller og legeringer med jordakalimetaller i pyrofor form er stoffer av klasse 4.2. Metallstøv og metallpulver i pyrofor form er stoffer av klasse 4.2. Forbindelser av fosfor og tunge metaller som jern, kobber etc. er ikke underlagt ADR/RID-bestemmelsene.</w:t>
      </w:r>
    </w:p>
    <w:p w14:paraId="1838AC40" w14:textId="77777777" w:rsidR="00000000" w:rsidRDefault="00000000">
      <w:pPr>
        <w:pStyle w:val="b1lf"/>
      </w:pPr>
      <w:r>
        <w:t>b)</w:t>
      </w:r>
      <w:r>
        <w:tab/>
        <w:t>Metaller og metallegeringer i pyrofor form er stoffer av klasse 4.2.</w:t>
      </w:r>
    </w:p>
    <w:tbl>
      <w:tblPr>
        <w:tblW w:w="0" w:type="auto"/>
        <w:tblInd w:w="57" w:type="dxa"/>
        <w:tblLayout w:type="fixed"/>
        <w:tblCellMar>
          <w:left w:w="0" w:type="dxa"/>
          <w:right w:w="0" w:type="dxa"/>
        </w:tblCellMar>
        <w:tblLook w:val="0000" w:firstRow="0" w:lastRow="0" w:firstColumn="0" w:lastColumn="0" w:noHBand="0" w:noVBand="0"/>
      </w:tblPr>
      <w:tblGrid>
        <w:gridCol w:w="1030"/>
        <w:gridCol w:w="515"/>
        <w:gridCol w:w="515"/>
        <w:gridCol w:w="5357"/>
      </w:tblGrid>
      <w:tr w:rsidR="00000000" w14:paraId="36B53E4E" w14:textId="77777777">
        <w:tblPrEx>
          <w:tblCellMar>
            <w:top w:w="0" w:type="dxa"/>
            <w:left w:w="0" w:type="dxa"/>
            <w:bottom w:w="0" w:type="dxa"/>
            <w:right w:w="0" w:type="dxa"/>
          </w:tblCellMar>
        </w:tblPrEx>
        <w:trPr>
          <w:trHeight w:hRule="exact" w:val="198"/>
        </w:trPr>
        <w:tc>
          <w:tcPr>
            <w:tcW w:w="1545" w:type="dxa"/>
            <w:gridSpan w:val="2"/>
            <w:tcBorders>
              <w:top w:val="single" w:sz="6" w:space="0" w:color="000000"/>
              <w:left w:val="single" w:sz="2" w:space="0" w:color="000000"/>
              <w:bottom w:val="single" w:sz="2" w:space="0" w:color="000000"/>
              <w:right w:val="single" w:sz="6" w:space="0" w:color="000000"/>
            </w:tcBorders>
            <w:tcMar>
              <w:top w:w="0" w:type="dxa"/>
              <w:left w:w="57" w:type="dxa"/>
              <w:bottom w:w="57" w:type="dxa"/>
              <w:right w:w="0" w:type="dxa"/>
            </w:tcMar>
          </w:tcPr>
          <w:p w14:paraId="5134C12E" w14:textId="77777777" w:rsidR="00000000" w:rsidRDefault="00000000">
            <w:pPr>
              <w:pStyle w:val="tk1af-f"/>
            </w:pPr>
            <w:r>
              <w:rPr>
                <w:spacing w:val="-4"/>
              </w:rPr>
              <w:t>Faste stoffer, oksiderende</w:t>
            </w:r>
          </w:p>
        </w:tc>
        <w:tc>
          <w:tcPr>
            <w:tcW w:w="515" w:type="dxa"/>
            <w:vMerge w:val="restart"/>
            <w:tcBorders>
              <w:top w:val="single" w:sz="6" w:space="0" w:color="000000"/>
              <w:left w:val="single" w:sz="6" w:space="0" w:color="000000"/>
              <w:bottom w:val="single" w:sz="6" w:space="0" w:color="000000"/>
              <w:right w:val="single" w:sz="2" w:space="0" w:color="000000"/>
            </w:tcBorders>
            <w:tcMar>
              <w:top w:w="113" w:type="dxa"/>
              <w:left w:w="57" w:type="dxa"/>
              <w:bottom w:w="57" w:type="dxa"/>
              <w:right w:w="57" w:type="dxa"/>
            </w:tcMar>
          </w:tcPr>
          <w:p w14:paraId="6FE3E8CF" w14:textId="77777777" w:rsidR="00000000" w:rsidRDefault="00000000">
            <w:pPr>
              <w:pStyle w:val="tk1af-f"/>
            </w:pPr>
            <w:r>
              <w:t>WO</w:t>
            </w: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674B02" w14:textId="77777777" w:rsidR="00000000" w:rsidRDefault="00000000">
            <w:pPr>
              <w:pStyle w:val="tk1lf"/>
              <w:ind w:left="567" w:hanging="567"/>
            </w:pPr>
            <w:r>
              <w:t>3133</w:t>
            </w:r>
            <w:r>
              <w:tab/>
              <w:t>VANNREAKTIVT FAST STOFF, OKSIDERENDE, N.O.S.</w:t>
            </w:r>
            <w:r>
              <w:br/>
              <w:t>(tillates ikke, se 2.2.43.2)</w:t>
            </w:r>
          </w:p>
        </w:tc>
      </w:tr>
      <w:tr w:rsidR="00000000" w14:paraId="621E8544" w14:textId="77777777">
        <w:tblPrEx>
          <w:tblCellMar>
            <w:top w:w="0" w:type="dxa"/>
            <w:left w:w="0" w:type="dxa"/>
            <w:bottom w:w="0" w:type="dxa"/>
            <w:right w:w="0" w:type="dxa"/>
          </w:tblCellMar>
        </w:tblPrEx>
        <w:trPr>
          <w:trHeight w:hRule="exact" w:val="283"/>
        </w:trPr>
        <w:tc>
          <w:tcPr>
            <w:tcW w:w="1030"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6224011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1A4B9A04"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tcBorders>
              <w:top w:val="single" w:sz="6" w:space="0" w:color="000000"/>
              <w:left w:val="single" w:sz="6" w:space="0" w:color="000000"/>
              <w:bottom w:val="single" w:sz="6" w:space="0" w:color="000000"/>
              <w:right w:val="single" w:sz="2" w:space="0" w:color="000000"/>
            </w:tcBorders>
          </w:tcPr>
          <w:p w14:paraId="6160552E"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57" w:type="dxa"/>
            <w:vMerge/>
            <w:tcBorders>
              <w:top w:val="single" w:sz="2" w:space="0" w:color="000000"/>
              <w:left w:val="single" w:sz="2" w:space="0" w:color="000000"/>
              <w:bottom w:val="single" w:sz="2" w:space="0" w:color="000000"/>
              <w:right w:val="single" w:sz="2" w:space="0" w:color="000000"/>
            </w:tcBorders>
          </w:tcPr>
          <w:p w14:paraId="47B0BBB9"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34706718" w14:textId="77777777">
        <w:tblPrEx>
          <w:tblCellMar>
            <w:top w:w="0" w:type="dxa"/>
            <w:left w:w="0" w:type="dxa"/>
            <w:bottom w:w="0" w:type="dxa"/>
            <w:right w:w="0" w:type="dxa"/>
          </w:tblCellMar>
        </w:tblPrEx>
        <w:trPr>
          <w:trHeight w:hRule="exact" w:val="229"/>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47EB7278"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2E934D98"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64149E8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06137B5E"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7157F905" w14:textId="77777777">
        <w:tblPrEx>
          <w:tblCellMar>
            <w:top w:w="0" w:type="dxa"/>
            <w:left w:w="0" w:type="dxa"/>
            <w:bottom w:w="0" w:type="dxa"/>
            <w:right w:w="0" w:type="dxa"/>
          </w:tblCellMar>
        </w:tblPrEx>
        <w:trPr>
          <w:trHeight w:hRule="exact" w:val="85"/>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572FC20F"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2" w:space="0" w:color="000000"/>
              <w:right w:val="single" w:sz="6" w:space="0" w:color="000000"/>
            </w:tcBorders>
            <w:tcMar>
              <w:top w:w="57" w:type="dxa"/>
              <w:left w:w="57" w:type="dxa"/>
              <w:bottom w:w="57" w:type="dxa"/>
              <w:right w:w="57" w:type="dxa"/>
            </w:tcMar>
          </w:tcPr>
          <w:p w14:paraId="5E349815"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vAlign w:val="center"/>
          </w:tcPr>
          <w:p w14:paraId="22BB4748" w14:textId="77777777" w:rsidR="00000000" w:rsidRDefault="00000000">
            <w:pPr>
              <w:pStyle w:val="tk1af-f"/>
            </w:pPr>
            <w:r>
              <w:t>WT1</w:t>
            </w: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AA4CFB" w14:textId="77777777" w:rsidR="00000000" w:rsidRDefault="00000000">
            <w:pPr>
              <w:pStyle w:val="tk1lf"/>
              <w:ind w:left="567" w:hanging="567"/>
            </w:pPr>
            <w:r>
              <w:t>3130</w:t>
            </w:r>
            <w:r>
              <w:tab/>
              <w:t>VANNREAKTIV VÆSKE, GIFTIG, N.O.S.</w:t>
            </w:r>
          </w:p>
        </w:tc>
      </w:tr>
      <w:tr w:rsidR="00000000" w14:paraId="4EA1993A" w14:textId="77777777">
        <w:tblPrEx>
          <w:tblCellMar>
            <w:top w:w="0" w:type="dxa"/>
            <w:left w:w="0" w:type="dxa"/>
            <w:bottom w:w="0" w:type="dxa"/>
            <w:right w:w="0" w:type="dxa"/>
          </w:tblCellMar>
        </w:tblPrEx>
        <w:trPr>
          <w:trHeight w:hRule="exact" w:val="85"/>
        </w:trPr>
        <w:tc>
          <w:tcPr>
            <w:tcW w:w="103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6F92BB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300F629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tcBorders>
              <w:top w:val="single" w:sz="6" w:space="0" w:color="000000"/>
              <w:left w:val="single" w:sz="6" w:space="0" w:color="000000"/>
              <w:bottom w:val="single" w:sz="6" w:space="0" w:color="000000"/>
              <w:right w:val="single" w:sz="2" w:space="0" w:color="000000"/>
            </w:tcBorders>
          </w:tcPr>
          <w:p w14:paraId="5946743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57" w:type="dxa"/>
            <w:vMerge/>
            <w:tcBorders>
              <w:top w:val="single" w:sz="2" w:space="0" w:color="000000"/>
              <w:left w:val="single" w:sz="2" w:space="0" w:color="000000"/>
              <w:bottom w:val="single" w:sz="2" w:space="0" w:color="000000"/>
              <w:right w:val="single" w:sz="2" w:space="0" w:color="000000"/>
            </w:tcBorders>
          </w:tcPr>
          <w:p w14:paraId="7EE5BD71"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6D4EB28F" w14:textId="77777777">
        <w:tblPrEx>
          <w:tblCellMar>
            <w:top w:w="0" w:type="dxa"/>
            <w:left w:w="0" w:type="dxa"/>
            <w:bottom w:w="0" w:type="dxa"/>
            <w:right w:w="0" w:type="dxa"/>
          </w:tblCellMar>
        </w:tblPrEx>
        <w:trPr>
          <w:trHeight w:hRule="exact" w:val="141"/>
        </w:trPr>
        <w:tc>
          <w:tcPr>
            <w:tcW w:w="1030" w:type="dxa"/>
            <w:vMerge w:val="restart"/>
            <w:tcBorders>
              <w:top w:val="single" w:sz="6" w:space="0" w:color="000000"/>
              <w:left w:val="single" w:sz="2" w:space="0" w:color="000000"/>
              <w:bottom w:val="single" w:sz="6" w:space="0" w:color="000000"/>
              <w:right w:val="single" w:sz="2" w:space="0" w:color="000000"/>
            </w:tcBorders>
            <w:tcMar>
              <w:top w:w="0" w:type="dxa"/>
              <w:left w:w="57" w:type="dxa"/>
              <w:bottom w:w="85" w:type="dxa"/>
              <w:right w:w="57" w:type="dxa"/>
            </w:tcMar>
            <w:vAlign w:val="bottom"/>
          </w:tcPr>
          <w:p w14:paraId="2880259B" w14:textId="77777777" w:rsidR="00000000" w:rsidRDefault="00000000">
            <w:pPr>
              <w:pStyle w:val="tk1af-f"/>
            </w:pPr>
            <w:r>
              <w:t>Giftige</w:t>
            </w:r>
          </w:p>
        </w:tc>
        <w:tc>
          <w:tcPr>
            <w:tcW w:w="1030" w:type="dxa"/>
            <w:gridSpan w:val="2"/>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572F757D" w14:textId="77777777" w:rsidR="00000000" w:rsidRDefault="00000000">
            <w:pPr>
              <w:pStyle w:val="tk1af-f"/>
            </w:pPr>
            <w:r>
              <w:t>flytende</w:t>
            </w:r>
          </w:p>
        </w:tc>
        <w:tc>
          <w:tcPr>
            <w:tcW w:w="5357" w:type="dxa"/>
            <w:vMerge/>
            <w:tcBorders>
              <w:top w:val="single" w:sz="2" w:space="0" w:color="000000"/>
              <w:left w:val="single" w:sz="2" w:space="0" w:color="000000"/>
              <w:bottom w:val="single" w:sz="2" w:space="0" w:color="000000"/>
              <w:right w:val="single" w:sz="2" w:space="0" w:color="000000"/>
            </w:tcBorders>
          </w:tcPr>
          <w:p w14:paraId="52BB0F81" w14:textId="77777777" w:rsidR="00000000" w:rsidRDefault="00000000">
            <w:pPr>
              <w:pStyle w:val="NoParagraphStyle"/>
              <w:spacing w:line="240" w:lineRule="auto"/>
              <w:textAlignment w:val="auto"/>
              <w:rPr>
                <w:rFonts w:ascii="Minion Pro" w:hAnsi="Minion Pro" w:cstheme="minorBidi"/>
                <w:color w:val="auto"/>
              </w:rPr>
            </w:pPr>
          </w:p>
        </w:tc>
      </w:tr>
      <w:tr w:rsidR="00000000" w14:paraId="7DB360AF" w14:textId="77777777">
        <w:tblPrEx>
          <w:tblCellMar>
            <w:top w:w="0" w:type="dxa"/>
            <w:left w:w="0" w:type="dxa"/>
            <w:bottom w:w="0" w:type="dxa"/>
            <w:right w:w="0" w:type="dxa"/>
          </w:tblCellMar>
        </w:tblPrEx>
        <w:trPr>
          <w:trHeight w:hRule="exact" w:val="114"/>
        </w:trPr>
        <w:tc>
          <w:tcPr>
            <w:tcW w:w="1030" w:type="dxa"/>
            <w:vMerge/>
            <w:tcBorders>
              <w:top w:val="single" w:sz="6" w:space="0" w:color="000000"/>
              <w:left w:val="single" w:sz="2" w:space="0" w:color="000000"/>
              <w:bottom w:val="single" w:sz="2" w:space="0" w:color="000000"/>
              <w:right w:val="single" w:sz="2" w:space="0" w:color="000000"/>
            </w:tcBorders>
          </w:tcPr>
          <w:p w14:paraId="7F250AF6"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4B2278AD"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047C61B0"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val="restart"/>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32BC5270" w14:textId="77777777" w:rsidR="00000000" w:rsidRDefault="00000000">
            <w:pPr>
              <w:pStyle w:val="NoParagraphStyle"/>
              <w:spacing w:line="240" w:lineRule="auto"/>
              <w:textAlignment w:val="auto"/>
              <w:rPr>
                <w:rFonts w:ascii="Minion Pro" w:hAnsi="Minion Pro" w:cstheme="minorBidi"/>
                <w:color w:val="auto"/>
              </w:rPr>
            </w:pPr>
          </w:p>
        </w:tc>
      </w:tr>
      <w:tr w:rsidR="00000000" w14:paraId="5BCF46C4" w14:textId="77777777">
        <w:tblPrEx>
          <w:tblCellMar>
            <w:top w:w="0" w:type="dxa"/>
            <w:left w:w="0" w:type="dxa"/>
            <w:bottom w:w="0" w:type="dxa"/>
            <w:right w:w="0" w:type="dxa"/>
          </w:tblCellMar>
        </w:tblPrEx>
        <w:trPr>
          <w:trHeight w:hRule="exact" w:val="114"/>
        </w:trPr>
        <w:tc>
          <w:tcPr>
            <w:tcW w:w="1030"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5911D25" w14:textId="77777777" w:rsidR="00000000" w:rsidRDefault="00000000">
            <w:pPr>
              <w:pStyle w:val="tk1af-f"/>
            </w:pPr>
            <w:r>
              <w:t>WT</w:t>
            </w:r>
          </w:p>
        </w:tc>
        <w:tc>
          <w:tcPr>
            <w:tcW w:w="51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0B181326"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5A35233"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6" w:space="0" w:color="000000"/>
              <w:bottom w:val="single" w:sz="2" w:space="0" w:color="000000"/>
              <w:right w:val="single" w:sz="6" w:space="0" w:color="000000"/>
            </w:tcBorders>
          </w:tcPr>
          <w:p w14:paraId="55954D9C" w14:textId="77777777" w:rsidR="00000000" w:rsidRDefault="00000000">
            <w:pPr>
              <w:pStyle w:val="NoParagraphStyle"/>
              <w:spacing w:line="240" w:lineRule="auto"/>
              <w:textAlignment w:val="auto"/>
              <w:rPr>
                <w:rFonts w:ascii="Minion Pro" w:hAnsi="Minion Pro" w:cstheme="minorBidi"/>
                <w:color w:val="auto"/>
              </w:rPr>
            </w:pPr>
          </w:p>
        </w:tc>
      </w:tr>
      <w:tr w:rsidR="00000000" w14:paraId="138F477B" w14:textId="77777777">
        <w:tblPrEx>
          <w:tblCellMar>
            <w:top w:w="0" w:type="dxa"/>
            <w:left w:w="0" w:type="dxa"/>
            <w:bottom w:w="0" w:type="dxa"/>
            <w:right w:w="0" w:type="dxa"/>
          </w:tblCellMar>
        </w:tblPrEx>
        <w:trPr>
          <w:trHeight w:hRule="exact" w:val="141"/>
        </w:trPr>
        <w:tc>
          <w:tcPr>
            <w:tcW w:w="1030" w:type="dxa"/>
            <w:vMerge/>
            <w:tcBorders>
              <w:top w:val="single" w:sz="6" w:space="0" w:color="000000"/>
              <w:left w:val="single" w:sz="2" w:space="0" w:color="000000"/>
              <w:bottom w:val="single" w:sz="6" w:space="0" w:color="000000"/>
              <w:right w:val="single" w:sz="2" w:space="0" w:color="000000"/>
            </w:tcBorders>
          </w:tcPr>
          <w:p w14:paraId="39DAB907" w14:textId="77777777" w:rsidR="00000000" w:rsidRDefault="00000000">
            <w:pPr>
              <w:pStyle w:val="NoParagraphStyle"/>
              <w:spacing w:line="240" w:lineRule="auto"/>
              <w:textAlignment w:val="auto"/>
              <w:rPr>
                <w:rFonts w:ascii="Minion Pro" w:hAnsi="Minion Pro" w:cstheme="minorBidi"/>
                <w:color w:val="auto"/>
              </w:rPr>
            </w:pPr>
          </w:p>
        </w:tc>
        <w:tc>
          <w:tcPr>
            <w:tcW w:w="1030" w:type="dxa"/>
            <w:gridSpan w:val="2"/>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vAlign w:val="bottom"/>
          </w:tcPr>
          <w:p w14:paraId="16F903A2" w14:textId="77777777" w:rsidR="00000000" w:rsidRDefault="00000000">
            <w:pPr>
              <w:pStyle w:val="tk1af-f"/>
            </w:pPr>
            <w:r>
              <w:t>faste stoffer</w:t>
            </w: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0D1944" w14:textId="77777777" w:rsidR="00000000" w:rsidRDefault="00000000">
            <w:pPr>
              <w:pStyle w:val="tk1lf"/>
              <w:ind w:left="567" w:hanging="567"/>
            </w:pPr>
            <w:r>
              <w:t>3134</w:t>
            </w:r>
            <w:r>
              <w:tab/>
              <w:t>VANNREAKTIVT FAST STOFF, GIFTIG N.O.S.</w:t>
            </w:r>
          </w:p>
        </w:tc>
      </w:tr>
      <w:tr w:rsidR="00000000" w14:paraId="0C6989D3" w14:textId="77777777">
        <w:tblPrEx>
          <w:tblCellMar>
            <w:top w:w="0" w:type="dxa"/>
            <w:left w:w="0" w:type="dxa"/>
            <w:bottom w:w="0" w:type="dxa"/>
            <w:right w:w="0" w:type="dxa"/>
          </w:tblCellMar>
        </w:tblPrEx>
        <w:trPr>
          <w:trHeight w:hRule="exact" w:val="85"/>
        </w:trPr>
        <w:tc>
          <w:tcPr>
            <w:tcW w:w="103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AB6043C"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2" w:space="0" w:color="000000"/>
              <w:bottom w:val="single" w:sz="2" w:space="0" w:color="000000"/>
              <w:right w:val="single" w:sz="6" w:space="0" w:color="000000"/>
            </w:tcBorders>
            <w:tcMar>
              <w:top w:w="57" w:type="dxa"/>
              <w:left w:w="57" w:type="dxa"/>
              <w:bottom w:w="57" w:type="dxa"/>
              <w:right w:w="57" w:type="dxa"/>
            </w:tcMar>
          </w:tcPr>
          <w:p w14:paraId="33CD67BC"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vAlign w:val="bottom"/>
          </w:tcPr>
          <w:p w14:paraId="6A116D63" w14:textId="77777777" w:rsidR="00000000" w:rsidRDefault="00000000">
            <w:pPr>
              <w:pStyle w:val="tk1af-f"/>
            </w:pPr>
            <w:r>
              <w:t>WT2</w:t>
            </w:r>
          </w:p>
        </w:tc>
        <w:tc>
          <w:tcPr>
            <w:tcW w:w="5357" w:type="dxa"/>
            <w:vMerge/>
            <w:tcBorders>
              <w:top w:val="single" w:sz="2" w:space="0" w:color="000000"/>
              <w:left w:val="single" w:sz="2" w:space="0" w:color="000000"/>
              <w:bottom w:val="single" w:sz="2" w:space="0" w:color="000000"/>
              <w:right w:val="single" w:sz="2" w:space="0" w:color="000000"/>
            </w:tcBorders>
          </w:tcPr>
          <w:p w14:paraId="399E63DB" w14:textId="77777777" w:rsidR="00000000" w:rsidRDefault="00000000">
            <w:pPr>
              <w:pStyle w:val="NoParagraphStyle"/>
              <w:spacing w:line="240" w:lineRule="auto"/>
              <w:textAlignment w:val="auto"/>
              <w:rPr>
                <w:rFonts w:ascii="Minion Pro" w:hAnsi="Minion Pro" w:cstheme="minorBidi"/>
                <w:color w:val="auto"/>
              </w:rPr>
            </w:pPr>
          </w:p>
        </w:tc>
      </w:tr>
      <w:tr w:rsidR="00000000" w14:paraId="72B87C1E" w14:textId="77777777">
        <w:tblPrEx>
          <w:tblCellMar>
            <w:top w:w="0" w:type="dxa"/>
            <w:left w:w="0" w:type="dxa"/>
            <w:bottom w:w="0" w:type="dxa"/>
            <w:right w:w="0" w:type="dxa"/>
          </w:tblCellMar>
        </w:tblPrEx>
        <w:trPr>
          <w:trHeight w:hRule="exact" w:val="85"/>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47D91F25"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6F8CB0D2"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03685517"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5494FCF1" w14:textId="77777777" w:rsidR="00000000" w:rsidRDefault="00000000">
            <w:pPr>
              <w:pStyle w:val="NoParagraphStyle"/>
              <w:spacing w:line="240" w:lineRule="auto"/>
              <w:textAlignment w:val="auto"/>
              <w:rPr>
                <w:rFonts w:ascii="Minion Pro" w:hAnsi="Minion Pro" w:cstheme="minorBidi"/>
                <w:color w:val="auto"/>
              </w:rPr>
            </w:pPr>
          </w:p>
        </w:tc>
      </w:tr>
      <w:tr w:rsidR="00000000" w14:paraId="592FFEEF" w14:textId="77777777">
        <w:tblPrEx>
          <w:tblCellMar>
            <w:top w:w="0" w:type="dxa"/>
            <w:left w:w="0" w:type="dxa"/>
            <w:bottom w:w="0" w:type="dxa"/>
            <w:right w:w="0" w:type="dxa"/>
          </w:tblCellMar>
        </w:tblPrEx>
        <w:trPr>
          <w:trHeight w:hRule="exact" w:val="229"/>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2A7E918C"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54A26B12"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75F268C1" w14:textId="77777777" w:rsidR="00000000" w:rsidRDefault="00000000">
            <w:pPr>
              <w:pStyle w:val="NoParagraphStyle"/>
              <w:spacing w:line="240" w:lineRule="auto"/>
              <w:textAlignment w:val="auto"/>
              <w:rPr>
                <w:rFonts w:ascii="Minion Pro" w:hAnsi="Minion Pro" w:cstheme="minorBidi"/>
                <w:color w:val="aut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6FA99E6F" w14:textId="77777777" w:rsidR="00000000" w:rsidRDefault="00000000">
            <w:pPr>
              <w:pStyle w:val="NoParagraphStyle"/>
              <w:spacing w:line="240" w:lineRule="auto"/>
              <w:textAlignment w:val="auto"/>
              <w:rPr>
                <w:rFonts w:ascii="Minion Pro" w:hAnsi="Minion Pro" w:cstheme="minorBidi"/>
                <w:color w:val="auto"/>
              </w:rPr>
            </w:pPr>
          </w:p>
        </w:tc>
      </w:tr>
      <w:tr w:rsidR="00000000" w14:paraId="1B586155" w14:textId="77777777">
        <w:tblPrEx>
          <w:tblCellMar>
            <w:top w:w="0" w:type="dxa"/>
            <w:left w:w="0" w:type="dxa"/>
            <w:bottom w:w="0" w:type="dxa"/>
            <w:right w:w="0" w:type="dxa"/>
          </w:tblCellMar>
        </w:tblPrEx>
        <w:trPr>
          <w:trHeight w:hRule="exact" w:val="85"/>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21540558"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2" w:space="0" w:color="000000"/>
              <w:right w:val="single" w:sz="6" w:space="0" w:color="000000"/>
            </w:tcBorders>
            <w:tcMar>
              <w:top w:w="57" w:type="dxa"/>
              <w:left w:w="57" w:type="dxa"/>
              <w:bottom w:w="57" w:type="dxa"/>
              <w:right w:w="57" w:type="dxa"/>
            </w:tcMar>
          </w:tcPr>
          <w:p w14:paraId="2F5DD7BD"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vAlign w:val="center"/>
          </w:tcPr>
          <w:p w14:paraId="3E2A2E2D" w14:textId="77777777" w:rsidR="00000000" w:rsidRDefault="00000000">
            <w:pPr>
              <w:pStyle w:val="tk1af-f"/>
            </w:pPr>
            <w:r>
              <w:t>WC1</w:t>
            </w: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3A36E2" w14:textId="77777777" w:rsidR="00000000" w:rsidRDefault="00000000">
            <w:pPr>
              <w:pStyle w:val="tk1lf"/>
              <w:ind w:left="567" w:hanging="567"/>
            </w:pPr>
            <w:r>
              <w:t>3129</w:t>
            </w:r>
            <w:r>
              <w:tab/>
              <w:t>VANNREAKTIV VÆSKE, ETSENDE, N.O.S.</w:t>
            </w:r>
          </w:p>
        </w:tc>
      </w:tr>
      <w:tr w:rsidR="00000000" w14:paraId="2B671244" w14:textId="77777777">
        <w:tblPrEx>
          <w:tblCellMar>
            <w:top w:w="0" w:type="dxa"/>
            <w:left w:w="0" w:type="dxa"/>
            <w:bottom w:w="0" w:type="dxa"/>
            <w:right w:w="0" w:type="dxa"/>
          </w:tblCellMar>
        </w:tblPrEx>
        <w:trPr>
          <w:trHeight w:hRule="exact" w:val="85"/>
        </w:trPr>
        <w:tc>
          <w:tcPr>
            <w:tcW w:w="103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89ABCA4"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5343B359"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tcBorders>
              <w:top w:val="single" w:sz="6" w:space="0" w:color="000000"/>
              <w:left w:val="single" w:sz="6" w:space="0" w:color="000000"/>
              <w:bottom w:val="single" w:sz="6" w:space="0" w:color="000000"/>
              <w:right w:val="single" w:sz="2" w:space="0" w:color="000000"/>
            </w:tcBorders>
          </w:tcPr>
          <w:p w14:paraId="67443A04"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57" w:type="dxa"/>
            <w:vMerge/>
            <w:tcBorders>
              <w:top w:val="single" w:sz="2" w:space="0" w:color="000000"/>
              <w:left w:val="single" w:sz="2" w:space="0" w:color="000000"/>
              <w:bottom w:val="single" w:sz="2" w:space="0" w:color="000000"/>
              <w:right w:val="single" w:sz="2" w:space="0" w:color="000000"/>
            </w:tcBorders>
          </w:tcPr>
          <w:p w14:paraId="3F729FBE"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2D40B16A" w14:textId="77777777">
        <w:tblPrEx>
          <w:tblCellMar>
            <w:top w:w="0" w:type="dxa"/>
            <w:left w:w="0" w:type="dxa"/>
            <w:bottom w:w="0" w:type="dxa"/>
            <w:right w:w="0" w:type="dxa"/>
          </w:tblCellMar>
        </w:tblPrEx>
        <w:trPr>
          <w:trHeight w:hRule="exact" w:val="141"/>
        </w:trPr>
        <w:tc>
          <w:tcPr>
            <w:tcW w:w="1030" w:type="dxa"/>
            <w:vMerge w:val="restart"/>
            <w:tcBorders>
              <w:top w:val="single" w:sz="6" w:space="0" w:color="000000"/>
              <w:left w:val="single" w:sz="2" w:space="0" w:color="000000"/>
              <w:bottom w:val="single" w:sz="6" w:space="0" w:color="000000"/>
              <w:right w:val="single" w:sz="2" w:space="0" w:color="000000"/>
            </w:tcBorders>
            <w:tcMar>
              <w:top w:w="0" w:type="dxa"/>
              <w:left w:w="57" w:type="dxa"/>
              <w:bottom w:w="85" w:type="dxa"/>
              <w:right w:w="57" w:type="dxa"/>
            </w:tcMar>
            <w:vAlign w:val="bottom"/>
          </w:tcPr>
          <w:p w14:paraId="2C34972B" w14:textId="77777777" w:rsidR="00000000" w:rsidRDefault="00000000">
            <w:pPr>
              <w:pStyle w:val="tk1af-f"/>
            </w:pPr>
            <w:r>
              <w:t>Etsende</w:t>
            </w:r>
          </w:p>
        </w:tc>
        <w:tc>
          <w:tcPr>
            <w:tcW w:w="1030" w:type="dxa"/>
            <w:gridSpan w:val="2"/>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789805A3" w14:textId="77777777" w:rsidR="00000000" w:rsidRDefault="00000000">
            <w:pPr>
              <w:pStyle w:val="tk1af-f"/>
            </w:pPr>
            <w:r>
              <w:t>flytende</w:t>
            </w:r>
          </w:p>
        </w:tc>
        <w:tc>
          <w:tcPr>
            <w:tcW w:w="5357" w:type="dxa"/>
            <w:vMerge/>
            <w:tcBorders>
              <w:top w:val="single" w:sz="2" w:space="0" w:color="000000"/>
              <w:left w:val="single" w:sz="2" w:space="0" w:color="000000"/>
              <w:bottom w:val="single" w:sz="2" w:space="0" w:color="000000"/>
              <w:right w:val="single" w:sz="2" w:space="0" w:color="000000"/>
            </w:tcBorders>
          </w:tcPr>
          <w:p w14:paraId="7B1D472E" w14:textId="77777777" w:rsidR="00000000" w:rsidRDefault="00000000">
            <w:pPr>
              <w:pStyle w:val="NoParagraphStyle"/>
              <w:spacing w:line="240" w:lineRule="auto"/>
              <w:textAlignment w:val="auto"/>
              <w:rPr>
                <w:rFonts w:ascii="Minion Pro" w:hAnsi="Minion Pro" w:cstheme="minorBidi"/>
                <w:color w:val="auto"/>
              </w:rPr>
            </w:pPr>
          </w:p>
        </w:tc>
      </w:tr>
      <w:tr w:rsidR="00000000" w14:paraId="6D18BA22" w14:textId="77777777">
        <w:tblPrEx>
          <w:tblCellMar>
            <w:top w:w="0" w:type="dxa"/>
            <w:left w:w="0" w:type="dxa"/>
            <w:bottom w:w="0" w:type="dxa"/>
            <w:right w:w="0" w:type="dxa"/>
          </w:tblCellMar>
        </w:tblPrEx>
        <w:trPr>
          <w:trHeight w:hRule="exact" w:val="114"/>
        </w:trPr>
        <w:tc>
          <w:tcPr>
            <w:tcW w:w="1030" w:type="dxa"/>
            <w:vMerge/>
            <w:tcBorders>
              <w:top w:val="single" w:sz="6" w:space="0" w:color="000000"/>
              <w:left w:val="single" w:sz="2" w:space="0" w:color="000000"/>
              <w:bottom w:val="single" w:sz="2" w:space="0" w:color="000000"/>
              <w:right w:val="single" w:sz="2" w:space="0" w:color="000000"/>
            </w:tcBorders>
          </w:tcPr>
          <w:p w14:paraId="25E2F32C"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0E97934A"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67FA291D"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val="restart"/>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03083653" w14:textId="77777777" w:rsidR="00000000" w:rsidRDefault="00000000">
            <w:pPr>
              <w:pStyle w:val="NoParagraphStyle"/>
              <w:spacing w:line="240" w:lineRule="auto"/>
              <w:textAlignment w:val="auto"/>
              <w:rPr>
                <w:rFonts w:ascii="Minion Pro" w:hAnsi="Minion Pro" w:cstheme="minorBidi"/>
                <w:color w:val="auto"/>
              </w:rPr>
            </w:pPr>
          </w:p>
        </w:tc>
      </w:tr>
      <w:tr w:rsidR="00000000" w14:paraId="312D2E76" w14:textId="77777777">
        <w:tblPrEx>
          <w:tblCellMar>
            <w:top w:w="0" w:type="dxa"/>
            <w:left w:w="0" w:type="dxa"/>
            <w:bottom w:w="0" w:type="dxa"/>
            <w:right w:w="0" w:type="dxa"/>
          </w:tblCellMar>
        </w:tblPrEx>
        <w:trPr>
          <w:trHeight w:hRule="exact" w:val="114"/>
        </w:trPr>
        <w:tc>
          <w:tcPr>
            <w:tcW w:w="1030"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8A99C18" w14:textId="77777777" w:rsidR="00000000" w:rsidRDefault="00000000">
            <w:pPr>
              <w:pStyle w:val="tk1af-f"/>
            </w:pPr>
            <w:r>
              <w:t>WC</w:t>
            </w:r>
          </w:p>
        </w:tc>
        <w:tc>
          <w:tcPr>
            <w:tcW w:w="51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4DD62B25"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2C420FE5"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6" w:space="0" w:color="000000"/>
              <w:bottom w:val="single" w:sz="2" w:space="0" w:color="000000"/>
              <w:right w:val="single" w:sz="6" w:space="0" w:color="000000"/>
            </w:tcBorders>
          </w:tcPr>
          <w:p w14:paraId="7D689BC7" w14:textId="77777777" w:rsidR="00000000" w:rsidRDefault="00000000">
            <w:pPr>
              <w:pStyle w:val="NoParagraphStyle"/>
              <w:spacing w:line="240" w:lineRule="auto"/>
              <w:textAlignment w:val="auto"/>
              <w:rPr>
                <w:rFonts w:ascii="Minion Pro" w:hAnsi="Minion Pro" w:cstheme="minorBidi"/>
                <w:color w:val="auto"/>
              </w:rPr>
            </w:pPr>
          </w:p>
        </w:tc>
      </w:tr>
      <w:tr w:rsidR="00000000" w14:paraId="40B84B38" w14:textId="77777777">
        <w:tblPrEx>
          <w:tblCellMar>
            <w:top w:w="0" w:type="dxa"/>
            <w:left w:w="0" w:type="dxa"/>
            <w:bottom w:w="0" w:type="dxa"/>
            <w:right w:w="0" w:type="dxa"/>
          </w:tblCellMar>
        </w:tblPrEx>
        <w:trPr>
          <w:trHeight w:hRule="exact" w:val="141"/>
        </w:trPr>
        <w:tc>
          <w:tcPr>
            <w:tcW w:w="1030" w:type="dxa"/>
            <w:vMerge/>
            <w:tcBorders>
              <w:top w:val="single" w:sz="6" w:space="0" w:color="000000"/>
              <w:left w:val="single" w:sz="2" w:space="0" w:color="000000"/>
              <w:bottom w:val="single" w:sz="6" w:space="0" w:color="000000"/>
              <w:right w:val="single" w:sz="2" w:space="0" w:color="000000"/>
            </w:tcBorders>
          </w:tcPr>
          <w:p w14:paraId="2D5C2070" w14:textId="77777777" w:rsidR="00000000" w:rsidRDefault="00000000">
            <w:pPr>
              <w:pStyle w:val="NoParagraphStyle"/>
              <w:spacing w:line="240" w:lineRule="auto"/>
              <w:textAlignment w:val="auto"/>
              <w:rPr>
                <w:rFonts w:ascii="Minion Pro" w:hAnsi="Minion Pro" w:cstheme="minorBidi"/>
                <w:color w:val="auto"/>
              </w:rPr>
            </w:pPr>
          </w:p>
        </w:tc>
        <w:tc>
          <w:tcPr>
            <w:tcW w:w="1030" w:type="dxa"/>
            <w:gridSpan w:val="2"/>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vAlign w:val="bottom"/>
          </w:tcPr>
          <w:p w14:paraId="42552BAC" w14:textId="77777777" w:rsidR="00000000" w:rsidRDefault="00000000">
            <w:pPr>
              <w:pStyle w:val="tk1af-f"/>
            </w:pPr>
            <w:r>
              <w:t>faste stoffer</w:t>
            </w: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794E28" w14:textId="77777777" w:rsidR="00000000" w:rsidRDefault="00000000">
            <w:pPr>
              <w:pStyle w:val="tk1lf"/>
              <w:ind w:left="567" w:hanging="567"/>
            </w:pPr>
            <w:r>
              <w:t>3131</w:t>
            </w:r>
            <w:r>
              <w:tab/>
              <w:t>VANNREKTIVT FAST STOFF, ETSENDE, N.O.S.</w:t>
            </w:r>
          </w:p>
        </w:tc>
      </w:tr>
      <w:tr w:rsidR="00000000" w14:paraId="0F4C25CF" w14:textId="77777777">
        <w:tblPrEx>
          <w:tblCellMar>
            <w:top w:w="0" w:type="dxa"/>
            <w:left w:w="0" w:type="dxa"/>
            <w:bottom w:w="0" w:type="dxa"/>
            <w:right w:w="0" w:type="dxa"/>
          </w:tblCellMar>
        </w:tblPrEx>
        <w:trPr>
          <w:trHeight w:hRule="exact" w:val="85"/>
        </w:trPr>
        <w:tc>
          <w:tcPr>
            <w:tcW w:w="103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92A7264"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2" w:space="0" w:color="000000"/>
              <w:bottom w:val="single" w:sz="2" w:space="0" w:color="000000"/>
              <w:right w:val="single" w:sz="6" w:space="0" w:color="000000"/>
            </w:tcBorders>
            <w:tcMar>
              <w:top w:w="57" w:type="dxa"/>
              <w:left w:w="57" w:type="dxa"/>
              <w:bottom w:w="57" w:type="dxa"/>
              <w:right w:w="57" w:type="dxa"/>
            </w:tcMar>
          </w:tcPr>
          <w:p w14:paraId="6C73585E"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vAlign w:val="bottom"/>
          </w:tcPr>
          <w:p w14:paraId="2011F986" w14:textId="77777777" w:rsidR="00000000" w:rsidRDefault="00000000">
            <w:pPr>
              <w:pStyle w:val="tk1af-f"/>
            </w:pPr>
            <w:r>
              <w:t>WC2</w:t>
            </w:r>
          </w:p>
        </w:tc>
        <w:tc>
          <w:tcPr>
            <w:tcW w:w="5357" w:type="dxa"/>
            <w:vMerge/>
            <w:tcBorders>
              <w:top w:val="single" w:sz="2" w:space="0" w:color="000000"/>
              <w:left w:val="single" w:sz="2" w:space="0" w:color="000000"/>
              <w:bottom w:val="single" w:sz="2" w:space="0" w:color="000000"/>
              <w:right w:val="single" w:sz="2" w:space="0" w:color="000000"/>
            </w:tcBorders>
          </w:tcPr>
          <w:p w14:paraId="6C9E4864" w14:textId="77777777" w:rsidR="00000000" w:rsidRDefault="00000000">
            <w:pPr>
              <w:pStyle w:val="NoParagraphStyle"/>
              <w:spacing w:line="240" w:lineRule="auto"/>
              <w:textAlignment w:val="auto"/>
              <w:rPr>
                <w:rFonts w:ascii="Minion Pro" w:hAnsi="Minion Pro" w:cstheme="minorBidi"/>
                <w:color w:val="auto"/>
              </w:rPr>
            </w:pPr>
          </w:p>
        </w:tc>
      </w:tr>
      <w:tr w:rsidR="00000000" w14:paraId="1CE81853" w14:textId="77777777">
        <w:tblPrEx>
          <w:tblCellMar>
            <w:top w:w="0" w:type="dxa"/>
            <w:left w:w="0" w:type="dxa"/>
            <w:bottom w:w="0" w:type="dxa"/>
            <w:right w:w="0" w:type="dxa"/>
          </w:tblCellMar>
        </w:tblPrEx>
        <w:trPr>
          <w:trHeight w:hRule="exact" w:val="85"/>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775324E0"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4BBAABCC"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535D85B4"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45DF2701" w14:textId="77777777" w:rsidR="00000000" w:rsidRDefault="00000000">
            <w:pPr>
              <w:pStyle w:val="NoParagraphStyle"/>
              <w:spacing w:line="240" w:lineRule="auto"/>
              <w:textAlignment w:val="auto"/>
              <w:rPr>
                <w:rFonts w:ascii="Minion Pro" w:hAnsi="Minion Pro" w:cstheme="minorBidi"/>
                <w:color w:val="auto"/>
              </w:rPr>
            </w:pPr>
          </w:p>
        </w:tc>
      </w:tr>
      <w:tr w:rsidR="00000000" w14:paraId="6CB447B8" w14:textId="77777777">
        <w:tblPrEx>
          <w:tblCellMar>
            <w:top w:w="0" w:type="dxa"/>
            <w:left w:w="0" w:type="dxa"/>
            <w:bottom w:w="0" w:type="dxa"/>
            <w:right w:w="0" w:type="dxa"/>
          </w:tblCellMar>
        </w:tblPrEx>
        <w:trPr>
          <w:trHeight w:hRule="exact" w:val="229"/>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0EF9DC28"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227FA042"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1533C086" w14:textId="77777777" w:rsidR="00000000" w:rsidRDefault="00000000">
            <w:pPr>
              <w:pStyle w:val="NoParagraphStyle"/>
              <w:spacing w:line="240" w:lineRule="auto"/>
              <w:textAlignment w:val="auto"/>
              <w:rPr>
                <w:rFonts w:ascii="Minion Pro" w:hAnsi="Minion Pro" w:cstheme="minorBidi"/>
                <w:color w:val="aut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7D6D7F29" w14:textId="77777777" w:rsidR="00000000" w:rsidRDefault="00000000">
            <w:pPr>
              <w:pStyle w:val="NoParagraphStyle"/>
              <w:spacing w:line="240" w:lineRule="auto"/>
              <w:textAlignment w:val="auto"/>
              <w:rPr>
                <w:rFonts w:ascii="Minion Pro" w:hAnsi="Minion Pro" w:cstheme="minorBidi"/>
                <w:color w:val="auto"/>
              </w:rPr>
            </w:pPr>
          </w:p>
        </w:tc>
      </w:tr>
      <w:tr w:rsidR="00000000" w14:paraId="588011D2" w14:textId="77777777">
        <w:tblPrEx>
          <w:tblCellMar>
            <w:top w:w="0" w:type="dxa"/>
            <w:left w:w="0" w:type="dxa"/>
            <w:bottom w:w="0" w:type="dxa"/>
            <w:right w:w="0" w:type="dxa"/>
          </w:tblCellMar>
        </w:tblPrEx>
        <w:trPr>
          <w:trHeight w:hRule="exact" w:val="414"/>
        </w:trPr>
        <w:tc>
          <w:tcPr>
            <w:tcW w:w="1545" w:type="dxa"/>
            <w:gridSpan w:val="2"/>
            <w:tcBorders>
              <w:top w:val="single" w:sz="6" w:space="0" w:color="000000"/>
              <w:left w:val="single" w:sz="2" w:space="0" w:color="000000"/>
              <w:bottom w:val="single" w:sz="2" w:space="0" w:color="000000"/>
              <w:right w:val="single" w:sz="2" w:space="0" w:color="000000"/>
            </w:tcBorders>
            <w:tcMar>
              <w:top w:w="0" w:type="dxa"/>
              <w:left w:w="57" w:type="dxa"/>
              <w:bottom w:w="85" w:type="dxa"/>
              <w:right w:w="57" w:type="dxa"/>
            </w:tcMar>
            <w:vAlign w:val="bottom"/>
          </w:tcPr>
          <w:p w14:paraId="5B305966" w14:textId="77777777" w:rsidR="00000000" w:rsidRDefault="00000000">
            <w:pPr>
              <w:pStyle w:val="tk1af-f"/>
            </w:pPr>
            <w:r>
              <w:t>Brannfarlige, etsende</w:t>
            </w:r>
          </w:p>
        </w:tc>
        <w:tc>
          <w:tcPr>
            <w:tcW w:w="515" w:type="dxa"/>
            <w:vMerge w:val="restart"/>
            <w:tcBorders>
              <w:top w:val="single" w:sz="6" w:space="0" w:color="000000"/>
              <w:left w:val="single" w:sz="6" w:space="0" w:color="000000"/>
              <w:bottom w:val="single" w:sz="6" w:space="0" w:color="000000"/>
              <w:right w:val="single" w:sz="2" w:space="0" w:color="000000"/>
            </w:tcBorders>
            <w:tcMar>
              <w:top w:w="57" w:type="dxa"/>
              <w:left w:w="57" w:type="dxa"/>
              <w:bottom w:w="57" w:type="dxa"/>
              <w:right w:w="0" w:type="dxa"/>
            </w:tcMar>
            <w:vAlign w:val="center"/>
          </w:tcPr>
          <w:p w14:paraId="68E28C1F" w14:textId="77777777" w:rsidR="00000000" w:rsidRDefault="00000000">
            <w:pPr>
              <w:pStyle w:val="tk1af-f"/>
            </w:pPr>
            <w:proofErr w:type="spellStart"/>
            <w:r>
              <w:rPr>
                <w:spacing w:val="-3"/>
              </w:rPr>
              <w:t>WFC</w:t>
            </w:r>
            <w:r>
              <w:rPr>
                <w:rStyle w:val="LS2Hevet"/>
                <w:spacing w:val="-3"/>
              </w:rPr>
              <w:t>c</w:t>
            </w:r>
            <w:proofErr w:type="spellEnd"/>
            <w:r>
              <w:rPr>
                <w:rStyle w:val="LS2Hevet"/>
                <w:spacing w:val="-3"/>
              </w:rPr>
              <w:t>)</w:t>
            </w: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267AF2" w14:textId="77777777" w:rsidR="00000000" w:rsidRDefault="00000000">
            <w:pPr>
              <w:pStyle w:val="tk1lf"/>
              <w:ind w:left="567" w:hanging="567"/>
            </w:pPr>
            <w:r>
              <w:t>2988</w:t>
            </w:r>
            <w:r>
              <w:tab/>
              <w:t>KLORSILANER, VANNREAKTIVE, BRANNFARLIGE, ETSENDE, N.O.S.</w:t>
            </w:r>
          </w:p>
          <w:p w14:paraId="1D476F28" w14:textId="77777777" w:rsidR="00000000" w:rsidRDefault="00000000">
            <w:pPr>
              <w:pStyle w:val="tk1af-f"/>
            </w:pPr>
            <w:r>
              <w:t>(generell N.O.S.-oppføring finnes ikke, klassifiseres i henhold til tabell over rangordning for farlige egenskaper 2.1.3.10)</w:t>
            </w:r>
          </w:p>
        </w:tc>
      </w:tr>
      <w:tr w:rsidR="00000000" w14:paraId="1538C0DD" w14:textId="77777777">
        <w:tblPrEx>
          <w:tblCellMar>
            <w:top w:w="0" w:type="dxa"/>
            <w:left w:w="0" w:type="dxa"/>
            <w:bottom w:w="0" w:type="dxa"/>
            <w:right w:w="0" w:type="dxa"/>
          </w:tblCellMar>
        </w:tblPrEx>
        <w:trPr>
          <w:trHeight w:hRule="exact" w:val="414"/>
        </w:trPr>
        <w:tc>
          <w:tcPr>
            <w:tcW w:w="1030"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44387949"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4591B0BF"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tcBorders>
              <w:top w:val="single" w:sz="6" w:space="0" w:color="000000"/>
              <w:left w:val="single" w:sz="6" w:space="0" w:color="000000"/>
              <w:bottom w:val="single" w:sz="6" w:space="0" w:color="000000"/>
              <w:right w:val="single" w:sz="2" w:space="0" w:color="000000"/>
            </w:tcBorders>
          </w:tcPr>
          <w:p w14:paraId="01367751"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57" w:type="dxa"/>
            <w:vMerge/>
            <w:tcBorders>
              <w:top w:val="single" w:sz="2" w:space="0" w:color="000000"/>
              <w:left w:val="single" w:sz="2" w:space="0" w:color="000000"/>
              <w:bottom w:val="single" w:sz="2" w:space="0" w:color="000000"/>
              <w:right w:val="single" w:sz="2" w:space="0" w:color="000000"/>
            </w:tcBorders>
          </w:tcPr>
          <w:p w14:paraId="218C0F6E"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bl>
    <w:p w14:paraId="3D4B8B5B" w14:textId="77777777" w:rsidR="00000000" w:rsidRDefault="00000000">
      <w:pPr>
        <w:pStyle w:val="m3tt"/>
        <w:jc w:val="right"/>
        <w:rPr>
          <w:sz w:val="18"/>
          <w:szCs w:val="18"/>
        </w:rPr>
      </w:pPr>
    </w:p>
    <w:p w14:paraId="162DF292" w14:textId="77777777" w:rsidR="00000000" w:rsidRDefault="00000000">
      <w:pPr>
        <w:pStyle w:val="b1lff"/>
      </w:pPr>
      <w:r>
        <w:t>c)</w:t>
      </w:r>
      <w:r>
        <w:tab/>
        <w:t>Klorsilaner med flammepunkt under 23 °C som ikke utvikler brannfarlige gasser ved kontakt med vann, er stoffer av klasse 3. Klorsilaner med flammepunkt 23 °C eller høyere som ikke utvikler brannfarlige gasser ved kontakt med vann, er stoffer av klasse 8.</w:t>
      </w:r>
    </w:p>
    <w:p w14:paraId="7BBF985D" w14:textId="77777777" w:rsidR="00000000" w:rsidRDefault="00000000">
      <w:pPr>
        <w:pStyle w:val="m2tnt"/>
      </w:pPr>
      <w:r>
        <w:t>2.2.51</w:t>
      </w:r>
      <w:r>
        <w:tab/>
        <w:t>Klasse 5.1 Oksiderende stoffer</w:t>
      </w:r>
    </w:p>
    <w:p w14:paraId="00451303" w14:textId="77777777" w:rsidR="00000000" w:rsidRDefault="00000000">
      <w:pPr>
        <w:pStyle w:val="m3tnt"/>
      </w:pPr>
      <w:r>
        <w:t>2.2.51.1</w:t>
      </w:r>
      <w:r>
        <w:tab/>
        <w:t>Kriterier</w:t>
      </w:r>
    </w:p>
    <w:p w14:paraId="74F70ADE" w14:textId="77777777" w:rsidR="00000000" w:rsidRDefault="00000000">
      <w:pPr>
        <w:pStyle w:val="m4tntnrimarg"/>
      </w:pPr>
      <w:r>
        <w:t>2.2.51.1.1</w:t>
      </w:r>
    </w:p>
    <w:p w14:paraId="4468CA01" w14:textId="77777777" w:rsidR="00000000" w:rsidRDefault="00000000">
      <w:pPr>
        <w:pStyle w:val="b1af-f"/>
      </w:pPr>
      <w:r>
        <w:t>Klasse 5.1 omfatter stoffer, som, selv om de ikke nødvendigvis er brannfarlige selv, er i stand til å forårsake eller bidra til forbrenning av andre materialer og gjenstander som inneholder brannfarlige stoffer, hovedsakelig ved å avgi oksygen.</w:t>
      </w:r>
    </w:p>
    <w:p w14:paraId="031A6B0C" w14:textId="77777777" w:rsidR="00000000" w:rsidRDefault="00000000">
      <w:pPr>
        <w:pStyle w:val="m4tntnrimarg"/>
      </w:pPr>
      <w:r>
        <w:t>2.2.51.1.2</w:t>
      </w:r>
    </w:p>
    <w:p w14:paraId="2789674E" w14:textId="77777777" w:rsidR="00000000" w:rsidRDefault="00000000">
      <w:pPr>
        <w:pStyle w:val="b1af-f"/>
      </w:pPr>
      <w:r>
        <w:t>Stoffer av klasse 5.1 og gjenstander som inneholder slike stoffer, er inndelt på følgende måte:</w:t>
      </w:r>
    </w:p>
    <w:p w14:paraId="5D4CDACD" w14:textId="77777777" w:rsidR="00000000" w:rsidRDefault="00000000">
      <w:pPr>
        <w:pStyle w:val="b1lf"/>
        <w:ind w:left="1417" w:hanging="454"/>
      </w:pPr>
      <w:r>
        <w:t>O</w:t>
      </w:r>
      <w:r>
        <w:tab/>
        <w:t>Oksiderende stoffer uten tilleggsfare eller gjenstander som inneholder slike stoffer</w:t>
      </w:r>
    </w:p>
    <w:p w14:paraId="6872D58B" w14:textId="77777777" w:rsidR="00000000" w:rsidRDefault="00000000">
      <w:pPr>
        <w:pStyle w:val="b2lf"/>
        <w:ind w:left="1814" w:hanging="397"/>
      </w:pPr>
      <w:r>
        <w:t>O1</w:t>
      </w:r>
      <w:r>
        <w:tab/>
        <w:t>Flytende</w:t>
      </w:r>
    </w:p>
    <w:p w14:paraId="187724FE" w14:textId="77777777" w:rsidR="00000000" w:rsidRDefault="00000000">
      <w:pPr>
        <w:pStyle w:val="b2lf"/>
        <w:ind w:left="1814" w:hanging="397"/>
      </w:pPr>
      <w:r>
        <w:t>O2</w:t>
      </w:r>
      <w:r>
        <w:tab/>
        <w:t>Fast stoff</w:t>
      </w:r>
    </w:p>
    <w:p w14:paraId="2DD2E28A" w14:textId="77777777" w:rsidR="00000000" w:rsidRDefault="00000000">
      <w:pPr>
        <w:pStyle w:val="b2lf"/>
        <w:ind w:left="1814" w:hanging="397"/>
      </w:pPr>
      <w:r>
        <w:t>O3</w:t>
      </w:r>
      <w:r>
        <w:tab/>
        <w:t>Gjenstander</w:t>
      </w:r>
    </w:p>
    <w:p w14:paraId="0E499FCD" w14:textId="77777777" w:rsidR="00000000" w:rsidRDefault="00000000">
      <w:pPr>
        <w:pStyle w:val="b1lf"/>
        <w:ind w:left="1417" w:hanging="454"/>
      </w:pPr>
      <w:r>
        <w:t>OF</w:t>
      </w:r>
      <w:r>
        <w:tab/>
        <w:t>Oksiderende faste stoffer, brannfarlige</w:t>
      </w:r>
    </w:p>
    <w:p w14:paraId="398442E1" w14:textId="77777777" w:rsidR="00000000" w:rsidRDefault="00000000">
      <w:pPr>
        <w:pStyle w:val="b1lf"/>
        <w:ind w:left="1417" w:hanging="454"/>
      </w:pPr>
      <w:r>
        <w:t>OS</w:t>
      </w:r>
      <w:r>
        <w:tab/>
        <w:t>Oksiderende faste stoffer, selvantennende</w:t>
      </w:r>
    </w:p>
    <w:p w14:paraId="22068F8D" w14:textId="77777777" w:rsidR="00000000" w:rsidRDefault="00000000">
      <w:pPr>
        <w:pStyle w:val="b1lf"/>
        <w:ind w:left="1417" w:hanging="454"/>
      </w:pPr>
      <w:r>
        <w:t>OW</w:t>
      </w:r>
      <w:r>
        <w:tab/>
        <w:t>Oksiderende faste stoffer som utvikler brannfarlige gasser i kontakt med vann</w:t>
      </w:r>
    </w:p>
    <w:p w14:paraId="70BDD795" w14:textId="77777777" w:rsidR="00000000" w:rsidRDefault="00000000">
      <w:pPr>
        <w:pStyle w:val="b1lf"/>
        <w:ind w:left="1417" w:hanging="454"/>
      </w:pPr>
      <w:r>
        <w:t>OT</w:t>
      </w:r>
      <w:r>
        <w:tab/>
        <w:t>Oksiderende stoffer, giftige</w:t>
      </w:r>
    </w:p>
    <w:p w14:paraId="3E045448" w14:textId="77777777" w:rsidR="00000000" w:rsidRDefault="00000000">
      <w:pPr>
        <w:pStyle w:val="b2lf"/>
        <w:ind w:left="1814" w:hanging="397"/>
      </w:pPr>
      <w:r>
        <w:t>OT1</w:t>
      </w:r>
      <w:r>
        <w:tab/>
        <w:t>Flytende</w:t>
      </w:r>
    </w:p>
    <w:p w14:paraId="4722303D" w14:textId="77777777" w:rsidR="00000000" w:rsidRDefault="00000000">
      <w:pPr>
        <w:pStyle w:val="b2lf"/>
        <w:ind w:left="1814" w:hanging="397"/>
      </w:pPr>
      <w:r>
        <w:t>OT2</w:t>
      </w:r>
      <w:r>
        <w:tab/>
        <w:t>Fast stoff</w:t>
      </w:r>
    </w:p>
    <w:p w14:paraId="05A16516" w14:textId="77777777" w:rsidR="00000000" w:rsidRDefault="00000000">
      <w:pPr>
        <w:pStyle w:val="b1lf"/>
        <w:ind w:left="1417" w:hanging="454"/>
      </w:pPr>
      <w:r>
        <w:t xml:space="preserve">OC </w:t>
      </w:r>
      <w:r>
        <w:tab/>
        <w:t>Oksiderende stoffer, etsende</w:t>
      </w:r>
    </w:p>
    <w:p w14:paraId="1BAFB710" w14:textId="77777777" w:rsidR="00000000" w:rsidRDefault="00000000">
      <w:pPr>
        <w:pStyle w:val="b2lf"/>
        <w:ind w:left="1814" w:hanging="397"/>
      </w:pPr>
      <w:r>
        <w:t>OC1</w:t>
      </w:r>
      <w:r>
        <w:tab/>
        <w:t>Flytende</w:t>
      </w:r>
    </w:p>
    <w:p w14:paraId="3F0EB1E3" w14:textId="77777777" w:rsidR="00000000" w:rsidRDefault="00000000">
      <w:pPr>
        <w:pStyle w:val="b2lf"/>
        <w:ind w:left="1814" w:hanging="397"/>
      </w:pPr>
      <w:r>
        <w:t>OC2</w:t>
      </w:r>
      <w:r>
        <w:tab/>
        <w:t>Fast stoff</w:t>
      </w:r>
    </w:p>
    <w:p w14:paraId="31CB1979" w14:textId="77777777" w:rsidR="00000000" w:rsidRDefault="00000000">
      <w:pPr>
        <w:pStyle w:val="b1lf"/>
        <w:ind w:left="1417" w:hanging="454"/>
      </w:pPr>
      <w:r>
        <w:t>OTC</w:t>
      </w:r>
      <w:r>
        <w:tab/>
        <w:t>Oksiderende stoffer, giftige, etsende</w:t>
      </w:r>
    </w:p>
    <w:p w14:paraId="579CFFC9" w14:textId="77777777" w:rsidR="00000000" w:rsidRDefault="00000000">
      <w:pPr>
        <w:pStyle w:val="m4tntnrimarg"/>
      </w:pPr>
      <w:r>
        <w:t>2.2.51.1.3</w:t>
      </w:r>
    </w:p>
    <w:p w14:paraId="3D0DB124" w14:textId="77777777" w:rsidR="00000000" w:rsidRDefault="00000000">
      <w:pPr>
        <w:pStyle w:val="b1af-f"/>
      </w:pPr>
      <w:r>
        <w:t>Stoffer og gjenstander som er klassifisert i klasse 5.1 er oppført i tabell A i kapittel 3.2. Tilordning av stoffer som ikke er oppført med navn i tabell A i kapittel 3.2 til den relevante oppføring i 2.2.51.3, i samsvar med bestemmelsene i kapittel 2.1, kan skje på grunnlag av testene, metodene og kriteriene i avsnittene 2.2.51.1.6–2.2.51.1.10 nedenfor og UN Testmanualen, del III, avsnitt 34.4, eller, for ammoniumnitrat basert gjødsel i fast form, avsnitt 39 med restriksjonene i 2.2.51.2.2, punkt 13–14. Dersom testresultatene avviker fra det som er kjent fra erfaring, skal vurdering basert på erfaring tillegges vekt fremfor testresultatene.</w:t>
      </w:r>
    </w:p>
    <w:p w14:paraId="515173DD" w14:textId="77777777" w:rsidR="00000000" w:rsidRDefault="00000000">
      <w:pPr>
        <w:pStyle w:val="m4tntnrimarg"/>
      </w:pPr>
      <w:r>
        <w:t>2.2.51.1.4</w:t>
      </w:r>
    </w:p>
    <w:p w14:paraId="3CD6D18F" w14:textId="77777777" w:rsidR="00000000" w:rsidRDefault="00000000">
      <w:pPr>
        <w:pStyle w:val="b1af-f"/>
      </w:pPr>
      <w:r>
        <w:t>Dersom stoffer av klasse 5.1, som følge av innblanding av andre stoffer, kommer i annen farekategori enn den som stoffet som er oppført med navn i tabell A i kapittel 3.2 tilhører, skal disse blandingene eller løsningene tilordnes de oppføringer som de tilhører på grunnlag av sin faktiske faregrad.</w:t>
      </w:r>
    </w:p>
    <w:p w14:paraId="1832207C" w14:textId="77777777" w:rsidR="00000000" w:rsidRDefault="00000000">
      <w:pPr>
        <w:pStyle w:val="b1af"/>
      </w:pPr>
      <w:r>
        <w:rPr>
          <w:rStyle w:val="LS2Fet"/>
        </w:rPr>
        <w:t>ANM:</w:t>
      </w:r>
      <w:r>
        <w:t xml:space="preserve"> For klassifisering av løsninger og blandinger (som preparater og avfall), se også avsnitt 2.1.3.</w:t>
      </w:r>
    </w:p>
    <w:p w14:paraId="5614FE1A" w14:textId="77777777" w:rsidR="00000000" w:rsidRDefault="00000000">
      <w:pPr>
        <w:pStyle w:val="m4tntnrimarg"/>
      </w:pPr>
      <w:r>
        <w:t>2.2.51.1.5</w:t>
      </w:r>
    </w:p>
    <w:p w14:paraId="7E65091A" w14:textId="77777777" w:rsidR="00000000" w:rsidRDefault="00000000">
      <w:pPr>
        <w:pStyle w:val="b1af-f"/>
      </w:pPr>
      <w:r>
        <w:t>På grunnlag av testprosedyrene i UN Testmanualen, del III, avsnitt 34.4 eller, for ammoniumnitrat basert gjødsel i fast form, avsnitt 39, og kriteriene som er gitt i 2.2.51.1.6–2.2.51.1.10, kan det også fastslås om et stoff som er oppført med navn i tabell A i kapittel 3.2 er av en slik art at det ikke er underlagt bestemmelsene for denne klassen.</w:t>
      </w:r>
    </w:p>
    <w:p w14:paraId="051B2C9A" w14:textId="77777777" w:rsidR="00000000" w:rsidRDefault="00000000">
      <w:pPr>
        <w:pStyle w:val="m5tt"/>
      </w:pPr>
      <w:r>
        <w:t>Oksiderende faste stoffer</w:t>
      </w:r>
    </w:p>
    <w:p w14:paraId="7E8AB0AF" w14:textId="77777777" w:rsidR="00000000" w:rsidRDefault="00000000">
      <w:pPr>
        <w:pStyle w:val="m4tt"/>
      </w:pPr>
      <w:r>
        <w:t>Klassifisering</w:t>
      </w:r>
    </w:p>
    <w:p w14:paraId="29A9383D" w14:textId="77777777" w:rsidR="00000000" w:rsidRDefault="00000000">
      <w:pPr>
        <w:pStyle w:val="m4tntnrimarg"/>
      </w:pPr>
      <w:r>
        <w:t>2.2.51.1.6</w:t>
      </w:r>
    </w:p>
    <w:p w14:paraId="5BDF5001" w14:textId="77777777" w:rsidR="00000000" w:rsidRDefault="00000000">
      <w:pPr>
        <w:pStyle w:val="b1af-f"/>
      </w:pPr>
      <w:r>
        <w:t>Når oksiderende faste stoffer som ikke er oppført med navn i tabell A i kapittel 3.2 tilordnes til den relevante oppføringen i 2.2.51.3 på grunnlag av testprosedyren i samsvar med UN Testmanualen, del III, underavsnitt 34.4.1 (test O.1) eller alternativt underavsnitt 34.4.3 (test O.3), gjelder følgende kriterier:</w:t>
      </w:r>
    </w:p>
    <w:p w14:paraId="210D1A05" w14:textId="77777777" w:rsidR="00000000" w:rsidRDefault="00000000">
      <w:pPr>
        <w:pStyle w:val="b1lf"/>
      </w:pPr>
      <w:r>
        <w:t>a)</w:t>
      </w:r>
      <w:r>
        <w:tab/>
        <w:t>Et fast stoff skal etter O.1-testen tilordnes klasse 5.1 hvis en prøve av stoffet i blandingsforhold 4:1 eller 1:1 (etter masse) med cellulose antennes eller brenner eller har gjennomsnittlig forbrenningstid som er lik eller kortere enn for en blanding av kaliumbromat og cellulose i forholdet 3:7 (etter masse).</w:t>
      </w:r>
    </w:p>
    <w:p w14:paraId="0EABFBA0" w14:textId="77777777" w:rsidR="00000000" w:rsidRDefault="00000000">
      <w:pPr>
        <w:pStyle w:val="b1lf"/>
      </w:pPr>
      <w:r>
        <w:t>b)</w:t>
      </w:r>
      <w:r>
        <w:tab/>
        <w:t>Et fast stoff skal etter O.3-testen tilordnes klasse 5.1 hvis en prøve av stoffet i blandingsforhold 4:1 eller 1:1 (etter masse) med cellulose antennes eller brenner eller har gjennomsnittlig forbrenningstid som er lik eller kortere enn for en blanding av kalsiumperoksid og cellulose i forholdet 1:2 (etter masse).</w:t>
      </w:r>
    </w:p>
    <w:p w14:paraId="76E0D960" w14:textId="77777777" w:rsidR="00000000" w:rsidRDefault="00000000">
      <w:pPr>
        <w:pStyle w:val="m4tntnrimarg"/>
      </w:pPr>
      <w:r>
        <w:t>2.2.51.1.7</w:t>
      </w:r>
    </w:p>
    <w:p w14:paraId="2B00372E" w14:textId="77777777" w:rsidR="00000000" w:rsidRDefault="00000000">
      <w:pPr>
        <w:pStyle w:val="b1af-f"/>
      </w:pPr>
      <w:r>
        <w:t>Som unntak skal ammoniumnitrat basert gjødsel i fast form klassifiseres i henhold til prosedyren i UN Testmanualen, del III, avsnitt 39.</w:t>
      </w:r>
    </w:p>
    <w:p w14:paraId="4251AA91" w14:textId="77777777" w:rsidR="00000000" w:rsidRDefault="00000000">
      <w:pPr>
        <w:pStyle w:val="m4tt"/>
      </w:pPr>
      <w:r>
        <w:t>Tilordning til emballasjegrupper</w:t>
      </w:r>
    </w:p>
    <w:p w14:paraId="520941C2" w14:textId="77777777" w:rsidR="00000000" w:rsidRDefault="00000000">
      <w:pPr>
        <w:pStyle w:val="m4tntnrimarg"/>
      </w:pPr>
      <w:r>
        <w:t>2.2.51.1.8</w:t>
      </w:r>
    </w:p>
    <w:p w14:paraId="482C9B73" w14:textId="77777777" w:rsidR="00000000" w:rsidRDefault="00000000">
      <w:pPr>
        <w:pStyle w:val="b1af-f"/>
      </w:pPr>
      <w:r>
        <w:t>Oksiderende faste stoffer under de enkelte oppføringer i tabell A i kapittel 3.2 skal tilordnes emballasjegruppene I, II eller III på grunnlag av testprosedyrene i UN Testmanualen, del III, underavsnitt 34.4.1 (test O.1) eller underavsnitt 34.4.3 (test O.3), i henhold til følgende kriterier:</w:t>
      </w:r>
    </w:p>
    <w:p w14:paraId="72545ACC" w14:textId="77777777" w:rsidR="00000000" w:rsidRDefault="00000000">
      <w:pPr>
        <w:pStyle w:val="b1lf"/>
      </w:pPr>
      <w:r>
        <w:t>a)</w:t>
      </w:r>
      <w:r>
        <w:tab/>
        <w:t>Test O.1:</w:t>
      </w:r>
    </w:p>
    <w:p w14:paraId="292C4404" w14:textId="77777777" w:rsidR="00000000" w:rsidRDefault="00000000">
      <w:pPr>
        <w:pStyle w:val="b2lf"/>
      </w:pPr>
      <w:r>
        <w:t>i.</w:t>
      </w:r>
      <w:r>
        <w:tab/>
        <w:t>Emballasjegruppe I: ethvert stoff hvor den gjennomsnittlige tid for forbrenning av en prøve av stoffet i blandingsforhold 4:1 eller 1:1 (etter masse) med cellulose er kortere enn gjennomsnittet for en blanding av kaliumbromat og cellulose i forholdet 3:2 (etter masse);</w:t>
      </w:r>
    </w:p>
    <w:p w14:paraId="223A0354" w14:textId="77777777" w:rsidR="00000000" w:rsidRDefault="00000000">
      <w:pPr>
        <w:pStyle w:val="b2lf"/>
      </w:pPr>
      <w:r>
        <w:t>ii.</w:t>
      </w:r>
      <w:r>
        <w:tab/>
        <w:t>Emballasjegruppe II: ethvert stoff hvor den gjennomsnittlige tid for forbrenning av en prøve av stoffet i blandingsforhold 4:1 eller 1:1 (etter masse) med cellulose er lik med eller kortere enn gjennomsnittet for en blanding av kaliumbromat og cellulose i forholdet 2:3 (etter masse) og kriteriene for emballasjegruppe I ikke er oppfylt;</w:t>
      </w:r>
    </w:p>
    <w:p w14:paraId="269E77FF" w14:textId="77777777" w:rsidR="00000000" w:rsidRDefault="00000000">
      <w:pPr>
        <w:pStyle w:val="b2lf"/>
      </w:pPr>
      <w:r>
        <w:t>iii.</w:t>
      </w:r>
      <w:r>
        <w:tab/>
        <w:t>Emballasjegruppe III: ethvert stoff hvor den gjennomsnittlige tid for forbrenning av en prøve av stoffet i blandingsforhold 4:1 eller 1:1 (etter masse) med cellulose er lik med eller kortere enn gjennomsnittet for en blanding av kaliumbromat og cellulose i forholdet 3:7 (etter masse) og kriteriene for emballasjegruppe I og II ikke er oppfylt.</w:t>
      </w:r>
    </w:p>
    <w:p w14:paraId="286E3A3E" w14:textId="77777777" w:rsidR="00000000" w:rsidRDefault="00000000">
      <w:pPr>
        <w:pStyle w:val="b1lf"/>
      </w:pPr>
      <w:r>
        <w:t>b)</w:t>
      </w:r>
      <w:r>
        <w:tab/>
        <w:t>Test O.3:</w:t>
      </w:r>
    </w:p>
    <w:p w14:paraId="27BD36BD" w14:textId="77777777" w:rsidR="00000000" w:rsidRDefault="00000000">
      <w:pPr>
        <w:pStyle w:val="b2lf"/>
      </w:pPr>
      <w:r>
        <w:rPr>
          <w:spacing w:val="-1"/>
        </w:rPr>
        <w:t>i.</w:t>
      </w:r>
      <w:r>
        <w:rPr>
          <w:spacing w:val="-1"/>
        </w:rPr>
        <w:tab/>
        <w:t>Emballasjegruppe I: ethvert stoff hvor den gjennomsnittlige tid for forbrenning av en prøve av stoffet i blandingsforhold 4:1 eller 1:1 (etter masse) med cellulose er lengre enn gjennomsnittet for en blanding av kalsiumperoksid og cellulose i forholdet 3:1 (etter masse);</w:t>
      </w:r>
    </w:p>
    <w:p w14:paraId="20E9BED0" w14:textId="77777777" w:rsidR="00000000" w:rsidRDefault="00000000">
      <w:pPr>
        <w:pStyle w:val="b2lf"/>
      </w:pPr>
      <w:r>
        <w:t>ii.</w:t>
      </w:r>
      <w:r>
        <w:tab/>
        <w:t>Emballasjegruppe II: ethvert stoff hvor den gjennomsnittlige tid for forbrenning av en prøve av stoffet i blandingsforhold 4:1 eller 1:1 (etter masse) med cellulose er lik eller lengre enn gjennomsnittet for en blanding av kalsiumperoksid og cellulose i forholdet 1:1 (etter masse) og kriteriene for emballasjegruppe I ikke er oppfylt;</w:t>
      </w:r>
    </w:p>
    <w:p w14:paraId="4249F659" w14:textId="77777777" w:rsidR="00000000" w:rsidRDefault="00000000">
      <w:pPr>
        <w:pStyle w:val="b2lf"/>
      </w:pPr>
      <w:r>
        <w:t>iii.</w:t>
      </w:r>
      <w:r>
        <w:tab/>
        <w:t>Emballasjegruppe III: ethvert stoff hvor den gjennomsnittlige tid for forbrenning av en prøve av stoffet i blandingsforhold 4:1 eller 1:1 (etter masse) med cellulose er lik eller lengre enn gjennomsnittet for en blanding av kalsiumperoksid og cellulose i forholdet 1:2 (etter masse) og kriteriene for emballasjegruppe I og II ikke er oppfylt.</w:t>
      </w:r>
    </w:p>
    <w:p w14:paraId="2A7C846F" w14:textId="77777777" w:rsidR="00000000" w:rsidRDefault="00000000">
      <w:pPr>
        <w:pStyle w:val="m5tt"/>
      </w:pPr>
      <w:r>
        <w:t>Oksiderende væsker</w:t>
      </w:r>
    </w:p>
    <w:p w14:paraId="05F15079" w14:textId="77777777" w:rsidR="00000000" w:rsidRDefault="00000000">
      <w:pPr>
        <w:pStyle w:val="m4tt"/>
      </w:pPr>
      <w:r>
        <w:t>Klassifisering</w:t>
      </w:r>
    </w:p>
    <w:p w14:paraId="15A8E3A3" w14:textId="77777777" w:rsidR="00000000" w:rsidRDefault="00000000">
      <w:pPr>
        <w:pStyle w:val="m4tntnrimarg"/>
      </w:pPr>
      <w:r>
        <w:t>2.2.51.1.9</w:t>
      </w:r>
    </w:p>
    <w:p w14:paraId="0B31A81A" w14:textId="77777777" w:rsidR="00000000" w:rsidRDefault="00000000">
      <w:pPr>
        <w:pStyle w:val="b1af-f"/>
      </w:pPr>
      <w:r>
        <w:t>Når oksiderende væsker som ikke er oppført med navn i tabell A i kapittel 3.2 tilordnes til den relevante oppføringen i 2.2.51.3 på grunnlag av testprosedyren i samsvar med UN Testmanualen, del III, underavsnitt 34.4.2, gjelder følgende kriterier:</w:t>
      </w:r>
    </w:p>
    <w:p w14:paraId="0B0AB6A7" w14:textId="77777777" w:rsidR="00000000" w:rsidRDefault="00000000">
      <w:pPr>
        <w:pStyle w:val="b1af"/>
      </w:pPr>
      <w:r>
        <w:rPr>
          <w:spacing w:val="-1"/>
        </w:rPr>
        <w:t xml:space="preserve">En væske skal tilordnes klasse 5.1 hvis det i en prøve av stoffet i blandingsforhold 1:1 med cellulose (etter masse) skjer en trykkøkning på 2070 </w:t>
      </w:r>
      <w:proofErr w:type="spellStart"/>
      <w:r>
        <w:rPr>
          <w:spacing w:val="-1"/>
        </w:rPr>
        <w:t>kPa</w:t>
      </w:r>
      <w:proofErr w:type="spellEnd"/>
      <w:r>
        <w:rPr>
          <w:spacing w:val="-1"/>
        </w:rPr>
        <w:t xml:space="preserve"> overtrykk eller høyere, og den gjennomsnittlige tiden for trykkøkning er lik eller mindre enn gjennomsnittet for en 1:1 blanding (etter masse) av 65% salpetersyre og cellulose.</w:t>
      </w:r>
    </w:p>
    <w:p w14:paraId="350DE9E7" w14:textId="77777777" w:rsidR="00000000" w:rsidRDefault="00000000">
      <w:pPr>
        <w:pStyle w:val="m4tt"/>
      </w:pPr>
      <w:r>
        <w:t>Tilordning til emballasjegrupper</w:t>
      </w:r>
    </w:p>
    <w:p w14:paraId="71D31676" w14:textId="77777777" w:rsidR="00000000" w:rsidRDefault="00000000">
      <w:pPr>
        <w:pStyle w:val="m4tntnrimarg"/>
      </w:pPr>
      <w:r>
        <w:t>2.2.51.1.10</w:t>
      </w:r>
    </w:p>
    <w:p w14:paraId="4A119B03" w14:textId="77777777" w:rsidR="00000000" w:rsidRDefault="00000000">
      <w:pPr>
        <w:pStyle w:val="b1af-f"/>
      </w:pPr>
      <w:r>
        <w:t>Oksiderende væsker under de forskjellige oppføringene i tabell A i kapittel 3.2 skal tilordnes emballasjegruppene I, II eller III på grunnlag av testprosedyrene i UN Testmanualen, del III, underavsnitt 34.4.2 i henhold til følgende kriterier:</w:t>
      </w:r>
    </w:p>
    <w:p w14:paraId="20749C61" w14:textId="77777777" w:rsidR="00000000" w:rsidRDefault="00000000">
      <w:pPr>
        <w:pStyle w:val="b1lf"/>
      </w:pPr>
      <w:r>
        <w:t>a)</w:t>
      </w:r>
      <w:r>
        <w:tab/>
        <w:t xml:space="preserve">Emballasjegruppe I: ethvert stoff hvis det i en prøve av stoffet i blandingsforhold 1:1 (etter masse) med cellulose skjer spontan antenning, eller den gjennomsnittlige tiden for trykkøkning for 1:1 blandingen av stoffet og cellulose (etter masse) er mindre enn gjennomsnittet for en 1:1 blanding (etter masse) av 50% </w:t>
      </w:r>
      <w:proofErr w:type="spellStart"/>
      <w:r>
        <w:t>perklorsyre</w:t>
      </w:r>
      <w:proofErr w:type="spellEnd"/>
      <w:r>
        <w:t xml:space="preserve"> og cellulose </w:t>
      </w:r>
    </w:p>
    <w:p w14:paraId="34A00A5C" w14:textId="77777777" w:rsidR="00000000" w:rsidRDefault="00000000">
      <w:pPr>
        <w:pStyle w:val="b1lf"/>
      </w:pPr>
      <w:r>
        <w:t>b)</w:t>
      </w:r>
      <w:r>
        <w:tab/>
        <w:t>Emballasjegruppe II: ethvert stoff hvor den gjennomsnittlige tiden for trykkøkning for en prøve av stoffet i blandingsforhold 1:1 (etter masse) med cellulose er lik eller mindre enn gjennomsnittet for en 1:1 blanding (etter masse) av 40% natriumklorat i vannløsning og cellulose, og kriteriene for emballasjegruppe I ikke er oppfylt.</w:t>
      </w:r>
    </w:p>
    <w:p w14:paraId="7ABA2C15" w14:textId="77777777" w:rsidR="00000000" w:rsidRDefault="00000000">
      <w:pPr>
        <w:pStyle w:val="b1lf"/>
      </w:pPr>
      <w:r>
        <w:t>c)</w:t>
      </w:r>
      <w:r>
        <w:tab/>
        <w:t>Emballasjegruppe III: ethvert stoff hvor den gjennomsnittlige tiden for trykkøkning for en prøve av stoffet i blandingsforhold 1:1 (etter masse) med cellulose er lik eller mindre enn gjennomsnittet for en 1:1 blanding (etter masse) av 65% salpetersyre og cellulose, og kriteriene for emballasjegruppe I og II ikke er oppfylt.</w:t>
      </w:r>
    </w:p>
    <w:p w14:paraId="533A1877" w14:textId="77777777" w:rsidR="00000000" w:rsidRDefault="00000000">
      <w:pPr>
        <w:pStyle w:val="m3tnt"/>
      </w:pPr>
      <w:r>
        <w:t>2.2.51.2</w:t>
      </w:r>
      <w:r>
        <w:tab/>
        <w:t>Stoffer som ikke får mottas for transport</w:t>
      </w:r>
    </w:p>
    <w:p w14:paraId="76C96A37" w14:textId="77777777" w:rsidR="00000000" w:rsidRDefault="00000000">
      <w:pPr>
        <w:pStyle w:val="m4tntnrimarg"/>
      </w:pPr>
      <w:r>
        <w:t>2.2.51.2.1</w:t>
      </w:r>
    </w:p>
    <w:p w14:paraId="27FCA9C8" w14:textId="77777777" w:rsidR="00000000" w:rsidRDefault="00000000">
      <w:pPr>
        <w:pStyle w:val="b1af-f"/>
      </w:pPr>
      <w:r>
        <w:t>Kjemisk ustabile stoffer av klasse 5.1 får ikke mottas for transport hvis det ikke er tatt nødvendige skritt for å hindre farlig spalting eller polymerisasjon under transporten. I den hensikt skal det spesielt sørges for at beholderne og tankene ikke inneholder noe materiale som er i stand til å fremme slike reaksjoner.</w:t>
      </w:r>
    </w:p>
    <w:p w14:paraId="230A236B" w14:textId="77777777" w:rsidR="00000000" w:rsidRDefault="00000000">
      <w:pPr>
        <w:pStyle w:val="m4tntnrimarg"/>
      </w:pPr>
      <w:r>
        <w:t>2.2.51.2.2</w:t>
      </w:r>
    </w:p>
    <w:p w14:paraId="56FD7778" w14:textId="77777777" w:rsidR="00000000" w:rsidRDefault="00000000">
      <w:pPr>
        <w:pStyle w:val="b1af-f"/>
      </w:pPr>
      <w:r>
        <w:t>Følgende stoffer og blandinger skal ikke mottas for transport:</w:t>
      </w:r>
    </w:p>
    <w:p w14:paraId="54DD07E4" w14:textId="77777777" w:rsidR="00000000" w:rsidRDefault="00000000">
      <w:pPr>
        <w:pStyle w:val="b1lf"/>
      </w:pPr>
      <w:r>
        <w:t>–</w:t>
      </w:r>
      <w:r>
        <w:tab/>
        <w:t>oksiderende faste stoffer, selvopphetende, tilordnet UN 3100, oksiderende faste stoffer, reagerer med vann, tilordnet UN 3121 og oksiderende faste stoffer, brannfarlige, tilordnet UN 3137, med mindre de oppfyller bestemmelsene for klasse 1 (se også 2.1.3.7);</w:t>
      </w:r>
    </w:p>
    <w:p w14:paraId="3E8492BD" w14:textId="77777777" w:rsidR="00000000" w:rsidRDefault="00000000">
      <w:pPr>
        <w:pStyle w:val="b1lf"/>
      </w:pPr>
      <w:r>
        <w:t>–</w:t>
      </w:r>
      <w:r>
        <w:tab/>
        <w:t>hydrogenperoksid, ikke stabilisert, eller hydrogenperoksid, vandige løsninger, ikke stabilisert som inneholder mer enn 60 % hydrogenperoksid;</w:t>
      </w:r>
    </w:p>
    <w:p w14:paraId="7EFE3F7D" w14:textId="77777777" w:rsidR="00000000" w:rsidRDefault="00000000">
      <w:pPr>
        <w:pStyle w:val="b1lf"/>
      </w:pPr>
      <w:r>
        <w:t>–</w:t>
      </w:r>
      <w:r>
        <w:tab/>
        <w:t>tetranitrometan som ikke er fri for brennbare forurensninger;</w:t>
      </w:r>
    </w:p>
    <w:p w14:paraId="7AD68EA6" w14:textId="77777777" w:rsidR="00000000" w:rsidRDefault="00000000">
      <w:pPr>
        <w:pStyle w:val="b1lf"/>
      </w:pPr>
      <w:r>
        <w:t>–</w:t>
      </w:r>
      <w:r>
        <w:tab/>
      </w:r>
      <w:proofErr w:type="spellStart"/>
      <w:r>
        <w:t>perklorsyreløsninger</w:t>
      </w:r>
      <w:proofErr w:type="spellEnd"/>
      <w:r>
        <w:t xml:space="preserve"> med mer enn 72 masseprosent syre, eller blandinger av </w:t>
      </w:r>
      <w:proofErr w:type="spellStart"/>
      <w:r>
        <w:t>perklorsyre</w:t>
      </w:r>
      <w:proofErr w:type="spellEnd"/>
      <w:r>
        <w:t xml:space="preserve"> med annen væske enn vann;</w:t>
      </w:r>
    </w:p>
    <w:p w14:paraId="142B7A42" w14:textId="77777777" w:rsidR="00000000" w:rsidRDefault="00000000">
      <w:pPr>
        <w:pStyle w:val="b1lf"/>
      </w:pPr>
      <w:r>
        <w:t>–</w:t>
      </w:r>
      <w:r>
        <w:tab/>
        <w:t>klorsyreløsninger som inneholder mer enn 10 % klorsyre, eller blandinger av klorsyre med annen væske enn vann;</w:t>
      </w:r>
    </w:p>
    <w:p w14:paraId="62FDE481" w14:textId="77777777" w:rsidR="00000000" w:rsidRDefault="00000000">
      <w:pPr>
        <w:pStyle w:val="b1lf"/>
      </w:pPr>
      <w:r>
        <w:t>–</w:t>
      </w:r>
      <w:r>
        <w:tab/>
        <w:t>halogenerte fluorforbindelser, annet enn UN 1745 BROMPENTAFLUORID; 1746 BROM-TRIFLUORID og 2495 JODPENTAFLUORID av klasse 5.1 samt UN 1749 KLORTRIFLUORID og 2548 KLORPENTAFLUORID av klasse 2;</w:t>
      </w:r>
    </w:p>
    <w:p w14:paraId="41342159" w14:textId="77777777" w:rsidR="00000000" w:rsidRDefault="00000000">
      <w:pPr>
        <w:pStyle w:val="b1lf"/>
      </w:pPr>
      <w:r>
        <w:t>–</w:t>
      </w:r>
      <w:r>
        <w:tab/>
        <w:t>ammoniumklorat og dets vannløsninger samt blandinger av et klorat med et ammoniumsalt;</w:t>
      </w:r>
    </w:p>
    <w:p w14:paraId="07F0302C" w14:textId="77777777" w:rsidR="00000000" w:rsidRDefault="00000000">
      <w:pPr>
        <w:pStyle w:val="b1lf"/>
      </w:pPr>
      <w:r>
        <w:t>–</w:t>
      </w:r>
      <w:r>
        <w:tab/>
        <w:t>ammoniumkloritt og dets vannløsninger samt blandinger av et kloritt med et ammoniumsalt;</w:t>
      </w:r>
    </w:p>
    <w:p w14:paraId="2474BD7C" w14:textId="77777777" w:rsidR="00000000" w:rsidRDefault="00000000">
      <w:pPr>
        <w:pStyle w:val="b1lf"/>
      </w:pPr>
      <w:r>
        <w:t>–</w:t>
      </w:r>
      <w:r>
        <w:tab/>
        <w:t>blandinger av et hypokloritt med et ammoniumsalt;</w:t>
      </w:r>
    </w:p>
    <w:p w14:paraId="2D960C0C" w14:textId="77777777" w:rsidR="00000000" w:rsidRDefault="00000000">
      <w:pPr>
        <w:pStyle w:val="b1lf"/>
      </w:pPr>
      <w:r>
        <w:t>–</w:t>
      </w:r>
      <w:r>
        <w:tab/>
        <w:t>ammoniumbromat og dets vannløsninger samt blandinger av et bromat med et ammoniumsalt;</w:t>
      </w:r>
    </w:p>
    <w:p w14:paraId="70590591" w14:textId="77777777" w:rsidR="00000000" w:rsidRDefault="00000000">
      <w:pPr>
        <w:pStyle w:val="b1lf"/>
      </w:pPr>
      <w:r>
        <w:t>–</w:t>
      </w:r>
      <w:r>
        <w:tab/>
        <w:t>ammoniumpermanganat og dets vannløsninger samt blandinger av et permanganat med et ammoniumsalt;</w:t>
      </w:r>
    </w:p>
    <w:p w14:paraId="22378A62" w14:textId="77777777" w:rsidR="00000000" w:rsidRDefault="00000000">
      <w:pPr>
        <w:pStyle w:val="b1lf"/>
      </w:pPr>
      <w:r>
        <w:t>–</w:t>
      </w:r>
      <w:r>
        <w:tab/>
        <w:t>ammoniumnitrat som inneholder mer enn 0,2 % brennbare stoffer (inklusive eventuelle organiske stoffer beregnet som karbon) med mindre det inngår i et stoff eller en gjenstand i klasse 1.</w:t>
      </w:r>
    </w:p>
    <w:p w14:paraId="47C48B12" w14:textId="77777777" w:rsidR="00000000" w:rsidRDefault="00000000">
      <w:pPr>
        <w:pStyle w:val="b1lf"/>
      </w:pPr>
      <w:r>
        <w:t>–</w:t>
      </w:r>
      <w:r>
        <w:tab/>
        <w:t xml:space="preserve">gjødsel basert på ammoniumnitrat med sammensetninger som leder til </w:t>
      </w:r>
      <w:proofErr w:type="spellStart"/>
      <w:r>
        <w:t>utgangsboks</w:t>
      </w:r>
      <w:proofErr w:type="spellEnd"/>
      <w:r>
        <w:t xml:space="preserve"> 4, 6, 8, 15, og 33 i flytskjemaet i paragraf 39.5.1 i UN Testmanualen, del III, avsnitt 39, med mindre de har blitt tilordnet til et passende UN nummer i klasse 1;</w:t>
      </w:r>
    </w:p>
    <w:p w14:paraId="5A181797" w14:textId="77777777" w:rsidR="00000000" w:rsidRDefault="00000000">
      <w:pPr>
        <w:pStyle w:val="b1lf"/>
      </w:pPr>
      <w:r>
        <w:t>–</w:t>
      </w:r>
      <w:r>
        <w:tab/>
        <w:t xml:space="preserve">gjødsel basert på ammoniumnitrat med sammensetninger som leder til </w:t>
      </w:r>
      <w:proofErr w:type="spellStart"/>
      <w:r>
        <w:t>utgangsboks</w:t>
      </w:r>
      <w:proofErr w:type="spellEnd"/>
      <w:r>
        <w:t xml:space="preserve"> 20, 23 eller 39 i flytskjemaet i paragraf 39.5.1 i UN Testmanualen, del III, avsnitt 39, med mindre de har blitt tilordnet til et passende UN nummer i klasse 1 eller, dersom egnetheten for transport har blitt påvist og dette har blitt godkjent av vedkommende myndighet, i klasse 5.1 med unntak av UN 2067;</w:t>
      </w:r>
    </w:p>
    <w:p w14:paraId="694DE4D4" w14:textId="77777777" w:rsidR="00000000" w:rsidRDefault="00000000">
      <w:pPr>
        <w:pStyle w:val="b1lf"/>
      </w:pPr>
      <w:r>
        <w:t>–</w:t>
      </w:r>
      <w:r>
        <w:tab/>
      </w:r>
      <w:proofErr w:type="spellStart"/>
      <w:r>
        <w:t>ammoniumnitritt</w:t>
      </w:r>
      <w:proofErr w:type="spellEnd"/>
      <w:r>
        <w:t xml:space="preserve"> og dets vannløsninger samt blandinger av et uorganisk nitritt med et ammoniumsalt;</w:t>
      </w:r>
    </w:p>
    <w:p w14:paraId="6C508536" w14:textId="77777777" w:rsidR="00000000" w:rsidRDefault="00000000">
      <w:pPr>
        <w:pStyle w:val="b1lf"/>
      </w:pPr>
      <w:r>
        <w:t>–</w:t>
      </w:r>
      <w:r>
        <w:tab/>
        <w:t>blandinger av kaliumnitrat og natriumnitrat med et ammoniumsalt.</w:t>
      </w:r>
    </w:p>
    <w:p w14:paraId="68134D8B" w14:textId="77777777" w:rsidR="00000000" w:rsidRDefault="00000000">
      <w:pPr>
        <w:pStyle w:val="b1af"/>
      </w:pPr>
      <w:r>
        <w:rPr>
          <w:rStyle w:val="LS2Fet"/>
        </w:rPr>
        <w:t>ANM:</w:t>
      </w:r>
      <w:r>
        <w:t xml:space="preserve"> Uttrykket «vedkommende myndighet» betyr myndigheten i opprinnelseslandet. Hvis dette landet ikke er ADR/RID kontraherende skal klassifikasjon og betingelser for transport godkjennes av første ADR/RID kontraherende land hvor forsendelsen ankommer.</w:t>
      </w:r>
    </w:p>
    <w:p w14:paraId="4792C11C" w14:textId="77777777" w:rsidR="00000000" w:rsidRDefault="00000000">
      <w:pPr>
        <w:pStyle w:val="m3tnt"/>
      </w:pPr>
      <w:r>
        <w:t>2.2.51.3</w:t>
      </w:r>
      <w:r>
        <w:tab/>
        <w:t>Liste over samleoppføringer</w:t>
      </w:r>
    </w:p>
    <w:tbl>
      <w:tblPr>
        <w:tblW w:w="0" w:type="auto"/>
        <w:tblInd w:w="57" w:type="dxa"/>
        <w:tblLayout w:type="fixed"/>
        <w:tblCellMar>
          <w:left w:w="0" w:type="dxa"/>
          <w:right w:w="0" w:type="dxa"/>
        </w:tblCellMar>
        <w:tblLook w:val="0000" w:firstRow="0" w:lastRow="0" w:firstColumn="0" w:lastColumn="0" w:noHBand="0" w:noVBand="0"/>
      </w:tblPr>
      <w:tblGrid>
        <w:gridCol w:w="1030"/>
        <w:gridCol w:w="515"/>
        <w:gridCol w:w="515"/>
        <w:gridCol w:w="5357"/>
      </w:tblGrid>
      <w:tr w:rsidR="00000000" w14:paraId="1E757A2C" w14:textId="77777777">
        <w:tblPrEx>
          <w:tblCellMar>
            <w:top w:w="0" w:type="dxa"/>
            <w:left w:w="0" w:type="dxa"/>
            <w:bottom w:w="0" w:type="dxa"/>
            <w:right w:w="0" w:type="dxa"/>
          </w:tblCellMar>
        </w:tblPrEx>
        <w:trPr>
          <w:trHeight w:hRule="exact" w:val="85"/>
        </w:trPr>
        <w:tc>
          <w:tcPr>
            <w:tcW w:w="1030" w:type="dxa"/>
            <w:vMerge w:val="restart"/>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6407336D" w14:textId="77777777" w:rsidR="00000000" w:rsidRDefault="00000000">
            <w:pPr>
              <w:pStyle w:val="tk1af-f"/>
            </w:pPr>
            <w:r>
              <w:t>Oksiderende stoffer og gjenstander inneholder slike stoffer</w:t>
            </w:r>
          </w:p>
        </w:tc>
        <w:tc>
          <w:tcPr>
            <w:tcW w:w="515" w:type="dxa"/>
            <w:tcBorders>
              <w:top w:val="single" w:sz="6" w:space="0" w:color="000000"/>
              <w:left w:val="single" w:sz="6" w:space="0" w:color="000000"/>
              <w:bottom w:val="single" w:sz="2" w:space="0" w:color="000000"/>
              <w:right w:val="single" w:sz="6" w:space="0" w:color="000000"/>
            </w:tcBorders>
            <w:tcMar>
              <w:top w:w="0" w:type="dxa"/>
              <w:left w:w="57" w:type="dxa"/>
              <w:bottom w:w="0" w:type="dxa"/>
              <w:right w:w="57" w:type="dxa"/>
            </w:tcMar>
          </w:tcPr>
          <w:p w14:paraId="034CB7C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31337608" w14:textId="77777777" w:rsidR="00000000" w:rsidRDefault="00000000">
            <w:pPr>
              <w:pStyle w:val="tk1af-f"/>
            </w:pPr>
            <w:r>
              <w:t>O1</w:t>
            </w: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43ECD9" w14:textId="77777777" w:rsidR="00000000" w:rsidRDefault="00000000">
            <w:pPr>
              <w:pStyle w:val="tk1lf"/>
              <w:ind w:left="567" w:hanging="567"/>
            </w:pPr>
            <w:r>
              <w:t>3210</w:t>
            </w:r>
            <w:r>
              <w:tab/>
              <w:t>KLORATER, UORGANISKE, VANDIGE LØSNINGER, N.O.S.</w:t>
            </w:r>
          </w:p>
          <w:p w14:paraId="2EE20671" w14:textId="77777777" w:rsidR="00000000" w:rsidRDefault="00000000">
            <w:pPr>
              <w:pStyle w:val="tk1lf"/>
              <w:ind w:left="567" w:hanging="567"/>
            </w:pPr>
            <w:r>
              <w:t>3211</w:t>
            </w:r>
            <w:r>
              <w:tab/>
              <w:t>PERKLOATER, UORGANISKE, VANDIGE LØSNINGER, N.O.S.</w:t>
            </w:r>
          </w:p>
          <w:p w14:paraId="301DED13" w14:textId="77777777" w:rsidR="00000000" w:rsidRDefault="00000000">
            <w:pPr>
              <w:pStyle w:val="tk1lf"/>
              <w:ind w:left="567" w:hanging="567"/>
            </w:pPr>
            <w:r>
              <w:t>3213</w:t>
            </w:r>
            <w:r>
              <w:tab/>
              <w:t>BROMATER, UORGANISKE, VANDIGE LØSNINGER N.O.S.</w:t>
            </w:r>
          </w:p>
          <w:p w14:paraId="071CCB72" w14:textId="77777777" w:rsidR="00000000" w:rsidRDefault="00000000">
            <w:pPr>
              <w:pStyle w:val="tk1lf"/>
              <w:ind w:left="567" w:hanging="567"/>
            </w:pPr>
            <w:r>
              <w:t>3214</w:t>
            </w:r>
            <w:r>
              <w:tab/>
              <w:t>PERMANGANATER, UORGANISKE, VANDIGE LØSNINGER, N.O.S.</w:t>
            </w:r>
          </w:p>
          <w:p w14:paraId="76B58A36" w14:textId="77777777" w:rsidR="00000000" w:rsidRDefault="00000000">
            <w:pPr>
              <w:pStyle w:val="tk1lf"/>
              <w:ind w:left="567" w:hanging="567"/>
            </w:pPr>
            <w:r>
              <w:t>3216</w:t>
            </w:r>
            <w:r>
              <w:tab/>
              <w:t>PERSULFATER, UORGANISKE, VANDIGE LØSNINGER, N.O.S.</w:t>
            </w:r>
          </w:p>
          <w:p w14:paraId="2D84237E" w14:textId="77777777" w:rsidR="00000000" w:rsidRDefault="00000000">
            <w:pPr>
              <w:pStyle w:val="tk1lf"/>
              <w:ind w:left="567" w:hanging="567"/>
            </w:pPr>
            <w:r>
              <w:t>3218</w:t>
            </w:r>
            <w:r>
              <w:tab/>
              <w:t>NITRATER, UORGANISKE, VANDIGE LØSNINGER, N.O.S.</w:t>
            </w:r>
          </w:p>
          <w:p w14:paraId="41526593" w14:textId="77777777" w:rsidR="00000000" w:rsidRDefault="00000000">
            <w:pPr>
              <w:pStyle w:val="tk1lf"/>
              <w:ind w:left="567" w:hanging="567"/>
            </w:pPr>
            <w:r>
              <w:t>3219</w:t>
            </w:r>
            <w:r>
              <w:tab/>
              <w:t>NITRITTER, UORGANISKE, VANDIGE LØSNINGER, N.O.S.</w:t>
            </w:r>
          </w:p>
          <w:p w14:paraId="110F9936" w14:textId="77777777" w:rsidR="00000000" w:rsidRDefault="00000000">
            <w:pPr>
              <w:pStyle w:val="tk1lf"/>
              <w:ind w:left="567" w:hanging="567"/>
            </w:pPr>
            <w:r>
              <w:t>3139</w:t>
            </w:r>
            <w:r>
              <w:tab/>
              <w:t>OKSIDERENDE VÆSKE, N.O.S.</w:t>
            </w:r>
          </w:p>
        </w:tc>
      </w:tr>
      <w:tr w:rsidR="00000000" w14:paraId="15EA7EBE" w14:textId="77777777">
        <w:tblPrEx>
          <w:tblCellMar>
            <w:top w:w="0" w:type="dxa"/>
            <w:left w:w="0" w:type="dxa"/>
            <w:bottom w:w="0" w:type="dxa"/>
            <w:right w:w="0" w:type="dxa"/>
          </w:tblCellMar>
        </w:tblPrEx>
        <w:trPr>
          <w:trHeight w:hRule="exact" w:val="85"/>
        </w:trPr>
        <w:tc>
          <w:tcPr>
            <w:tcW w:w="1030" w:type="dxa"/>
            <w:vMerge/>
            <w:tcBorders>
              <w:top w:val="single" w:sz="6" w:space="0" w:color="000000"/>
              <w:left w:val="single" w:sz="2" w:space="0" w:color="000000"/>
              <w:bottom w:val="single" w:sz="6" w:space="0" w:color="000000"/>
              <w:right w:val="single" w:sz="2" w:space="0" w:color="000000"/>
            </w:tcBorders>
          </w:tcPr>
          <w:p w14:paraId="1BDC9D63"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2" w:space="0" w:color="000000"/>
              <w:left w:val="single" w:sz="2" w:space="0" w:color="000000"/>
              <w:bottom w:val="single" w:sz="6" w:space="0" w:color="000000"/>
              <w:right w:val="single" w:sz="6" w:space="0" w:color="000000"/>
            </w:tcBorders>
            <w:tcMar>
              <w:top w:w="0" w:type="dxa"/>
              <w:left w:w="57" w:type="dxa"/>
              <w:bottom w:w="0" w:type="dxa"/>
              <w:right w:w="57" w:type="dxa"/>
            </w:tcMar>
          </w:tcPr>
          <w:p w14:paraId="798EA9A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tcBorders>
              <w:top w:val="single" w:sz="6" w:space="0" w:color="000000"/>
              <w:left w:val="single" w:sz="6" w:space="0" w:color="000000"/>
              <w:bottom w:val="single" w:sz="6" w:space="0" w:color="000000"/>
              <w:right w:val="single" w:sz="2" w:space="0" w:color="000000"/>
            </w:tcBorders>
          </w:tcPr>
          <w:p w14:paraId="710FE2A1"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57" w:type="dxa"/>
            <w:vMerge/>
            <w:tcBorders>
              <w:top w:val="single" w:sz="2" w:space="0" w:color="000000"/>
              <w:left w:val="single" w:sz="2" w:space="0" w:color="000000"/>
              <w:bottom w:val="single" w:sz="2" w:space="0" w:color="000000"/>
              <w:right w:val="single" w:sz="2" w:space="0" w:color="000000"/>
            </w:tcBorders>
          </w:tcPr>
          <w:p w14:paraId="09762EB5"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0EEF4D36" w14:textId="77777777">
        <w:tblPrEx>
          <w:tblCellMar>
            <w:top w:w="0" w:type="dxa"/>
            <w:left w:w="0" w:type="dxa"/>
            <w:bottom w:w="0" w:type="dxa"/>
            <w:right w:w="0" w:type="dxa"/>
          </w:tblCellMar>
        </w:tblPrEx>
        <w:trPr>
          <w:trHeight w:hRule="exact" w:val="1474"/>
        </w:trPr>
        <w:tc>
          <w:tcPr>
            <w:tcW w:w="1030" w:type="dxa"/>
            <w:vMerge/>
            <w:tcBorders>
              <w:top w:val="single" w:sz="6" w:space="0" w:color="000000"/>
              <w:left w:val="single" w:sz="2" w:space="0" w:color="000000"/>
              <w:bottom w:val="single" w:sz="6" w:space="0" w:color="000000"/>
              <w:right w:val="single" w:sz="2" w:space="0" w:color="000000"/>
            </w:tcBorders>
          </w:tcPr>
          <w:p w14:paraId="600D0036"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1030" w:type="dxa"/>
            <w:gridSpan w:val="2"/>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6DCDF281" w14:textId="77777777" w:rsidR="00000000" w:rsidRDefault="00000000">
            <w:pPr>
              <w:pStyle w:val="tk1af-f"/>
            </w:pPr>
            <w:r>
              <w:t>flytende</w:t>
            </w:r>
          </w:p>
        </w:tc>
        <w:tc>
          <w:tcPr>
            <w:tcW w:w="5357" w:type="dxa"/>
            <w:vMerge/>
            <w:tcBorders>
              <w:top w:val="single" w:sz="2" w:space="0" w:color="000000"/>
              <w:left w:val="single" w:sz="2" w:space="0" w:color="000000"/>
              <w:bottom w:val="single" w:sz="2" w:space="0" w:color="000000"/>
              <w:right w:val="single" w:sz="2" w:space="0" w:color="000000"/>
            </w:tcBorders>
          </w:tcPr>
          <w:p w14:paraId="10DD255E" w14:textId="77777777" w:rsidR="00000000" w:rsidRDefault="00000000">
            <w:pPr>
              <w:pStyle w:val="NoParagraphStyle"/>
              <w:spacing w:line="240" w:lineRule="auto"/>
              <w:textAlignment w:val="auto"/>
              <w:rPr>
                <w:rFonts w:ascii="Minion Pro" w:hAnsi="Minion Pro" w:cstheme="minorBidi"/>
                <w:color w:val="auto"/>
              </w:rPr>
            </w:pPr>
          </w:p>
        </w:tc>
      </w:tr>
      <w:tr w:rsidR="00000000" w14:paraId="7BB38BEC" w14:textId="77777777">
        <w:tblPrEx>
          <w:tblCellMar>
            <w:top w:w="0" w:type="dxa"/>
            <w:left w:w="0" w:type="dxa"/>
            <w:bottom w:w="0" w:type="dxa"/>
            <w:right w:w="0" w:type="dxa"/>
          </w:tblCellMar>
        </w:tblPrEx>
        <w:trPr>
          <w:trHeight w:hRule="exact" w:val="229"/>
        </w:trPr>
        <w:tc>
          <w:tcPr>
            <w:tcW w:w="1030" w:type="dxa"/>
            <w:vMerge/>
            <w:tcBorders>
              <w:top w:val="single" w:sz="6" w:space="0" w:color="000000"/>
              <w:left w:val="single" w:sz="2" w:space="0" w:color="000000"/>
              <w:bottom w:val="single" w:sz="6" w:space="0" w:color="000000"/>
              <w:right w:val="single" w:sz="2" w:space="0" w:color="000000"/>
            </w:tcBorders>
          </w:tcPr>
          <w:p w14:paraId="0D71BDBA"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5F884962"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0A741304" w14:textId="77777777" w:rsidR="00000000" w:rsidRDefault="00000000">
            <w:pPr>
              <w:pStyle w:val="NoParagraphStyle"/>
              <w:spacing w:line="240" w:lineRule="auto"/>
              <w:textAlignment w:val="auto"/>
              <w:rPr>
                <w:rFonts w:ascii="Minion Pro" w:hAnsi="Minion Pro" w:cstheme="minorBidi"/>
                <w:color w:val="aut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220A2ED6" w14:textId="77777777" w:rsidR="00000000" w:rsidRDefault="00000000">
            <w:pPr>
              <w:pStyle w:val="NoParagraphStyle"/>
              <w:spacing w:line="240" w:lineRule="auto"/>
              <w:textAlignment w:val="auto"/>
              <w:rPr>
                <w:rFonts w:ascii="Minion Pro" w:hAnsi="Minion Pro" w:cstheme="minorBidi"/>
                <w:color w:val="auto"/>
              </w:rPr>
            </w:pPr>
          </w:p>
        </w:tc>
      </w:tr>
      <w:tr w:rsidR="00000000" w14:paraId="533F9599" w14:textId="77777777">
        <w:tblPrEx>
          <w:tblCellMar>
            <w:top w:w="0" w:type="dxa"/>
            <w:left w:w="0" w:type="dxa"/>
            <w:bottom w:w="0" w:type="dxa"/>
            <w:right w:w="0" w:type="dxa"/>
          </w:tblCellMar>
        </w:tblPrEx>
        <w:trPr>
          <w:trHeight w:hRule="exact" w:val="1133"/>
        </w:trPr>
        <w:tc>
          <w:tcPr>
            <w:tcW w:w="1030" w:type="dxa"/>
            <w:tcBorders>
              <w:top w:val="single" w:sz="6" w:space="0" w:color="000000"/>
              <w:left w:val="single" w:sz="2" w:space="0" w:color="000000"/>
              <w:bottom w:val="single" w:sz="6" w:space="0" w:color="000000"/>
              <w:right w:val="single" w:sz="2" w:space="0" w:color="000000"/>
            </w:tcBorders>
            <w:tcMar>
              <w:top w:w="57" w:type="dxa"/>
              <w:left w:w="57" w:type="dxa"/>
              <w:bottom w:w="0" w:type="dxa"/>
              <w:right w:w="57" w:type="dxa"/>
            </w:tcMar>
            <w:vAlign w:val="bottom"/>
          </w:tcPr>
          <w:p w14:paraId="320BE82D" w14:textId="77777777" w:rsidR="00000000" w:rsidRDefault="00000000">
            <w:pPr>
              <w:pStyle w:val="tk1af-f"/>
            </w:pPr>
            <w:r>
              <w:t>Uten tilleggsfare</w:t>
            </w:r>
          </w:p>
        </w:tc>
        <w:tc>
          <w:tcPr>
            <w:tcW w:w="1030" w:type="dxa"/>
            <w:gridSpan w:val="2"/>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vAlign w:val="bottom"/>
          </w:tcPr>
          <w:p w14:paraId="0DD6E18A" w14:textId="77777777" w:rsidR="00000000" w:rsidRDefault="00000000">
            <w:pPr>
              <w:pStyle w:val="tk1af-f"/>
            </w:pPr>
            <w:r>
              <w:t>faste stoffer</w:t>
            </w: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9720C9" w14:textId="77777777" w:rsidR="00000000" w:rsidRDefault="00000000">
            <w:pPr>
              <w:pStyle w:val="tk1lf"/>
              <w:ind w:left="567" w:hanging="567"/>
            </w:pPr>
            <w:r>
              <w:t>1450</w:t>
            </w:r>
            <w:r>
              <w:tab/>
              <w:t>BROMATER, UORGANISKE, N.O.S.</w:t>
            </w:r>
          </w:p>
          <w:p w14:paraId="4BD17498" w14:textId="77777777" w:rsidR="00000000" w:rsidRDefault="00000000">
            <w:pPr>
              <w:pStyle w:val="tk1lf"/>
              <w:ind w:left="567" w:hanging="567"/>
            </w:pPr>
            <w:r>
              <w:t>1461</w:t>
            </w:r>
            <w:r>
              <w:tab/>
              <w:t>KLORATER, UORGANISKE, N.O.S.</w:t>
            </w:r>
          </w:p>
          <w:p w14:paraId="3D72C030" w14:textId="77777777" w:rsidR="00000000" w:rsidRDefault="00000000">
            <w:pPr>
              <w:pStyle w:val="tk1lf"/>
              <w:ind w:left="567" w:hanging="567"/>
            </w:pPr>
            <w:r>
              <w:t>1462</w:t>
            </w:r>
            <w:r>
              <w:tab/>
              <w:t>KLORITTER, UORGANISKE, N.O.S.</w:t>
            </w:r>
          </w:p>
          <w:p w14:paraId="7643CA86" w14:textId="77777777" w:rsidR="00000000" w:rsidRDefault="00000000">
            <w:pPr>
              <w:pStyle w:val="tk1lf"/>
              <w:ind w:left="567" w:hanging="567"/>
            </w:pPr>
            <w:r>
              <w:t>1477</w:t>
            </w:r>
            <w:r>
              <w:tab/>
              <w:t>NITRATER, UORGANISKE, N.O.S.</w:t>
            </w:r>
          </w:p>
          <w:p w14:paraId="21BD75C3" w14:textId="77777777" w:rsidR="00000000" w:rsidRDefault="00000000">
            <w:pPr>
              <w:pStyle w:val="tk1lf"/>
              <w:ind w:left="567" w:hanging="567"/>
            </w:pPr>
            <w:r>
              <w:t>1481</w:t>
            </w:r>
            <w:r>
              <w:tab/>
              <w:t>PERKLORATER, UORGANISKE, N.O.S.</w:t>
            </w:r>
          </w:p>
          <w:p w14:paraId="7C5B6FB6" w14:textId="77777777" w:rsidR="00000000" w:rsidRDefault="00000000">
            <w:pPr>
              <w:pStyle w:val="tk1lf"/>
              <w:ind w:left="567" w:hanging="567"/>
            </w:pPr>
            <w:r>
              <w:t>1482</w:t>
            </w:r>
            <w:r>
              <w:tab/>
              <w:t>PERMANGANATER, UORGANISKE, N.O.S.</w:t>
            </w:r>
          </w:p>
          <w:p w14:paraId="5AD989F5" w14:textId="77777777" w:rsidR="00000000" w:rsidRDefault="00000000">
            <w:pPr>
              <w:pStyle w:val="tk1lf"/>
              <w:ind w:left="567" w:hanging="567"/>
            </w:pPr>
            <w:r>
              <w:t>1483</w:t>
            </w:r>
            <w:r>
              <w:tab/>
              <w:t>PEROKSIDER, UORGANISKE, N.O.S.</w:t>
            </w:r>
          </w:p>
          <w:p w14:paraId="668E6AF8" w14:textId="77777777" w:rsidR="00000000" w:rsidRDefault="00000000">
            <w:pPr>
              <w:pStyle w:val="tk1lf"/>
              <w:ind w:left="567" w:hanging="567"/>
            </w:pPr>
            <w:r>
              <w:t>2627</w:t>
            </w:r>
            <w:r>
              <w:tab/>
              <w:t>NITRITTER, UORGANISKE, N.O.S.</w:t>
            </w:r>
          </w:p>
          <w:p w14:paraId="00AAACAD" w14:textId="77777777" w:rsidR="00000000" w:rsidRDefault="00000000">
            <w:pPr>
              <w:pStyle w:val="tk1lf"/>
              <w:ind w:left="567" w:hanging="567"/>
            </w:pPr>
            <w:r>
              <w:t>3212</w:t>
            </w:r>
            <w:r>
              <w:tab/>
              <w:t>HYPOKLORITTER, UORGANISKE, N.O.S.</w:t>
            </w:r>
          </w:p>
          <w:p w14:paraId="2EAF10A3" w14:textId="77777777" w:rsidR="00000000" w:rsidRDefault="00000000">
            <w:pPr>
              <w:pStyle w:val="tk1lf"/>
              <w:ind w:left="567" w:hanging="567"/>
            </w:pPr>
            <w:r>
              <w:t>3215</w:t>
            </w:r>
            <w:r>
              <w:tab/>
              <w:t>PERSULFATER, UORGANISKE, N.O.S.</w:t>
            </w:r>
          </w:p>
          <w:p w14:paraId="0D1E0201" w14:textId="77777777" w:rsidR="00000000" w:rsidRDefault="00000000">
            <w:pPr>
              <w:pStyle w:val="tk1lf"/>
              <w:ind w:left="567" w:hanging="567"/>
            </w:pPr>
            <w:r>
              <w:t>1479</w:t>
            </w:r>
            <w:r>
              <w:tab/>
              <w:t>OKSIDERENDE FAST STOFF, N.O.S.</w:t>
            </w:r>
          </w:p>
        </w:tc>
      </w:tr>
      <w:tr w:rsidR="00000000" w14:paraId="19F50374" w14:textId="77777777">
        <w:tblPrEx>
          <w:tblCellMar>
            <w:top w:w="0" w:type="dxa"/>
            <w:left w:w="0" w:type="dxa"/>
            <w:bottom w:w="0" w:type="dxa"/>
            <w:right w:w="0" w:type="dxa"/>
          </w:tblCellMar>
        </w:tblPrEx>
        <w:trPr>
          <w:trHeight w:hRule="exact" w:val="80"/>
        </w:trPr>
        <w:tc>
          <w:tcPr>
            <w:tcW w:w="103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5AFDB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2" w:space="0" w:color="000000"/>
              <w:bottom w:val="single" w:sz="2" w:space="0" w:color="000000"/>
              <w:right w:val="single" w:sz="6" w:space="0" w:color="000000"/>
            </w:tcBorders>
            <w:tcMar>
              <w:top w:w="0" w:type="dxa"/>
              <w:left w:w="57" w:type="dxa"/>
              <w:bottom w:w="0" w:type="dxa"/>
              <w:right w:w="57" w:type="dxa"/>
            </w:tcMar>
          </w:tcPr>
          <w:p w14:paraId="42C51427"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57" w:type="dxa"/>
              <w:left w:w="57" w:type="dxa"/>
              <w:bottom w:w="0" w:type="dxa"/>
              <w:right w:w="57" w:type="dxa"/>
            </w:tcMar>
          </w:tcPr>
          <w:p w14:paraId="1DA2E381" w14:textId="77777777" w:rsidR="00000000" w:rsidRDefault="00000000">
            <w:pPr>
              <w:pStyle w:val="tk1af-f"/>
              <w:spacing w:before="113"/>
            </w:pPr>
            <w:r>
              <w:t>O2</w:t>
            </w:r>
          </w:p>
        </w:tc>
        <w:tc>
          <w:tcPr>
            <w:tcW w:w="5357" w:type="dxa"/>
            <w:vMerge/>
            <w:tcBorders>
              <w:top w:val="single" w:sz="2" w:space="0" w:color="000000"/>
              <w:left w:val="single" w:sz="2" w:space="0" w:color="000000"/>
              <w:bottom w:val="single" w:sz="2" w:space="0" w:color="000000"/>
              <w:right w:val="single" w:sz="2" w:space="0" w:color="000000"/>
            </w:tcBorders>
          </w:tcPr>
          <w:p w14:paraId="0CFE7C58" w14:textId="77777777" w:rsidR="00000000" w:rsidRDefault="00000000">
            <w:pPr>
              <w:pStyle w:val="NoParagraphStyle"/>
              <w:spacing w:line="240" w:lineRule="auto"/>
              <w:textAlignment w:val="auto"/>
              <w:rPr>
                <w:rFonts w:ascii="Minion Pro" w:hAnsi="Minion Pro" w:cstheme="minorBidi"/>
                <w:color w:val="auto"/>
              </w:rPr>
            </w:pPr>
          </w:p>
        </w:tc>
      </w:tr>
      <w:tr w:rsidR="00000000" w14:paraId="791C016E" w14:textId="77777777">
        <w:tblPrEx>
          <w:tblCellMar>
            <w:top w:w="0" w:type="dxa"/>
            <w:left w:w="0" w:type="dxa"/>
            <w:bottom w:w="0" w:type="dxa"/>
            <w:right w:w="0" w:type="dxa"/>
          </w:tblCellMar>
        </w:tblPrEx>
        <w:trPr>
          <w:trHeight w:hRule="exact" w:val="1053"/>
        </w:trPr>
        <w:tc>
          <w:tcPr>
            <w:tcW w:w="103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792378E" w14:textId="77777777" w:rsidR="00000000" w:rsidRDefault="00000000">
            <w:pPr>
              <w:pStyle w:val="tk1af-f"/>
            </w:pPr>
            <w:r>
              <w:t>O</w:t>
            </w:r>
          </w:p>
        </w:tc>
        <w:tc>
          <w:tcPr>
            <w:tcW w:w="515" w:type="dxa"/>
            <w:tcBorders>
              <w:top w:val="single" w:sz="2" w:space="0" w:color="000000"/>
              <w:left w:val="single" w:sz="2" w:space="0" w:color="000000"/>
              <w:bottom w:val="single" w:sz="6" w:space="0" w:color="000000"/>
              <w:right w:val="single" w:sz="6" w:space="0" w:color="000000"/>
            </w:tcBorders>
            <w:tcMar>
              <w:top w:w="0" w:type="dxa"/>
              <w:left w:w="57" w:type="dxa"/>
              <w:bottom w:w="0" w:type="dxa"/>
              <w:right w:w="57" w:type="dxa"/>
            </w:tcMar>
          </w:tcPr>
          <w:p w14:paraId="6F6A2830"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56949EF7"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1EA3485E" w14:textId="77777777" w:rsidR="00000000" w:rsidRDefault="00000000">
            <w:pPr>
              <w:pStyle w:val="NoParagraphStyle"/>
              <w:spacing w:line="240" w:lineRule="auto"/>
              <w:textAlignment w:val="auto"/>
              <w:rPr>
                <w:rFonts w:ascii="Minion Pro" w:hAnsi="Minion Pro" w:cstheme="minorBidi"/>
                <w:color w:val="auto"/>
              </w:rPr>
            </w:pPr>
          </w:p>
        </w:tc>
      </w:tr>
      <w:tr w:rsidR="00000000" w14:paraId="0C019B98" w14:textId="77777777">
        <w:tblPrEx>
          <w:tblCellMar>
            <w:top w:w="0" w:type="dxa"/>
            <w:left w:w="0" w:type="dxa"/>
            <w:bottom w:w="0" w:type="dxa"/>
            <w:right w:w="0" w:type="dxa"/>
          </w:tblCellMar>
        </w:tblPrEx>
        <w:trPr>
          <w:trHeight w:hRule="exact" w:val="229"/>
        </w:trPr>
        <w:tc>
          <w:tcPr>
            <w:tcW w:w="103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26FDD82"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5891AA81"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6746EE61" w14:textId="77777777" w:rsidR="00000000" w:rsidRDefault="00000000">
            <w:pPr>
              <w:pStyle w:val="NoParagraphStyle"/>
              <w:spacing w:line="240" w:lineRule="auto"/>
              <w:textAlignment w:val="auto"/>
              <w:rPr>
                <w:rFonts w:ascii="Minion Pro" w:hAnsi="Minion Pro" w:cstheme="minorBidi"/>
                <w:color w:val="aut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2733DF13" w14:textId="77777777" w:rsidR="00000000" w:rsidRDefault="00000000">
            <w:pPr>
              <w:pStyle w:val="NoParagraphStyle"/>
              <w:spacing w:line="240" w:lineRule="auto"/>
              <w:textAlignment w:val="auto"/>
              <w:rPr>
                <w:rFonts w:ascii="Minion Pro" w:hAnsi="Minion Pro" w:cstheme="minorBidi"/>
                <w:color w:val="auto"/>
              </w:rPr>
            </w:pPr>
          </w:p>
        </w:tc>
      </w:tr>
      <w:tr w:rsidR="00000000" w14:paraId="4E26676D" w14:textId="77777777">
        <w:tblPrEx>
          <w:tblCellMar>
            <w:top w:w="0" w:type="dxa"/>
            <w:left w:w="0" w:type="dxa"/>
            <w:bottom w:w="0" w:type="dxa"/>
            <w:right w:w="0" w:type="dxa"/>
          </w:tblCellMar>
        </w:tblPrEx>
        <w:trPr>
          <w:trHeight w:hRule="exact" w:val="170"/>
        </w:trPr>
        <w:tc>
          <w:tcPr>
            <w:tcW w:w="103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4BAD8D5" w14:textId="77777777" w:rsidR="00000000" w:rsidRDefault="00000000">
            <w:pPr>
              <w:pStyle w:val="NoParagraphStyle"/>
              <w:spacing w:line="240" w:lineRule="auto"/>
              <w:textAlignment w:val="auto"/>
              <w:rPr>
                <w:rFonts w:ascii="Minion Pro" w:hAnsi="Minion Pro" w:cstheme="minorBidi"/>
                <w:color w:val="auto"/>
              </w:rPr>
            </w:pPr>
          </w:p>
        </w:tc>
        <w:tc>
          <w:tcPr>
            <w:tcW w:w="1030" w:type="dxa"/>
            <w:gridSpan w:val="2"/>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vAlign w:val="bottom"/>
          </w:tcPr>
          <w:p w14:paraId="7F1D2935" w14:textId="77777777" w:rsidR="00000000" w:rsidRDefault="00000000">
            <w:pPr>
              <w:pStyle w:val="tk1af-f"/>
            </w:pPr>
            <w:r>
              <w:t>gjenstander</w:t>
            </w: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C2E18C" w14:textId="77777777" w:rsidR="00000000" w:rsidRDefault="00000000">
            <w:pPr>
              <w:pStyle w:val="tk1lf"/>
              <w:ind w:left="567" w:hanging="567"/>
            </w:pPr>
            <w:r>
              <w:t>3356</w:t>
            </w:r>
            <w:r>
              <w:tab/>
              <w:t>OKSYGENGENERATORER, KJEMISKE</w:t>
            </w:r>
          </w:p>
          <w:p w14:paraId="7B53851B" w14:textId="77777777" w:rsidR="00000000" w:rsidRDefault="00000000">
            <w:pPr>
              <w:pStyle w:val="tk1lf"/>
              <w:ind w:left="567" w:hanging="567"/>
            </w:pPr>
            <w:r>
              <w:t>3544</w:t>
            </w:r>
            <w:r>
              <w:tab/>
              <w:t>GJENSTANDER SOM INNEHOLDER OKSIDERENDE STOFF, N.O.S.</w:t>
            </w:r>
          </w:p>
        </w:tc>
      </w:tr>
      <w:tr w:rsidR="00000000" w14:paraId="2DBE98C7" w14:textId="77777777">
        <w:tblPrEx>
          <w:tblCellMar>
            <w:top w:w="0" w:type="dxa"/>
            <w:left w:w="0" w:type="dxa"/>
            <w:bottom w:w="0" w:type="dxa"/>
            <w:right w:w="0" w:type="dxa"/>
          </w:tblCellMar>
        </w:tblPrEx>
        <w:trPr>
          <w:trHeight w:hRule="exact" w:val="106"/>
        </w:trPr>
        <w:tc>
          <w:tcPr>
            <w:tcW w:w="103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25A9BC9"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2" w:space="0" w:color="000000"/>
              <w:bottom w:val="single" w:sz="2" w:space="0" w:color="000000"/>
              <w:right w:val="single" w:sz="6" w:space="0" w:color="000000"/>
            </w:tcBorders>
            <w:tcMar>
              <w:top w:w="0" w:type="dxa"/>
              <w:left w:w="57" w:type="dxa"/>
              <w:bottom w:w="0" w:type="dxa"/>
              <w:right w:w="57" w:type="dxa"/>
            </w:tcMar>
          </w:tcPr>
          <w:p w14:paraId="59174A08"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57" w:type="dxa"/>
              <w:left w:w="57" w:type="dxa"/>
              <w:bottom w:w="0" w:type="dxa"/>
              <w:right w:w="57" w:type="dxa"/>
            </w:tcMar>
          </w:tcPr>
          <w:p w14:paraId="6D7FF0D7" w14:textId="77777777" w:rsidR="00000000" w:rsidRDefault="00000000">
            <w:pPr>
              <w:pStyle w:val="tk1af-f"/>
              <w:spacing w:before="113"/>
            </w:pPr>
            <w:r>
              <w:t>O3</w:t>
            </w:r>
          </w:p>
        </w:tc>
        <w:tc>
          <w:tcPr>
            <w:tcW w:w="5357" w:type="dxa"/>
            <w:vMerge/>
            <w:tcBorders>
              <w:top w:val="single" w:sz="2" w:space="0" w:color="000000"/>
              <w:left w:val="single" w:sz="2" w:space="0" w:color="000000"/>
              <w:bottom w:val="single" w:sz="2" w:space="0" w:color="000000"/>
              <w:right w:val="single" w:sz="2" w:space="0" w:color="000000"/>
            </w:tcBorders>
          </w:tcPr>
          <w:p w14:paraId="60476370" w14:textId="77777777" w:rsidR="00000000" w:rsidRDefault="00000000">
            <w:pPr>
              <w:pStyle w:val="NoParagraphStyle"/>
              <w:spacing w:line="240" w:lineRule="auto"/>
              <w:textAlignment w:val="auto"/>
              <w:rPr>
                <w:rFonts w:ascii="Minion Pro" w:hAnsi="Minion Pro" w:cstheme="minorBidi"/>
                <w:color w:val="auto"/>
              </w:rPr>
            </w:pPr>
          </w:p>
        </w:tc>
      </w:tr>
      <w:tr w:rsidR="00000000" w14:paraId="7C529DEB" w14:textId="77777777">
        <w:tblPrEx>
          <w:tblCellMar>
            <w:top w:w="0" w:type="dxa"/>
            <w:left w:w="0" w:type="dxa"/>
            <w:bottom w:w="0" w:type="dxa"/>
            <w:right w:w="0" w:type="dxa"/>
          </w:tblCellMar>
        </w:tblPrEx>
        <w:trPr>
          <w:trHeight w:hRule="exact" w:val="177"/>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03F7E303"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57CC9FF6"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60219135"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02CC8D3A" w14:textId="77777777" w:rsidR="00000000" w:rsidRDefault="00000000">
            <w:pPr>
              <w:pStyle w:val="NoParagraphStyle"/>
              <w:spacing w:line="240" w:lineRule="auto"/>
              <w:textAlignment w:val="auto"/>
              <w:rPr>
                <w:rFonts w:ascii="Minion Pro" w:hAnsi="Minion Pro" w:cstheme="minorBidi"/>
                <w:color w:val="auto"/>
              </w:rPr>
            </w:pPr>
          </w:p>
        </w:tc>
      </w:tr>
      <w:tr w:rsidR="00000000" w14:paraId="21361C66" w14:textId="77777777">
        <w:tblPrEx>
          <w:tblCellMar>
            <w:top w:w="0" w:type="dxa"/>
            <w:left w:w="0" w:type="dxa"/>
            <w:bottom w:w="0" w:type="dxa"/>
            <w:right w:w="0" w:type="dxa"/>
          </w:tblCellMar>
        </w:tblPrEx>
        <w:trPr>
          <w:trHeight w:hRule="exact" w:val="229"/>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088134E4"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5FD6C440"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4D33B8A5" w14:textId="77777777" w:rsidR="00000000" w:rsidRDefault="00000000">
            <w:pPr>
              <w:pStyle w:val="NoParagraphStyle"/>
              <w:spacing w:line="240" w:lineRule="auto"/>
              <w:textAlignment w:val="auto"/>
              <w:rPr>
                <w:rFonts w:ascii="Minion Pro" w:hAnsi="Minion Pro" w:cstheme="minorBidi"/>
                <w:color w:val="aut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543F7346" w14:textId="77777777" w:rsidR="00000000" w:rsidRDefault="00000000">
            <w:pPr>
              <w:pStyle w:val="NoParagraphStyle"/>
              <w:spacing w:line="240" w:lineRule="auto"/>
              <w:textAlignment w:val="auto"/>
              <w:rPr>
                <w:rFonts w:ascii="Minion Pro" w:hAnsi="Minion Pro" w:cstheme="minorBidi"/>
                <w:color w:val="auto"/>
              </w:rPr>
            </w:pPr>
          </w:p>
        </w:tc>
      </w:tr>
      <w:tr w:rsidR="00000000" w14:paraId="204CE5E2" w14:textId="77777777">
        <w:tblPrEx>
          <w:tblCellMar>
            <w:top w:w="0" w:type="dxa"/>
            <w:left w:w="0" w:type="dxa"/>
            <w:bottom w:w="0" w:type="dxa"/>
            <w:right w:w="0" w:type="dxa"/>
          </w:tblCellMar>
        </w:tblPrEx>
        <w:trPr>
          <w:trHeight w:hRule="exact" w:val="141"/>
        </w:trPr>
        <w:tc>
          <w:tcPr>
            <w:tcW w:w="2060" w:type="dxa"/>
            <w:gridSpan w:val="3"/>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vAlign w:val="bottom"/>
          </w:tcPr>
          <w:p w14:paraId="33EC31F9" w14:textId="77777777" w:rsidR="00000000" w:rsidRDefault="00000000">
            <w:pPr>
              <w:pStyle w:val="tk1af-f"/>
            </w:pPr>
            <w:r>
              <w:t>Faste stoffer, brannfarlige</w:t>
            </w: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45EAC9" w14:textId="77777777" w:rsidR="00000000" w:rsidRDefault="00000000">
            <w:pPr>
              <w:pStyle w:val="tk1lf"/>
              <w:ind w:left="567" w:hanging="567"/>
            </w:pPr>
            <w:r>
              <w:t>3137</w:t>
            </w:r>
            <w:r>
              <w:tab/>
              <w:t>OKSIDERENDE FAST STOFF, BRANNFARLIG, N.O.S.</w:t>
            </w:r>
            <w:r>
              <w:br/>
              <w:t>(tillates ikke, se 2.2.51.2)</w:t>
            </w:r>
          </w:p>
        </w:tc>
      </w:tr>
      <w:tr w:rsidR="00000000" w14:paraId="21B010FE" w14:textId="77777777">
        <w:tblPrEx>
          <w:tblCellMar>
            <w:top w:w="0" w:type="dxa"/>
            <w:left w:w="0" w:type="dxa"/>
            <w:bottom w:w="0" w:type="dxa"/>
            <w:right w:w="0" w:type="dxa"/>
          </w:tblCellMar>
        </w:tblPrEx>
        <w:trPr>
          <w:trHeight w:hRule="exact" w:val="107"/>
        </w:trPr>
        <w:tc>
          <w:tcPr>
            <w:tcW w:w="1545" w:type="dxa"/>
            <w:gridSpan w:val="2"/>
            <w:tcBorders>
              <w:top w:val="single" w:sz="6" w:space="0" w:color="000000"/>
              <w:left w:val="single" w:sz="2" w:space="0" w:color="000000"/>
              <w:bottom w:val="single" w:sz="2" w:space="0" w:color="000000"/>
              <w:right w:val="single" w:sz="6" w:space="0" w:color="000000"/>
            </w:tcBorders>
            <w:tcMar>
              <w:top w:w="0" w:type="dxa"/>
              <w:left w:w="57" w:type="dxa"/>
              <w:bottom w:w="0" w:type="dxa"/>
              <w:right w:w="57" w:type="dxa"/>
            </w:tcMar>
          </w:tcPr>
          <w:p w14:paraId="411BBFCE"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57" w:type="dxa"/>
              <w:left w:w="57" w:type="dxa"/>
              <w:bottom w:w="0" w:type="dxa"/>
              <w:right w:w="57" w:type="dxa"/>
            </w:tcMar>
          </w:tcPr>
          <w:p w14:paraId="609A1E39" w14:textId="77777777" w:rsidR="00000000" w:rsidRDefault="00000000">
            <w:pPr>
              <w:pStyle w:val="tk1af-f"/>
            </w:pPr>
            <w:r>
              <w:t>OF</w:t>
            </w:r>
          </w:p>
        </w:tc>
        <w:tc>
          <w:tcPr>
            <w:tcW w:w="5357" w:type="dxa"/>
            <w:vMerge/>
            <w:tcBorders>
              <w:top w:val="single" w:sz="2" w:space="0" w:color="000000"/>
              <w:left w:val="single" w:sz="2" w:space="0" w:color="000000"/>
              <w:bottom w:val="single" w:sz="2" w:space="0" w:color="000000"/>
              <w:right w:val="single" w:sz="2" w:space="0" w:color="000000"/>
            </w:tcBorders>
          </w:tcPr>
          <w:p w14:paraId="13864920" w14:textId="77777777" w:rsidR="00000000" w:rsidRDefault="00000000">
            <w:pPr>
              <w:pStyle w:val="NoParagraphStyle"/>
              <w:spacing w:line="240" w:lineRule="auto"/>
              <w:textAlignment w:val="auto"/>
              <w:rPr>
                <w:rFonts w:ascii="Minion Pro" w:hAnsi="Minion Pro" w:cstheme="minorBidi"/>
                <w:color w:val="auto"/>
              </w:rPr>
            </w:pPr>
          </w:p>
        </w:tc>
      </w:tr>
      <w:tr w:rsidR="00000000" w14:paraId="46FA36E0" w14:textId="77777777">
        <w:tblPrEx>
          <w:tblCellMar>
            <w:top w:w="0" w:type="dxa"/>
            <w:left w:w="0" w:type="dxa"/>
            <w:bottom w:w="0" w:type="dxa"/>
            <w:right w:w="0" w:type="dxa"/>
          </w:tblCellMar>
        </w:tblPrEx>
        <w:trPr>
          <w:trHeight w:hRule="exact" w:val="214"/>
        </w:trPr>
        <w:tc>
          <w:tcPr>
            <w:tcW w:w="1030"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7A8894DF"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64C41C7B"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5285830F"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6701B143" w14:textId="77777777" w:rsidR="00000000" w:rsidRDefault="00000000">
            <w:pPr>
              <w:pStyle w:val="NoParagraphStyle"/>
              <w:spacing w:line="240" w:lineRule="auto"/>
              <w:textAlignment w:val="auto"/>
              <w:rPr>
                <w:rFonts w:ascii="Minion Pro" w:hAnsi="Minion Pro" w:cstheme="minorBidi"/>
                <w:color w:val="auto"/>
              </w:rPr>
            </w:pPr>
          </w:p>
        </w:tc>
      </w:tr>
      <w:tr w:rsidR="00000000" w14:paraId="68B9217A" w14:textId="77777777">
        <w:tblPrEx>
          <w:tblCellMar>
            <w:top w:w="0" w:type="dxa"/>
            <w:left w:w="0" w:type="dxa"/>
            <w:bottom w:w="0" w:type="dxa"/>
            <w:right w:w="0" w:type="dxa"/>
          </w:tblCellMar>
        </w:tblPrEx>
        <w:trPr>
          <w:trHeight w:hRule="exact" w:val="229"/>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0817F98F"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1ACD8FAF"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5B0DF0E8" w14:textId="77777777" w:rsidR="00000000" w:rsidRDefault="00000000">
            <w:pPr>
              <w:pStyle w:val="NoParagraphStyle"/>
              <w:spacing w:line="240" w:lineRule="auto"/>
              <w:textAlignment w:val="auto"/>
              <w:rPr>
                <w:rFonts w:ascii="Minion Pro" w:hAnsi="Minion Pro" w:cstheme="minorBidi"/>
                <w:color w:val="aut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40DFE74C" w14:textId="77777777" w:rsidR="00000000" w:rsidRDefault="00000000">
            <w:pPr>
              <w:pStyle w:val="NoParagraphStyle"/>
              <w:spacing w:line="240" w:lineRule="auto"/>
              <w:textAlignment w:val="auto"/>
              <w:rPr>
                <w:rFonts w:ascii="Minion Pro" w:hAnsi="Minion Pro" w:cstheme="minorBidi"/>
                <w:color w:val="auto"/>
              </w:rPr>
            </w:pPr>
          </w:p>
        </w:tc>
      </w:tr>
      <w:tr w:rsidR="00000000" w14:paraId="1174BAFE" w14:textId="77777777">
        <w:tblPrEx>
          <w:tblCellMar>
            <w:top w:w="0" w:type="dxa"/>
            <w:left w:w="0" w:type="dxa"/>
            <w:bottom w:w="0" w:type="dxa"/>
            <w:right w:w="0" w:type="dxa"/>
          </w:tblCellMar>
        </w:tblPrEx>
        <w:trPr>
          <w:trHeight w:hRule="exact" w:val="141"/>
        </w:trPr>
        <w:tc>
          <w:tcPr>
            <w:tcW w:w="2060" w:type="dxa"/>
            <w:gridSpan w:val="3"/>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vAlign w:val="bottom"/>
          </w:tcPr>
          <w:p w14:paraId="2146417B" w14:textId="77777777" w:rsidR="00000000" w:rsidRDefault="00000000">
            <w:pPr>
              <w:pStyle w:val="tk1af-f"/>
            </w:pPr>
            <w:r>
              <w:t>Faste stoffer, selvopphetende</w:t>
            </w: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4ABE56" w14:textId="77777777" w:rsidR="00000000" w:rsidRDefault="00000000">
            <w:pPr>
              <w:pStyle w:val="tk1lf"/>
              <w:ind w:left="567" w:hanging="567"/>
            </w:pPr>
            <w:r>
              <w:t>3100</w:t>
            </w:r>
            <w:r>
              <w:tab/>
              <w:t>OKSIDERENDE FAST STOFF, SELVOPPHETENDE, N.O.S.</w:t>
            </w:r>
            <w:r>
              <w:br/>
              <w:t>(tillates ikke, se 2.2.51.2)</w:t>
            </w:r>
          </w:p>
        </w:tc>
      </w:tr>
      <w:tr w:rsidR="00000000" w14:paraId="27D9C18D" w14:textId="77777777">
        <w:tblPrEx>
          <w:tblCellMar>
            <w:top w:w="0" w:type="dxa"/>
            <w:left w:w="0" w:type="dxa"/>
            <w:bottom w:w="0" w:type="dxa"/>
            <w:right w:w="0" w:type="dxa"/>
          </w:tblCellMar>
        </w:tblPrEx>
        <w:trPr>
          <w:trHeight w:hRule="exact" w:val="107"/>
        </w:trPr>
        <w:tc>
          <w:tcPr>
            <w:tcW w:w="1030" w:type="dxa"/>
            <w:tcBorders>
              <w:top w:val="single" w:sz="6" w:space="0" w:color="000000"/>
              <w:left w:val="single" w:sz="2" w:space="0" w:color="000000"/>
              <w:bottom w:val="single" w:sz="2" w:space="0" w:color="000000"/>
              <w:right w:val="single" w:sz="6" w:space="0" w:color="000000"/>
            </w:tcBorders>
            <w:tcMar>
              <w:top w:w="57" w:type="dxa"/>
              <w:left w:w="57" w:type="dxa"/>
              <w:bottom w:w="57" w:type="dxa"/>
              <w:right w:w="57" w:type="dxa"/>
            </w:tcMar>
          </w:tcPr>
          <w:p w14:paraId="46365C45"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2" w:space="0" w:color="000000"/>
              <w:right w:val="single" w:sz="6" w:space="0" w:color="000000"/>
            </w:tcBorders>
            <w:tcMar>
              <w:top w:w="0" w:type="dxa"/>
              <w:left w:w="57" w:type="dxa"/>
              <w:bottom w:w="0" w:type="dxa"/>
              <w:right w:w="57" w:type="dxa"/>
            </w:tcMar>
          </w:tcPr>
          <w:p w14:paraId="2E7E8D2C"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57" w:type="dxa"/>
              <w:left w:w="57" w:type="dxa"/>
              <w:bottom w:w="0" w:type="dxa"/>
              <w:right w:w="57" w:type="dxa"/>
            </w:tcMar>
          </w:tcPr>
          <w:p w14:paraId="47FA9D1D" w14:textId="77777777" w:rsidR="00000000" w:rsidRDefault="00000000">
            <w:pPr>
              <w:pStyle w:val="tk1af-f"/>
            </w:pPr>
            <w:r>
              <w:t>OS</w:t>
            </w:r>
          </w:p>
        </w:tc>
        <w:tc>
          <w:tcPr>
            <w:tcW w:w="5357" w:type="dxa"/>
            <w:vMerge/>
            <w:tcBorders>
              <w:top w:val="single" w:sz="2" w:space="0" w:color="000000"/>
              <w:left w:val="single" w:sz="2" w:space="0" w:color="000000"/>
              <w:bottom w:val="single" w:sz="2" w:space="0" w:color="000000"/>
              <w:right w:val="single" w:sz="2" w:space="0" w:color="000000"/>
            </w:tcBorders>
          </w:tcPr>
          <w:p w14:paraId="746A29FD" w14:textId="77777777" w:rsidR="00000000" w:rsidRDefault="00000000">
            <w:pPr>
              <w:pStyle w:val="NoParagraphStyle"/>
              <w:spacing w:line="240" w:lineRule="auto"/>
              <w:textAlignment w:val="auto"/>
              <w:rPr>
                <w:rFonts w:ascii="Minion Pro" w:hAnsi="Minion Pro" w:cstheme="minorBidi"/>
                <w:color w:val="auto"/>
              </w:rPr>
            </w:pPr>
          </w:p>
        </w:tc>
      </w:tr>
      <w:tr w:rsidR="00000000" w14:paraId="2882B0CA" w14:textId="77777777">
        <w:tblPrEx>
          <w:tblCellMar>
            <w:top w:w="0" w:type="dxa"/>
            <w:left w:w="0" w:type="dxa"/>
            <w:bottom w:w="0" w:type="dxa"/>
            <w:right w:w="0" w:type="dxa"/>
          </w:tblCellMar>
        </w:tblPrEx>
        <w:trPr>
          <w:trHeight w:hRule="exact" w:val="214"/>
        </w:trPr>
        <w:tc>
          <w:tcPr>
            <w:tcW w:w="1030"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67E3149D"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0D9AB570"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032F3A78"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45E2CA96" w14:textId="77777777" w:rsidR="00000000" w:rsidRDefault="00000000">
            <w:pPr>
              <w:pStyle w:val="NoParagraphStyle"/>
              <w:spacing w:line="240" w:lineRule="auto"/>
              <w:textAlignment w:val="auto"/>
              <w:rPr>
                <w:rFonts w:ascii="Minion Pro" w:hAnsi="Minion Pro" w:cstheme="minorBidi"/>
                <w:color w:val="auto"/>
              </w:rPr>
            </w:pPr>
          </w:p>
        </w:tc>
      </w:tr>
      <w:tr w:rsidR="00000000" w14:paraId="6460FCC5" w14:textId="77777777">
        <w:tblPrEx>
          <w:tblCellMar>
            <w:top w:w="0" w:type="dxa"/>
            <w:left w:w="0" w:type="dxa"/>
            <w:bottom w:w="0" w:type="dxa"/>
            <w:right w:w="0" w:type="dxa"/>
          </w:tblCellMar>
        </w:tblPrEx>
        <w:trPr>
          <w:trHeight w:hRule="exact" w:val="229"/>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38C50D20"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7A9552FF"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4D9E00B0" w14:textId="77777777" w:rsidR="00000000" w:rsidRDefault="00000000">
            <w:pPr>
              <w:pStyle w:val="NoParagraphStyle"/>
              <w:spacing w:line="240" w:lineRule="auto"/>
              <w:textAlignment w:val="auto"/>
              <w:rPr>
                <w:rFonts w:ascii="Minion Pro" w:hAnsi="Minion Pro" w:cstheme="minorBidi"/>
                <w:color w:val="aut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418D4A1C" w14:textId="77777777" w:rsidR="00000000" w:rsidRDefault="00000000">
            <w:pPr>
              <w:pStyle w:val="NoParagraphStyle"/>
              <w:spacing w:line="240" w:lineRule="auto"/>
              <w:textAlignment w:val="auto"/>
              <w:rPr>
                <w:rFonts w:ascii="Minion Pro" w:hAnsi="Minion Pro" w:cstheme="minorBidi"/>
                <w:color w:val="auto"/>
              </w:rPr>
            </w:pPr>
          </w:p>
        </w:tc>
      </w:tr>
      <w:tr w:rsidR="00000000" w14:paraId="6036F19A" w14:textId="77777777">
        <w:tblPrEx>
          <w:tblCellMar>
            <w:top w:w="0" w:type="dxa"/>
            <w:left w:w="0" w:type="dxa"/>
            <w:bottom w:w="0" w:type="dxa"/>
            <w:right w:w="0" w:type="dxa"/>
          </w:tblCellMar>
        </w:tblPrEx>
        <w:trPr>
          <w:trHeight w:hRule="exact" w:val="141"/>
        </w:trPr>
        <w:tc>
          <w:tcPr>
            <w:tcW w:w="2060" w:type="dxa"/>
            <w:gridSpan w:val="3"/>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vAlign w:val="bottom"/>
          </w:tcPr>
          <w:p w14:paraId="77CE0148" w14:textId="77777777" w:rsidR="00000000" w:rsidRDefault="00000000">
            <w:pPr>
              <w:pStyle w:val="tk1af-f"/>
            </w:pPr>
            <w:r>
              <w:rPr>
                <w:spacing w:val="-3"/>
              </w:rPr>
              <w:t>Faste stoffer, reagerer med vann</w:t>
            </w: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1420B1" w14:textId="77777777" w:rsidR="00000000" w:rsidRDefault="00000000">
            <w:pPr>
              <w:pStyle w:val="tk1lf"/>
              <w:ind w:left="567" w:hanging="567"/>
            </w:pPr>
            <w:r>
              <w:t>3121</w:t>
            </w:r>
            <w:r>
              <w:tab/>
              <w:t>OKSIDERENDE FAST STOFF, REAGERER MED VANN, N.O.S.</w:t>
            </w:r>
            <w:r>
              <w:br/>
              <w:t>(tillates ikke, se 2.2.51.2)</w:t>
            </w:r>
          </w:p>
        </w:tc>
      </w:tr>
      <w:tr w:rsidR="00000000" w14:paraId="335AD28F" w14:textId="77777777">
        <w:tblPrEx>
          <w:tblCellMar>
            <w:top w:w="0" w:type="dxa"/>
            <w:left w:w="0" w:type="dxa"/>
            <w:bottom w:w="0" w:type="dxa"/>
            <w:right w:w="0" w:type="dxa"/>
          </w:tblCellMar>
        </w:tblPrEx>
        <w:trPr>
          <w:trHeight w:hRule="exact" w:val="107"/>
        </w:trPr>
        <w:tc>
          <w:tcPr>
            <w:tcW w:w="1030" w:type="dxa"/>
            <w:tcBorders>
              <w:top w:val="single" w:sz="6" w:space="0" w:color="000000"/>
              <w:left w:val="single" w:sz="2" w:space="0" w:color="000000"/>
              <w:bottom w:val="single" w:sz="2" w:space="0" w:color="000000"/>
              <w:right w:val="single" w:sz="6" w:space="0" w:color="000000"/>
            </w:tcBorders>
            <w:tcMar>
              <w:top w:w="57" w:type="dxa"/>
              <w:left w:w="57" w:type="dxa"/>
              <w:bottom w:w="57" w:type="dxa"/>
              <w:right w:w="57" w:type="dxa"/>
            </w:tcMar>
          </w:tcPr>
          <w:p w14:paraId="36DF8FD7"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2" w:space="0" w:color="000000"/>
              <w:right w:val="single" w:sz="6" w:space="0" w:color="000000"/>
            </w:tcBorders>
            <w:tcMar>
              <w:top w:w="0" w:type="dxa"/>
              <w:left w:w="57" w:type="dxa"/>
              <w:bottom w:w="0" w:type="dxa"/>
              <w:right w:w="57" w:type="dxa"/>
            </w:tcMar>
          </w:tcPr>
          <w:p w14:paraId="399DFE5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57" w:type="dxa"/>
              <w:left w:w="57" w:type="dxa"/>
              <w:bottom w:w="0" w:type="dxa"/>
              <w:right w:w="57" w:type="dxa"/>
            </w:tcMar>
          </w:tcPr>
          <w:p w14:paraId="7D3394F7" w14:textId="77777777" w:rsidR="00000000" w:rsidRDefault="00000000">
            <w:pPr>
              <w:pStyle w:val="tk1af-f"/>
            </w:pPr>
            <w:r>
              <w:t>OW</w:t>
            </w:r>
          </w:p>
        </w:tc>
        <w:tc>
          <w:tcPr>
            <w:tcW w:w="5357" w:type="dxa"/>
            <w:vMerge/>
            <w:tcBorders>
              <w:top w:val="single" w:sz="2" w:space="0" w:color="000000"/>
              <w:left w:val="single" w:sz="2" w:space="0" w:color="000000"/>
              <w:bottom w:val="single" w:sz="2" w:space="0" w:color="000000"/>
              <w:right w:val="single" w:sz="2" w:space="0" w:color="000000"/>
            </w:tcBorders>
          </w:tcPr>
          <w:p w14:paraId="3EE6B281" w14:textId="77777777" w:rsidR="00000000" w:rsidRDefault="00000000">
            <w:pPr>
              <w:pStyle w:val="NoParagraphStyle"/>
              <w:spacing w:line="240" w:lineRule="auto"/>
              <w:textAlignment w:val="auto"/>
              <w:rPr>
                <w:rFonts w:ascii="Minion Pro" w:hAnsi="Minion Pro" w:cstheme="minorBidi"/>
                <w:color w:val="auto"/>
              </w:rPr>
            </w:pPr>
          </w:p>
        </w:tc>
      </w:tr>
      <w:tr w:rsidR="00000000" w14:paraId="6D315551" w14:textId="77777777">
        <w:tblPrEx>
          <w:tblCellMar>
            <w:top w:w="0" w:type="dxa"/>
            <w:left w:w="0" w:type="dxa"/>
            <w:bottom w:w="0" w:type="dxa"/>
            <w:right w:w="0" w:type="dxa"/>
          </w:tblCellMar>
        </w:tblPrEx>
        <w:trPr>
          <w:trHeight w:hRule="exact" w:val="214"/>
        </w:trPr>
        <w:tc>
          <w:tcPr>
            <w:tcW w:w="1030"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3E4C8DAB"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19E3AB2C"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4E2A667D"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4BAAA965" w14:textId="77777777" w:rsidR="00000000" w:rsidRDefault="00000000">
            <w:pPr>
              <w:pStyle w:val="NoParagraphStyle"/>
              <w:spacing w:line="240" w:lineRule="auto"/>
              <w:textAlignment w:val="auto"/>
              <w:rPr>
                <w:rFonts w:ascii="Minion Pro" w:hAnsi="Minion Pro" w:cstheme="minorBidi"/>
                <w:color w:val="auto"/>
              </w:rPr>
            </w:pPr>
          </w:p>
        </w:tc>
      </w:tr>
      <w:tr w:rsidR="00000000" w14:paraId="7452D65C" w14:textId="77777777">
        <w:tblPrEx>
          <w:tblCellMar>
            <w:top w:w="0" w:type="dxa"/>
            <w:left w:w="0" w:type="dxa"/>
            <w:bottom w:w="0" w:type="dxa"/>
            <w:right w:w="0" w:type="dxa"/>
          </w:tblCellMar>
        </w:tblPrEx>
        <w:trPr>
          <w:trHeight w:hRule="exact" w:val="229"/>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18A2E529"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3C3E1C8D"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35DA3214" w14:textId="77777777" w:rsidR="00000000" w:rsidRDefault="00000000">
            <w:pPr>
              <w:pStyle w:val="NoParagraphStyle"/>
              <w:spacing w:line="240" w:lineRule="auto"/>
              <w:textAlignment w:val="auto"/>
              <w:rPr>
                <w:rFonts w:ascii="Minion Pro" w:hAnsi="Minion Pro" w:cstheme="minorBidi"/>
                <w:color w:val="aut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0EBFEF7A" w14:textId="77777777" w:rsidR="00000000" w:rsidRDefault="00000000">
            <w:pPr>
              <w:pStyle w:val="NoParagraphStyle"/>
              <w:spacing w:line="240" w:lineRule="auto"/>
              <w:textAlignment w:val="auto"/>
              <w:rPr>
                <w:rFonts w:ascii="Minion Pro" w:hAnsi="Minion Pro" w:cstheme="minorBidi"/>
                <w:color w:val="auto"/>
              </w:rPr>
            </w:pPr>
          </w:p>
        </w:tc>
      </w:tr>
      <w:tr w:rsidR="00000000" w14:paraId="4C2FED9E" w14:textId="77777777">
        <w:tblPrEx>
          <w:tblCellMar>
            <w:top w:w="0" w:type="dxa"/>
            <w:left w:w="0" w:type="dxa"/>
            <w:bottom w:w="0" w:type="dxa"/>
            <w:right w:w="0" w:type="dxa"/>
          </w:tblCellMar>
        </w:tblPrEx>
        <w:trPr>
          <w:trHeight w:hRule="exact" w:val="85"/>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28F68CB9"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2" w:space="0" w:color="000000"/>
              <w:right w:val="single" w:sz="6" w:space="0" w:color="000000"/>
            </w:tcBorders>
            <w:tcMar>
              <w:top w:w="0" w:type="dxa"/>
              <w:left w:w="57" w:type="dxa"/>
              <w:bottom w:w="0" w:type="dxa"/>
              <w:right w:w="57" w:type="dxa"/>
            </w:tcMar>
          </w:tcPr>
          <w:p w14:paraId="15814E15"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1C9D29F0" w14:textId="77777777" w:rsidR="00000000" w:rsidRDefault="00000000">
            <w:pPr>
              <w:pStyle w:val="tk1af-f"/>
            </w:pPr>
            <w:r>
              <w:t>OT1</w:t>
            </w: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5E9967" w14:textId="77777777" w:rsidR="00000000" w:rsidRDefault="00000000">
            <w:pPr>
              <w:pStyle w:val="tk1lf"/>
              <w:ind w:left="567" w:hanging="567"/>
            </w:pPr>
            <w:r>
              <w:t>3099</w:t>
            </w:r>
            <w:r>
              <w:tab/>
              <w:t>OKSIDERENDE VÆSKE, GIFTIG, N.O.S</w:t>
            </w:r>
          </w:p>
        </w:tc>
      </w:tr>
      <w:tr w:rsidR="00000000" w14:paraId="59A4C3ED" w14:textId="77777777">
        <w:tblPrEx>
          <w:tblCellMar>
            <w:top w:w="0" w:type="dxa"/>
            <w:left w:w="0" w:type="dxa"/>
            <w:bottom w:w="0" w:type="dxa"/>
            <w:right w:w="0" w:type="dxa"/>
          </w:tblCellMar>
        </w:tblPrEx>
        <w:trPr>
          <w:trHeight w:hRule="exact" w:val="85"/>
        </w:trPr>
        <w:tc>
          <w:tcPr>
            <w:tcW w:w="103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5BBA122"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2" w:space="0" w:color="000000"/>
              <w:left w:val="single" w:sz="2" w:space="0" w:color="000000"/>
              <w:bottom w:val="single" w:sz="6" w:space="0" w:color="000000"/>
              <w:right w:val="single" w:sz="6" w:space="0" w:color="000000"/>
            </w:tcBorders>
            <w:tcMar>
              <w:top w:w="0" w:type="dxa"/>
              <w:left w:w="57" w:type="dxa"/>
              <w:bottom w:w="0" w:type="dxa"/>
              <w:right w:w="57" w:type="dxa"/>
            </w:tcMar>
          </w:tcPr>
          <w:p w14:paraId="6A219447"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tcBorders>
              <w:top w:val="single" w:sz="6" w:space="0" w:color="000000"/>
              <w:left w:val="single" w:sz="6" w:space="0" w:color="000000"/>
              <w:bottom w:val="single" w:sz="6" w:space="0" w:color="000000"/>
              <w:right w:val="single" w:sz="2" w:space="0" w:color="000000"/>
            </w:tcBorders>
          </w:tcPr>
          <w:p w14:paraId="25425C75"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57" w:type="dxa"/>
            <w:vMerge/>
            <w:tcBorders>
              <w:top w:val="single" w:sz="2" w:space="0" w:color="000000"/>
              <w:left w:val="single" w:sz="2" w:space="0" w:color="000000"/>
              <w:bottom w:val="single" w:sz="2" w:space="0" w:color="000000"/>
              <w:right w:val="single" w:sz="2" w:space="0" w:color="000000"/>
            </w:tcBorders>
          </w:tcPr>
          <w:p w14:paraId="7DE1C739"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781A1890" w14:textId="77777777">
        <w:tblPrEx>
          <w:tblCellMar>
            <w:top w:w="0" w:type="dxa"/>
            <w:left w:w="0" w:type="dxa"/>
            <w:bottom w:w="0" w:type="dxa"/>
            <w:right w:w="0" w:type="dxa"/>
          </w:tblCellMar>
        </w:tblPrEx>
        <w:trPr>
          <w:trHeight w:hRule="exact" w:val="141"/>
        </w:trPr>
        <w:tc>
          <w:tcPr>
            <w:tcW w:w="103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0FD3C6F"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1030" w:type="dxa"/>
            <w:gridSpan w:val="2"/>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2E041FEE" w14:textId="77777777" w:rsidR="00000000" w:rsidRDefault="00000000">
            <w:pPr>
              <w:pStyle w:val="tk1af-f"/>
            </w:pPr>
            <w:r>
              <w:t>flytende</w:t>
            </w:r>
          </w:p>
        </w:tc>
        <w:tc>
          <w:tcPr>
            <w:tcW w:w="5357" w:type="dxa"/>
            <w:vMerge/>
            <w:tcBorders>
              <w:top w:val="single" w:sz="2" w:space="0" w:color="000000"/>
              <w:left w:val="single" w:sz="2" w:space="0" w:color="000000"/>
              <w:bottom w:val="single" w:sz="2" w:space="0" w:color="000000"/>
              <w:right w:val="single" w:sz="2" w:space="0" w:color="000000"/>
            </w:tcBorders>
          </w:tcPr>
          <w:p w14:paraId="6F49AA60" w14:textId="77777777" w:rsidR="00000000" w:rsidRDefault="00000000">
            <w:pPr>
              <w:pStyle w:val="NoParagraphStyle"/>
              <w:spacing w:line="240" w:lineRule="auto"/>
              <w:textAlignment w:val="auto"/>
              <w:rPr>
                <w:rFonts w:ascii="Minion Pro" w:hAnsi="Minion Pro" w:cstheme="minorBidi"/>
                <w:color w:val="auto"/>
              </w:rPr>
            </w:pPr>
          </w:p>
        </w:tc>
      </w:tr>
      <w:tr w:rsidR="00000000" w14:paraId="50F9A36C" w14:textId="77777777">
        <w:tblPrEx>
          <w:tblCellMar>
            <w:top w:w="0" w:type="dxa"/>
            <w:left w:w="0" w:type="dxa"/>
            <w:bottom w:w="0" w:type="dxa"/>
            <w:right w:w="0" w:type="dxa"/>
          </w:tblCellMar>
        </w:tblPrEx>
        <w:trPr>
          <w:trHeight w:hRule="exact" w:val="114"/>
        </w:trPr>
        <w:tc>
          <w:tcPr>
            <w:tcW w:w="1030" w:type="dxa"/>
            <w:vMerge w:val="restart"/>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2D378A" w14:textId="77777777" w:rsidR="00000000" w:rsidRDefault="00000000">
            <w:pPr>
              <w:pStyle w:val="tk1af-f"/>
            </w:pPr>
            <w:r>
              <w:t>Giftige OT</w:t>
            </w: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0DB859EA"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745E22FF"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val="restart"/>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5A718B4B" w14:textId="77777777" w:rsidR="00000000" w:rsidRDefault="00000000">
            <w:pPr>
              <w:pStyle w:val="NoParagraphStyle"/>
              <w:spacing w:line="240" w:lineRule="auto"/>
              <w:textAlignment w:val="auto"/>
              <w:rPr>
                <w:rFonts w:ascii="Minion Pro" w:hAnsi="Minion Pro" w:cstheme="minorBidi"/>
                <w:color w:val="auto"/>
              </w:rPr>
            </w:pPr>
          </w:p>
        </w:tc>
      </w:tr>
      <w:tr w:rsidR="00000000" w14:paraId="0EB294CC" w14:textId="77777777">
        <w:tblPrEx>
          <w:tblCellMar>
            <w:top w:w="0" w:type="dxa"/>
            <w:left w:w="0" w:type="dxa"/>
            <w:bottom w:w="0" w:type="dxa"/>
            <w:right w:w="0" w:type="dxa"/>
          </w:tblCellMar>
        </w:tblPrEx>
        <w:trPr>
          <w:trHeight w:hRule="exact" w:val="114"/>
        </w:trPr>
        <w:tc>
          <w:tcPr>
            <w:tcW w:w="1030" w:type="dxa"/>
            <w:vMerge/>
            <w:tcBorders>
              <w:top w:val="single" w:sz="2" w:space="0" w:color="000000"/>
              <w:left w:val="single" w:sz="2" w:space="0" w:color="000000"/>
              <w:bottom w:val="single" w:sz="2" w:space="0" w:color="000000"/>
              <w:right w:val="single" w:sz="2" w:space="0" w:color="000000"/>
            </w:tcBorders>
          </w:tcPr>
          <w:p w14:paraId="13FF44A6"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42F942AF"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6F801E1F"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6" w:space="0" w:color="000000"/>
              <w:bottom w:val="single" w:sz="2" w:space="0" w:color="000000"/>
              <w:right w:val="single" w:sz="6" w:space="0" w:color="000000"/>
            </w:tcBorders>
          </w:tcPr>
          <w:p w14:paraId="21107058" w14:textId="77777777" w:rsidR="00000000" w:rsidRDefault="00000000">
            <w:pPr>
              <w:pStyle w:val="NoParagraphStyle"/>
              <w:spacing w:line="240" w:lineRule="auto"/>
              <w:textAlignment w:val="auto"/>
              <w:rPr>
                <w:rFonts w:ascii="Minion Pro" w:hAnsi="Minion Pro" w:cstheme="minorBidi"/>
                <w:color w:val="auto"/>
              </w:rPr>
            </w:pPr>
          </w:p>
        </w:tc>
      </w:tr>
      <w:tr w:rsidR="00000000" w14:paraId="48039148" w14:textId="77777777">
        <w:tblPrEx>
          <w:tblCellMar>
            <w:top w:w="0" w:type="dxa"/>
            <w:left w:w="0" w:type="dxa"/>
            <w:bottom w:w="0" w:type="dxa"/>
            <w:right w:w="0" w:type="dxa"/>
          </w:tblCellMar>
        </w:tblPrEx>
        <w:trPr>
          <w:trHeight w:hRule="exact" w:val="141"/>
        </w:trPr>
        <w:tc>
          <w:tcPr>
            <w:tcW w:w="103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4030BC1" w14:textId="77777777" w:rsidR="00000000" w:rsidRDefault="00000000">
            <w:pPr>
              <w:pStyle w:val="NoParagraphStyle"/>
              <w:spacing w:line="240" w:lineRule="auto"/>
              <w:textAlignment w:val="auto"/>
              <w:rPr>
                <w:rFonts w:ascii="Minion Pro" w:hAnsi="Minion Pro" w:cstheme="minorBidi"/>
                <w:color w:val="auto"/>
              </w:rPr>
            </w:pPr>
          </w:p>
        </w:tc>
        <w:tc>
          <w:tcPr>
            <w:tcW w:w="1030" w:type="dxa"/>
            <w:gridSpan w:val="2"/>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vAlign w:val="bottom"/>
          </w:tcPr>
          <w:p w14:paraId="33E6ED6A" w14:textId="77777777" w:rsidR="00000000" w:rsidRDefault="00000000">
            <w:pPr>
              <w:pStyle w:val="tk1af-f"/>
            </w:pPr>
            <w:r>
              <w:t>faste stoffer</w:t>
            </w: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2ED08D" w14:textId="77777777" w:rsidR="00000000" w:rsidRDefault="00000000">
            <w:pPr>
              <w:pStyle w:val="tk1lf"/>
              <w:ind w:left="567" w:hanging="567"/>
            </w:pPr>
            <w:r>
              <w:t>3087</w:t>
            </w:r>
            <w:r>
              <w:tab/>
              <w:t>OKSIDERENDE FAST STOFF, GIFTIG, N.O.S.</w:t>
            </w:r>
          </w:p>
        </w:tc>
      </w:tr>
      <w:tr w:rsidR="00000000" w14:paraId="30CB240E" w14:textId="77777777">
        <w:tblPrEx>
          <w:tblCellMar>
            <w:top w:w="0" w:type="dxa"/>
            <w:left w:w="0" w:type="dxa"/>
            <w:bottom w:w="0" w:type="dxa"/>
            <w:right w:w="0" w:type="dxa"/>
          </w:tblCellMar>
        </w:tblPrEx>
        <w:trPr>
          <w:trHeight w:hRule="exact" w:val="85"/>
        </w:trPr>
        <w:tc>
          <w:tcPr>
            <w:tcW w:w="103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BE94BC0"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2" w:space="0" w:color="000000"/>
              <w:bottom w:val="single" w:sz="2" w:space="0" w:color="000000"/>
              <w:right w:val="single" w:sz="6" w:space="0" w:color="000000"/>
            </w:tcBorders>
            <w:tcMar>
              <w:top w:w="0" w:type="dxa"/>
              <w:left w:w="57" w:type="dxa"/>
              <w:bottom w:w="0" w:type="dxa"/>
              <w:right w:w="57" w:type="dxa"/>
            </w:tcMar>
          </w:tcPr>
          <w:p w14:paraId="500BE15C"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43" w:type="dxa"/>
              <w:left w:w="57" w:type="dxa"/>
              <w:bottom w:w="0" w:type="dxa"/>
              <w:right w:w="57" w:type="dxa"/>
            </w:tcMar>
          </w:tcPr>
          <w:p w14:paraId="72D173BD" w14:textId="77777777" w:rsidR="00000000" w:rsidRDefault="00000000">
            <w:pPr>
              <w:pStyle w:val="tk1af-f"/>
            </w:pPr>
            <w:r>
              <w:t>OT2</w:t>
            </w:r>
          </w:p>
        </w:tc>
        <w:tc>
          <w:tcPr>
            <w:tcW w:w="5357" w:type="dxa"/>
            <w:vMerge/>
            <w:tcBorders>
              <w:top w:val="single" w:sz="2" w:space="0" w:color="000000"/>
              <w:left w:val="single" w:sz="2" w:space="0" w:color="000000"/>
              <w:bottom w:val="single" w:sz="2" w:space="0" w:color="000000"/>
              <w:right w:val="single" w:sz="2" w:space="0" w:color="000000"/>
            </w:tcBorders>
          </w:tcPr>
          <w:p w14:paraId="68521A63" w14:textId="77777777" w:rsidR="00000000" w:rsidRDefault="00000000">
            <w:pPr>
              <w:pStyle w:val="NoParagraphStyle"/>
              <w:spacing w:line="240" w:lineRule="auto"/>
              <w:textAlignment w:val="auto"/>
              <w:rPr>
                <w:rFonts w:ascii="Minion Pro" w:hAnsi="Minion Pro" w:cstheme="minorBidi"/>
                <w:color w:val="auto"/>
              </w:rPr>
            </w:pPr>
          </w:p>
        </w:tc>
      </w:tr>
      <w:tr w:rsidR="00000000" w14:paraId="6883C9CC" w14:textId="77777777">
        <w:tblPrEx>
          <w:tblCellMar>
            <w:top w:w="0" w:type="dxa"/>
            <w:left w:w="0" w:type="dxa"/>
            <w:bottom w:w="0" w:type="dxa"/>
            <w:right w:w="0" w:type="dxa"/>
          </w:tblCellMar>
        </w:tblPrEx>
        <w:trPr>
          <w:trHeight w:hRule="exact" w:val="85"/>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7C32E9A0"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48399656"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64493AC8"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6860E6D1" w14:textId="77777777" w:rsidR="00000000" w:rsidRDefault="00000000">
            <w:pPr>
              <w:pStyle w:val="NoParagraphStyle"/>
              <w:spacing w:line="240" w:lineRule="auto"/>
              <w:textAlignment w:val="auto"/>
              <w:rPr>
                <w:rFonts w:ascii="Minion Pro" w:hAnsi="Minion Pro" w:cstheme="minorBidi"/>
                <w:color w:val="auto"/>
              </w:rPr>
            </w:pPr>
          </w:p>
        </w:tc>
      </w:tr>
      <w:tr w:rsidR="00000000" w14:paraId="686ECD6F" w14:textId="77777777">
        <w:tblPrEx>
          <w:tblCellMar>
            <w:top w:w="0" w:type="dxa"/>
            <w:left w:w="0" w:type="dxa"/>
            <w:bottom w:w="0" w:type="dxa"/>
            <w:right w:w="0" w:type="dxa"/>
          </w:tblCellMar>
        </w:tblPrEx>
        <w:trPr>
          <w:trHeight w:hRule="exact" w:val="229"/>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22E18A34"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417FA05E"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583807D2" w14:textId="77777777" w:rsidR="00000000" w:rsidRDefault="00000000">
            <w:pPr>
              <w:pStyle w:val="NoParagraphStyle"/>
              <w:spacing w:line="240" w:lineRule="auto"/>
              <w:textAlignment w:val="auto"/>
              <w:rPr>
                <w:rFonts w:ascii="Minion Pro" w:hAnsi="Minion Pro" w:cstheme="minorBidi"/>
                <w:color w:val="aut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7890DCAD" w14:textId="77777777" w:rsidR="00000000" w:rsidRDefault="00000000">
            <w:pPr>
              <w:pStyle w:val="NoParagraphStyle"/>
              <w:spacing w:line="240" w:lineRule="auto"/>
              <w:textAlignment w:val="auto"/>
              <w:rPr>
                <w:rFonts w:ascii="Minion Pro" w:hAnsi="Minion Pro" w:cstheme="minorBidi"/>
                <w:color w:val="auto"/>
              </w:rPr>
            </w:pPr>
          </w:p>
        </w:tc>
      </w:tr>
      <w:tr w:rsidR="00000000" w14:paraId="714BEF8A" w14:textId="77777777">
        <w:tblPrEx>
          <w:tblCellMar>
            <w:top w:w="0" w:type="dxa"/>
            <w:left w:w="0" w:type="dxa"/>
            <w:bottom w:w="0" w:type="dxa"/>
            <w:right w:w="0" w:type="dxa"/>
          </w:tblCellMar>
        </w:tblPrEx>
        <w:trPr>
          <w:trHeight w:hRule="exact" w:val="85"/>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7DCC0D70"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2" w:space="0" w:color="000000"/>
              <w:right w:val="single" w:sz="6" w:space="0" w:color="000000"/>
            </w:tcBorders>
            <w:tcMar>
              <w:top w:w="0" w:type="dxa"/>
              <w:left w:w="57" w:type="dxa"/>
              <w:bottom w:w="0" w:type="dxa"/>
              <w:right w:w="57" w:type="dxa"/>
            </w:tcMar>
          </w:tcPr>
          <w:p w14:paraId="182C7408"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7C6C116C" w14:textId="77777777" w:rsidR="00000000" w:rsidRDefault="00000000">
            <w:pPr>
              <w:pStyle w:val="tk1af-f"/>
            </w:pPr>
            <w:r>
              <w:t>OC1</w:t>
            </w: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E5571E" w14:textId="77777777" w:rsidR="00000000" w:rsidRDefault="00000000">
            <w:pPr>
              <w:pStyle w:val="tk1lf"/>
              <w:ind w:left="567" w:hanging="567"/>
            </w:pPr>
            <w:r>
              <w:t>3098</w:t>
            </w:r>
            <w:r>
              <w:tab/>
              <w:t>OKSIDERENDE VÆSKE, ETSENDE, N.O.S.</w:t>
            </w:r>
          </w:p>
        </w:tc>
      </w:tr>
      <w:tr w:rsidR="00000000" w14:paraId="58C2C44A" w14:textId="77777777">
        <w:tblPrEx>
          <w:tblCellMar>
            <w:top w:w="0" w:type="dxa"/>
            <w:left w:w="0" w:type="dxa"/>
            <w:bottom w:w="0" w:type="dxa"/>
            <w:right w:w="0" w:type="dxa"/>
          </w:tblCellMar>
        </w:tblPrEx>
        <w:trPr>
          <w:trHeight w:hRule="exact" w:val="85"/>
        </w:trPr>
        <w:tc>
          <w:tcPr>
            <w:tcW w:w="103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9317294"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2" w:space="0" w:color="000000"/>
              <w:left w:val="single" w:sz="2" w:space="0" w:color="000000"/>
              <w:bottom w:val="single" w:sz="6" w:space="0" w:color="000000"/>
              <w:right w:val="single" w:sz="6" w:space="0" w:color="000000"/>
            </w:tcBorders>
            <w:tcMar>
              <w:top w:w="0" w:type="dxa"/>
              <w:left w:w="57" w:type="dxa"/>
              <w:bottom w:w="0" w:type="dxa"/>
              <w:right w:w="57" w:type="dxa"/>
            </w:tcMar>
          </w:tcPr>
          <w:p w14:paraId="49054B64"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tcBorders>
              <w:top w:val="single" w:sz="6" w:space="0" w:color="000000"/>
              <w:left w:val="single" w:sz="6" w:space="0" w:color="000000"/>
              <w:bottom w:val="single" w:sz="6" w:space="0" w:color="000000"/>
              <w:right w:val="single" w:sz="2" w:space="0" w:color="000000"/>
            </w:tcBorders>
          </w:tcPr>
          <w:p w14:paraId="6B2A1AEF"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57" w:type="dxa"/>
            <w:vMerge/>
            <w:tcBorders>
              <w:top w:val="single" w:sz="2" w:space="0" w:color="000000"/>
              <w:left w:val="single" w:sz="2" w:space="0" w:color="000000"/>
              <w:bottom w:val="single" w:sz="2" w:space="0" w:color="000000"/>
              <w:right w:val="single" w:sz="2" w:space="0" w:color="000000"/>
            </w:tcBorders>
          </w:tcPr>
          <w:p w14:paraId="49583A56"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2357ACB6" w14:textId="77777777">
        <w:tblPrEx>
          <w:tblCellMar>
            <w:top w:w="0" w:type="dxa"/>
            <w:left w:w="0" w:type="dxa"/>
            <w:bottom w:w="0" w:type="dxa"/>
            <w:right w:w="0" w:type="dxa"/>
          </w:tblCellMar>
        </w:tblPrEx>
        <w:trPr>
          <w:trHeight w:hRule="exact" w:val="141"/>
        </w:trPr>
        <w:tc>
          <w:tcPr>
            <w:tcW w:w="1030" w:type="dxa"/>
            <w:vMerge w:val="restart"/>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2F13CEC" w14:textId="77777777" w:rsidR="00000000" w:rsidRDefault="00000000">
            <w:pPr>
              <w:pStyle w:val="tk1af-f"/>
            </w:pPr>
            <w:r>
              <w:t>Etsende OC</w:t>
            </w:r>
          </w:p>
        </w:tc>
        <w:tc>
          <w:tcPr>
            <w:tcW w:w="1030" w:type="dxa"/>
            <w:gridSpan w:val="2"/>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3BBB151B" w14:textId="77777777" w:rsidR="00000000" w:rsidRDefault="00000000">
            <w:pPr>
              <w:pStyle w:val="tk1af-f"/>
            </w:pPr>
            <w:r>
              <w:t>flytende</w:t>
            </w:r>
          </w:p>
        </w:tc>
        <w:tc>
          <w:tcPr>
            <w:tcW w:w="5357" w:type="dxa"/>
            <w:vMerge/>
            <w:tcBorders>
              <w:top w:val="single" w:sz="2" w:space="0" w:color="000000"/>
              <w:left w:val="single" w:sz="2" w:space="0" w:color="000000"/>
              <w:bottom w:val="single" w:sz="2" w:space="0" w:color="000000"/>
              <w:right w:val="single" w:sz="2" w:space="0" w:color="000000"/>
            </w:tcBorders>
          </w:tcPr>
          <w:p w14:paraId="132591D1" w14:textId="77777777" w:rsidR="00000000" w:rsidRDefault="00000000">
            <w:pPr>
              <w:pStyle w:val="NoParagraphStyle"/>
              <w:spacing w:line="240" w:lineRule="auto"/>
              <w:textAlignment w:val="auto"/>
              <w:rPr>
                <w:rFonts w:ascii="Minion Pro" w:hAnsi="Minion Pro" w:cstheme="minorBidi"/>
                <w:color w:val="auto"/>
              </w:rPr>
            </w:pPr>
          </w:p>
        </w:tc>
      </w:tr>
      <w:tr w:rsidR="00000000" w14:paraId="557C4F5C" w14:textId="77777777">
        <w:tblPrEx>
          <w:tblCellMar>
            <w:top w:w="0" w:type="dxa"/>
            <w:left w:w="0" w:type="dxa"/>
            <w:bottom w:w="0" w:type="dxa"/>
            <w:right w:w="0" w:type="dxa"/>
          </w:tblCellMar>
        </w:tblPrEx>
        <w:trPr>
          <w:trHeight w:hRule="exact" w:val="114"/>
        </w:trPr>
        <w:tc>
          <w:tcPr>
            <w:tcW w:w="1030" w:type="dxa"/>
            <w:vMerge/>
            <w:tcBorders>
              <w:top w:val="single" w:sz="6" w:space="0" w:color="000000"/>
              <w:left w:val="single" w:sz="2" w:space="0" w:color="000000"/>
              <w:bottom w:val="single" w:sz="2" w:space="0" w:color="000000"/>
              <w:right w:val="single" w:sz="2" w:space="0" w:color="000000"/>
            </w:tcBorders>
          </w:tcPr>
          <w:p w14:paraId="758974EA"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35573B0E"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6E816046"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val="restart"/>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7457559D" w14:textId="77777777" w:rsidR="00000000" w:rsidRDefault="00000000">
            <w:pPr>
              <w:pStyle w:val="NoParagraphStyle"/>
              <w:spacing w:line="240" w:lineRule="auto"/>
              <w:textAlignment w:val="auto"/>
              <w:rPr>
                <w:rFonts w:ascii="Minion Pro" w:hAnsi="Minion Pro" w:cstheme="minorBidi"/>
                <w:color w:val="auto"/>
              </w:rPr>
            </w:pPr>
          </w:p>
        </w:tc>
      </w:tr>
      <w:tr w:rsidR="00000000" w14:paraId="568D53E8" w14:textId="77777777">
        <w:tblPrEx>
          <w:tblCellMar>
            <w:top w:w="0" w:type="dxa"/>
            <w:left w:w="0" w:type="dxa"/>
            <w:bottom w:w="0" w:type="dxa"/>
            <w:right w:w="0" w:type="dxa"/>
          </w:tblCellMar>
        </w:tblPrEx>
        <w:trPr>
          <w:trHeight w:hRule="exact" w:val="114"/>
        </w:trPr>
        <w:tc>
          <w:tcPr>
            <w:tcW w:w="103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CFD68D8"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40ABF9F0"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20A0535E"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6" w:space="0" w:color="000000"/>
              <w:bottom w:val="single" w:sz="2" w:space="0" w:color="000000"/>
              <w:right w:val="single" w:sz="6" w:space="0" w:color="000000"/>
            </w:tcBorders>
          </w:tcPr>
          <w:p w14:paraId="41AAF532" w14:textId="77777777" w:rsidR="00000000" w:rsidRDefault="00000000">
            <w:pPr>
              <w:pStyle w:val="NoParagraphStyle"/>
              <w:spacing w:line="240" w:lineRule="auto"/>
              <w:textAlignment w:val="auto"/>
              <w:rPr>
                <w:rFonts w:ascii="Minion Pro" w:hAnsi="Minion Pro" w:cstheme="minorBidi"/>
                <w:color w:val="auto"/>
              </w:rPr>
            </w:pPr>
          </w:p>
        </w:tc>
      </w:tr>
      <w:tr w:rsidR="00000000" w14:paraId="1E702A6D" w14:textId="77777777">
        <w:tblPrEx>
          <w:tblCellMar>
            <w:top w:w="0" w:type="dxa"/>
            <w:left w:w="0" w:type="dxa"/>
            <w:bottom w:w="0" w:type="dxa"/>
            <w:right w:w="0" w:type="dxa"/>
          </w:tblCellMar>
        </w:tblPrEx>
        <w:trPr>
          <w:trHeight w:hRule="exact" w:val="141"/>
        </w:trPr>
        <w:tc>
          <w:tcPr>
            <w:tcW w:w="103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6D8D5D5" w14:textId="77777777" w:rsidR="00000000" w:rsidRDefault="00000000">
            <w:pPr>
              <w:pStyle w:val="NoParagraphStyle"/>
              <w:spacing w:line="240" w:lineRule="auto"/>
              <w:textAlignment w:val="auto"/>
              <w:rPr>
                <w:rFonts w:ascii="Minion Pro" w:hAnsi="Minion Pro" w:cstheme="minorBidi"/>
                <w:color w:val="auto"/>
              </w:rPr>
            </w:pPr>
          </w:p>
        </w:tc>
        <w:tc>
          <w:tcPr>
            <w:tcW w:w="1030" w:type="dxa"/>
            <w:gridSpan w:val="2"/>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vAlign w:val="bottom"/>
          </w:tcPr>
          <w:p w14:paraId="47900B18" w14:textId="77777777" w:rsidR="00000000" w:rsidRDefault="00000000">
            <w:pPr>
              <w:pStyle w:val="tk1af-f"/>
            </w:pPr>
            <w:r>
              <w:t>faste stoffer</w:t>
            </w: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0672D4" w14:textId="77777777" w:rsidR="00000000" w:rsidRDefault="00000000">
            <w:pPr>
              <w:pStyle w:val="tk1lf"/>
              <w:ind w:left="567" w:hanging="567"/>
            </w:pPr>
            <w:r>
              <w:t>3085</w:t>
            </w:r>
            <w:r>
              <w:tab/>
              <w:t>OKSIDERENDE FAST STOFF, ETSENDE, N.O.S.</w:t>
            </w:r>
          </w:p>
        </w:tc>
      </w:tr>
      <w:tr w:rsidR="00000000" w14:paraId="2B04E935" w14:textId="77777777">
        <w:tblPrEx>
          <w:tblCellMar>
            <w:top w:w="0" w:type="dxa"/>
            <w:left w:w="0" w:type="dxa"/>
            <w:bottom w:w="0" w:type="dxa"/>
            <w:right w:w="0" w:type="dxa"/>
          </w:tblCellMar>
        </w:tblPrEx>
        <w:trPr>
          <w:trHeight w:hRule="exact" w:val="85"/>
        </w:trPr>
        <w:tc>
          <w:tcPr>
            <w:tcW w:w="103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018515E"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2" w:space="0" w:color="000000"/>
              <w:bottom w:val="single" w:sz="2" w:space="0" w:color="000000"/>
              <w:right w:val="single" w:sz="6" w:space="0" w:color="000000"/>
            </w:tcBorders>
            <w:tcMar>
              <w:top w:w="0" w:type="dxa"/>
              <w:left w:w="57" w:type="dxa"/>
              <w:bottom w:w="0" w:type="dxa"/>
              <w:right w:w="57" w:type="dxa"/>
            </w:tcMar>
          </w:tcPr>
          <w:p w14:paraId="4FF65EB6"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43" w:type="dxa"/>
              <w:left w:w="57" w:type="dxa"/>
              <w:bottom w:w="0" w:type="dxa"/>
              <w:right w:w="57" w:type="dxa"/>
            </w:tcMar>
          </w:tcPr>
          <w:p w14:paraId="399C449C" w14:textId="77777777" w:rsidR="00000000" w:rsidRDefault="00000000">
            <w:pPr>
              <w:pStyle w:val="tk1af-f"/>
            </w:pPr>
            <w:r>
              <w:t>OC2</w:t>
            </w:r>
          </w:p>
        </w:tc>
        <w:tc>
          <w:tcPr>
            <w:tcW w:w="5357" w:type="dxa"/>
            <w:vMerge/>
            <w:tcBorders>
              <w:top w:val="single" w:sz="2" w:space="0" w:color="000000"/>
              <w:left w:val="single" w:sz="2" w:space="0" w:color="000000"/>
              <w:bottom w:val="single" w:sz="2" w:space="0" w:color="000000"/>
              <w:right w:val="single" w:sz="2" w:space="0" w:color="000000"/>
            </w:tcBorders>
          </w:tcPr>
          <w:p w14:paraId="3B00DC01" w14:textId="77777777" w:rsidR="00000000" w:rsidRDefault="00000000">
            <w:pPr>
              <w:pStyle w:val="NoParagraphStyle"/>
              <w:spacing w:line="240" w:lineRule="auto"/>
              <w:textAlignment w:val="auto"/>
              <w:rPr>
                <w:rFonts w:ascii="Minion Pro" w:hAnsi="Minion Pro" w:cstheme="minorBidi"/>
                <w:color w:val="auto"/>
              </w:rPr>
            </w:pPr>
          </w:p>
        </w:tc>
      </w:tr>
      <w:tr w:rsidR="00000000" w14:paraId="2C04C6C8" w14:textId="77777777">
        <w:tblPrEx>
          <w:tblCellMar>
            <w:top w:w="0" w:type="dxa"/>
            <w:left w:w="0" w:type="dxa"/>
            <w:bottom w:w="0" w:type="dxa"/>
            <w:right w:w="0" w:type="dxa"/>
          </w:tblCellMar>
        </w:tblPrEx>
        <w:trPr>
          <w:trHeight w:hRule="exact" w:val="85"/>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76735DBC"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42DFDA13"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20BDF095"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31C34A43" w14:textId="77777777" w:rsidR="00000000" w:rsidRDefault="00000000">
            <w:pPr>
              <w:pStyle w:val="NoParagraphStyle"/>
              <w:spacing w:line="240" w:lineRule="auto"/>
              <w:textAlignment w:val="auto"/>
              <w:rPr>
                <w:rFonts w:ascii="Minion Pro" w:hAnsi="Minion Pro" w:cstheme="minorBidi"/>
                <w:color w:val="auto"/>
              </w:rPr>
            </w:pPr>
          </w:p>
        </w:tc>
      </w:tr>
      <w:tr w:rsidR="00000000" w14:paraId="43C74CD8" w14:textId="77777777">
        <w:tblPrEx>
          <w:tblCellMar>
            <w:top w:w="0" w:type="dxa"/>
            <w:left w:w="0" w:type="dxa"/>
            <w:bottom w:w="0" w:type="dxa"/>
            <w:right w:w="0" w:type="dxa"/>
          </w:tblCellMar>
        </w:tblPrEx>
        <w:trPr>
          <w:trHeight w:hRule="exact" w:val="229"/>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4E4AA359"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20696C1E"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07658C20" w14:textId="77777777" w:rsidR="00000000" w:rsidRDefault="00000000">
            <w:pPr>
              <w:pStyle w:val="NoParagraphStyle"/>
              <w:spacing w:line="240" w:lineRule="auto"/>
              <w:textAlignment w:val="auto"/>
              <w:rPr>
                <w:rFonts w:ascii="Minion Pro" w:hAnsi="Minion Pro" w:cstheme="minorBidi"/>
                <w:color w:val="aut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5DBD5734" w14:textId="77777777" w:rsidR="00000000" w:rsidRDefault="00000000">
            <w:pPr>
              <w:pStyle w:val="NoParagraphStyle"/>
              <w:spacing w:line="240" w:lineRule="auto"/>
              <w:textAlignment w:val="auto"/>
              <w:rPr>
                <w:rFonts w:ascii="Minion Pro" w:hAnsi="Minion Pro" w:cstheme="minorBidi"/>
                <w:color w:val="auto"/>
              </w:rPr>
            </w:pPr>
          </w:p>
        </w:tc>
      </w:tr>
      <w:tr w:rsidR="00000000" w14:paraId="0576CCF2" w14:textId="77777777">
        <w:tblPrEx>
          <w:tblCellMar>
            <w:top w:w="0" w:type="dxa"/>
            <w:left w:w="0" w:type="dxa"/>
            <w:bottom w:w="0" w:type="dxa"/>
            <w:right w:w="0" w:type="dxa"/>
          </w:tblCellMar>
        </w:tblPrEx>
        <w:trPr>
          <w:trHeight w:hRule="exact" w:val="214"/>
        </w:trPr>
        <w:tc>
          <w:tcPr>
            <w:tcW w:w="1545" w:type="dxa"/>
            <w:gridSpan w:val="2"/>
            <w:tcBorders>
              <w:top w:val="single" w:sz="6" w:space="0" w:color="000000"/>
              <w:left w:val="single" w:sz="2" w:space="0" w:color="000000"/>
              <w:bottom w:val="single" w:sz="2" w:space="0" w:color="000000"/>
              <w:right w:val="single" w:sz="6" w:space="0" w:color="000000"/>
            </w:tcBorders>
            <w:tcMar>
              <w:top w:w="0" w:type="dxa"/>
              <w:left w:w="57" w:type="dxa"/>
              <w:bottom w:w="57" w:type="dxa"/>
              <w:right w:w="57" w:type="dxa"/>
            </w:tcMar>
          </w:tcPr>
          <w:p w14:paraId="4FDBC3F9" w14:textId="77777777" w:rsidR="00000000" w:rsidRDefault="00000000">
            <w:pPr>
              <w:pStyle w:val="tk1af-f"/>
            </w:pPr>
            <w:r>
              <w:t>Giftige, etsende</w:t>
            </w: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vAlign w:val="center"/>
          </w:tcPr>
          <w:p w14:paraId="3CFA0891" w14:textId="77777777" w:rsidR="00000000" w:rsidRDefault="00000000">
            <w:pPr>
              <w:pStyle w:val="tk1af-f"/>
            </w:pPr>
            <w:r>
              <w:t>OTC</w:t>
            </w: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2765BC" w14:textId="77777777" w:rsidR="00000000" w:rsidRDefault="00000000">
            <w:pPr>
              <w:pStyle w:val="tk1af-f"/>
            </w:pPr>
            <w:r>
              <w:t>(samlebetegnelse foreligger ikke, hvis nødvendig kan klassifisering gjøres i henhold til tabell over fareprioritering i 2.1.3.10)</w:t>
            </w:r>
          </w:p>
        </w:tc>
      </w:tr>
      <w:tr w:rsidR="00000000" w14:paraId="43CC220D" w14:textId="77777777">
        <w:tblPrEx>
          <w:tblCellMar>
            <w:top w:w="0" w:type="dxa"/>
            <w:left w:w="0" w:type="dxa"/>
            <w:bottom w:w="0" w:type="dxa"/>
            <w:right w:w="0" w:type="dxa"/>
          </w:tblCellMar>
        </w:tblPrEx>
        <w:trPr>
          <w:trHeight w:hRule="exact" w:val="214"/>
        </w:trPr>
        <w:tc>
          <w:tcPr>
            <w:tcW w:w="1030"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A105C1"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71668C89"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tcBorders>
              <w:top w:val="single" w:sz="6" w:space="0" w:color="000000"/>
              <w:left w:val="single" w:sz="6" w:space="0" w:color="000000"/>
              <w:bottom w:val="single" w:sz="6" w:space="0" w:color="000000"/>
              <w:right w:val="single" w:sz="2" w:space="0" w:color="000000"/>
            </w:tcBorders>
          </w:tcPr>
          <w:p w14:paraId="062A524B"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57" w:type="dxa"/>
            <w:vMerge/>
            <w:tcBorders>
              <w:top w:val="single" w:sz="2" w:space="0" w:color="000000"/>
              <w:left w:val="single" w:sz="2" w:space="0" w:color="000000"/>
              <w:bottom w:val="single" w:sz="2" w:space="0" w:color="000000"/>
              <w:right w:val="single" w:sz="2" w:space="0" w:color="000000"/>
            </w:tcBorders>
          </w:tcPr>
          <w:p w14:paraId="20A3B7BA"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bl>
    <w:p w14:paraId="09433181" w14:textId="77777777" w:rsidR="00000000" w:rsidRDefault="00000000">
      <w:pPr>
        <w:pStyle w:val="x1tbd"/>
        <w:keepLines/>
        <w:jc w:val="right"/>
        <w:rPr>
          <w:sz w:val="22"/>
          <w:szCs w:val="22"/>
        </w:rPr>
      </w:pPr>
    </w:p>
    <w:p w14:paraId="71CEE11A" w14:textId="77777777" w:rsidR="00000000" w:rsidRDefault="00000000">
      <w:pPr>
        <w:pStyle w:val="m2tnt"/>
      </w:pPr>
      <w:r>
        <w:t>2.2.52</w:t>
      </w:r>
      <w:r>
        <w:tab/>
        <w:t>Klasse 5.2 Organiske peroksider</w:t>
      </w:r>
    </w:p>
    <w:p w14:paraId="289E87FA" w14:textId="77777777" w:rsidR="00000000" w:rsidRDefault="00000000">
      <w:pPr>
        <w:pStyle w:val="m3tnt"/>
      </w:pPr>
      <w:r>
        <w:t>2.2.52.1</w:t>
      </w:r>
      <w:r>
        <w:tab/>
        <w:t>Kriterier</w:t>
      </w:r>
    </w:p>
    <w:p w14:paraId="64D33A17" w14:textId="77777777" w:rsidR="00000000" w:rsidRDefault="00000000">
      <w:pPr>
        <w:pStyle w:val="m4tntnrimarg"/>
      </w:pPr>
      <w:r>
        <w:t>2.2.52.1.1</w:t>
      </w:r>
    </w:p>
    <w:p w14:paraId="16686E02" w14:textId="77777777" w:rsidR="00000000" w:rsidRDefault="00000000">
      <w:pPr>
        <w:pStyle w:val="b1af-f"/>
      </w:pPr>
      <w:r>
        <w:t>Klasse 5.2 omfatter organiske peroksider og sammensetninger med organiske peroksider.</w:t>
      </w:r>
    </w:p>
    <w:p w14:paraId="3F50FA8C" w14:textId="77777777" w:rsidR="00000000" w:rsidRDefault="00000000">
      <w:pPr>
        <w:pStyle w:val="m4tntnrimarg"/>
      </w:pPr>
      <w:r>
        <w:t>2.2.52.1.2</w:t>
      </w:r>
    </w:p>
    <w:p w14:paraId="20A8B310" w14:textId="77777777" w:rsidR="00000000" w:rsidRDefault="00000000">
      <w:pPr>
        <w:pStyle w:val="b1af-f"/>
      </w:pPr>
      <w:r>
        <w:t xml:space="preserve">Stoffer av klasse 5.2 er inndelt på følgende måte: </w:t>
      </w:r>
    </w:p>
    <w:p w14:paraId="02EA3D5D" w14:textId="77777777" w:rsidR="00000000" w:rsidRDefault="00000000">
      <w:pPr>
        <w:pStyle w:val="b1lf"/>
        <w:ind w:left="1304" w:hanging="340"/>
      </w:pPr>
      <w:r>
        <w:t>P1</w:t>
      </w:r>
      <w:r>
        <w:tab/>
        <w:t>Organiske peroksider som ikke krever temperaturkontroll</w:t>
      </w:r>
    </w:p>
    <w:p w14:paraId="6F40D660" w14:textId="77777777" w:rsidR="00000000" w:rsidRDefault="00000000">
      <w:pPr>
        <w:pStyle w:val="b1lf"/>
        <w:ind w:left="1304" w:hanging="340"/>
      </w:pPr>
      <w:r>
        <w:t>P2</w:t>
      </w:r>
      <w:r>
        <w:tab/>
        <w:t xml:space="preserve">Organiske peroksider under temperaturkontroll </w:t>
      </w:r>
      <w:r>
        <w:rPr>
          <w:rStyle w:val="LS2TegnRID"/>
        </w:rPr>
        <w:t>(RID: Ikke tillatt for jernbanetransport)</w:t>
      </w:r>
    </w:p>
    <w:p w14:paraId="256D068F" w14:textId="77777777" w:rsidR="00000000" w:rsidRDefault="00000000">
      <w:pPr>
        <w:pStyle w:val="m4tt"/>
      </w:pPr>
      <w:r>
        <w:t>Definisjon</w:t>
      </w:r>
    </w:p>
    <w:p w14:paraId="62A152B8" w14:textId="77777777" w:rsidR="00000000" w:rsidRDefault="00000000">
      <w:pPr>
        <w:pStyle w:val="m4tntnrimarg"/>
      </w:pPr>
      <w:r>
        <w:t>2.2.52.1.3</w:t>
      </w:r>
    </w:p>
    <w:p w14:paraId="61EF5494" w14:textId="77777777" w:rsidR="00000000" w:rsidRDefault="00000000">
      <w:pPr>
        <w:pStyle w:val="b1af-f"/>
      </w:pPr>
      <w:r>
        <w:t>Organiske peroksider er organiske stoffer som inneholder den bivalente -O-O- strukturen og kan betraktes som derivater av hydrogenperoksid hvor ett eller begge hydrogenatomer er erstattet av organiske radikaler.</w:t>
      </w:r>
    </w:p>
    <w:p w14:paraId="358C95A5" w14:textId="77777777" w:rsidR="00000000" w:rsidRDefault="00000000">
      <w:pPr>
        <w:pStyle w:val="m4tt"/>
      </w:pPr>
      <w:r>
        <w:t>Egenskaper</w:t>
      </w:r>
    </w:p>
    <w:p w14:paraId="6D55B9A6" w14:textId="77777777" w:rsidR="00000000" w:rsidRDefault="00000000">
      <w:pPr>
        <w:pStyle w:val="m4tntnrimarg"/>
      </w:pPr>
      <w:r>
        <w:t>2.2.52.1.4</w:t>
      </w:r>
    </w:p>
    <w:p w14:paraId="0CC005ED" w14:textId="77777777" w:rsidR="00000000" w:rsidRDefault="00000000">
      <w:pPr>
        <w:pStyle w:val="b1af-f"/>
      </w:pPr>
      <w:r>
        <w:t>Organiske peroksider har evne til eksoterm dekomponering ved normal eller forhøyet temperatur. Dekomponeringen kan utløses av varme, kontakt med forurensninger (f.eks. syrer, tungmetallforbindelser, aminer) friksjon eller støt. Dekomponeringshastigheten øker med stigende temperatur og er avhengig av sammensetningen av det organiske peroksidet. Dekomponering kan føre til at det avgis helseskadelige, eller brannfarlige gasser eller damper. For visse organiske peroksider skal det være temperaturkontroll under transporten. Noen organiske peroksider kan dekomponere eksplosivt, særlig dersom de er innesluttet. Denne egenskapen kan motvirkes ved tilsetning av fortynningsmiddel eller ved bruk av hensiktsmessig emballasje. Mange organiske peroksider brenner voldsomt. Organiske peroksider i kontakt med øynene må unngås. Noen organiske peroksider fører til alvorlig skade på hornhinnen, selv ved kortvarig kontakt, eller de kan virke etsende på huden.</w:t>
      </w:r>
    </w:p>
    <w:p w14:paraId="3DB008E0" w14:textId="77777777" w:rsidR="00000000" w:rsidRDefault="00000000">
      <w:pPr>
        <w:pStyle w:val="b1af"/>
      </w:pPr>
      <w:r>
        <w:rPr>
          <w:rStyle w:val="LS2Fet"/>
        </w:rPr>
        <w:t>ANM:</w:t>
      </w:r>
      <w:r>
        <w:t xml:space="preserve"> Testmetoder for bestemmelse av flammepunktet til organiske peroksider, er beskrevet i UN Testmanualen, del III, underavsnitt 32.4. Organiske peroksider kan reagere voldsomt ved oppvarming, det anbefales derfor at flammepunktet bestemmes på små prøvevolumer, som beskrevet i ISO 3679: 1983.</w:t>
      </w:r>
    </w:p>
    <w:p w14:paraId="2551408F" w14:textId="77777777" w:rsidR="00000000" w:rsidRDefault="00000000">
      <w:pPr>
        <w:pStyle w:val="m4tt"/>
      </w:pPr>
      <w:r>
        <w:t>Klassifisering</w:t>
      </w:r>
    </w:p>
    <w:p w14:paraId="392676DB" w14:textId="77777777" w:rsidR="00000000" w:rsidRDefault="00000000">
      <w:pPr>
        <w:pStyle w:val="m4tntnrimarg"/>
      </w:pPr>
      <w:r>
        <w:t>2.2.52.1.5</w:t>
      </w:r>
    </w:p>
    <w:p w14:paraId="13AA7F49" w14:textId="77777777" w:rsidR="00000000" w:rsidRDefault="00000000">
      <w:pPr>
        <w:pStyle w:val="b1af-f"/>
      </w:pPr>
      <w:r>
        <w:t>Alle organiske peroksider skal betraktes som tilhørende klasse 5.2 med mindre sammensetningen inneholder:</w:t>
      </w:r>
    </w:p>
    <w:p w14:paraId="0EE1D130" w14:textId="77777777" w:rsidR="00000000" w:rsidRDefault="00000000">
      <w:pPr>
        <w:pStyle w:val="b1lf"/>
      </w:pPr>
      <w:r>
        <w:t>a)</w:t>
      </w:r>
      <w:r>
        <w:tab/>
        <w:t>Ikke over 1 % tilgjengelig oksygen fra det organiske peroksidet ved høyst 1 % hydrogenperoksidinnhold</w:t>
      </w:r>
    </w:p>
    <w:p w14:paraId="0822E4B9" w14:textId="77777777" w:rsidR="00000000" w:rsidRDefault="00000000">
      <w:pPr>
        <w:pStyle w:val="b1lf"/>
      </w:pPr>
      <w:r>
        <w:t>b)</w:t>
      </w:r>
      <w:r>
        <w:tab/>
        <w:t>Ikke over 0,5 % tilgjengelig oksygen fra det organiske peroksidet ved mer enn 1 % men ikke over 7 % hydrogenperoksidinnhold</w:t>
      </w:r>
    </w:p>
    <w:p w14:paraId="3DAD4F38" w14:textId="77777777" w:rsidR="00000000" w:rsidRDefault="00000000">
      <w:pPr>
        <w:pStyle w:val="b1af"/>
      </w:pPr>
      <w:r>
        <w:rPr>
          <w:rStyle w:val="LS2Fet"/>
          <w:spacing w:val="-1"/>
        </w:rPr>
        <w:t>ANM:</w:t>
      </w:r>
      <w:r>
        <w:rPr>
          <w:spacing w:val="-1"/>
        </w:rPr>
        <w:t xml:space="preserve"> Innholdet av tilgjengelig oksygen (%) i en sammensetning med organisk peroksid er gitt ved formelen:</w:t>
      </w:r>
    </w:p>
    <w:p w14:paraId="3CC4F228" w14:textId="77777777" w:rsidR="00000000" w:rsidRPr="004D2512" w:rsidRDefault="00000000">
      <w:pPr>
        <w:pStyle w:val="x1tbdinnrykk"/>
        <w:rPr>
          <w:lang w:val="en-US"/>
        </w:rPr>
      </w:pPr>
      <w:r w:rsidRPr="004D2512">
        <w:rPr>
          <w:lang w:val="en-US"/>
        </w:rPr>
        <w:t>{{{IMG CLASS="«class imag»" REF="1914.jpg"/}}}</w:t>
      </w:r>
    </w:p>
    <w:p w14:paraId="6A8AC810" w14:textId="77777777" w:rsidR="00000000" w:rsidRDefault="00000000">
      <w:pPr>
        <w:pStyle w:val="b1lf"/>
      </w:pPr>
      <w:r>
        <w:t>hvor:</w:t>
      </w:r>
    </w:p>
    <w:p w14:paraId="6929FE5A" w14:textId="77777777" w:rsidR="00000000" w:rsidRDefault="00000000">
      <w:pPr>
        <w:pStyle w:val="b1lf"/>
      </w:pPr>
      <w:r>
        <w:t>n</w:t>
      </w:r>
      <w:r>
        <w:rPr>
          <w:rStyle w:val="LS2Senket"/>
        </w:rPr>
        <w:t>i</w:t>
      </w:r>
      <w:r>
        <w:t xml:space="preserve"> = antallet </w:t>
      </w:r>
      <w:proofErr w:type="spellStart"/>
      <w:r>
        <w:t>peroksygengrupper</w:t>
      </w:r>
      <w:proofErr w:type="spellEnd"/>
      <w:r>
        <w:t xml:space="preserve"> pr. molekyl av organisk peroksid i;</w:t>
      </w:r>
    </w:p>
    <w:p w14:paraId="0B0FBC28" w14:textId="77777777" w:rsidR="00000000" w:rsidRDefault="00000000">
      <w:pPr>
        <w:pStyle w:val="b1lf"/>
      </w:pPr>
      <w:r>
        <w:t>c</w:t>
      </w:r>
      <w:r>
        <w:rPr>
          <w:rStyle w:val="LS2Senket"/>
        </w:rPr>
        <w:t>i</w:t>
      </w:r>
      <w:r>
        <w:t xml:space="preserve"> = konsentrasjonen (masseprosent) av organisk peroksid i; og</w:t>
      </w:r>
    </w:p>
    <w:p w14:paraId="75B20EDD" w14:textId="77777777" w:rsidR="00000000" w:rsidRDefault="00000000">
      <w:pPr>
        <w:pStyle w:val="b1lf"/>
      </w:pPr>
      <w:r>
        <w:t>m</w:t>
      </w:r>
      <w:r>
        <w:rPr>
          <w:rStyle w:val="LS2Senket"/>
        </w:rPr>
        <w:t>i</w:t>
      </w:r>
      <w:r>
        <w:t xml:space="preserve"> = molekylvekt for det organiske peroksidet i.</w:t>
      </w:r>
    </w:p>
    <w:p w14:paraId="4AF1274D" w14:textId="77777777" w:rsidR="00000000" w:rsidRDefault="00000000">
      <w:pPr>
        <w:pStyle w:val="m4tntnrimarg"/>
      </w:pPr>
      <w:r>
        <w:t>2.2.52.1.6</w:t>
      </w:r>
    </w:p>
    <w:p w14:paraId="207D87EC" w14:textId="77777777" w:rsidR="00000000" w:rsidRDefault="00000000">
      <w:pPr>
        <w:pStyle w:val="b1af-f"/>
      </w:pPr>
      <w:r>
        <w:t>Organiske peroksider er klassifisert i syv typer i henhold til deres faregrad. Typene av organiske peroksider spenner fra type A, som ikke får transporteres i den emballasjen som den er testet med, til type G som ikke er underlagt reglene for klasse 5.2. Klassifisering av typene B til F har direkte sammenheng med største tillatte mengde i et kolli. Ved klassifisering av stoffer som ikke er oppført i 2.2.52.4 anvendes de prinsipper som er beskrevet i UN Testmanualen, del II.</w:t>
      </w:r>
    </w:p>
    <w:p w14:paraId="0AD41F23" w14:textId="77777777" w:rsidR="00000000" w:rsidRDefault="00000000">
      <w:pPr>
        <w:pStyle w:val="m4tntnrimarg"/>
      </w:pPr>
      <w:r>
        <w:t>2.2.52.1.7</w:t>
      </w:r>
    </w:p>
    <w:p w14:paraId="06BB3040" w14:textId="77777777" w:rsidR="00000000" w:rsidRDefault="00000000">
      <w:pPr>
        <w:pStyle w:val="b1af-f"/>
      </w:pPr>
      <w:r>
        <w:t xml:space="preserve">Organiske peroksider som allerede er klassifisert og allerede er tillatt transportert i emballasje er listet opp under 2.2.52.4; de som allerede er tillatt transportert i </w:t>
      </w:r>
      <w:proofErr w:type="spellStart"/>
      <w:r>
        <w:t>IBCer</w:t>
      </w:r>
      <w:proofErr w:type="spellEnd"/>
      <w:r>
        <w:t xml:space="preserve"> er listet opp under 4.1.4.2, emballeringsbestemmelse IBC520, og de som allerede er tillatt transportert i tanker i overensstemmelse med kapitlene 4.2 og 4.3 er listet opp under 4.2.5.2, under multimodal tankbestemmelse  T23. Ethvert opplistet tillatt transportert stoff er tilordnet riktig samleoppføring i tabell A i kapittel 3.2 (UN 3101 til UN 3120), og relevante tilleggsfarer og relevante kommentarer vedrørende transportinformasjon er gitt. </w:t>
      </w:r>
    </w:p>
    <w:p w14:paraId="5636B302" w14:textId="77777777" w:rsidR="00000000" w:rsidRDefault="00000000">
      <w:pPr>
        <w:pStyle w:val="b1af"/>
      </w:pPr>
      <w:r>
        <w:t>Samleoppføringene spesifiserer:</w:t>
      </w:r>
    </w:p>
    <w:p w14:paraId="0B7E3091" w14:textId="77777777" w:rsidR="00000000" w:rsidRDefault="00000000">
      <w:pPr>
        <w:pStyle w:val="b1lf"/>
      </w:pPr>
      <w:r>
        <w:t>–</w:t>
      </w:r>
      <w:r>
        <w:tab/>
        <w:t>typen (B til F) av organisk peroksid, (se 2.2.52.1.6 ovenfor);</w:t>
      </w:r>
    </w:p>
    <w:p w14:paraId="0319E02E" w14:textId="77777777" w:rsidR="00000000" w:rsidRDefault="00000000">
      <w:pPr>
        <w:pStyle w:val="b1lf"/>
      </w:pPr>
      <w:r>
        <w:t>–</w:t>
      </w:r>
      <w:r>
        <w:tab/>
        <w:t>aggregattilstand (flytende/fast); og</w:t>
      </w:r>
    </w:p>
    <w:p w14:paraId="12B9EC5A" w14:textId="77777777" w:rsidR="00000000" w:rsidRDefault="00000000">
      <w:pPr>
        <w:pStyle w:val="b1lf"/>
      </w:pPr>
      <w:r>
        <w:t>–</w:t>
      </w:r>
      <w:r>
        <w:tab/>
        <w:t>temperaturkontroll (om nødvendig), se 2.2.52.1.15 og 2.2.52.1.16.</w:t>
      </w:r>
    </w:p>
    <w:p w14:paraId="01ACEF8D" w14:textId="77777777" w:rsidR="00000000" w:rsidRDefault="00000000">
      <w:pPr>
        <w:pStyle w:val="b1af"/>
        <w:rPr>
          <w:rStyle w:val="LS2TegnADR"/>
        </w:rPr>
      </w:pPr>
      <w:r>
        <w:t xml:space="preserve">Blandinger av disse sammensetningene kan klassifiseres som samme type organisk peroksid som den farligste komponenten og transporteres i samsvar med bestemmelsene for denne typen. Siden en blanding av to stabile komponenter kan bli mindre stabil enn komponentene selv, må den selvakselererende dekomponeringstemperaturen (SADT) for blandingen bestemmes, </w:t>
      </w:r>
      <w:r>
        <w:rPr>
          <w:rStyle w:val="LS2TegnADR"/>
        </w:rPr>
        <w:t xml:space="preserve">(og for ADR om nødvendig også kontroll- og </w:t>
      </w:r>
      <w:proofErr w:type="spellStart"/>
      <w:r>
        <w:rPr>
          <w:rStyle w:val="LS2TegnADR"/>
        </w:rPr>
        <w:t>faretemperatur</w:t>
      </w:r>
      <w:proofErr w:type="spellEnd"/>
      <w:r>
        <w:rPr>
          <w:rStyle w:val="LS2TegnADR"/>
        </w:rPr>
        <w:t xml:space="preserve"> på grunnlag av denne SADT i samsvar med 7.1.7.3.6).</w:t>
      </w:r>
    </w:p>
    <w:p w14:paraId="626E96D6" w14:textId="77777777" w:rsidR="00000000" w:rsidRDefault="00000000">
      <w:pPr>
        <w:pStyle w:val="m4tntnrimarg"/>
      </w:pPr>
      <w:r>
        <w:t>2.2.52.1.8</w:t>
      </w:r>
    </w:p>
    <w:p w14:paraId="479D8CCD" w14:textId="77777777" w:rsidR="00000000" w:rsidRDefault="00000000">
      <w:pPr>
        <w:pStyle w:val="b1af-f"/>
      </w:pPr>
      <w:r>
        <w:t>Klassifisering av organiske peroksider som ikke er oppført i 2.2.52.4, 4.1.4.2, emballeringsbestemmelse IBC250 eller 4.2.5.2, multimodal tankbestemmelse T23, samt tilordning til en samleoppføring, skal foretas av vedkommende myndighet i opprinnelseslandet. Godkjenningsdokumentet skal inneholde klassifiseringen og de relevante transportbetingelsene. Dersom opprinnelseslandet ikke har tiltrådt ADR/RID, skal klassifiseringen og transportbetingelsene være godkjent av vedkommende myndighet i det første ADR/RID-landet forsendelsen kommer til.</w:t>
      </w:r>
    </w:p>
    <w:p w14:paraId="022F6506" w14:textId="77777777" w:rsidR="00000000" w:rsidRDefault="00000000">
      <w:pPr>
        <w:pStyle w:val="m4tntnrimarg"/>
      </w:pPr>
      <w:r>
        <w:t>2.2.52.1.9</w:t>
      </w:r>
    </w:p>
    <w:p w14:paraId="6F4354C5" w14:textId="77777777" w:rsidR="00000000" w:rsidRDefault="00000000">
      <w:pPr>
        <w:pStyle w:val="b1af-f"/>
      </w:pPr>
      <w:r>
        <w:t>Prøver av organiske peroksider eller sammensetninger med organiske peroksider som ikke er oppført i 2.2.52.4 og det heller ikke finnes et fullstendig sett med testresultater for, og som skal transporteres for videre testing eller vurdering, skal tilordnes en egnet oppføring for organiske peroksider av type C på betingelse av:</w:t>
      </w:r>
    </w:p>
    <w:p w14:paraId="0517EF40" w14:textId="77777777" w:rsidR="00000000" w:rsidRDefault="00000000">
      <w:pPr>
        <w:pStyle w:val="b1lf"/>
      </w:pPr>
      <w:r>
        <w:t>–</w:t>
      </w:r>
      <w:r>
        <w:tab/>
        <w:t>at de data som foreligger, tyder på at prøven ikke vil være mer farlig enn organiske peroksider type B;</w:t>
      </w:r>
    </w:p>
    <w:p w14:paraId="02422107" w14:textId="77777777" w:rsidR="00000000" w:rsidRDefault="00000000">
      <w:pPr>
        <w:pStyle w:val="b1lf"/>
      </w:pPr>
      <w:r>
        <w:t>–</w:t>
      </w:r>
      <w:r>
        <w:tab/>
        <w:t>at prøven er emballert i samsvar med emballeringsmetode OP2, og at mengden på en transportenhet er begrenset til 10 kg; og ADR:</w:t>
      </w:r>
    </w:p>
    <w:p w14:paraId="3DF9B48D" w14:textId="77777777" w:rsidR="00000000" w:rsidRDefault="00000000">
      <w:pPr>
        <w:pStyle w:val="b1lf"/>
        <w:rPr>
          <w:rStyle w:val="LS2TegnADR"/>
        </w:rPr>
      </w:pPr>
      <w:r>
        <w:rPr>
          <w:rStyle w:val="LS2TegnADR"/>
        </w:rPr>
        <w:t>–</w:t>
      </w:r>
      <w:r>
        <w:rPr>
          <w:rStyle w:val="LS2TegnADR"/>
        </w:rPr>
        <w:tab/>
        <w:t>at de data som foreligger tyder på at den eventuelle kontrolltemperaturen er tilstrekkelig lav til å forhindre enhver farlig dekomponering og tilstrekkelig høy til å forhindre en mulig, farlig faseseparasjon.</w:t>
      </w:r>
    </w:p>
    <w:p w14:paraId="2F90691B" w14:textId="77777777" w:rsidR="00000000" w:rsidRDefault="00000000">
      <w:pPr>
        <w:pStyle w:val="b1affRID"/>
      </w:pPr>
      <w:r>
        <w:t>RID: Prøver som krever temperaturkontroll skal ikke mottas for jernbanetransport.</w:t>
      </w:r>
    </w:p>
    <w:p w14:paraId="521D0028" w14:textId="77777777" w:rsidR="00000000" w:rsidRDefault="00000000">
      <w:pPr>
        <w:pStyle w:val="m4tt"/>
      </w:pPr>
      <w:r>
        <w:t>Organiske peroksider som er gjort lite følsomme</w:t>
      </w:r>
    </w:p>
    <w:p w14:paraId="3D9BE615" w14:textId="77777777" w:rsidR="00000000" w:rsidRDefault="00000000">
      <w:pPr>
        <w:pStyle w:val="m4tntnrimarg"/>
      </w:pPr>
      <w:r>
        <w:t>2.2.52.1.10</w:t>
      </w:r>
    </w:p>
    <w:p w14:paraId="20D68E85" w14:textId="77777777" w:rsidR="00000000" w:rsidRDefault="00000000">
      <w:pPr>
        <w:pStyle w:val="b1af-f"/>
      </w:pPr>
      <w:r>
        <w:t>For å gjøre transporten sikker, blir organiske peroksider i mange tilfelle tilsatt organiske væsker eller faste stoffer eller uorganiske faste stoffer eller vann for å gjøre dem mindre følsomme. Når prosentandelen av et slikt stoff er angitt, vises det til masseprosent, avrundet til nærmeste hele tall. Som hovedregel skal følsomheten være nedsatt på en slik måte at dersom det forekommer lekkasje, vil ikke konsentrasjonen av organisk peroksid kunne øke i farlig grad.</w:t>
      </w:r>
    </w:p>
    <w:p w14:paraId="62264474" w14:textId="77777777" w:rsidR="00000000" w:rsidRDefault="00000000">
      <w:pPr>
        <w:pStyle w:val="m4tntnrimarg"/>
      </w:pPr>
      <w:r>
        <w:t>2.2.52.1.11</w:t>
      </w:r>
    </w:p>
    <w:p w14:paraId="711D028F" w14:textId="77777777" w:rsidR="00000000" w:rsidRDefault="00000000">
      <w:pPr>
        <w:pStyle w:val="b1af-f"/>
      </w:pPr>
      <w:r>
        <w:t>Om ikke annet er fastsatt for den enkelte sammensetning med organisk peroksid, skal følgende definisjon(er) gjelde for fortynningsmidler som benyttes for å nedsette følsomheten:</w:t>
      </w:r>
    </w:p>
    <w:p w14:paraId="00F821C9" w14:textId="77777777" w:rsidR="00000000" w:rsidRDefault="00000000">
      <w:pPr>
        <w:pStyle w:val="b1lf"/>
      </w:pPr>
      <w:r>
        <w:t>–</w:t>
      </w:r>
      <w:r>
        <w:tab/>
        <w:t>fortynningsmiddel type A er organiske væsker som er forenlige med det organiske peroksidet og som har kokepunkt ikke under 150 °C. Fortynningsmiddel type A får benyttes til alle organiske peroksider for å gjøre dem mindre følsomme.</w:t>
      </w:r>
    </w:p>
    <w:p w14:paraId="4A34DCD5" w14:textId="77777777" w:rsidR="00000000" w:rsidRDefault="00000000">
      <w:pPr>
        <w:pStyle w:val="b1lf"/>
      </w:pPr>
      <w:r>
        <w:t>–</w:t>
      </w:r>
      <w:r>
        <w:tab/>
        <w:t>fortynningsmiddel type B er organiske væsker som er forenlige med det organiske peroksidet og som har kokepunkt under 150 °C men ikke under 60 °C og flammepunkt ikke under 5 °C.</w:t>
      </w:r>
    </w:p>
    <w:p w14:paraId="6908B5CA" w14:textId="77777777" w:rsidR="00000000" w:rsidRDefault="00000000">
      <w:pPr>
        <w:pStyle w:val="b1af"/>
      </w:pPr>
      <w:r>
        <w:t>Fortynningsmiddel type B får benyttes til alle organiske peroksider for å gjøre dem mindre følsomme, forutsatt at væskens kokepunkt er minst 60 °C høyere enn kontrolltemperaturen for det organiske peroksidet i en 50 kg emballasje.</w:t>
      </w:r>
    </w:p>
    <w:p w14:paraId="0E32E698" w14:textId="77777777" w:rsidR="00000000" w:rsidRDefault="00000000">
      <w:pPr>
        <w:pStyle w:val="m4tntnrimarg"/>
      </w:pPr>
      <w:r>
        <w:t>2.2.52.1.12</w:t>
      </w:r>
    </w:p>
    <w:p w14:paraId="51C51163" w14:textId="77777777" w:rsidR="00000000" w:rsidRDefault="00000000">
      <w:pPr>
        <w:pStyle w:val="b1af-f"/>
      </w:pPr>
      <w:r>
        <w:t>Andre fortynningsmidler enn type A eller B kan tilsettes de sammensetningene med organiske peroksider som er oppført i 2.2.52.4, forutsatt at de er forenlige. Erstattes derimot fortynningsmiddel A eller B helt eller delvis av et annet fortynningsmiddel med andre egenskaper, skal sammensetningen med organisk peroksid vurderes på nytt etter den vanlige prosedyren for tilordning til klasse 5.2.</w:t>
      </w:r>
    </w:p>
    <w:p w14:paraId="1038D756" w14:textId="77777777" w:rsidR="00000000" w:rsidRDefault="00000000">
      <w:pPr>
        <w:pStyle w:val="m4tntnrimarg"/>
      </w:pPr>
      <w:r>
        <w:t>2.2.52.1.13</w:t>
      </w:r>
    </w:p>
    <w:p w14:paraId="6FA9C5F2" w14:textId="77777777" w:rsidR="00000000" w:rsidRDefault="00000000">
      <w:pPr>
        <w:pStyle w:val="b1af-f"/>
      </w:pPr>
      <w:r>
        <w:t>Vann får bare benyttes til å nedsette følsomheten for organiske peroksider som er oppført i 2.2.52.4, eller ved vedtak av vedkommende myndighet i henhold til 2.2.52.1.8, angitt som «med vann» eller «som stabil dispersjon i vann». Prøver av organiske peroksider eller sammensetninger med organiske peroksider som ikke er oppført i 2.2.52.4, får også tilsettes vann for å nedsette følsomheten dersom vilkårene i punkt 2.2.52.1.9 er oppfylt.</w:t>
      </w:r>
    </w:p>
    <w:p w14:paraId="5F1BCE99" w14:textId="77777777" w:rsidR="00000000" w:rsidRDefault="00000000">
      <w:pPr>
        <w:pStyle w:val="m4tntnrimarg"/>
      </w:pPr>
      <w:r>
        <w:t>2.2.52.1.14</w:t>
      </w:r>
    </w:p>
    <w:p w14:paraId="48D19CD2" w14:textId="77777777" w:rsidR="00000000" w:rsidRDefault="00000000">
      <w:pPr>
        <w:pStyle w:val="b1af-f"/>
      </w:pPr>
      <w:r>
        <w:t xml:space="preserve">Organiske og uorganiske faste stoffer får benyttes til nedsettelse av følsomheten for organiske peroksider dersom de er forenlige. Væsker og faste stoffer regnes som forenlige når de ikke har noen uheldig virkning på termisk stabilitet og </w:t>
      </w:r>
      <w:proofErr w:type="spellStart"/>
      <w:r>
        <w:t>faretype</w:t>
      </w:r>
      <w:proofErr w:type="spellEnd"/>
      <w:r>
        <w:t xml:space="preserve"> for sammensetningen med organisk peroksid.</w:t>
      </w:r>
    </w:p>
    <w:p w14:paraId="2C7A0AF1" w14:textId="77777777" w:rsidR="00000000" w:rsidRDefault="00000000">
      <w:pPr>
        <w:pStyle w:val="b1affADR"/>
      </w:pPr>
      <w:r>
        <w:t>ADR: Bestemmelser om temperaturkontroll</w:t>
      </w:r>
    </w:p>
    <w:p w14:paraId="6102938B" w14:textId="77777777" w:rsidR="00000000" w:rsidRDefault="00000000">
      <w:pPr>
        <w:pStyle w:val="m4tntnrimarg"/>
      </w:pPr>
      <w:r>
        <w:t>2.2.52.1.15</w:t>
      </w:r>
    </w:p>
    <w:p w14:paraId="3AE32D17" w14:textId="77777777" w:rsidR="00000000" w:rsidRDefault="00000000">
      <w:pPr>
        <w:pStyle w:val="b1af-fADR"/>
      </w:pPr>
      <w:r>
        <w:t>ADR: Følgende organiske peroksider skal være gjenstand for temperaturkontroll under transporten:</w:t>
      </w:r>
    </w:p>
    <w:p w14:paraId="38458CEB" w14:textId="77777777" w:rsidR="00000000" w:rsidRDefault="00000000">
      <w:pPr>
        <w:pStyle w:val="b1lfADR"/>
      </w:pPr>
      <w:r>
        <w:t>–</w:t>
      </w:r>
      <w:r>
        <w:tab/>
        <w:t xml:space="preserve">organiske peroksider type B og C med SADT </w:t>
      </w:r>
      <w:r>
        <w:rPr>
          <w:rStyle w:val="LS2TegnSymbol"/>
        </w:rPr>
        <w:t>£</w:t>
      </w:r>
      <w:r>
        <w:t xml:space="preserve"> 50 °C;</w:t>
      </w:r>
    </w:p>
    <w:p w14:paraId="5F3BEABC" w14:textId="77777777" w:rsidR="00000000" w:rsidRDefault="00000000">
      <w:pPr>
        <w:pStyle w:val="b1lfADR"/>
      </w:pPr>
      <w:r>
        <w:t>–</w:t>
      </w:r>
      <w:r>
        <w:tab/>
        <w:t xml:space="preserve">organiske peroksider type D som reagerer middels sterkt på oppheting når de er innesluttet og har SADT  </w:t>
      </w:r>
      <w:r>
        <w:rPr>
          <w:rStyle w:val="LS2TegnSymbol"/>
        </w:rPr>
        <w:t>£</w:t>
      </w:r>
      <w:r>
        <w:t xml:space="preserve"> 50 °C eller som viser liten eller ingen effekt ved oppheting når de er innesluttet og har SADT </w:t>
      </w:r>
      <w:r>
        <w:rPr>
          <w:rStyle w:val="LS2TegnSymbol"/>
        </w:rPr>
        <w:t>£Ê</w:t>
      </w:r>
      <w:r>
        <w:t>45 °C; og</w:t>
      </w:r>
    </w:p>
    <w:p w14:paraId="18A9268F" w14:textId="77777777" w:rsidR="00000000" w:rsidRDefault="00000000">
      <w:pPr>
        <w:pStyle w:val="b1lfADR"/>
      </w:pPr>
      <w:r>
        <w:t>–</w:t>
      </w:r>
      <w:r>
        <w:tab/>
        <w:t xml:space="preserve">organiske peroksider type E og F med SADT </w:t>
      </w:r>
      <w:r>
        <w:rPr>
          <w:rStyle w:val="LS2TegnSymbol"/>
        </w:rPr>
        <w:t>£</w:t>
      </w:r>
      <w:r>
        <w:t xml:space="preserve"> 45 °C;</w:t>
      </w:r>
    </w:p>
    <w:p w14:paraId="2C3903E2" w14:textId="77777777" w:rsidR="00000000" w:rsidRDefault="00000000">
      <w:pPr>
        <w:pStyle w:val="b1af"/>
        <w:rPr>
          <w:rStyle w:val="LS2TegnADR"/>
        </w:rPr>
      </w:pPr>
      <w:r>
        <w:rPr>
          <w:rStyle w:val="LS2Fet"/>
        </w:rPr>
        <w:t>ANM:</w:t>
      </w:r>
      <w:r>
        <w:rPr>
          <w:rStyle w:val="LS2TegnADR"/>
        </w:rPr>
        <w:t xml:space="preserve"> Regler for å bestemme virkningen av oppheting i innesluttet tilstand er gitt i UN Testmanualen, del II, kapittel 20 og testserie E i avsnitt 25.</w:t>
      </w:r>
    </w:p>
    <w:p w14:paraId="2256B6F7" w14:textId="77777777" w:rsidR="00000000" w:rsidRDefault="00000000">
      <w:pPr>
        <w:pStyle w:val="b1af"/>
      </w:pPr>
      <w:r>
        <w:t>Se 7.1.7.</w:t>
      </w:r>
    </w:p>
    <w:p w14:paraId="73B5EE9B" w14:textId="77777777" w:rsidR="00000000" w:rsidRDefault="00000000">
      <w:pPr>
        <w:pStyle w:val="m4tntnrimarg"/>
      </w:pPr>
      <w:r>
        <w:t>2.2.52.1.16</w:t>
      </w:r>
    </w:p>
    <w:p w14:paraId="258F9816" w14:textId="77777777" w:rsidR="00000000" w:rsidRDefault="00000000">
      <w:pPr>
        <w:pStyle w:val="b1af-fADR"/>
      </w:pPr>
      <w:r>
        <w:t xml:space="preserve">ADR: Kontroll- og </w:t>
      </w:r>
      <w:proofErr w:type="spellStart"/>
      <w:r>
        <w:t>faretemperatur</w:t>
      </w:r>
      <w:proofErr w:type="spellEnd"/>
      <w:r>
        <w:t xml:space="preserve"> er oppgitt i 2.2.52.4 når de skal anvendes. Under transporten får den virkelige temperatur være lavere enn kontrolltemperaturen, men må velges slik at farlig faseseparasjon unngås.</w:t>
      </w:r>
    </w:p>
    <w:p w14:paraId="10CA4D80" w14:textId="77777777" w:rsidR="00000000" w:rsidRDefault="00000000">
      <w:pPr>
        <w:pStyle w:val="m3tnt"/>
      </w:pPr>
      <w:r>
        <w:t>2.2.52.2</w:t>
      </w:r>
      <w:r>
        <w:tab/>
        <w:t>Stoffer som ikke får mottas for transport</w:t>
      </w:r>
    </w:p>
    <w:p w14:paraId="3C0BE23F" w14:textId="77777777" w:rsidR="00000000" w:rsidRDefault="00000000">
      <w:pPr>
        <w:pStyle w:val="b1af-f"/>
      </w:pPr>
      <w:r>
        <w:t>Organiske peroksider type A får ikke mottas for transport under bestemmelsene for klasse 5.2 (se UN Testmanualen, del II, avsnitt 20.4.3 (a)).</w:t>
      </w:r>
    </w:p>
    <w:p w14:paraId="2EF34DF3" w14:textId="77777777" w:rsidR="00000000" w:rsidRDefault="00000000">
      <w:pPr>
        <w:pStyle w:val="b1affRID"/>
        <w:keepNext/>
      </w:pPr>
      <w:r>
        <w:t>RID: Følgende organiske peroksider som krever temperaturkontroll får ikke mottas for transport på jernbane:</w:t>
      </w:r>
    </w:p>
    <w:p w14:paraId="47022C8F" w14:textId="77777777" w:rsidR="00000000" w:rsidRDefault="00000000">
      <w:pPr>
        <w:pStyle w:val="b1lfRID"/>
        <w:keepNext/>
      </w:pPr>
      <w:r>
        <w:t>–</w:t>
      </w:r>
      <w:r>
        <w:tab/>
        <w:t>organiske peroksider av typene B og C med en SADT</w:t>
      </w:r>
      <w:r>
        <w:rPr>
          <w:rFonts w:ascii="MyriadPro-Light" w:hAnsi="MyriadPro-Light" w:cs="MyriadPro-Light"/>
          <w:b w:val="0"/>
          <w:bCs w:val="0"/>
        </w:rPr>
        <w:t xml:space="preserve"> </w:t>
      </w:r>
      <w:r>
        <w:rPr>
          <w:rStyle w:val="LS2TegnSymbol"/>
          <w:b w:val="0"/>
          <w:bCs w:val="0"/>
        </w:rPr>
        <w:t>£</w:t>
      </w:r>
      <w:r>
        <w:t xml:space="preserve"> 50 °C:</w:t>
      </w:r>
    </w:p>
    <w:p w14:paraId="39743627" w14:textId="77777777" w:rsidR="00000000" w:rsidRDefault="00000000">
      <w:pPr>
        <w:pStyle w:val="b2af-fRID"/>
      </w:pPr>
      <w:r>
        <w:t>UN 3111 ORGANISK PEROKSID TYPE B, FLYTENDE, UNDER TEMPERATURKONTROLL;</w:t>
      </w:r>
    </w:p>
    <w:p w14:paraId="3A4E4598" w14:textId="77777777" w:rsidR="00000000" w:rsidRDefault="00000000">
      <w:pPr>
        <w:pStyle w:val="b2af-fRID"/>
      </w:pPr>
      <w:r>
        <w:t>UN 3112 ORGANISK PEROKSID TYPE B, I FAST FORM, UNDER TEMPERATURKONTROLL;</w:t>
      </w:r>
    </w:p>
    <w:p w14:paraId="67D0A05F" w14:textId="77777777" w:rsidR="00000000" w:rsidRDefault="00000000">
      <w:pPr>
        <w:pStyle w:val="b2af-fRID"/>
      </w:pPr>
      <w:r>
        <w:t>UN 3113 ORGANISK PEROKSID TYPE C, FLYTENDE, UNDER TEMPERATURKONTROLL;</w:t>
      </w:r>
    </w:p>
    <w:p w14:paraId="49A559A4" w14:textId="77777777" w:rsidR="00000000" w:rsidRDefault="00000000">
      <w:pPr>
        <w:pStyle w:val="b2af-fRID"/>
      </w:pPr>
      <w:r>
        <w:t>UN 3114 ORGANISK PEROKSID TYPE C, I FAST FORM, UNDER TEMPERATURKONTROLL;</w:t>
      </w:r>
    </w:p>
    <w:p w14:paraId="676CCF74" w14:textId="77777777" w:rsidR="00000000" w:rsidRDefault="00000000">
      <w:pPr>
        <w:pStyle w:val="b1lfRID"/>
      </w:pPr>
      <w:r>
        <w:t>–</w:t>
      </w:r>
      <w:r>
        <w:tab/>
        <w:t xml:space="preserve">organiske peroksider av type D som ved oppvarming i lukket rom viser voldsom eller middels reaksjon og har en SADT </w:t>
      </w:r>
      <w:r>
        <w:rPr>
          <w:rFonts w:ascii="MyriadPro-Light" w:hAnsi="MyriadPro-Light" w:cs="MyriadPro-Light"/>
          <w:b w:val="0"/>
          <w:bCs w:val="0"/>
        </w:rPr>
        <w:t xml:space="preserve"> </w:t>
      </w:r>
      <w:r>
        <w:rPr>
          <w:rStyle w:val="LS2TegnSymbol"/>
          <w:b w:val="0"/>
          <w:bCs w:val="0"/>
        </w:rPr>
        <w:t>£</w:t>
      </w:r>
      <w:r>
        <w:t xml:space="preserve"> 50 °C, eller som ved oppvarming i lukket rom viser svak eller ingen reaksjon og har en SADT </w:t>
      </w:r>
      <w:r>
        <w:rPr>
          <w:rFonts w:ascii="MyriadPro-Light" w:hAnsi="MyriadPro-Light" w:cs="MyriadPro-Light"/>
          <w:b w:val="0"/>
          <w:bCs w:val="0"/>
        </w:rPr>
        <w:t xml:space="preserve"> </w:t>
      </w:r>
      <w:r>
        <w:rPr>
          <w:rStyle w:val="LS2TegnSymbol"/>
          <w:b w:val="0"/>
          <w:bCs w:val="0"/>
        </w:rPr>
        <w:t>£</w:t>
      </w:r>
      <w:r>
        <w:t xml:space="preserve"> 45 °C:</w:t>
      </w:r>
    </w:p>
    <w:p w14:paraId="545F7E0A" w14:textId="77777777" w:rsidR="00000000" w:rsidRDefault="00000000">
      <w:pPr>
        <w:pStyle w:val="b2af-fRID"/>
      </w:pPr>
      <w:r>
        <w:t>UN 3115 ORGANISK PEROKSID TYPE D, FLYTENDE, UNDER TEMPERATURKONTROLL;</w:t>
      </w:r>
    </w:p>
    <w:p w14:paraId="6E732ADC" w14:textId="77777777" w:rsidR="00000000" w:rsidRDefault="00000000">
      <w:pPr>
        <w:pStyle w:val="b2af-fRID"/>
      </w:pPr>
      <w:r>
        <w:t>UN 3116 ORGANISK PEROKSID TYPE D, I FAST FORM, UNDER TEMPERATURKONTROLL;</w:t>
      </w:r>
    </w:p>
    <w:p w14:paraId="534022F8" w14:textId="77777777" w:rsidR="00000000" w:rsidRDefault="00000000">
      <w:pPr>
        <w:pStyle w:val="b1lfRID"/>
      </w:pPr>
      <w:r>
        <w:t>–</w:t>
      </w:r>
      <w:r>
        <w:tab/>
        <w:t>organiske peroksider av typene E og F med en SADT</w:t>
      </w:r>
      <w:r>
        <w:rPr>
          <w:rFonts w:ascii="MyriadPro-Light" w:hAnsi="MyriadPro-Light" w:cs="MyriadPro-Light"/>
          <w:b w:val="0"/>
          <w:bCs w:val="0"/>
        </w:rPr>
        <w:t xml:space="preserve"> </w:t>
      </w:r>
      <w:r>
        <w:rPr>
          <w:rStyle w:val="LS2TegnSymbol"/>
          <w:b w:val="0"/>
          <w:bCs w:val="0"/>
        </w:rPr>
        <w:t>£</w:t>
      </w:r>
      <w:r>
        <w:t xml:space="preserve"> 45 °C:</w:t>
      </w:r>
    </w:p>
    <w:p w14:paraId="5E8A7742" w14:textId="77777777" w:rsidR="00000000" w:rsidRDefault="00000000">
      <w:pPr>
        <w:pStyle w:val="b2af-fRID"/>
      </w:pPr>
      <w:r>
        <w:t>UN 3117 ORGANISK PEROKSID TYPE E, FLYTENDE, UNDER TEMPERATURKONTROLL;</w:t>
      </w:r>
    </w:p>
    <w:p w14:paraId="010DFFCA" w14:textId="77777777" w:rsidR="00000000" w:rsidRDefault="00000000">
      <w:pPr>
        <w:pStyle w:val="b2af-fRID"/>
      </w:pPr>
      <w:r>
        <w:t>UN 3118 ORGANISK PEROKSID TYPE E, I FAST FORM, UNDER TEMPERATURKONTROLL;</w:t>
      </w:r>
    </w:p>
    <w:p w14:paraId="111A8F93" w14:textId="77777777" w:rsidR="00000000" w:rsidRDefault="00000000">
      <w:pPr>
        <w:pStyle w:val="b2af-fRID"/>
      </w:pPr>
      <w:r>
        <w:t>UN 3119 ORGANISK PEROKSID TYPE F, FLYTENDE, UNDER TEMPERATURKONTROLL;</w:t>
      </w:r>
    </w:p>
    <w:p w14:paraId="4302ADCE" w14:textId="77777777" w:rsidR="00000000" w:rsidRDefault="00000000">
      <w:pPr>
        <w:pStyle w:val="b2af-fRID"/>
      </w:pPr>
      <w:r>
        <w:t>UN 3120 ORGANISK PEROKSID TYPE F, I FAST FORM, UNDER TEMPERATURKONTROLL;</w:t>
      </w:r>
    </w:p>
    <w:p w14:paraId="58D28E0A" w14:textId="77777777" w:rsidR="00000000" w:rsidRDefault="00000000">
      <w:pPr>
        <w:pStyle w:val="m3tnt"/>
        <w:pageBreakBefore/>
      </w:pPr>
      <w:r>
        <w:t>2.2.52.3</w:t>
      </w:r>
      <w:r>
        <w:tab/>
        <w:t>Liste over samleoppføringer</w:t>
      </w:r>
    </w:p>
    <w:tbl>
      <w:tblPr>
        <w:tblW w:w="0" w:type="auto"/>
        <w:tblInd w:w="57" w:type="dxa"/>
        <w:tblLayout w:type="fixed"/>
        <w:tblCellMar>
          <w:left w:w="0" w:type="dxa"/>
          <w:right w:w="0" w:type="dxa"/>
        </w:tblCellMar>
        <w:tblLook w:val="0000" w:firstRow="0" w:lastRow="0" w:firstColumn="0" w:lastColumn="0" w:noHBand="0" w:noVBand="0"/>
      </w:tblPr>
      <w:tblGrid>
        <w:gridCol w:w="1030"/>
        <w:gridCol w:w="514"/>
        <w:gridCol w:w="515"/>
        <w:gridCol w:w="5358"/>
      </w:tblGrid>
      <w:tr w:rsidR="00000000" w14:paraId="215C58D1" w14:textId="77777777">
        <w:tblPrEx>
          <w:tblCellMar>
            <w:top w:w="0" w:type="dxa"/>
            <w:left w:w="0" w:type="dxa"/>
            <w:bottom w:w="0" w:type="dxa"/>
            <w:right w:w="0" w:type="dxa"/>
          </w:tblCellMar>
        </w:tblPrEx>
        <w:trPr>
          <w:trHeight w:val="757"/>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20A001D5" w14:textId="77777777" w:rsidR="00000000" w:rsidRDefault="00000000">
            <w:pPr>
              <w:pStyle w:val="tk1af-f"/>
            </w:pPr>
            <w:r>
              <w:t>Organiske peroksider</w:t>
            </w:r>
          </w:p>
        </w:tc>
        <w:tc>
          <w:tcPr>
            <w:tcW w:w="514"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57306F2"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val="restart"/>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vAlign w:val="center"/>
          </w:tcPr>
          <w:p w14:paraId="18DE3F18" w14:textId="77777777" w:rsidR="00000000" w:rsidRDefault="00000000">
            <w:pPr>
              <w:pStyle w:val="tk1af-f"/>
            </w:pPr>
            <w:r>
              <w:t>P1</w:t>
            </w:r>
          </w:p>
        </w:tc>
        <w:tc>
          <w:tcPr>
            <w:tcW w:w="535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2732A5" w14:textId="77777777" w:rsidR="00000000" w:rsidRPr="004D2512" w:rsidRDefault="00000000">
            <w:pPr>
              <w:pStyle w:val="tk1lf"/>
              <w:tabs>
                <w:tab w:val="clear" w:pos="283"/>
                <w:tab w:val="left" w:pos="567"/>
              </w:tabs>
              <w:ind w:left="794" w:hanging="567"/>
              <w:rPr>
                <w:lang w:val="en-US"/>
              </w:rPr>
            </w:pPr>
            <w:r w:rsidRPr="004D2512">
              <w:rPr>
                <w:lang w:val="en-US"/>
              </w:rPr>
              <w:tab/>
              <w:t>ORGANISK PEROKSID TYPE A, FLYTENDE{{{IMG CLASS="«class WMF »" REF="Image4329.EPS"/}}}</w:t>
            </w:r>
          </w:p>
          <w:p w14:paraId="77CE9CE2" w14:textId="77777777" w:rsidR="00000000" w:rsidRDefault="00000000">
            <w:pPr>
              <w:pStyle w:val="tk1lf"/>
              <w:tabs>
                <w:tab w:val="clear" w:pos="283"/>
                <w:tab w:val="left" w:pos="567"/>
              </w:tabs>
              <w:ind w:left="794" w:hanging="567"/>
            </w:pPr>
            <w:r w:rsidRPr="004D2512">
              <w:rPr>
                <w:lang w:val="en-US"/>
              </w:rPr>
              <w:tab/>
            </w:r>
            <w:r>
              <w:t>ORGANISK PEROKSID TYPE A, FAST</w:t>
            </w:r>
          </w:p>
          <w:p w14:paraId="4C658C1A" w14:textId="77777777" w:rsidR="00000000" w:rsidRDefault="00000000">
            <w:pPr>
              <w:pStyle w:val="tk1lf"/>
              <w:ind w:left="567" w:hanging="567"/>
            </w:pPr>
            <w:r>
              <w:t>3101</w:t>
            </w:r>
            <w:r>
              <w:tab/>
              <w:t>ORGANISK PEROKSID TYPE B, FLYTENDE</w:t>
            </w:r>
          </w:p>
          <w:p w14:paraId="6EBCA0FA" w14:textId="77777777" w:rsidR="00000000" w:rsidRDefault="00000000">
            <w:pPr>
              <w:pStyle w:val="tk1lf"/>
              <w:ind w:left="567" w:hanging="567"/>
            </w:pPr>
            <w:r>
              <w:t>3102</w:t>
            </w:r>
            <w:r>
              <w:tab/>
              <w:t>ORGANISK PEROKSID TYPE B, FAST</w:t>
            </w:r>
          </w:p>
          <w:p w14:paraId="5578875D" w14:textId="77777777" w:rsidR="00000000" w:rsidRDefault="00000000">
            <w:pPr>
              <w:pStyle w:val="tk1lf"/>
              <w:ind w:left="567" w:hanging="567"/>
            </w:pPr>
            <w:r>
              <w:t>3103</w:t>
            </w:r>
            <w:r>
              <w:tab/>
              <w:t>ORGANISK PERKOSID TYPE C, FLYTENDE</w:t>
            </w:r>
          </w:p>
          <w:p w14:paraId="0BEDCDE2" w14:textId="77777777" w:rsidR="00000000" w:rsidRDefault="00000000">
            <w:pPr>
              <w:pStyle w:val="tk1lf"/>
              <w:ind w:left="567" w:hanging="567"/>
            </w:pPr>
            <w:r>
              <w:t>3104</w:t>
            </w:r>
            <w:r>
              <w:tab/>
              <w:t>ORGANISK PEROKSID TYPE C, FAST</w:t>
            </w:r>
          </w:p>
          <w:p w14:paraId="3D001B70" w14:textId="77777777" w:rsidR="00000000" w:rsidRDefault="00000000">
            <w:pPr>
              <w:pStyle w:val="tk1lf"/>
              <w:ind w:left="567" w:hanging="567"/>
            </w:pPr>
            <w:r>
              <w:t>3105</w:t>
            </w:r>
            <w:r>
              <w:tab/>
              <w:t>ORGANISK PEROKSID TYPE D, FLYTDENDE</w:t>
            </w:r>
          </w:p>
          <w:p w14:paraId="48296457" w14:textId="77777777" w:rsidR="00000000" w:rsidRDefault="00000000">
            <w:pPr>
              <w:pStyle w:val="tk1lf"/>
              <w:ind w:left="567" w:hanging="567"/>
            </w:pPr>
            <w:r>
              <w:t>3106</w:t>
            </w:r>
            <w:r>
              <w:tab/>
              <w:t>ORGANISK PEROKSID TYPE D, FAST</w:t>
            </w:r>
          </w:p>
          <w:p w14:paraId="76FB3079" w14:textId="77777777" w:rsidR="00000000" w:rsidRDefault="00000000">
            <w:pPr>
              <w:pStyle w:val="tk1lf"/>
              <w:ind w:left="567" w:hanging="567"/>
            </w:pPr>
            <w:r>
              <w:t>3107</w:t>
            </w:r>
            <w:r>
              <w:tab/>
              <w:t>ORGANISK PEROKSID TYPE E, FLYTENDE</w:t>
            </w:r>
          </w:p>
          <w:p w14:paraId="1D7F8E1E" w14:textId="77777777" w:rsidR="00000000" w:rsidRDefault="00000000">
            <w:pPr>
              <w:pStyle w:val="tk1lf"/>
              <w:ind w:left="567" w:hanging="567"/>
            </w:pPr>
            <w:r>
              <w:t>3108</w:t>
            </w:r>
            <w:r>
              <w:tab/>
              <w:t>ORGANISK PEROKSID TYPE E, FAST</w:t>
            </w:r>
          </w:p>
          <w:p w14:paraId="417BC7A0" w14:textId="77777777" w:rsidR="00000000" w:rsidRDefault="00000000">
            <w:pPr>
              <w:pStyle w:val="tk1lf"/>
              <w:ind w:left="567" w:hanging="567"/>
            </w:pPr>
            <w:r>
              <w:t>3109</w:t>
            </w:r>
            <w:r>
              <w:tab/>
              <w:t>ORGANISK PEROKSID TYPE F, FLYTENDE</w:t>
            </w:r>
          </w:p>
          <w:p w14:paraId="44A61DD7" w14:textId="77777777" w:rsidR="00000000" w:rsidRDefault="00000000">
            <w:pPr>
              <w:pStyle w:val="tk1lf"/>
              <w:ind w:left="567" w:hanging="567"/>
            </w:pPr>
            <w:r>
              <w:t>3110</w:t>
            </w:r>
            <w:r>
              <w:tab/>
              <w:t>ORGANISK PEROKSID TYPE F, FAST</w:t>
            </w:r>
          </w:p>
          <w:p w14:paraId="33D39D58" w14:textId="77777777" w:rsidR="00000000" w:rsidRDefault="00000000">
            <w:pPr>
              <w:pStyle w:val="tk1lf"/>
              <w:tabs>
                <w:tab w:val="clear" w:pos="283"/>
                <w:tab w:val="left" w:pos="567"/>
              </w:tabs>
              <w:ind w:left="567" w:hanging="567"/>
            </w:pPr>
            <w:r>
              <w:tab/>
              <w:t>ORGANISK PEROKSID TYPE G, FLYTENDE{{{IMG CLASS="«</w:t>
            </w:r>
            <w:proofErr w:type="spellStart"/>
            <w:r>
              <w:t>class</w:t>
            </w:r>
            <w:proofErr w:type="spellEnd"/>
            <w:r>
              <w:t xml:space="preserve"> WMF »" REF="Image4337.EPS"/}}}</w:t>
            </w:r>
          </w:p>
          <w:p w14:paraId="58480372" w14:textId="77777777" w:rsidR="00000000" w:rsidRDefault="00000000">
            <w:pPr>
              <w:pStyle w:val="tk1lf"/>
              <w:tabs>
                <w:tab w:val="clear" w:pos="283"/>
                <w:tab w:val="left" w:pos="567"/>
              </w:tabs>
              <w:ind w:left="567" w:hanging="567"/>
            </w:pPr>
            <w:r>
              <w:tab/>
              <w:t>ORGANISK PEROKSID TYPE G, FAST</w:t>
            </w:r>
          </w:p>
          <w:p w14:paraId="5DB91B62" w14:textId="77777777" w:rsidR="00000000" w:rsidRDefault="00000000">
            <w:pPr>
              <w:pStyle w:val="tk1lf"/>
              <w:ind w:left="567" w:hanging="567"/>
            </w:pPr>
            <w:r>
              <w:t>3545</w:t>
            </w:r>
            <w:r>
              <w:tab/>
              <w:t>GJENSTANDER SOM INNEHOLDER ORGANISK PEROKSID, N.O.S.</w:t>
            </w:r>
          </w:p>
        </w:tc>
      </w:tr>
      <w:tr w:rsidR="00000000" w14:paraId="04122ECD" w14:textId="77777777">
        <w:tblPrEx>
          <w:tblCellMar>
            <w:top w:w="0" w:type="dxa"/>
            <w:left w:w="0" w:type="dxa"/>
            <w:bottom w:w="0" w:type="dxa"/>
            <w:right w:w="0" w:type="dxa"/>
          </w:tblCellMar>
        </w:tblPrEx>
        <w:trPr>
          <w:trHeight w:val="757"/>
        </w:trPr>
        <w:tc>
          <w:tcPr>
            <w:tcW w:w="1544" w:type="dxa"/>
            <w:gridSpan w:val="2"/>
            <w:tcBorders>
              <w:top w:val="single" w:sz="6" w:space="0" w:color="000000"/>
              <w:left w:val="single" w:sz="2" w:space="0" w:color="000000"/>
              <w:bottom w:val="single" w:sz="2" w:space="0" w:color="000000"/>
              <w:right w:val="single" w:sz="6" w:space="0" w:color="000000"/>
            </w:tcBorders>
            <w:tcMar>
              <w:top w:w="57" w:type="dxa"/>
              <w:left w:w="57" w:type="dxa"/>
              <w:bottom w:w="57" w:type="dxa"/>
              <w:right w:w="57" w:type="dxa"/>
            </w:tcMar>
            <w:vAlign w:val="bottom"/>
          </w:tcPr>
          <w:p w14:paraId="6EC81813" w14:textId="77777777" w:rsidR="00000000" w:rsidRDefault="00000000">
            <w:pPr>
              <w:pStyle w:val="tk1af-f"/>
            </w:pPr>
            <w:r>
              <w:t xml:space="preserve">Temperaturkontroll ikke </w:t>
            </w:r>
            <w:proofErr w:type="spellStart"/>
            <w:r>
              <w:t>nødvendiga</w:t>
            </w:r>
            <w:proofErr w:type="spellEnd"/>
          </w:p>
        </w:tc>
        <w:tc>
          <w:tcPr>
            <w:tcW w:w="515" w:type="dxa"/>
            <w:vMerge/>
            <w:tcBorders>
              <w:top w:val="single" w:sz="6" w:space="0" w:color="000000"/>
              <w:left w:val="single" w:sz="6" w:space="0" w:color="000000"/>
              <w:bottom w:val="single" w:sz="6" w:space="0" w:color="000000"/>
              <w:right w:val="single" w:sz="2" w:space="0" w:color="000000"/>
            </w:tcBorders>
          </w:tcPr>
          <w:p w14:paraId="0D507C0E" w14:textId="77777777" w:rsidR="00000000" w:rsidRDefault="00000000">
            <w:pPr>
              <w:pStyle w:val="NoParagraphStyle"/>
              <w:spacing w:line="240" w:lineRule="auto"/>
              <w:textAlignment w:val="auto"/>
              <w:rPr>
                <w:rFonts w:ascii="Minion Pro" w:hAnsi="Minion Pro" w:cstheme="minorBidi"/>
                <w:color w:val="auto"/>
              </w:rPr>
            </w:pPr>
          </w:p>
        </w:tc>
        <w:tc>
          <w:tcPr>
            <w:tcW w:w="5358" w:type="dxa"/>
            <w:vMerge/>
            <w:tcBorders>
              <w:top w:val="single" w:sz="2" w:space="0" w:color="000000"/>
              <w:left w:val="single" w:sz="2" w:space="0" w:color="000000"/>
              <w:bottom w:val="single" w:sz="2" w:space="0" w:color="000000"/>
              <w:right w:val="single" w:sz="2" w:space="0" w:color="000000"/>
            </w:tcBorders>
          </w:tcPr>
          <w:p w14:paraId="63B3CED2" w14:textId="77777777" w:rsidR="00000000" w:rsidRDefault="00000000">
            <w:pPr>
              <w:pStyle w:val="NoParagraphStyle"/>
              <w:spacing w:line="240" w:lineRule="auto"/>
              <w:textAlignment w:val="auto"/>
              <w:rPr>
                <w:rFonts w:ascii="Minion Pro" w:hAnsi="Minion Pro" w:cstheme="minorBidi"/>
                <w:color w:val="auto"/>
              </w:rPr>
            </w:pPr>
          </w:p>
        </w:tc>
      </w:tr>
      <w:tr w:rsidR="00000000" w14:paraId="4A9E9A3A" w14:textId="77777777">
        <w:tblPrEx>
          <w:tblCellMar>
            <w:top w:w="0" w:type="dxa"/>
            <w:left w:w="0" w:type="dxa"/>
            <w:bottom w:w="0" w:type="dxa"/>
            <w:right w:w="0" w:type="dxa"/>
          </w:tblCellMar>
        </w:tblPrEx>
        <w:trPr>
          <w:trHeight w:val="1514"/>
        </w:trPr>
        <w:tc>
          <w:tcPr>
            <w:tcW w:w="1030"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489A2026" w14:textId="77777777" w:rsidR="00000000" w:rsidRDefault="00000000">
            <w:pPr>
              <w:pStyle w:val="NoParagraphStyle"/>
              <w:spacing w:line="240" w:lineRule="auto"/>
              <w:textAlignment w:val="auto"/>
              <w:rPr>
                <w:rFonts w:ascii="Minion Pro" w:hAnsi="Minion Pro" w:cstheme="minorBidi"/>
                <w:color w:val="auto"/>
              </w:rPr>
            </w:pPr>
          </w:p>
        </w:tc>
        <w:tc>
          <w:tcPr>
            <w:tcW w:w="514"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5BD03C0D"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5E9CAE4A" w14:textId="77777777" w:rsidR="00000000" w:rsidRDefault="00000000">
            <w:pPr>
              <w:pStyle w:val="NoParagraphStyle"/>
              <w:spacing w:line="240" w:lineRule="auto"/>
              <w:textAlignment w:val="auto"/>
              <w:rPr>
                <w:rFonts w:ascii="Minion Pro" w:hAnsi="Minion Pro" w:cstheme="minorBidi"/>
                <w:color w:val="auto"/>
              </w:rPr>
            </w:pPr>
          </w:p>
        </w:tc>
        <w:tc>
          <w:tcPr>
            <w:tcW w:w="5358" w:type="dxa"/>
            <w:vMerge/>
            <w:tcBorders>
              <w:top w:val="single" w:sz="2" w:space="0" w:color="000000"/>
              <w:left w:val="single" w:sz="2" w:space="0" w:color="000000"/>
              <w:bottom w:val="single" w:sz="2" w:space="0" w:color="000000"/>
              <w:right w:val="single" w:sz="2" w:space="0" w:color="000000"/>
            </w:tcBorders>
          </w:tcPr>
          <w:p w14:paraId="3BD7387B" w14:textId="77777777" w:rsidR="00000000" w:rsidRDefault="00000000">
            <w:pPr>
              <w:pStyle w:val="NoParagraphStyle"/>
              <w:spacing w:line="240" w:lineRule="auto"/>
              <w:textAlignment w:val="auto"/>
              <w:rPr>
                <w:rFonts w:ascii="Minion Pro" w:hAnsi="Minion Pro" w:cstheme="minorBidi"/>
                <w:color w:val="auto"/>
              </w:rPr>
            </w:pPr>
          </w:p>
        </w:tc>
      </w:tr>
      <w:tr w:rsidR="00000000" w14:paraId="4F9F04EB" w14:textId="77777777">
        <w:tblPrEx>
          <w:tblCellMar>
            <w:top w:w="0" w:type="dxa"/>
            <w:left w:w="0" w:type="dxa"/>
            <w:bottom w:w="0" w:type="dxa"/>
            <w:right w:w="0" w:type="dxa"/>
          </w:tblCellMar>
        </w:tblPrEx>
        <w:trPr>
          <w:trHeight w:val="60"/>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418F9137" w14:textId="77777777" w:rsidR="00000000" w:rsidRDefault="00000000">
            <w:pPr>
              <w:pStyle w:val="NoParagraphStyle"/>
              <w:spacing w:line="240" w:lineRule="auto"/>
              <w:textAlignment w:val="auto"/>
              <w:rPr>
                <w:rFonts w:ascii="Minion Pro" w:hAnsi="Minion Pro" w:cstheme="minorBidi"/>
                <w:color w:val="auto"/>
              </w:rPr>
            </w:pPr>
          </w:p>
        </w:tc>
        <w:tc>
          <w:tcPr>
            <w:tcW w:w="514"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BC2C545"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A16BD30" w14:textId="77777777" w:rsidR="00000000" w:rsidRDefault="00000000">
            <w:pPr>
              <w:pStyle w:val="NoParagraphStyle"/>
              <w:spacing w:line="240" w:lineRule="auto"/>
              <w:textAlignment w:val="auto"/>
              <w:rPr>
                <w:rFonts w:ascii="Minion Pro" w:hAnsi="Minion Pro" w:cstheme="minorBidi"/>
                <w:color w:val="auto"/>
              </w:rPr>
            </w:pPr>
          </w:p>
        </w:tc>
        <w:tc>
          <w:tcPr>
            <w:tcW w:w="5358"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15649B1B" w14:textId="77777777" w:rsidR="00000000" w:rsidRDefault="00000000">
            <w:pPr>
              <w:pStyle w:val="NoParagraphStyle"/>
              <w:spacing w:line="240" w:lineRule="auto"/>
              <w:textAlignment w:val="auto"/>
              <w:rPr>
                <w:rFonts w:ascii="Minion Pro" w:hAnsi="Minion Pro" w:cstheme="minorBidi"/>
                <w:color w:val="auto"/>
              </w:rPr>
            </w:pPr>
          </w:p>
        </w:tc>
      </w:tr>
      <w:tr w:rsidR="00000000" w14:paraId="5B5C5DAE" w14:textId="77777777">
        <w:tblPrEx>
          <w:tblCellMar>
            <w:top w:w="0" w:type="dxa"/>
            <w:left w:w="0" w:type="dxa"/>
            <w:bottom w:w="0" w:type="dxa"/>
            <w:right w:w="0" w:type="dxa"/>
          </w:tblCellMar>
        </w:tblPrEx>
        <w:trPr>
          <w:trHeight w:val="1107"/>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228C885C" w14:textId="77777777" w:rsidR="00000000" w:rsidRDefault="00000000">
            <w:pPr>
              <w:pStyle w:val="NoParagraphStyle"/>
              <w:spacing w:line="240" w:lineRule="auto"/>
              <w:textAlignment w:val="auto"/>
              <w:rPr>
                <w:rFonts w:ascii="Minion Pro" w:hAnsi="Minion Pro" w:cstheme="minorBidi"/>
                <w:color w:val="auto"/>
              </w:rPr>
            </w:pPr>
          </w:p>
        </w:tc>
        <w:tc>
          <w:tcPr>
            <w:tcW w:w="514"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0457F4DC"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val="restart"/>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vAlign w:val="center"/>
          </w:tcPr>
          <w:p w14:paraId="3D5961AE" w14:textId="77777777" w:rsidR="00000000" w:rsidRDefault="00000000">
            <w:pPr>
              <w:pStyle w:val="tk1af-f"/>
            </w:pPr>
            <w:r>
              <w:t>P2</w:t>
            </w:r>
          </w:p>
        </w:tc>
        <w:tc>
          <w:tcPr>
            <w:tcW w:w="535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052E2C" w14:textId="77777777" w:rsidR="00000000" w:rsidRDefault="00000000">
            <w:pPr>
              <w:pStyle w:val="tk1lf"/>
              <w:ind w:left="567" w:hanging="567"/>
            </w:pPr>
            <w:r>
              <w:t>3111</w:t>
            </w:r>
            <w:r>
              <w:tab/>
              <w:t>ORGANISK PEROKSID TYPE B, FLYTENDE, UNDER TEMPERATURKONTROLL</w:t>
            </w:r>
          </w:p>
          <w:p w14:paraId="46C91F48" w14:textId="77777777" w:rsidR="00000000" w:rsidRDefault="00000000">
            <w:pPr>
              <w:pStyle w:val="tk1lf"/>
              <w:ind w:left="567" w:hanging="567"/>
            </w:pPr>
            <w:r>
              <w:t>3112</w:t>
            </w:r>
            <w:r>
              <w:tab/>
              <w:t>ORGANISK PEROKSID TYPE B, FAST, UNDER TEMPERATURKONTROLL</w:t>
            </w:r>
          </w:p>
          <w:p w14:paraId="2CC1EA12" w14:textId="77777777" w:rsidR="00000000" w:rsidRDefault="00000000">
            <w:pPr>
              <w:pStyle w:val="tk1lf"/>
              <w:ind w:left="567" w:hanging="567"/>
            </w:pPr>
            <w:r>
              <w:t>3113</w:t>
            </w:r>
            <w:r>
              <w:tab/>
              <w:t>ORGANISK PEROKSID TYPE C, FLYTENDE, UNDER TEMPERATURKONTROLL</w:t>
            </w:r>
          </w:p>
          <w:p w14:paraId="263D7102" w14:textId="77777777" w:rsidR="00000000" w:rsidRDefault="00000000">
            <w:pPr>
              <w:pStyle w:val="tk1lf"/>
              <w:ind w:left="567" w:hanging="567"/>
            </w:pPr>
            <w:r>
              <w:t>3114</w:t>
            </w:r>
            <w:r>
              <w:tab/>
              <w:t>ORGANISK PEROKSID TYPE C, FAST, UNDER TEMPERATURKONTROLL</w:t>
            </w:r>
          </w:p>
          <w:p w14:paraId="1E25239C" w14:textId="77777777" w:rsidR="00000000" w:rsidRDefault="00000000">
            <w:pPr>
              <w:pStyle w:val="tk1lf"/>
              <w:ind w:left="567" w:hanging="567"/>
            </w:pPr>
            <w:r>
              <w:t>3115</w:t>
            </w:r>
            <w:r>
              <w:tab/>
              <w:t>ORGANISK PEROKSID TYPE D, FLYTENDE, UNDER TEMPERATURKONTROLL</w:t>
            </w:r>
          </w:p>
          <w:p w14:paraId="11D3CEE6" w14:textId="77777777" w:rsidR="00000000" w:rsidRDefault="00000000">
            <w:pPr>
              <w:pStyle w:val="tk1lf"/>
              <w:ind w:left="567" w:hanging="567"/>
            </w:pPr>
            <w:r>
              <w:t>3116</w:t>
            </w:r>
            <w:r>
              <w:tab/>
              <w:t>ORGANISK PEROKSID TYPE D, FAST, UNDER TEMPERATURKONTROLL</w:t>
            </w:r>
          </w:p>
          <w:p w14:paraId="05B4FC04" w14:textId="77777777" w:rsidR="00000000" w:rsidRDefault="00000000">
            <w:pPr>
              <w:pStyle w:val="tk1lf"/>
              <w:ind w:left="567" w:hanging="567"/>
            </w:pPr>
            <w:r>
              <w:t>3117</w:t>
            </w:r>
            <w:r>
              <w:tab/>
              <w:t>ORGANISK PEROKSID TYPE E, FLYTENDE, UNDER TEMPERATURKONTROLL</w:t>
            </w:r>
          </w:p>
          <w:p w14:paraId="0B34CA3F" w14:textId="77777777" w:rsidR="00000000" w:rsidRDefault="00000000">
            <w:pPr>
              <w:pStyle w:val="tk1lf"/>
              <w:ind w:left="567" w:hanging="567"/>
            </w:pPr>
            <w:r>
              <w:t>3118</w:t>
            </w:r>
            <w:r>
              <w:tab/>
              <w:t>ORGANISK PEROKSID TYPE E, FAST, UNDER TEMPERATURKONTROLL</w:t>
            </w:r>
          </w:p>
          <w:p w14:paraId="033F8D7C" w14:textId="77777777" w:rsidR="00000000" w:rsidRDefault="00000000">
            <w:pPr>
              <w:pStyle w:val="tk1lf"/>
              <w:ind w:left="567" w:hanging="567"/>
            </w:pPr>
            <w:r>
              <w:t>3119</w:t>
            </w:r>
            <w:r>
              <w:tab/>
              <w:t>ORGANISK PEROKSID TYPE F, FLYTENDE UNDER TEMPERATURKONTROLL</w:t>
            </w:r>
          </w:p>
          <w:p w14:paraId="3823832C" w14:textId="77777777" w:rsidR="00000000" w:rsidRDefault="00000000">
            <w:pPr>
              <w:pStyle w:val="tk1lf"/>
              <w:ind w:left="567" w:hanging="567"/>
            </w:pPr>
            <w:r>
              <w:t>3120</w:t>
            </w:r>
            <w:r>
              <w:tab/>
              <w:t>ORGANISK PEROKSID TYPE F, FAST, UNDER TEMPERATURKONTROLL</w:t>
            </w:r>
          </w:p>
          <w:p w14:paraId="456C0082" w14:textId="77777777" w:rsidR="00000000" w:rsidRDefault="00000000">
            <w:pPr>
              <w:pStyle w:val="tk1lf"/>
              <w:ind w:left="567" w:hanging="567"/>
            </w:pPr>
            <w:r>
              <w:t>3545</w:t>
            </w:r>
            <w:r>
              <w:tab/>
              <w:t xml:space="preserve">GJENSTANDER SOM INNEHOLDER ORGANISK PEROKSID, N.O.S. </w:t>
            </w:r>
            <w:r>
              <w:br/>
              <w:t>(kun ADR)</w:t>
            </w:r>
          </w:p>
        </w:tc>
      </w:tr>
      <w:tr w:rsidR="00000000" w14:paraId="6A867C21" w14:textId="77777777">
        <w:tblPrEx>
          <w:tblCellMar>
            <w:top w:w="0" w:type="dxa"/>
            <w:left w:w="0" w:type="dxa"/>
            <w:bottom w:w="0" w:type="dxa"/>
            <w:right w:w="0" w:type="dxa"/>
          </w:tblCellMar>
        </w:tblPrEx>
        <w:trPr>
          <w:trHeight w:val="1107"/>
        </w:trPr>
        <w:tc>
          <w:tcPr>
            <w:tcW w:w="1544" w:type="dxa"/>
            <w:gridSpan w:val="2"/>
            <w:tcBorders>
              <w:top w:val="single" w:sz="6" w:space="0" w:color="000000"/>
              <w:left w:val="single" w:sz="2" w:space="0" w:color="000000"/>
              <w:bottom w:val="single" w:sz="2" w:space="0" w:color="000000"/>
              <w:right w:val="single" w:sz="6" w:space="0" w:color="000000"/>
            </w:tcBorders>
            <w:tcMar>
              <w:top w:w="57" w:type="dxa"/>
              <w:left w:w="57" w:type="dxa"/>
              <w:bottom w:w="57" w:type="dxa"/>
              <w:right w:w="57" w:type="dxa"/>
            </w:tcMar>
            <w:vAlign w:val="bottom"/>
          </w:tcPr>
          <w:p w14:paraId="0182CFFB" w14:textId="77777777" w:rsidR="00000000" w:rsidRDefault="00000000">
            <w:pPr>
              <w:pStyle w:val="tk1af-f"/>
            </w:pPr>
            <w:r>
              <w:t>Temperaturkontroll</w:t>
            </w:r>
          </w:p>
          <w:p w14:paraId="127175A7" w14:textId="77777777" w:rsidR="00000000" w:rsidRDefault="00000000">
            <w:pPr>
              <w:pStyle w:val="tk1af-f"/>
            </w:pPr>
            <w:r>
              <w:t>nødvendig</w:t>
            </w:r>
          </w:p>
        </w:tc>
        <w:tc>
          <w:tcPr>
            <w:tcW w:w="515" w:type="dxa"/>
            <w:vMerge/>
            <w:tcBorders>
              <w:top w:val="single" w:sz="6" w:space="0" w:color="000000"/>
              <w:left w:val="single" w:sz="6" w:space="0" w:color="000000"/>
              <w:bottom w:val="single" w:sz="6" w:space="0" w:color="000000"/>
              <w:right w:val="single" w:sz="2" w:space="0" w:color="000000"/>
            </w:tcBorders>
          </w:tcPr>
          <w:p w14:paraId="25BB3441" w14:textId="77777777" w:rsidR="00000000" w:rsidRDefault="00000000">
            <w:pPr>
              <w:pStyle w:val="NoParagraphStyle"/>
              <w:spacing w:line="240" w:lineRule="auto"/>
              <w:textAlignment w:val="auto"/>
              <w:rPr>
                <w:rFonts w:ascii="Minion Pro" w:hAnsi="Minion Pro" w:cstheme="minorBidi"/>
                <w:color w:val="auto"/>
              </w:rPr>
            </w:pPr>
          </w:p>
        </w:tc>
        <w:tc>
          <w:tcPr>
            <w:tcW w:w="5358" w:type="dxa"/>
            <w:vMerge/>
            <w:tcBorders>
              <w:top w:val="single" w:sz="2" w:space="0" w:color="000000"/>
              <w:left w:val="single" w:sz="2" w:space="0" w:color="000000"/>
              <w:bottom w:val="single" w:sz="2" w:space="0" w:color="000000"/>
              <w:right w:val="single" w:sz="2" w:space="0" w:color="000000"/>
            </w:tcBorders>
          </w:tcPr>
          <w:p w14:paraId="19D06384" w14:textId="77777777" w:rsidR="00000000" w:rsidRDefault="00000000">
            <w:pPr>
              <w:pStyle w:val="NoParagraphStyle"/>
              <w:spacing w:line="240" w:lineRule="auto"/>
              <w:textAlignment w:val="auto"/>
              <w:rPr>
                <w:rFonts w:ascii="Minion Pro" w:hAnsi="Minion Pro" w:cstheme="minorBidi"/>
                <w:color w:val="auto"/>
              </w:rPr>
            </w:pPr>
          </w:p>
        </w:tc>
      </w:tr>
      <w:tr w:rsidR="00000000" w14:paraId="316334AD" w14:textId="77777777">
        <w:tblPrEx>
          <w:tblCellMar>
            <w:top w:w="0" w:type="dxa"/>
            <w:left w:w="0" w:type="dxa"/>
            <w:bottom w:w="0" w:type="dxa"/>
            <w:right w:w="0" w:type="dxa"/>
          </w:tblCellMar>
        </w:tblPrEx>
        <w:trPr>
          <w:trHeight w:val="1107"/>
        </w:trPr>
        <w:tc>
          <w:tcPr>
            <w:tcW w:w="1544" w:type="dxa"/>
            <w:gridSpan w:val="2"/>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4454F6E3" w14:textId="77777777" w:rsidR="00000000" w:rsidRDefault="00000000">
            <w:pPr>
              <w:pStyle w:val="tk1af-f"/>
              <w:rPr>
                <w:rStyle w:val="LS2TegnRID"/>
              </w:rPr>
            </w:pPr>
            <w:r>
              <w:rPr>
                <w:rStyle w:val="LS2TegnRID"/>
              </w:rPr>
              <w:t>RID: Ikke tillatt for</w:t>
            </w:r>
          </w:p>
          <w:p w14:paraId="0A902C1F" w14:textId="77777777" w:rsidR="00000000" w:rsidRDefault="00000000">
            <w:pPr>
              <w:pStyle w:val="tk1af-f"/>
              <w:rPr>
                <w:rStyle w:val="LS2TegnRID"/>
              </w:rPr>
            </w:pPr>
            <w:r>
              <w:rPr>
                <w:rStyle w:val="LS2TegnRID"/>
              </w:rPr>
              <w:t>jernbanetransport,</w:t>
            </w:r>
          </w:p>
          <w:p w14:paraId="57F969F1" w14:textId="77777777" w:rsidR="00000000" w:rsidRDefault="00000000">
            <w:pPr>
              <w:pStyle w:val="tk1af-f"/>
            </w:pPr>
            <w:r>
              <w:rPr>
                <w:rStyle w:val="LS2TegnRID"/>
              </w:rPr>
              <w:t>se 2.2.52.2</w:t>
            </w:r>
          </w:p>
        </w:tc>
        <w:tc>
          <w:tcPr>
            <w:tcW w:w="515" w:type="dxa"/>
            <w:vMerge/>
            <w:tcBorders>
              <w:top w:val="single" w:sz="6" w:space="0" w:color="000000"/>
              <w:left w:val="single" w:sz="6" w:space="0" w:color="000000"/>
              <w:bottom w:val="single" w:sz="6" w:space="0" w:color="000000"/>
              <w:right w:val="single" w:sz="2" w:space="0" w:color="000000"/>
            </w:tcBorders>
          </w:tcPr>
          <w:p w14:paraId="166223BC" w14:textId="77777777" w:rsidR="00000000" w:rsidRDefault="00000000">
            <w:pPr>
              <w:pStyle w:val="NoParagraphStyle"/>
              <w:spacing w:line="240" w:lineRule="auto"/>
              <w:textAlignment w:val="auto"/>
              <w:rPr>
                <w:rFonts w:ascii="Minion Pro" w:hAnsi="Minion Pro" w:cstheme="minorBidi"/>
                <w:color w:val="auto"/>
              </w:rPr>
            </w:pPr>
          </w:p>
        </w:tc>
        <w:tc>
          <w:tcPr>
            <w:tcW w:w="5358" w:type="dxa"/>
            <w:vMerge/>
            <w:tcBorders>
              <w:top w:val="single" w:sz="2" w:space="0" w:color="000000"/>
              <w:left w:val="single" w:sz="2" w:space="0" w:color="000000"/>
              <w:bottom w:val="single" w:sz="2" w:space="0" w:color="000000"/>
              <w:right w:val="single" w:sz="2" w:space="0" w:color="000000"/>
            </w:tcBorders>
          </w:tcPr>
          <w:p w14:paraId="4E01AD53" w14:textId="77777777" w:rsidR="00000000" w:rsidRDefault="00000000">
            <w:pPr>
              <w:pStyle w:val="NoParagraphStyle"/>
              <w:spacing w:line="240" w:lineRule="auto"/>
              <w:textAlignment w:val="auto"/>
              <w:rPr>
                <w:rFonts w:ascii="Minion Pro" w:hAnsi="Minion Pro" w:cstheme="minorBidi"/>
                <w:color w:val="auto"/>
              </w:rPr>
            </w:pPr>
          </w:p>
        </w:tc>
      </w:tr>
      <w:tr w:rsidR="00000000" w14:paraId="68BF9012" w14:textId="77777777">
        <w:tblPrEx>
          <w:tblCellMar>
            <w:top w:w="0" w:type="dxa"/>
            <w:left w:w="0" w:type="dxa"/>
            <w:bottom w:w="0" w:type="dxa"/>
            <w:right w:w="0" w:type="dxa"/>
          </w:tblCellMar>
        </w:tblPrEx>
        <w:trPr>
          <w:trHeight w:val="1107"/>
        </w:trPr>
        <w:tc>
          <w:tcPr>
            <w:tcW w:w="1030"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45E89D6D" w14:textId="77777777" w:rsidR="00000000" w:rsidRDefault="00000000">
            <w:pPr>
              <w:pStyle w:val="NoParagraphStyle"/>
              <w:spacing w:line="240" w:lineRule="auto"/>
              <w:textAlignment w:val="auto"/>
              <w:rPr>
                <w:rFonts w:ascii="Minion Pro" w:hAnsi="Minion Pro" w:cstheme="minorBidi"/>
                <w:color w:val="auto"/>
              </w:rPr>
            </w:pPr>
          </w:p>
        </w:tc>
        <w:tc>
          <w:tcPr>
            <w:tcW w:w="514"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07EC2A81"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0A274A6B" w14:textId="77777777" w:rsidR="00000000" w:rsidRDefault="00000000">
            <w:pPr>
              <w:pStyle w:val="NoParagraphStyle"/>
              <w:spacing w:line="240" w:lineRule="auto"/>
              <w:textAlignment w:val="auto"/>
              <w:rPr>
                <w:rFonts w:ascii="Minion Pro" w:hAnsi="Minion Pro" w:cstheme="minorBidi"/>
                <w:color w:val="auto"/>
              </w:rPr>
            </w:pPr>
          </w:p>
        </w:tc>
        <w:tc>
          <w:tcPr>
            <w:tcW w:w="5358" w:type="dxa"/>
            <w:vMerge/>
            <w:tcBorders>
              <w:top w:val="single" w:sz="2" w:space="0" w:color="000000"/>
              <w:left w:val="single" w:sz="2" w:space="0" w:color="000000"/>
              <w:bottom w:val="single" w:sz="2" w:space="0" w:color="000000"/>
              <w:right w:val="single" w:sz="2" w:space="0" w:color="000000"/>
            </w:tcBorders>
          </w:tcPr>
          <w:p w14:paraId="205E9D26" w14:textId="77777777" w:rsidR="00000000" w:rsidRDefault="00000000">
            <w:pPr>
              <w:pStyle w:val="NoParagraphStyle"/>
              <w:spacing w:line="240" w:lineRule="auto"/>
              <w:textAlignment w:val="auto"/>
              <w:rPr>
                <w:rFonts w:ascii="Minion Pro" w:hAnsi="Minion Pro" w:cstheme="minorBidi"/>
                <w:color w:val="auto"/>
              </w:rPr>
            </w:pPr>
          </w:p>
        </w:tc>
      </w:tr>
    </w:tbl>
    <w:p w14:paraId="1806F781" w14:textId="77777777" w:rsidR="00000000" w:rsidRDefault="00000000">
      <w:pPr>
        <w:pStyle w:val="x1tbd"/>
        <w:jc w:val="right"/>
        <w:rPr>
          <w:sz w:val="22"/>
          <w:szCs w:val="22"/>
        </w:rPr>
      </w:pPr>
    </w:p>
    <w:p w14:paraId="5E51D818" w14:textId="77777777" w:rsidR="00000000" w:rsidRDefault="00000000">
      <w:pPr>
        <w:pStyle w:val="m3tnt"/>
      </w:pPr>
      <w:r>
        <w:t>2.2.52.4</w:t>
      </w:r>
      <w:r>
        <w:tab/>
        <w:t>Liste over til nå tilordnede organiske peroksider i emballasje</w:t>
      </w:r>
    </w:p>
    <w:p w14:paraId="04DBEE75" w14:textId="77777777" w:rsidR="00000000" w:rsidRDefault="00000000">
      <w:pPr>
        <w:pStyle w:val="b1af-f"/>
      </w:pPr>
      <w:r>
        <w:t xml:space="preserve">I kolonnen «Emballeringsmetode» refererer kodene «OP1» til «OP8» seg til emballeringsmetodene i 4.1.4.1, emballeringsbestemmelse P520 (se også 4.1.7.1). Organiske peroksider som skal transporteres må oppfylle klassifiseringen og kontrollen og </w:t>
      </w:r>
      <w:proofErr w:type="spellStart"/>
      <w:r>
        <w:t>faretemperaturen</w:t>
      </w:r>
      <w:proofErr w:type="spellEnd"/>
      <w:r>
        <w:t xml:space="preserve"> (avledet fra SADT, se 2.2.52.1.16) som opplistet. For stoffer tillatt transportert i </w:t>
      </w:r>
      <w:proofErr w:type="spellStart"/>
      <w:r>
        <w:t>IBCer</w:t>
      </w:r>
      <w:proofErr w:type="spellEnd"/>
      <w:r>
        <w:t xml:space="preserve">, se 4.1.4.2, emballeringsbestemmelse IBC520; for dem tillatt i tank i følge kapittel 4.2 og 4.3, se 4.2.5.2.6, tankkode T23. Forbindelsene som ikke er listet opp i dette underavsnittet, men er listet opp i emballeringsbestemmelse IBC520 i 4.1.4.2 og i multimodal tank bestemmelse T23 i 4.2.5.2.6 kan også transporteres emballert i henhold til emballeringsmetode OP8 i emballeringsbestemmelse P520 i 4.1.4.1, </w:t>
      </w:r>
      <w:r>
        <w:rPr>
          <w:rStyle w:val="LS2TegnADR"/>
        </w:rPr>
        <w:t xml:space="preserve">(og for ADR med de samme kontroll- og </w:t>
      </w:r>
      <w:proofErr w:type="spellStart"/>
      <w:r>
        <w:rPr>
          <w:rStyle w:val="LS2TegnADR"/>
        </w:rPr>
        <w:t>faretemperaturene</w:t>
      </w:r>
      <w:proofErr w:type="spellEnd"/>
      <w:r>
        <w:rPr>
          <w:rStyle w:val="LS2TegnADR"/>
        </w:rPr>
        <w:t>, hvis relevant)</w:t>
      </w:r>
      <w:r>
        <w:t>.</w:t>
      </w:r>
    </w:p>
    <w:tbl>
      <w:tblPr>
        <w:tblW w:w="0" w:type="auto"/>
        <w:tblInd w:w="57" w:type="dxa"/>
        <w:tblLayout w:type="fixed"/>
        <w:tblCellMar>
          <w:left w:w="0" w:type="dxa"/>
          <w:right w:w="0" w:type="dxa"/>
        </w:tblCellMar>
        <w:tblLook w:val="0000" w:firstRow="0" w:lastRow="0" w:firstColumn="0" w:lastColumn="0" w:noHBand="0" w:noVBand="0"/>
      </w:tblPr>
      <w:tblGrid>
        <w:gridCol w:w="1656"/>
        <w:gridCol w:w="920"/>
        <w:gridCol w:w="580"/>
        <w:gridCol w:w="580"/>
        <w:gridCol w:w="740"/>
        <w:gridCol w:w="596"/>
        <w:gridCol w:w="740"/>
        <w:gridCol w:w="680"/>
        <w:gridCol w:w="580"/>
        <w:gridCol w:w="660"/>
        <w:gridCol w:w="680"/>
      </w:tblGrid>
      <w:tr w:rsidR="00000000" w14:paraId="67345877" w14:textId="77777777">
        <w:tblPrEx>
          <w:tblCellMar>
            <w:top w:w="0" w:type="dxa"/>
            <w:left w:w="0" w:type="dxa"/>
            <w:bottom w:w="0" w:type="dxa"/>
            <w:right w:w="0" w:type="dxa"/>
          </w:tblCellMar>
        </w:tblPrEx>
        <w:trPr>
          <w:trHeight w:val="460"/>
          <w:tblHeader/>
        </w:trPr>
        <w:tc>
          <w:tcPr>
            <w:tcW w:w="1656"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57BAE6" w14:textId="77777777" w:rsidR="00000000" w:rsidRDefault="00000000">
            <w:pPr>
              <w:pStyle w:val="th1af-f"/>
            </w:pPr>
            <w:r>
              <w:t xml:space="preserve">ORGANISK </w:t>
            </w:r>
            <w:r>
              <w:br/>
              <w:t>PEROKSID</w:t>
            </w:r>
          </w:p>
        </w:tc>
        <w:tc>
          <w:tcPr>
            <w:tcW w:w="92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A9CC77" w14:textId="77777777" w:rsidR="00000000" w:rsidRDefault="00000000">
            <w:pPr>
              <w:pStyle w:val="th1sf"/>
            </w:pPr>
            <w:r>
              <w:t>Konsentrasjon (%)</w:t>
            </w:r>
          </w:p>
        </w:tc>
        <w:tc>
          <w:tcPr>
            <w:tcW w:w="1160"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15D2EF" w14:textId="77777777" w:rsidR="00000000" w:rsidRDefault="00000000">
            <w:pPr>
              <w:pStyle w:val="th1sf"/>
            </w:pPr>
            <w:r>
              <w:t>Fortynnings-middel</w:t>
            </w:r>
          </w:p>
        </w:tc>
        <w:tc>
          <w:tcPr>
            <w:tcW w:w="74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4A15A1" w14:textId="77777777" w:rsidR="00000000" w:rsidRDefault="00000000">
            <w:pPr>
              <w:pStyle w:val="th1sf"/>
            </w:pPr>
            <w:r>
              <w:t>Inert fast stoff (%)</w:t>
            </w:r>
          </w:p>
        </w:tc>
        <w:tc>
          <w:tcPr>
            <w:tcW w:w="596"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2CB69A" w14:textId="77777777" w:rsidR="00000000" w:rsidRDefault="00000000">
            <w:pPr>
              <w:pStyle w:val="th1sf"/>
            </w:pPr>
            <w:r>
              <w:t xml:space="preserve">Vann </w:t>
            </w:r>
          </w:p>
        </w:tc>
        <w:tc>
          <w:tcPr>
            <w:tcW w:w="74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660831" w14:textId="77777777" w:rsidR="00000000" w:rsidRDefault="00000000">
            <w:pPr>
              <w:pStyle w:val="th1sf"/>
            </w:pPr>
            <w:r>
              <w:t>Emballerings-</w:t>
            </w:r>
            <w:r>
              <w:br/>
              <w:t>metode</w:t>
            </w:r>
          </w:p>
        </w:tc>
        <w:tc>
          <w:tcPr>
            <w:tcW w:w="68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54F5E5" w14:textId="77777777" w:rsidR="00000000" w:rsidRDefault="00000000">
            <w:pPr>
              <w:pStyle w:val="th1sf"/>
            </w:pPr>
            <w:r>
              <w:t>Kontroll temperatur (°C)</w:t>
            </w:r>
          </w:p>
        </w:tc>
        <w:tc>
          <w:tcPr>
            <w:tcW w:w="58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6A57F0" w14:textId="77777777" w:rsidR="00000000" w:rsidRDefault="00000000">
            <w:pPr>
              <w:pStyle w:val="th1sf"/>
            </w:pPr>
            <w:r>
              <w:t>Fare temperatur (°C)</w:t>
            </w:r>
          </w:p>
        </w:tc>
        <w:tc>
          <w:tcPr>
            <w:tcW w:w="66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BC74DE" w14:textId="77777777" w:rsidR="00000000" w:rsidRDefault="00000000">
            <w:pPr>
              <w:pStyle w:val="th1sf"/>
            </w:pPr>
            <w:r>
              <w:rPr>
                <w:spacing w:val="-2"/>
              </w:rPr>
              <w:t>UN-nr. (Samleoppføring)</w:t>
            </w:r>
          </w:p>
        </w:tc>
        <w:tc>
          <w:tcPr>
            <w:tcW w:w="68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DC4AF4" w14:textId="77777777" w:rsidR="00000000" w:rsidRDefault="00000000">
            <w:pPr>
              <w:pStyle w:val="th1af-f"/>
            </w:pPr>
            <w:r>
              <w:t>Tilleggsfare og merk-</w:t>
            </w:r>
            <w:r>
              <w:br/>
            </w:r>
            <w:proofErr w:type="spellStart"/>
            <w:r>
              <w:t>nader</w:t>
            </w:r>
            <w:proofErr w:type="spellEnd"/>
          </w:p>
        </w:tc>
      </w:tr>
      <w:tr w:rsidR="00000000" w14:paraId="57C41BF6" w14:textId="77777777">
        <w:tblPrEx>
          <w:tblCellMar>
            <w:top w:w="0" w:type="dxa"/>
            <w:left w:w="0" w:type="dxa"/>
            <w:bottom w:w="0" w:type="dxa"/>
            <w:right w:w="0" w:type="dxa"/>
          </w:tblCellMar>
        </w:tblPrEx>
        <w:trPr>
          <w:trHeight w:val="460"/>
          <w:tblHeader/>
        </w:trPr>
        <w:tc>
          <w:tcPr>
            <w:tcW w:w="1656" w:type="dxa"/>
            <w:vMerge/>
            <w:tcBorders>
              <w:top w:val="single" w:sz="2" w:space="0" w:color="000000"/>
              <w:left w:val="single" w:sz="2" w:space="0" w:color="000000"/>
              <w:bottom w:val="single" w:sz="2" w:space="0" w:color="000000"/>
              <w:right w:val="single" w:sz="2" w:space="0" w:color="000000"/>
            </w:tcBorders>
          </w:tcPr>
          <w:p w14:paraId="5E32C7A9" w14:textId="77777777" w:rsidR="00000000" w:rsidRDefault="00000000">
            <w:pPr>
              <w:pStyle w:val="NoParagraphStyle"/>
              <w:spacing w:line="240" w:lineRule="auto"/>
              <w:textAlignment w:val="auto"/>
              <w:rPr>
                <w:rFonts w:ascii="Minion Pro" w:hAnsi="Minion Pro" w:cstheme="minorBidi"/>
                <w:color w:val="auto"/>
              </w:rPr>
            </w:pPr>
          </w:p>
        </w:tc>
        <w:tc>
          <w:tcPr>
            <w:tcW w:w="920" w:type="dxa"/>
            <w:vMerge/>
            <w:tcBorders>
              <w:top w:val="single" w:sz="2" w:space="0" w:color="000000"/>
              <w:left w:val="single" w:sz="2" w:space="0" w:color="000000"/>
              <w:bottom w:val="single" w:sz="2" w:space="0" w:color="000000"/>
              <w:right w:val="single" w:sz="2" w:space="0" w:color="000000"/>
            </w:tcBorders>
          </w:tcPr>
          <w:p w14:paraId="5D2296F4"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05F273" w14:textId="77777777" w:rsidR="00000000" w:rsidRDefault="00000000">
            <w:pPr>
              <w:pStyle w:val="th1sf"/>
            </w:pPr>
            <w:r>
              <w:t>type A (%)</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32D727" w14:textId="77777777" w:rsidR="00000000" w:rsidRDefault="00000000">
            <w:pPr>
              <w:pStyle w:val="th1sf"/>
            </w:pPr>
            <w:r>
              <w:t>type B (%) 1)</w:t>
            </w:r>
          </w:p>
        </w:tc>
        <w:tc>
          <w:tcPr>
            <w:tcW w:w="740" w:type="dxa"/>
            <w:vMerge/>
            <w:tcBorders>
              <w:top w:val="single" w:sz="2" w:space="0" w:color="000000"/>
              <w:left w:val="single" w:sz="2" w:space="0" w:color="000000"/>
              <w:bottom w:val="single" w:sz="2" w:space="0" w:color="000000"/>
              <w:right w:val="single" w:sz="2" w:space="0" w:color="000000"/>
            </w:tcBorders>
          </w:tcPr>
          <w:p w14:paraId="4774E7E8" w14:textId="77777777" w:rsidR="00000000" w:rsidRDefault="00000000">
            <w:pPr>
              <w:pStyle w:val="NoParagraphStyle"/>
              <w:spacing w:line="240" w:lineRule="auto"/>
              <w:textAlignment w:val="auto"/>
              <w:rPr>
                <w:rFonts w:ascii="Minion Pro" w:hAnsi="Minion Pro" w:cstheme="minorBidi"/>
                <w:color w:val="auto"/>
              </w:rPr>
            </w:pPr>
          </w:p>
        </w:tc>
        <w:tc>
          <w:tcPr>
            <w:tcW w:w="596" w:type="dxa"/>
            <w:vMerge/>
            <w:tcBorders>
              <w:top w:val="single" w:sz="2" w:space="0" w:color="000000"/>
              <w:left w:val="single" w:sz="2" w:space="0" w:color="000000"/>
              <w:bottom w:val="single" w:sz="2" w:space="0" w:color="000000"/>
              <w:right w:val="single" w:sz="2" w:space="0" w:color="000000"/>
            </w:tcBorders>
          </w:tcPr>
          <w:p w14:paraId="6AF188F8" w14:textId="77777777" w:rsidR="00000000" w:rsidRDefault="00000000">
            <w:pPr>
              <w:pStyle w:val="NoParagraphStyle"/>
              <w:spacing w:line="240" w:lineRule="auto"/>
              <w:textAlignment w:val="auto"/>
              <w:rPr>
                <w:rFonts w:ascii="Minion Pro" w:hAnsi="Minion Pro" w:cstheme="minorBidi"/>
                <w:color w:val="auto"/>
              </w:rPr>
            </w:pPr>
          </w:p>
        </w:tc>
        <w:tc>
          <w:tcPr>
            <w:tcW w:w="740" w:type="dxa"/>
            <w:vMerge/>
            <w:tcBorders>
              <w:top w:val="single" w:sz="2" w:space="0" w:color="000000"/>
              <w:left w:val="single" w:sz="2" w:space="0" w:color="000000"/>
              <w:bottom w:val="single" w:sz="2" w:space="0" w:color="000000"/>
              <w:right w:val="single" w:sz="2" w:space="0" w:color="000000"/>
            </w:tcBorders>
          </w:tcPr>
          <w:p w14:paraId="4F207C31" w14:textId="77777777" w:rsidR="00000000" w:rsidRDefault="00000000">
            <w:pPr>
              <w:pStyle w:val="NoParagraphStyle"/>
              <w:spacing w:line="240" w:lineRule="auto"/>
              <w:textAlignment w:val="auto"/>
              <w:rPr>
                <w:rFonts w:ascii="Minion Pro" w:hAnsi="Minion Pro" w:cstheme="minorBidi"/>
                <w:color w:val="auto"/>
              </w:rPr>
            </w:pPr>
          </w:p>
        </w:tc>
        <w:tc>
          <w:tcPr>
            <w:tcW w:w="680" w:type="dxa"/>
            <w:vMerge/>
            <w:tcBorders>
              <w:top w:val="single" w:sz="2" w:space="0" w:color="000000"/>
              <w:left w:val="single" w:sz="2" w:space="0" w:color="000000"/>
              <w:bottom w:val="single" w:sz="2" w:space="0" w:color="000000"/>
              <w:right w:val="single" w:sz="2" w:space="0" w:color="000000"/>
            </w:tcBorders>
          </w:tcPr>
          <w:p w14:paraId="2C49456F" w14:textId="77777777" w:rsidR="00000000" w:rsidRDefault="00000000">
            <w:pPr>
              <w:pStyle w:val="NoParagraphStyle"/>
              <w:spacing w:line="240" w:lineRule="auto"/>
              <w:textAlignment w:val="auto"/>
              <w:rPr>
                <w:rFonts w:ascii="Minion Pro" w:hAnsi="Minion Pro" w:cstheme="minorBidi"/>
                <w:color w:val="auto"/>
              </w:rPr>
            </w:pPr>
          </w:p>
        </w:tc>
        <w:tc>
          <w:tcPr>
            <w:tcW w:w="580" w:type="dxa"/>
            <w:vMerge/>
            <w:tcBorders>
              <w:top w:val="single" w:sz="2" w:space="0" w:color="000000"/>
              <w:left w:val="single" w:sz="2" w:space="0" w:color="000000"/>
              <w:bottom w:val="single" w:sz="2" w:space="0" w:color="000000"/>
              <w:right w:val="single" w:sz="2" w:space="0" w:color="000000"/>
            </w:tcBorders>
          </w:tcPr>
          <w:p w14:paraId="11F980CE" w14:textId="77777777" w:rsidR="00000000" w:rsidRDefault="00000000">
            <w:pPr>
              <w:pStyle w:val="NoParagraphStyle"/>
              <w:spacing w:line="240" w:lineRule="auto"/>
              <w:textAlignment w:val="auto"/>
              <w:rPr>
                <w:rFonts w:ascii="Minion Pro" w:hAnsi="Minion Pro" w:cstheme="minorBidi"/>
                <w:color w:val="auto"/>
              </w:rPr>
            </w:pPr>
          </w:p>
        </w:tc>
        <w:tc>
          <w:tcPr>
            <w:tcW w:w="660" w:type="dxa"/>
            <w:vMerge/>
            <w:tcBorders>
              <w:top w:val="single" w:sz="2" w:space="0" w:color="000000"/>
              <w:left w:val="single" w:sz="2" w:space="0" w:color="000000"/>
              <w:bottom w:val="single" w:sz="2" w:space="0" w:color="000000"/>
              <w:right w:val="single" w:sz="2" w:space="0" w:color="000000"/>
            </w:tcBorders>
          </w:tcPr>
          <w:p w14:paraId="2BCF0B45" w14:textId="77777777" w:rsidR="00000000" w:rsidRDefault="00000000">
            <w:pPr>
              <w:pStyle w:val="NoParagraphStyle"/>
              <w:spacing w:line="240" w:lineRule="auto"/>
              <w:textAlignment w:val="auto"/>
              <w:rPr>
                <w:rFonts w:ascii="Minion Pro" w:hAnsi="Minion Pro" w:cstheme="minorBidi"/>
                <w:color w:val="auto"/>
              </w:rPr>
            </w:pPr>
          </w:p>
        </w:tc>
        <w:tc>
          <w:tcPr>
            <w:tcW w:w="680" w:type="dxa"/>
            <w:vMerge/>
            <w:tcBorders>
              <w:top w:val="single" w:sz="2" w:space="0" w:color="000000"/>
              <w:left w:val="single" w:sz="2" w:space="0" w:color="000000"/>
              <w:bottom w:val="single" w:sz="2" w:space="0" w:color="000000"/>
              <w:right w:val="single" w:sz="2" w:space="0" w:color="000000"/>
            </w:tcBorders>
          </w:tcPr>
          <w:p w14:paraId="40F024E4" w14:textId="77777777" w:rsidR="00000000" w:rsidRDefault="00000000">
            <w:pPr>
              <w:pStyle w:val="NoParagraphStyle"/>
              <w:spacing w:line="240" w:lineRule="auto"/>
              <w:textAlignment w:val="auto"/>
              <w:rPr>
                <w:rFonts w:ascii="Minion Pro" w:hAnsi="Minion Pro" w:cstheme="minorBidi"/>
                <w:color w:val="auto"/>
              </w:rPr>
            </w:pPr>
          </w:p>
        </w:tc>
      </w:tr>
      <w:tr w:rsidR="00000000" w14:paraId="2DA5559A"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971A41B" w14:textId="77777777" w:rsidR="00000000" w:rsidRDefault="00000000">
            <w:pPr>
              <w:pStyle w:val="tk1af-f"/>
            </w:pPr>
            <w:r>
              <w:t>ACETYLACETONPEROKSID</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B15D53" w14:textId="77777777" w:rsidR="00000000" w:rsidRDefault="00000000">
            <w:pPr>
              <w:pStyle w:val="tk1sf"/>
            </w:pPr>
            <w:r>
              <w:rPr>
                <w:rStyle w:val="LS2TegnSymbol"/>
              </w:rPr>
              <w:t>£</w:t>
            </w:r>
            <w:r>
              <w:t xml:space="preserve"> 42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5617DD" w14:textId="77777777" w:rsidR="00000000" w:rsidRDefault="00000000">
            <w:pPr>
              <w:pStyle w:val="tk1sf"/>
            </w:pPr>
            <w:r>
              <w:rPr>
                <w:rStyle w:val="LS2TegnSymbol"/>
              </w:rPr>
              <w:t>³</w:t>
            </w:r>
            <w:r>
              <w:t xml:space="preserve"> 48</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DE438A"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D1DF32"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6C67BE" w14:textId="77777777" w:rsidR="00000000" w:rsidRDefault="00000000">
            <w:pPr>
              <w:pStyle w:val="tk1sf"/>
            </w:pPr>
            <w:r>
              <w:rPr>
                <w:rStyle w:val="LS2TegnSymbol"/>
              </w:rPr>
              <w:t>³</w:t>
            </w:r>
            <w:r>
              <w:t xml:space="preserve"> 8</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D4B10D"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990F13"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E40D17"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D7063F" w14:textId="77777777" w:rsidR="00000000" w:rsidRDefault="00000000">
            <w:pPr>
              <w:pStyle w:val="tk1sf"/>
            </w:pPr>
            <w:r>
              <w:t>3105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175F07" w14:textId="77777777" w:rsidR="00000000" w:rsidRDefault="00000000">
            <w:pPr>
              <w:pStyle w:val="tk1af-f"/>
            </w:pPr>
            <w:r>
              <w:t>2)</w:t>
            </w:r>
          </w:p>
        </w:tc>
      </w:tr>
      <w:tr w:rsidR="00000000" w14:paraId="1DEE1839"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3AD1C86B"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0271B0" w14:textId="77777777" w:rsidR="00000000" w:rsidRDefault="00000000">
            <w:pPr>
              <w:pStyle w:val="tk1sf"/>
            </w:pPr>
            <w:r>
              <w:rPr>
                <w:rStyle w:val="LS2TegnSymbol"/>
              </w:rPr>
              <w:t>£</w:t>
            </w:r>
            <w:r>
              <w:t xml:space="preserve"> 35</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D024FD" w14:textId="77777777" w:rsidR="00000000" w:rsidRDefault="00000000">
            <w:pPr>
              <w:pStyle w:val="tk1sf"/>
            </w:pPr>
            <w:r>
              <w:rPr>
                <w:rStyle w:val="LS2TegnSymbol"/>
              </w:rPr>
              <w:t>³</w:t>
            </w:r>
            <w:r>
              <w:t xml:space="preserve"> 57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27AC4B"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097D6E"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1DE10A" w14:textId="77777777" w:rsidR="00000000" w:rsidRDefault="00000000">
            <w:pPr>
              <w:pStyle w:val="tk1sf"/>
            </w:pPr>
            <w:r>
              <w:rPr>
                <w:rStyle w:val="LS2TegnSymbol"/>
              </w:rPr>
              <w:t>³</w:t>
            </w:r>
            <w:r>
              <w:t xml:space="preserve"> 8</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4F350B"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B2BCF0"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072A24"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E87096" w14:textId="77777777" w:rsidR="00000000" w:rsidRDefault="00000000">
            <w:pPr>
              <w:pStyle w:val="tk1sf"/>
            </w:pPr>
            <w:r>
              <w:t>3107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33E53C" w14:textId="77777777" w:rsidR="00000000" w:rsidRDefault="00000000">
            <w:pPr>
              <w:pStyle w:val="NoParagraphStyle"/>
              <w:spacing w:line="240" w:lineRule="auto"/>
              <w:textAlignment w:val="auto"/>
              <w:rPr>
                <w:rFonts w:ascii="Minion Pro" w:hAnsi="Minion Pro" w:cstheme="minorBidi"/>
                <w:color w:val="auto"/>
              </w:rPr>
            </w:pPr>
          </w:p>
        </w:tc>
      </w:tr>
      <w:tr w:rsidR="00000000" w14:paraId="0C40FF8D"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52240C10"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EF94FC" w14:textId="77777777" w:rsidR="00000000" w:rsidRDefault="00000000">
            <w:pPr>
              <w:pStyle w:val="tk1sf"/>
            </w:pPr>
            <w:r>
              <w:rPr>
                <w:rStyle w:val="LS2TegnSymbol"/>
              </w:rPr>
              <w:t>£</w:t>
            </w:r>
            <w:r>
              <w:t xml:space="preserve"> 32 som pasta</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3352DA"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FE3DB9"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92DBD0"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07B333"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726FF0"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3D1DCE"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AD5CF2"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D3AC85" w14:textId="77777777" w:rsidR="00000000" w:rsidRDefault="00000000">
            <w:pPr>
              <w:pStyle w:val="tk1sf"/>
            </w:pPr>
            <w:r>
              <w:t>3106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8E46DB" w14:textId="77777777" w:rsidR="00000000" w:rsidRDefault="00000000">
            <w:pPr>
              <w:pStyle w:val="tk1af-f"/>
            </w:pPr>
            <w:r>
              <w:t>20)</w:t>
            </w:r>
          </w:p>
        </w:tc>
      </w:tr>
      <w:tr w:rsidR="00000000" w14:paraId="43B39833" w14:textId="77777777">
        <w:tblPrEx>
          <w:tblCellMar>
            <w:top w:w="0" w:type="dxa"/>
            <w:left w:w="0" w:type="dxa"/>
            <w:bottom w:w="0" w:type="dxa"/>
            <w:right w:w="0" w:type="dxa"/>
          </w:tblCellMar>
        </w:tblPrEx>
        <w:trPr>
          <w:trHeight w:val="847"/>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4987C58" w14:textId="77777777" w:rsidR="00000000" w:rsidRDefault="00000000">
            <w:pPr>
              <w:pStyle w:val="tk1af-f"/>
            </w:pPr>
            <w:r>
              <w:t>ACETYLCYCLOHEKSANSULFONYLPEROKSID</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E717AE" w14:textId="77777777" w:rsidR="00000000" w:rsidRDefault="00000000">
            <w:pPr>
              <w:pStyle w:val="tk1sf"/>
            </w:pPr>
            <w:r>
              <w:rPr>
                <w:rStyle w:val="LS2TegnSymbol"/>
              </w:rPr>
              <w:t>£</w:t>
            </w:r>
            <w:r>
              <w:t xml:space="preserve"> 82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8454A4"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AFD6AB"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CB35B7"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D86DEB" w14:textId="77777777" w:rsidR="00000000" w:rsidRDefault="00000000">
            <w:pPr>
              <w:pStyle w:val="tk1sf"/>
            </w:pPr>
            <w:r>
              <w:rPr>
                <w:rStyle w:val="LS2TegnSymbol"/>
              </w:rPr>
              <w:t>³</w:t>
            </w:r>
            <w:r>
              <w:t xml:space="preserve"> 12</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FDB24D" w14:textId="77777777" w:rsidR="00000000" w:rsidRDefault="00000000">
            <w:pPr>
              <w:pStyle w:val="tk1sf"/>
            </w:pPr>
            <w:r>
              <w:t>OP4</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AE1D52" w14:textId="77777777" w:rsidR="00000000" w:rsidRDefault="00000000">
            <w:pPr>
              <w:pStyle w:val="tk1sf"/>
            </w:pPr>
            <w:r>
              <w:t>–10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A7BB76" w14:textId="77777777" w:rsidR="00000000" w:rsidRDefault="00000000">
            <w:pPr>
              <w:pStyle w:val="tk1sf"/>
            </w:pPr>
            <w:r>
              <w:t>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CF948D" w14:textId="77777777" w:rsidR="00000000" w:rsidRDefault="00000000">
            <w:pPr>
              <w:pStyle w:val="tk1sf"/>
            </w:pPr>
            <w:r>
              <w:t>3112</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82DAA3" w14:textId="77777777" w:rsidR="00000000" w:rsidRDefault="00000000">
            <w:pPr>
              <w:pStyle w:val="tk1af-f"/>
            </w:pPr>
            <w:r>
              <w:t>3)</w:t>
            </w:r>
          </w:p>
          <w:p w14:paraId="6D0A6AE4" w14:textId="77777777" w:rsidR="00000000" w:rsidRDefault="00000000">
            <w:pPr>
              <w:pStyle w:val="tk1af-f"/>
            </w:pPr>
            <w:r>
              <w:rPr>
                <w:rStyle w:val="LS2TegnRID"/>
              </w:rPr>
              <w:t xml:space="preserve">RID: Ikke </w:t>
            </w:r>
            <w:r>
              <w:rPr>
                <w:rStyle w:val="LS2TegnRID"/>
              </w:rPr>
              <w:br/>
              <w:t>tillatt</w:t>
            </w:r>
          </w:p>
        </w:tc>
      </w:tr>
      <w:tr w:rsidR="00000000" w14:paraId="1A916E88" w14:textId="77777777">
        <w:tblPrEx>
          <w:tblCellMar>
            <w:top w:w="0" w:type="dxa"/>
            <w:left w:w="0" w:type="dxa"/>
            <w:bottom w:w="0" w:type="dxa"/>
            <w:right w:w="0" w:type="dxa"/>
          </w:tblCellMar>
        </w:tblPrEx>
        <w:trPr>
          <w:trHeight w:val="657"/>
        </w:trPr>
        <w:tc>
          <w:tcPr>
            <w:tcW w:w="1656" w:type="dxa"/>
            <w:vMerge/>
            <w:tcBorders>
              <w:top w:val="single" w:sz="6" w:space="0" w:color="000000"/>
              <w:left w:val="single" w:sz="2" w:space="0" w:color="000000"/>
              <w:bottom w:val="single" w:sz="2" w:space="0" w:color="000000"/>
              <w:right w:val="single" w:sz="2" w:space="0" w:color="000000"/>
            </w:tcBorders>
          </w:tcPr>
          <w:p w14:paraId="5BE2C19B"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2A326C" w14:textId="77777777" w:rsidR="00000000" w:rsidRDefault="00000000">
            <w:pPr>
              <w:pStyle w:val="tk1sf"/>
            </w:pPr>
            <w:r>
              <w:rPr>
                <w:rStyle w:val="LS2TegnSymbol"/>
              </w:rPr>
              <w:t>£</w:t>
            </w:r>
            <w:r>
              <w:t xml:space="preserve"> 32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DD2E47"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4539D9" w14:textId="77777777" w:rsidR="00000000" w:rsidRDefault="00000000">
            <w:pPr>
              <w:pStyle w:val="tk1sf"/>
            </w:pPr>
            <w:r>
              <w:rPr>
                <w:rStyle w:val="LS2TegnSymbol"/>
              </w:rPr>
              <w:t>³</w:t>
            </w:r>
            <w:r>
              <w:t xml:space="preserve"> 68</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C934CB"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FB05FF"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21CE99"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FF7796" w14:textId="77777777" w:rsidR="00000000" w:rsidRDefault="00000000">
            <w:pPr>
              <w:pStyle w:val="tk1sf"/>
            </w:pPr>
            <w:r>
              <w:t>–10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9B6B38" w14:textId="77777777" w:rsidR="00000000" w:rsidRDefault="00000000">
            <w:pPr>
              <w:pStyle w:val="tk1sf"/>
            </w:pPr>
            <w:r>
              <w:t>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6CFFE3" w14:textId="77777777" w:rsidR="00000000" w:rsidRDefault="00000000">
            <w:pPr>
              <w:pStyle w:val="tk1sf"/>
            </w:pPr>
            <w:r>
              <w:t>3115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A17850" w14:textId="77777777" w:rsidR="00000000" w:rsidRDefault="00000000">
            <w:pPr>
              <w:pStyle w:val="tk1af-f"/>
            </w:pPr>
            <w:r>
              <w:rPr>
                <w:rStyle w:val="LS2TegnRID"/>
              </w:rPr>
              <w:t xml:space="preserve">RID: Ikke </w:t>
            </w:r>
            <w:r>
              <w:rPr>
                <w:rStyle w:val="LS2TegnRID"/>
              </w:rPr>
              <w:br/>
              <w:t>tillatt</w:t>
            </w:r>
          </w:p>
        </w:tc>
      </w:tr>
      <w:tr w:rsidR="00000000" w14:paraId="3FC9DA58" w14:textId="77777777">
        <w:tblPrEx>
          <w:tblCellMar>
            <w:top w:w="0" w:type="dxa"/>
            <w:left w:w="0" w:type="dxa"/>
            <w:bottom w:w="0" w:type="dxa"/>
            <w:right w:w="0" w:type="dxa"/>
          </w:tblCellMar>
        </w:tblPrEx>
        <w:trPr>
          <w:trHeight w:val="453"/>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4A063C" w14:textId="77777777" w:rsidR="00000000" w:rsidRDefault="00000000">
            <w:pPr>
              <w:pStyle w:val="tk1af-f"/>
            </w:pPr>
            <w:proofErr w:type="spellStart"/>
            <w:r>
              <w:t>tert</w:t>
            </w:r>
            <w:proofErr w:type="spellEnd"/>
            <w:r>
              <w:rPr>
                <w:rFonts w:ascii="Cambria Math" w:hAnsi="Cambria Math" w:cs="Cambria Math"/>
              </w:rPr>
              <w:t>‑</w:t>
            </w:r>
            <w:r>
              <w:t>AMYLHYDROPEROKSID</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DE19CB" w14:textId="77777777" w:rsidR="00000000" w:rsidRDefault="00000000">
            <w:pPr>
              <w:pStyle w:val="tk1sf"/>
            </w:pPr>
            <w:r>
              <w:rPr>
                <w:rStyle w:val="LS2TegnSymbol"/>
              </w:rPr>
              <w:t>£</w:t>
            </w:r>
            <w:r>
              <w:t xml:space="preserve"> 88</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904D1A" w14:textId="77777777" w:rsidR="00000000" w:rsidRDefault="00000000">
            <w:pPr>
              <w:pStyle w:val="tk1sf"/>
            </w:pPr>
            <w:r>
              <w:rPr>
                <w:rStyle w:val="LS2TegnSymbol"/>
              </w:rPr>
              <w:t>³</w:t>
            </w:r>
            <w:r>
              <w:t xml:space="preserve"> 6</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EA9572"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73F654"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BDCC08" w14:textId="77777777" w:rsidR="00000000" w:rsidRDefault="00000000">
            <w:pPr>
              <w:pStyle w:val="tk1sf"/>
            </w:pPr>
            <w:r>
              <w:rPr>
                <w:rStyle w:val="LS2TegnSymbol"/>
              </w:rPr>
              <w:t>³</w:t>
            </w:r>
            <w:r>
              <w:t xml:space="preserve"> 6</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492EBD"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92EEB6"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DCA518"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B64F8E" w14:textId="77777777" w:rsidR="00000000" w:rsidRDefault="00000000">
            <w:pPr>
              <w:pStyle w:val="tk1sf"/>
            </w:pPr>
            <w:r>
              <w:t>3107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16B926" w14:textId="77777777" w:rsidR="00000000" w:rsidRDefault="00000000">
            <w:pPr>
              <w:pStyle w:val="NoParagraphStyle"/>
              <w:spacing w:line="240" w:lineRule="auto"/>
              <w:textAlignment w:val="auto"/>
              <w:rPr>
                <w:rFonts w:ascii="Minion Pro" w:hAnsi="Minion Pro" w:cstheme="minorBidi"/>
                <w:color w:val="auto"/>
              </w:rPr>
            </w:pPr>
          </w:p>
        </w:tc>
      </w:tr>
      <w:tr w:rsidR="00000000" w14:paraId="0C2701DE" w14:textId="77777777">
        <w:tblPrEx>
          <w:tblCellMar>
            <w:top w:w="0" w:type="dxa"/>
            <w:left w:w="0" w:type="dxa"/>
            <w:bottom w:w="0" w:type="dxa"/>
            <w:right w:w="0" w:type="dxa"/>
          </w:tblCellMar>
        </w:tblPrEx>
        <w:trPr>
          <w:trHeight w:val="453"/>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CA3F41" w14:textId="77777777" w:rsidR="00000000" w:rsidRDefault="00000000">
            <w:pPr>
              <w:pStyle w:val="tk1af-f"/>
            </w:pPr>
            <w:proofErr w:type="spellStart"/>
            <w:r>
              <w:t>tert</w:t>
            </w:r>
            <w:proofErr w:type="spellEnd"/>
            <w:r>
              <w:t>-AMYLPER-OKSYACETAT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E97FED" w14:textId="77777777" w:rsidR="00000000" w:rsidRDefault="00000000">
            <w:pPr>
              <w:pStyle w:val="tk1sf"/>
            </w:pPr>
            <w:r>
              <w:rPr>
                <w:rStyle w:val="LS2TegnSymbol"/>
              </w:rPr>
              <w:t>£</w:t>
            </w:r>
            <w:r>
              <w:t xml:space="preserve"> 62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DD5C60" w14:textId="77777777" w:rsidR="00000000" w:rsidRDefault="00000000">
            <w:pPr>
              <w:pStyle w:val="tk1sf"/>
            </w:pPr>
            <w:r>
              <w:rPr>
                <w:rStyle w:val="LS2TegnSymbol"/>
              </w:rPr>
              <w:t>³</w:t>
            </w:r>
            <w:r>
              <w:t xml:space="preserve"> 38</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2D87F9"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C61EAA"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935D56"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709691"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4D08D9"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59544F"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042E9E" w14:textId="77777777" w:rsidR="00000000" w:rsidRDefault="00000000">
            <w:pPr>
              <w:pStyle w:val="tk1sf"/>
            </w:pPr>
            <w:r>
              <w:t>3105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7D4E06" w14:textId="77777777" w:rsidR="00000000" w:rsidRDefault="00000000">
            <w:pPr>
              <w:pStyle w:val="NoParagraphStyle"/>
              <w:spacing w:line="240" w:lineRule="auto"/>
              <w:textAlignment w:val="auto"/>
              <w:rPr>
                <w:rFonts w:ascii="Minion Pro" w:hAnsi="Minion Pro" w:cstheme="minorBidi"/>
                <w:color w:val="auto"/>
              </w:rPr>
            </w:pPr>
          </w:p>
        </w:tc>
      </w:tr>
      <w:tr w:rsidR="00000000" w14:paraId="223DEEEC" w14:textId="77777777">
        <w:tblPrEx>
          <w:tblCellMar>
            <w:top w:w="0" w:type="dxa"/>
            <w:left w:w="0" w:type="dxa"/>
            <w:bottom w:w="0" w:type="dxa"/>
            <w:right w:w="0" w:type="dxa"/>
          </w:tblCellMar>
        </w:tblPrEx>
        <w:trPr>
          <w:trHeight w:val="453"/>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7F5247" w14:textId="77777777" w:rsidR="00000000" w:rsidRDefault="00000000">
            <w:pPr>
              <w:pStyle w:val="tk1af-f"/>
            </w:pPr>
            <w:proofErr w:type="spellStart"/>
            <w:r>
              <w:t>tert</w:t>
            </w:r>
            <w:proofErr w:type="spellEnd"/>
            <w:r>
              <w:t>-AMYLPER-OKSYBENZOAT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844336" w14:textId="77777777" w:rsidR="00000000" w:rsidRDefault="00000000">
            <w:pPr>
              <w:pStyle w:val="tk1sf"/>
            </w:pPr>
            <w:r>
              <w:rPr>
                <w:rStyle w:val="LS2TegnSymbol"/>
              </w:rPr>
              <w:t>£</w:t>
            </w:r>
            <w:r>
              <w:t xml:space="preserve">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134B28"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36FD86"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A8B5CC"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535530"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F7D280" w14:textId="77777777" w:rsidR="00000000" w:rsidRDefault="00000000">
            <w:pPr>
              <w:pStyle w:val="tk1sf"/>
            </w:pPr>
            <w:r>
              <w:t>OP5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535DF4"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48313C"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958B3C" w14:textId="77777777" w:rsidR="00000000" w:rsidRDefault="00000000">
            <w:pPr>
              <w:pStyle w:val="tk1sf"/>
            </w:pPr>
            <w:r>
              <w:t>3103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0B5EBA" w14:textId="77777777" w:rsidR="00000000" w:rsidRDefault="00000000">
            <w:pPr>
              <w:pStyle w:val="NoParagraphStyle"/>
              <w:spacing w:line="240" w:lineRule="auto"/>
              <w:textAlignment w:val="auto"/>
              <w:rPr>
                <w:rFonts w:ascii="Minion Pro" w:hAnsi="Minion Pro" w:cstheme="minorBidi"/>
                <w:color w:val="auto"/>
              </w:rPr>
            </w:pPr>
          </w:p>
        </w:tc>
      </w:tr>
      <w:tr w:rsidR="00000000" w14:paraId="367D64FA" w14:textId="77777777">
        <w:tblPrEx>
          <w:tblCellMar>
            <w:top w:w="0" w:type="dxa"/>
            <w:left w:w="0" w:type="dxa"/>
            <w:bottom w:w="0" w:type="dxa"/>
            <w:right w:w="0" w:type="dxa"/>
          </w:tblCellMar>
        </w:tblPrEx>
        <w:trPr>
          <w:trHeight w:val="648"/>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03960C" w14:textId="77777777" w:rsidR="00000000" w:rsidRDefault="00000000">
            <w:pPr>
              <w:pStyle w:val="tk1af-f"/>
            </w:pPr>
            <w:r>
              <w:t>tert</w:t>
            </w:r>
            <w:r>
              <w:rPr>
                <w:rFonts w:ascii="Cambria Math" w:hAnsi="Cambria Math" w:cs="Cambria Math"/>
              </w:rPr>
              <w:t>‑</w:t>
            </w:r>
            <w:r>
              <w:t>AMYLPEROKSY</w:t>
            </w:r>
            <w:r>
              <w:rPr>
                <w:rFonts w:ascii="Cambria Math" w:hAnsi="Cambria Math" w:cs="Cambria Math"/>
              </w:rPr>
              <w:t>‑</w:t>
            </w:r>
            <w:r>
              <w:t>2</w:t>
            </w:r>
            <w:r>
              <w:rPr>
                <w:rFonts w:ascii="Cambria Math" w:hAnsi="Cambria Math" w:cs="Cambria Math"/>
              </w:rPr>
              <w:t>‑</w:t>
            </w:r>
            <w:r>
              <w:t>ETYLHEKSANOAT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A01AAF" w14:textId="77777777" w:rsidR="00000000" w:rsidRDefault="00000000">
            <w:pPr>
              <w:pStyle w:val="tk1sf"/>
            </w:pPr>
            <w:r>
              <w:rPr>
                <w:rStyle w:val="LS2TegnSymbol"/>
              </w:rPr>
              <w:t>£</w:t>
            </w:r>
            <w:r>
              <w:t xml:space="preserve">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2C7AA0"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6917CD"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C2FED9"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B7897A"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21BB19"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13AD9C" w14:textId="77777777" w:rsidR="00000000" w:rsidRDefault="00000000">
            <w:pPr>
              <w:pStyle w:val="tk1sf"/>
            </w:pPr>
            <w:r>
              <w:t>+20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F8195B" w14:textId="77777777" w:rsidR="00000000" w:rsidRDefault="00000000">
            <w:pPr>
              <w:pStyle w:val="tk1sf"/>
            </w:pPr>
            <w:r>
              <w:t>+25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F1902E" w14:textId="77777777" w:rsidR="00000000" w:rsidRDefault="00000000">
            <w:pPr>
              <w:pStyle w:val="tk1sf"/>
            </w:pPr>
            <w:r>
              <w:t>3115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34D933" w14:textId="77777777" w:rsidR="00000000" w:rsidRDefault="00000000">
            <w:pPr>
              <w:pStyle w:val="tk1af-f"/>
            </w:pPr>
            <w:r>
              <w:rPr>
                <w:rStyle w:val="LS2TegnRID"/>
              </w:rPr>
              <w:t xml:space="preserve">RID: Ikke </w:t>
            </w:r>
            <w:r>
              <w:rPr>
                <w:rStyle w:val="LS2TegnRID"/>
              </w:rPr>
              <w:br/>
              <w:t>tillatt</w:t>
            </w:r>
          </w:p>
        </w:tc>
      </w:tr>
      <w:tr w:rsidR="00000000" w14:paraId="2D26571E" w14:textId="77777777">
        <w:tblPrEx>
          <w:tblCellMar>
            <w:top w:w="0" w:type="dxa"/>
            <w:left w:w="0" w:type="dxa"/>
            <w:bottom w:w="0" w:type="dxa"/>
            <w:right w:w="0" w:type="dxa"/>
          </w:tblCellMar>
        </w:tblPrEx>
        <w:trPr>
          <w:trHeight w:val="68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97906F" w14:textId="77777777" w:rsidR="00000000" w:rsidRDefault="00000000">
            <w:pPr>
              <w:pStyle w:val="tk1af-f"/>
            </w:pPr>
            <w:r>
              <w:t>tert-AMYLPER-OKSY-2-ETYLHEKSYLKARBONAT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8C9BFB" w14:textId="77777777" w:rsidR="00000000" w:rsidRDefault="00000000">
            <w:pPr>
              <w:pStyle w:val="tk1sf"/>
            </w:pPr>
            <w:r>
              <w:rPr>
                <w:rStyle w:val="LS2TegnSymbol"/>
              </w:rPr>
              <w:t>£</w:t>
            </w:r>
            <w:r>
              <w:t xml:space="preserve">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48EC15"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95E428"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5E960A"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AEF0BA"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55C30C"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287508"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1E8D4C"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1F6AD5" w14:textId="77777777" w:rsidR="00000000" w:rsidRDefault="00000000">
            <w:pPr>
              <w:pStyle w:val="tk1sf"/>
            </w:pPr>
            <w:r>
              <w:t>3105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525F80" w14:textId="77777777" w:rsidR="00000000" w:rsidRDefault="00000000">
            <w:pPr>
              <w:pStyle w:val="NoParagraphStyle"/>
              <w:spacing w:line="240" w:lineRule="auto"/>
              <w:textAlignment w:val="auto"/>
              <w:rPr>
                <w:rFonts w:ascii="Minion Pro" w:hAnsi="Minion Pro" w:cstheme="minorBidi"/>
                <w:color w:val="auto"/>
              </w:rPr>
            </w:pPr>
          </w:p>
        </w:tc>
      </w:tr>
      <w:tr w:rsidR="00000000" w14:paraId="7CA8B75D" w14:textId="77777777">
        <w:tblPrEx>
          <w:tblCellMar>
            <w:top w:w="0" w:type="dxa"/>
            <w:left w:w="0" w:type="dxa"/>
            <w:bottom w:w="0" w:type="dxa"/>
            <w:right w:w="0" w:type="dxa"/>
          </w:tblCellMar>
        </w:tblPrEx>
        <w:trPr>
          <w:trHeight w:val="68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E8D46C" w14:textId="77777777" w:rsidR="00000000" w:rsidRDefault="00000000">
            <w:pPr>
              <w:pStyle w:val="tk1af-f"/>
            </w:pPr>
            <w:proofErr w:type="spellStart"/>
            <w:r>
              <w:t>tert</w:t>
            </w:r>
            <w:proofErr w:type="spellEnd"/>
            <w:r>
              <w:rPr>
                <w:rFonts w:ascii="Cambria Math" w:hAnsi="Cambria Math" w:cs="Cambria Math"/>
              </w:rPr>
              <w:t>‑</w:t>
            </w:r>
            <w:r>
              <w:t>AMYLPER-OKSYISOROPYLKARBONAT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29F865" w14:textId="77777777" w:rsidR="00000000" w:rsidRDefault="00000000">
            <w:pPr>
              <w:pStyle w:val="tk1sf"/>
            </w:pPr>
            <w:r>
              <w:rPr>
                <w:rStyle w:val="LS2TegnSymbol"/>
              </w:rPr>
              <w:t>£</w:t>
            </w:r>
            <w:r>
              <w:t xml:space="preserve"> 77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2B0745" w14:textId="77777777" w:rsidR="00000000" w:rsidRDefault="00000000">
            <w:pPr>
              <w:pStyle w:val="tk1sf"/>
            </w:pPr>
            <w:r>
              <w:rPr>
                <w:rStyle w:val="LS2TegnSymbol"/>
              </w:rPr>
              <w:t>³</w:t>
            </w:r>
            <w:r>
              <w:t xml:space="preserve"> 23</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C2ADF7" w14:textId="77777777" w:rsidR="00000000" w:rsidRDefault="00000000">
            <w:pPr>
              <w:pStyle w:val="tk1sf"/>
            </w:pPr>
            <w:r>
              <w:t xml:space="preserve"> </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98DD03"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636E5D"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8DE16C" w14:textId="77777777" w:rsidR="00000000" w:rsidRDefault="00000000">
            <w:pPr>
              <w:pStyle w:val="tk1sf"/>
            </w:pPr>
            <w:r>
              <w:t>OP5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0D9479"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05AE30"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F85C2D" w14:textId="77777777" w:rsidR="00000000" w:rsidRDefault="00000000">
            <w:pPr>
              <w:pStyle w:val="tk1sf"/>
            </w:pPr>
            <w:r>
              <w:t>3103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F5040A" w14:textId="77777777" w:rsidR="00000000" w:rsidRDefault="00000000">
            <w:pPr>
              <w:pStyle w:val="NoParagraphStyle"/>
              <w:spacing w:line="240" w:lineRule="auto"/>
              <w:textAlignment w:val="auto"/>
              <w:rPr>
                <w:rFonts w:ascii="Minion Pro" w:hAnsi="Minion Pro" w:cstheme="minorBidi"/>
                <w:color w:val="auto"/>
              </w:rPr>
            </w:pPr>
          </w:p>
        </w:tc>
      </w:tr>
      <w:tr w:rsidR="00000000" w14:paraId="1CCF5532" w14:textId="77777777">
        <w:tblPrEx>
          <w:tblCellMar>
            <w:top w:w="0" w:type="dxa"/>
            <w:left w:w="0" w:type="dxa"/>
            <w:bottom w:w="0" w:type="dxa"/>
            <w:right w:w="0" w:type="dxa"/>
          </w:tblCellMar>
        </w:tblPrEx>
        <w:trPr>
          <w:trHeight w:val="671"/>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8F72C7" w14:textId="77777777" w:rsidR="00000000" w:rsidRDefault="00000000">
            <w:pPr>
              <w:pStyle w:val="tk1af-f"/>
            </w:pPr>
            <w:proofErr w:type="spellStart"/>
            <w:r>
              <w:t>tert</w:t>
            </w:r>
            <w:proofErr w:type="spellEnd"/>
            <w:r>
              <w:rPr>
                <w:rFonts w:ascii="Cambria Math" w:hAnsi="Cambria Math" w:cs="Cambria Math"/>
              </w:rPr>
              <w:t>‑</w:t>
            </w:r>
            <w:r>
              <w:t>AMYLPER-OKSYNEODEKANOAT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333034" w14:textId="77777777" w:rsidR="00000000" w:rsidRDefault="00000000">
            <w:pPr>
              <w:pStyle w:val="tk1sf"/>
            </w:pPr>
            <w:r>
              <w:rPr>
                <w:rStyle w:val="LS2TegnSymbol"/>
              </w:rPr>
              <w:t>£</w:t>
            </w:r>
            <w:r>
              <w:t xml:space="preserve"> 77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CD3B17"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60D977" w14:textId="77777777" w:rsidR="00000000" w:rsidRDefault="00000000">
            <w:pPr>
              <w:pStyle w:val="tk1sf"/>
            </w:pPr>
            <w:r>
              <w:rPr>
                <w:rStyle w:val="LS2TegnSymbol"/>
              </w:rPr>
              <w:t>³</w:t>
            </w:r>
            <w:r>
              <w:t xml:space="preserve"> 23</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838A97"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688CF6"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F4857F"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B22199" w14:textId="77777777" w:rsidR="00000000" w:rsidRDefault="00000000">
            <w:pPr>
              <w:pStyle w:val="tk1sf"/>
            </w:pPr>
            <w:r>
              <w:t>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BF907E" w14:textId="77777777" w:rsidR="00000000" w:rsidRDefault="00000000">
            <w:pPr>
              <w:pStyle w:val="tk1sf"/>
            </w:pPr>
            <w:r>
              <w:t>+10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172E87" w14:textId="77777777" w:rsidR="00000000" w:rsidRDefault="00000000">
            <w:pPr>
              <w:pStyle w:val="tk1sf"/>
            </w:pPr>
            <w:r>
              <w:t>3115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60DB72" w14:textId="77777777" w:rsidR="00000000" w:rsidRDefault="00000000">
            <w:pPr>
              <w:pStyle w:val="tk1af-f"/>
            </w:pPr>
            <w:r>
              <w:rPr>
                <w:rStyle w:val="LS2TegnRID"/>
              </w:rPr>
              <w:t xml:space="preserve">RID: Ikke </w:t>
            </w:r>
            <w:r>
              <w:rPr>
                <w:rStyle w:val="LS2TegnRID"/>
              </w:rPr>
              <w:br/>
              <w:t>tillatt</w:t>
            </w:r>
          </w:p>
        </w:tc>
      </w:tr>
      <w:tr w:rsidR="00000000" w14:paraId="493C8859" w14:textId="77777777">
        <w:tblPrEx>
          <w:tblCellMar>
            <w:top w:w="0" w:type="dxa"/>
            <w:left w:w="0" w:type="dxa"/>
            <w:bottom w:w="0" w:type="dxa"/>
            <w:right w:w="0" w:type="dxa"/>
          </w:tblCellMar>
        </w:tblPrEx>
        <w:trPr>
          <w:trHeight w:val="634"/>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041C28" w14:textId="77777777" w:rsidR="00000000" w:rsidRDefault="00000000">
            <w:pPr>
              <w:pStyle w:val="tk1af-f"/>
            </w:pPr>
            <w:proofErr w:type="spellStart"/>
            <w:r>
              <w:t>tert</w:t>
            </w:r>
            <w:proofErr w:type="spellEnd"/>
            <w:r>
              <w:rPr>
                <w:rFonts w:ascii="Cambria Math" w:hAnsi="Cambria Math" w:cs="Cambria Math"/>
              </w:rPr>
              <w:t>‑</w:t>
            </w:r>
            <w:r>
              <w:t>AMYLPER-OKSYNEODEKANOAT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B8FED4" w14:textId="77777777" w:rsidR="00000000" w:rsidRDefault="00000000">
            <w:pPr>
              <w:pStyle w:val="tk1sf"/>
            </w:pPr>
            <w:r>
              <w:rPr>
                <w:rStyle w:val="LS2TegnSymbol"/>
              </w:rPr>
              <w:t>£</w:t>
            </w:r>
            <w:r>
              <w:t xml:space="preserve"> 47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14CBC2" w14:textId="77777777" w:rsidR="00000000" w:rsidRDefault="00000000">
            <w:pPr>
              <w:pStyle w:val="tk1sf"/>
            </w:pPr>
            <w:r>
              <w:rPr>
                <w:rStyle w:val="LS2TegnSymbol"/>
              </w:rPr>
              <w:t>³</w:t>
            </w:r>
            <w:r>
              <w:t xml:space="preserve"> 53</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D9828D"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725A74"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04D7F3"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DD6DE1"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CD1A18" w14:textId="77777777" w:rsidR="00000000" w:rsidRDefault="00000000">
            <w:pPr>
              <w:pStyle w:val="tk1sf"/>
            </w:pPr>
            <w:r>
              <w:t>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6EDDE4" w14:textId="77777777" w:rsidR="00000000" w:rsidRDefault="00000000">
            <w:pPr>
              <w:pStyle w:val="tk1sf"/>
            </w:pPr>
            <w:r>
              <w:t>+10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433F22" w14:textId="77777777" w:rsidR="00000000" w:rsidRDefault="00000000">
            <w:pPr>
              <w:pStyle w:val="tk1sf"/>
            </w:pPr>
            <w:r>
              <w:t>3119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D9C3E1" w14:textId="77777777" w:rsidR="00000000" w:rsidRDefault="00000000">
            <w:pPr>
              <w:pStyle w:val="tk1af-f"/>
            </w:pPr>
            <w:r>
              <w:rPr>
                <w:rStyle w:val="LS2TegnRID"/>
              </w:rPr>
              <w:t xml:space="preserve">RID: Ikke </w:t>
            </w:r>
            <w:r>
              <w:rPr>
                <w:rStyle w:val="LS2TegnRID"/>
              </w:rPr>
              <w:br/>
              <w:t>tillatt</w:t>
            </w:r>
          </w:p>
        </w:tc>
      </w:tr>
      <w:tr w:rsidR="00000000" w14:paraId="092BC4CF" w14:textId="77777777">
        <w:tblPrEx>
          <w:tblCellMar>
            <w:top w:w="0" w:type="dxa"/>
            <w:left w:w="0" w:type="dxa"/>
            <w:bottom w:w="0" w:type="dxa"/>
            <w:right w:w="0" w:type="dxa"/>
          </w:tblCellMar>
        </w:tblPrEx>
        <w:trPr>
          <w:trHeight w:val="646"/>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4790AE" w14:textId="77777777" w:rsidR="00000000" w:rsidRDefault="00000000">
            <w:pPr>
              <w:pStyle w:val="tk1af-f"/>
            </w:pPr>
            <w:proofErr w:type="spellStart"/>
            <w:r>
              <w:t>tert</w:t>
            </w:r>
            <w:proofErr w:type="spellEnd"/>
            <w:r>
              <w:t>-AMYLPER-OKSYPIVALAT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862E96" w14:textId="77777777" w:rsidR="00000000" w:rsidRDefault="00000000">
            <w:pPr>
              <w:pStyle w:val="tk1sf"/>
            </w:pPr>
            <w:r>
              <w:rPr>
                <w:rStyle w:val="LS2TegnSymbol"/>
              </w:rPr>
              <w:t>£</w:t>
            </w:r>
            <w:r>
              <w:t xml:space="preserve"> 77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B6265A"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EA4041" w14:textId="77777777" w:rsidR="00000000" w:rsidRDefault="00000000">
            <w:pPr>
              <w:pStyle w:val="tk1sf"/>
            </w:pPr>
            <w:r>
              <w:rPr>
                <w:rStyle w:val="LS2TegnSymbol"/>
              </w:rPr>
              <w:t>³</w:t>
            </w:r>
            <w:r>
              <w:t xml:space="preserve"> 23</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AFFDAB"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A34CEF"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CB2F10" w14:textId="77777777" w:rsidR="00000000" w:rsidRDefault="00000000">
            <w:pPr>
              <w:pStyle w:val="tk1sf"/>
            </w:pPr>
            <w:r>
              <w:t>OP5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D9422B" w14:textId="77777777" w:rsidR="00000000" w:rsidRDefault="00000000">
            <w:pPr>
              <w:pStyle w:val="tk1sf"/>
            </w:pPr>
            <w:r>
              <w:t>+10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CC3ECA" w14:textId="77777777" w:rsidR="00000000" w:rsidRDefault="00000000">
            <w:pPr>
              <w:pStyle w:val="tk1sf"/>
            </w:pPr>
            <w:r>
              <w:t>+15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91BD0C" w14:textId="77777777" w:rsidR="00000000" w:rsidRDefault="00000000">
            <w:pPr>
              <w:pStyle w:val="tk1sf"/>
            </w:pPr>
            <w:r>
              <w:t>3113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0E6453" w14:textId="77777777" w:rsidR="00000000" w:rsidRDefault="00000000">
            <w:pPr>
              <w:pStyle w:val="tk1af-f"/>
            </w:pPr>
            <w:r>
              <w:rPr>
                <w:rStyle w:val="LS2TegnRID"/>
              </w:rPr>
              <w:t xml:space="preserve">RID: Ikke </w:t>
            </w:r>
            <w:r>
              <w:rPr>
                <w:rStyle w:val="LS2TegnRID"/>
              </w:rPr>
              <w:br/>
              <w:t>tillatt</w:t>
            </w:r>
          </w:p>
        </w:tc>
      </w:tr>
      <w:tr w:rsidR="00000000" w14:paraId="0EF0DDB0" w14:textId="77777777">
        <w:tblPrEx>
          <w:tblCellMar>
            <w:top w:w="0" w:type="dxa"/>
            <w:left w:w="0" w:type="dxa"/>
            <w:bottom w:w="0" w:type="dxa"/>
            <w:right w:w="0" w:type="dxa"/>
          </w:tblCellMar>
        </w:tblPrEx>
        <w:trPr>
          <w:trHeight w:val="656"/>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29E807" w14:textId="77777777" w:rsidR="00000000" w:rsidRDefault="00000000">
            <w:pPr>
              <w:pStyle w:val="tk1af-f"/>
            </w:pPr>
            <w:r>
              <w:t>tert</w:t>
            </w:r>
            <w:r>
              <w:rPr>
                <w:rFonts w:ascii="Cambria Math" w:hAnsi="Cambria Math" w:cs="Cambria Math"/>
              </w:rPr>
              <w:t>‑</w:t>
            </w:r>
            <w:r>
              <w:t>AMYLPER-OKSY</w:t>
            </w:r>
            <w:r>
              <w:rPr>
                <w:rFonts w:ascii="Cambria Math" w:hAnsi="Cambria Math" w:cs="Cambria Math"/>
              </w:rPr>
              <w:t>‑</w:t>
            </w:r>
            <w:r>
              <w:t>3,5,5</w:t>
            </w:r>
            <w:r>
              <w:rPr>
                <w:rFonts w:ascii="Cambria Math" w:hAnsi="Cambria Math" w:cs="Cambria Math"/>
              </w:rPr>
              <w:t>‑</w:t>
            </w:r>
            <w:r>
              <w:t>TRIMETYLHEKSANOAT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B7428A" w14:textId="77777777" w:rsidR="00000000" w:rsidRDefault="00000000">
            <w:pPr>
              <w:pStyle w:val="tk1sf"/>
            </w:pPr>
            <w:r>
              <w:rPr>
                <w:rStyle w:val="LS2TegnSymbol"/>
              </w:rPr>
              <w:t>£</w:t>
            </w:r>
            <w:r>
              <w:t xml:space="preserve">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80747C"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019669"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F3FA0F"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CCE8F7"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122B91"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1E195D"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BFEDC3"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1117AC" w14:textId="77777777" w:rsidR="00000000" w:rsidRDefault="00000000">
            <w:pPr>
              <w:pStyle w:val="tk1sf"/>
            </w:pPr>
            <w:r>
              <w:t>3101</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C60669" w14:textId="77777777" w:rsidR="00000000" w:rsidRDefault="00000000">
            <w:pPr>
              <w:pStyle w:val="NoParagraphStyle"/>
              <w:spacing w:line="240" w:lineRule="auto"/>
              <w:textAlignment w:val="auto"/>
              <w:rPr>
                <w:rFonts w:ascii="Minion Pro" w:hAnsi="Minion Pro" w:cstheme="minorBidi"/>
                <w:color w:val="auto"/>
              </w:rPr>
            </w:pPr>
          </w:p>
        </w:tc>
      </w:tr>
      <w:tr w:rsidR="00000000" w14:paraId="2B0A8944"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9755FDC" w14:textId="77777777" w:rsidR="00000000" w:rsidRDefault="00000000">
            <w:pPr>
              <w:pStyle w:val="tk1af-f"/>
            </w:pPr>
            <w:proofErr w:type="spellStart"/>
            <w:r>
              <w:t>tert</w:t>
            </w:r>
            <w:proofErr w:type="spellEnd"/>
            <w:r>
              <w:rPr>
                <w:rFonts w:ascii="Cambria Math" w:hAnsi="Cambria Math" w:cs="Cambria Math"/>
              </w:rPr>
              <w:t>‑</w:t>
            </w:r>
            <w:r>
              <w:t>BUTYLKUMYLPEROKSID</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EB5A3B" w14:textId="77777777" w:rsidR="00000000" w:rsidRDefault="00000000">
            <w:pPr>
              <w:pStyle w:val="tk1sf"/>
            </w:pPr>
            <w:r>
              <w:rPr>
                <w:rStyle w:val="LS2TegnSymbol"/>
              </w:rPr>
              <w:t>&gt;</w:t>
            </w:r>
            <w:r>
              <w:t xml:space="preserve"> 42 –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F16511"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BF4300"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7A1A36"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4C60D5"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2BB5B4"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E68A90"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5E9DC9"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D8224E" w14:textId="77777777" w:rsidR="00000000" w:rsidRDefault="00000000">
            <w:pPr>
              <w:pStyle w:val="tk1sf"/>
            </w:pPr>
            <w:r>
              <w:t>3109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A8CE99" w14:textId="77777777" w:rsidR="00000000" w:rsidRDefault="00000000">
            <w:pPr>
              <w:pStyle w:val="NoParagraphStyle"/>
              <w:spacing w:line="240" w:lineRule="auto"/>
              <w:textAlignment w:val="auto"/>
              <w:rPr>
                <w:rFonts w:ascii="Minion Pro" w:hAnsi="Minion Pro" w:cstheme="minorBidi"/>
                <w:color w:val="auto"/>
              </w:rPr>
            </w:pPr>
          </w:p>
        </w:tc>
      </w:tr>
      <w:tr w:rsidR="00000000" w14:paraId="7909E162"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4E40CCB2"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F99E16" w14:textId="77777777" w:rsidR="00000000" w:rsidRDefault="00000000">
            <w:pPr>
              <w:pStyle w:val="tk1sf"/>
            </w:pPr>
            <w:r>
              <w:rPr>
                <w:rStyle w:val="LS2TegnSymbol"/>
              </w:rPr>
              <w:t>£</w:t>
            </w:r>
            <w:r>
              <w:t xml:space="preserve"> 52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32682A"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D2F99D"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BEB428" w14:textId="77777777" w:rsidR="00000000" w:rsidRDefault="00000000">
            <w:pPr>
              <w:pStyle w:val="tk1sf"/>
            </w:pPr>
            <w:r>
              <w:rPr>
                <w:rStyle w:val="LS2TegnSymbol"/>
              </w:rPr>
              <w:t>³</w:t>
            </w:r>
            <w:r>
              <w:t xml:space="preserve"> 48</w:t>
            </w: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123E3F"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EAB6F3"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796DBB"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737687"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96D97C" w14:textId="77777777" w:rsidR="00000000" w:rsidRDefault="00000000">
            <w:pPr>
              <w:pStyle w:val="tk1sf"/>
            </w:pPr>
            <w:r>
              <w:t>3108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22259D" w14:textId="77777777" w:rsidR="00000000" w:rsidRDefault="00000000">
            <w:pPr>
              <w:pStyle w:val="NoParagraphStyle"/>
              <w:spacing w:line="240" w:lineRule="auto"/>
              <w:textAlignment w:val="auto"/>
              <w:rPr>
                <w:rFonts w:ascii="Minion Pro" w:hAnsi="Minion Pro" w:cstheme="minorBidi"/>
                <w:color w:val="auto"/>
              </w:rPr>
            </w:pPr>
          </w:p>
        </w:tc>
      </w:tr>
      <w:tr w:rsidR="00000000" w14:paraId="5DF41282" w14:textId="77777777">
        <w:tblPrEx>
          <w:tblCellMar>
            <w:top w:w="0" w:type="dxa"/>
            <w:left w:w="0" w:type="dxa"/>
            <w:bottom w:w="0" w:type="dxa"/>
            <w:right w:w="0" w:type="dxa"/>
          </w:tblCellMar>
        </w:tblPrEx>
        <w:trPr>
          <w:trHeight w:val="642"/>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B185548" w14:textId="77777777" w:rsidR="00000000" w:rsidRDefault="00000000">
            <w:pPr>
              <w:pStyle w:val="tk1af-f"/>
            </w:pPr>
            <w:r>
              <w:t>n</w:t>
            </w:r>
            <w:r>
              <w:rPr>
                <w:rFonts w:ascii="Cambria Math" w:hAnsi="Cambria Math" w:cs="Cambria Math"/>
              </w:rPr>
              <w:t>‑</w:t>
            </w:r>
            <w:r>
              <w:t>BUTYL</w:t>
            </w:r>
            <w:r>
              <w:rPr>
                <w:rFonts w:ascii="Cambria Math" w:hAnsi="Cambria Math" w:cs="Cambria Math"/>
              </w:rPr>
              <w:t>‑</w:t>
            </w:r>
            <w:r>
              <w:t>4,4</w:t>
            </w:r>
            <w:r>
              <w:rPr>
                <w:rFonts w:ascii="Cambria Math" w:hAnsi="Cambria Math" w:cs="Cambria Math"/>
              </w:rPr>
              <w:t>‑</w:t>
            </w:r>
            <w:r>
              <w:t>DI</w:t>
            </w:r>
            <w:r>
              <w:rPr>
                <w:rFonts w:ascii="Cambria Math" w:hAnsi="Cambria Math" w:cs="Cambria Math"/>
              </w:rPr>
              <w:t>‑</w:t>
            </w:r>
            <w:r>
              <w:t>(</w:t>
            </w:r>
            <w:proofErr w:type="spellStart"/>
            <w:r>
              <w:t>tert</w:t>
            </w:r>
            <w:proofErr w:type="spellEnd"/>
            <w:r>
              <w:rPr>
                <w:rFonts w:ascii="Cambria Math" w:hAnsi="Cambria Math" w:cs="Cambria Math"/>
              </w:rPr>
              <w:t>‑</w:t>
            </w:r>
            <w:r>
              <w:t>BUTYLPEROKSY)VALERAT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8C5531" w14:textId="77777777" w:rsidR="00000000" w:rsidRDefault="00000000">
            <w:pPr>
              <w:pStyle w:val="tk1sf"/>
            </w:pPr>
            <w:r>
              <w:rPr>
                <w:rStyle w:val="LS2TegnSymbol"/>
              </w:rPr>
              <w:t>&gt;</w:t>
            </w:r>
            <w:r>
              <w:t xml:space="preserve"> 52 –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AD0ED3"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1E55D8"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D02B37"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16BE77"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959AC6" w14:textId="77777777" w:rsidR="00000000" w:rsidRDefault="00000000">
            <w:pPr>
              <w:pStyle w:val="tk1sf"/>
            </w:pPr>
            <w:r>
              <w:t>OP5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5F529B"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F0D263"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C3DDC8" w14:textId="77777777" w:rsidR="00000000" w:rsidRDefault="00000000">
            <w:pPr>
              <w:pStyle w:val="tk1sf"/>
            </w:pPr>
            <w:r>
              <w:t>3103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2015E1" w14:textId="77777777" w:rsidR="00000000" w:rsidRDefault="00000000">
            <w:pPr>
              <w:pStyle w:val="NoParagraphStyle"/>
              <w:spacing w:line="240" w:lineRule="auto"/>
              <w:textAlignment w:val="auto"/>
              <w:rPr>
                <w:rFonts w:ascii="Minion Pro" w:hAnsi="Minion Pro" w:cstheme="minorBidi"/>
                <w:color w:val="auto"/>
              </w:rPr>
            </w:pPr>
          </w:p>
        </w:tc>
      </w:tr>
      <w:tr w:rsidR="00000000" w14:paraId="023D2EF1" w14:textId="77777777">
        <w:tblPrEx>
          <w:tblCellMar>
            <w:top w:w="0" w:type="dxa"/>
            <w:left w:w="0" w:type="dxa"/>
            <w:bottom w:w="0" w:type="dxa"/>
            <w:right w:w="0" w:type="dxa"/>
          </w:tblCellMar>
        </w:tblPrEx>
        <w:trPr>
          <w:trHeight w:val="340"/>
        </w:trPr>
        <w:tc>
          <w:tcPr>
            <w:tcW w:w="1656" w:type="dxa"/>
            <w:vMerge/>
            <w:tcBorders>
              <w:top w:val="single" w:sz="6" w:space="0" w:color="000000"/>
              <w:left w:val="single" w:sz="2" w:space="0" w:color="000000"/>
              <w:bottom w:val="single" w:sz="2" w:space="0" w:color="000000"/>
              <w:right w:val="single" w:sz="2" w:space="0" w:color="000000"/>
            </w:tcBorders>
          </w:tcPr>
          <w:p w14:paraId="7776E0C9"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9A7DE0" w14:textId="77777777" w:rsidR="00000000" w:rsidRDefault="00000000">
            <w:pPr>
              <w:pStyle w:val="tk1sf"/>
            </w:pPr>
            <w:r>
              <w:rPr>
                <w:rStyle w:val="LS2TegnSymbol"/>
              </w:rPr>
              <w:t>£</w:t>
            </w:r>
            <w:r>
              <w:t xml:space="preserve"> 52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DBC1C9"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A5F377"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7A05F5" w14:textId="77777777" w:rsidR="00000000" w:rsidRDefault="00000000">
            <w:pPr>
              <w:pStyle w:val="tk1sf"/>
            </w:pPr>
            <w:r>
              <w:rPr>
                <w:rStyle w:val="LS2TegnSymbol"/>
              </w:rPr>
              <w:t>³</w:t>
            </w:r>
            <w:r>
              <w:t xml:space="preserve"> 48</w:t>
            </w: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4346DF"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029BB2"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1BEED5"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A61BE6"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891B13" w14:textId="77777777" w:rsidR="00000000" w:rsidRDefault="00000000">
            <w:pPr>
              <w:pStyle w:val="tk1sf"/>
            </w:pPr>
            <w:r>
              <w:t>3108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E07D8C" w14:textId="77777777" w:rsidR="00000000" w:rsidRDefault="00000000">
            <w:pPr>
              <w:pStyle w:val="NoParagraphStyle"/>
              <w:spacing w:line="240" w:lineRule="auto"/>
              <w:textAlignment w:val="auto"/>
              <w:rPr>
                <w:rFonts w:ascii="Minion Pro" w:hAnsi="Minion Pro" w:cstheme="minorBidi"/>
                <w:color w:val="auto"/>
              </w:rPr>
            </w:pPr>
          </w:p>
        </w:tc>
      </w:tr>
      <w:tr w:rsidR="00000000" w14:paraId="34CBCC6C"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03E872E" w14:textId="77777777" w:rsidR="00000000" w:rsidRDefault="00000000">
            <w:pPr>
              <w:pStyle w:val="tk1af-f"/>
            </w:pPr>
            <w:proofErr w:type="spellStart"/>
            <w:r>
              <w:t>tert</w:t>
            </w:r>
            <w:proofErr w:type="spellEnd"/>
            <w:r>
              <w:rPr>
                <w:rFonts w:ascii="Cambria Math" w:hAnsi="Cambria Math" w:cs="Cambria Math"/>
              </w:rPr>
              <w:t>‑</w:t>
            </w:r>
            <w:r>
              <w:t>BUTYLHYDROPEROKSID</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D4A8F5" w14:textId="77777777" w:rsidR="00000000" w:rsidRDefault="00000000">
            <w:pPr>
              <w:pStyle w:val="tk1sf"/>
            </w:pPr>
            <w:r>
              <w:rPr>
                <w:rStyle w:val="LS2TegnSymbol"/>
              </w:rPr>
              <w:t>&gt;</w:t>
            </w:r>
            <w:r>
              <w:t xml:space="preserve"> 79 – 90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62A725"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B338E4"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9A65CF"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408E03" w14:textId="77777777" w:rsidR="00000000" w:rsidRDefault="00000000">
            <w:pPr>
              <w:pStyle w:val="tk1sf"/>
            </w:pPr>
            <w:r>
              <w:rPr>
                <w:rStyle w:val="LS2TegnSymbol"/>
              </w:rPr>
              <w:t>³</w:t>
            </w:r>
            <w:r>
              <w:t xml:space="preserve"> 10</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9504CC" w14:textId="77777777" w:rsidR="00000000" w:rsidRDefault="00000000">
            <w:pPr>
              <w:pStyle w:val="tk1sf"/>
            </w:pPr>
            <w:r>
              <w:t>OP5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E5DBC0"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2C4632"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8D9FCB" w14:textId="77777777" w:rsidR="00000000" w:rsidRDefault="00000000">
            <w:pPr>
              <w:pStyle w:val="tk1sf"/>
            </w:pPr>
            <w:r>
              <w:t>3103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37E7FF" w14:textId="77777777" w:rsidR="00000000" w:rsidRDefault="00000000">
            <w:pPr>
              <w:pStyle w:val="tk1af-f"/>
            </w:pPr>
            <w:r>
              <w:t>13)</w:t>
            </w:r>
          </w:p>
        </w:tc>
      </w:tr>
      <w:tr w:rsidR="00000000" w14:paraId="668C1918"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096E1A36"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F04E53" w14:textId="77777777" w:rsidR="00000000" w:rsidRDefault="00000000">
            <w:pPr>
              <w:pStyle w:val="tk1sf"/>
            </w:pPr>
            <w:r>
              <w:rPr>
                <w:rStyle w:val="LS2TegnSymbol"/>
              </w:rPr>
              <w:t>£</w:t>
            </w:r>
            <w:r>
              <w:t xml:space="preserve"> 80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F9B5A6" w14:textId="77777777" w:rsidR="00000000" w:rsidRDefault="00000000">
            <w:pPr>
              <w:pStyle w:val="tk1sf"/>
            </w:pPr>
            <w:r>
              <w:rPr>
                <w:rStyle w:val="LS2TegnSymbol"/>
              </w:rPr>
              <w:t>³</w:t>
            </w:r>
            <w:r>
              <w:t xml:space="preserve"> 20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BA5F92"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F13BB4"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8C5628"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D240B4"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09231E"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94F4B1"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7BE606" w14:textId="77777777" w:rsidR="00000000" w:rsidRDefault="00000000">
            <w:pPr>
              <w:pStyle w:val="tk1sf"/>
            </w:pPr>
            <w:r>
              <w:t>3105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341EBE" w14:textId="77777777" w:rsidR="00000000" w:rsidRDefault="00000000">
            <w:pPr>
              <w:pStyle w:val="tk1af-f"/>
            </w:pPr>
            <w:r>
              <w:t>4) 13)</w:t>
            </w:r>
          </w:p>
        </w:tc>
      </w:tr>
      <w:tr w:rsidR="00000000" w14:paraId="0DC74CCF"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27AB8A4B"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E535EF" w14:textId="77777777" w:rsidR="00000000" w:rsidRDefault="00000000">
            <w:pPr>
              <w:pStyle w:val="tk1sf"/>
            </w:pPr>
            <w:r>
              <w:rPr>
                <w:rStyle w:val="LS2TegnSymbol"/>
              </w:rPr>
              <w:t>£</w:t>
            </w:r>
            <w:r>
              <w:t xml:space="preserve"> 79</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531818"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D03DBC"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DD6083"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CC6E29" w14:textId="77777777" w:rsidR="00000000" w:rsidRDefault="00000000">
            <w:pPr>
              <w:pStyle w:val="tk1sf"/>
            </w:pPr>
            <w:r>
              <w:rPr>
                <w:rStyle w:val="LS2TegnSymbol"/>
              </w:rPr>
              <w:t>&gt;</w:t>
            </w:r>
            <w:r>
              <w:t xml:space="preserve"> 14</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AAFC4C"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9DF4E8"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C94783"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C967A0" w14:textId="77777777" w:rsidR="00000000" w:rsidRDefault="00000000">
            <w:pPr>
              <w:pStyle w:val="tk1sf"/>
            </w:pPr>
            <w:r>
              <w:t>3107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992258" w14:textId="77777777" w:rsidR="00000000" w:rsidRDefault="00000000">
            <w:pPr>
              <w:pStyle w:val="tk1af-f"/>
            </w:pPr>
            <w:r>
              <w:t>13) 23)</w:t>
            </w:r>
          </w:p>
        </w:tc>
      </w:tr>
      <w:tr w:rsidR="00000000" w14:paraId="40CC05F5"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31DA5594"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11CC79" w14:textId="77777777" w:rsidR="00000000" w:rsidRDefault="00000000">
            <w:pPr>
              <w:pStyle w:val="tk1sf"/>
            </w:pPr>
            <w:r>
              <w:rPr>
                <w:rStyle w:val="LS2TegnSymbol"/>
              </w:rPr>
              <w:t>£</w:t>
            </w:r>
            <w:r>
              <w:t xml:space="preserve"> 72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DDF48A"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FB4BA2"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913A86"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7F1B1F" w14:textId="77777777" w:rsidR="00000000" w:rsidRDefault="00000000">
            <w:pPr>
              <w:pStyle w:val="tk1sf"/>
            </w:pPr>
            <w:r>
              <w:rPr>
                <w:rStyle w:val="LS2TegnSymbol"/>
              </w:rPr>
              <w:t>³</w:t>
            </w:r>
            <w:r>
              <w:t xml:space="preserve"> 28</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403214"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CDFD7C"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825E2E"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63E659" w14:textId="77777777" w:rsidR="00000000" w:rsidRDefault="00000000">
            <w:pPr>
              <w:pStyle w:val="tk1sf"/>
            </w:pPr>
            <w:r>
              <w:t>3109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88C3CA" w14:textId="77777777" w:rsidR="00000000" w:rsidRDefault="00000000">
            <w:pPr>
              <w:pStyle w:val="tk1af-f"/>
            </w:pPr>
            <w:r>
              <w:t>13)</w:t>
            </w:r>
          </w:p>
        </w:tc>
      </w:tr>
      <w:tr w:rsidR="00000000" w14:paraId="3D9966E5"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0D5F38" w14:textId="77777777" w:rsidR="00000000" w:rsidRDefault="00000000">
            <w:pPr>
              <w:pStyle w:val="tk1af-f"/>
            </w:pPr>
            <w:proofErr w:type="spellStart"/>
            <w:r>
              <w:t>tert</w:t>
            </w:r>
            <w:proofErr w:type="spellEnd"/>
            <w:r>
              <w:rPr>
                <w:rFonts w:ascii="Cambria Math" w:hAnsi="Cambria Math" w:cs="Cambria Math"/>
              </w:rPr>
              <w:t>‑</w:t>
            </w:r>
            <w:r>
              <w:t>BUTYLHYDROPEROKSID +</w:t>
            </w:r>
          </w:p>
          <w:p w14:paraId="120AD1AC" w14:textId="77777777" w:rsidR="00000000" w:rsidRDefault="00000000">
            <w:pPr>
              <w:pStyle w:val="tk1af-f"/>
            </w:pPr>
            <w:r>
              <w:t>DI</w:t>
            </w:r>
            <w:r>
              <w:rPr>
                <w:rFonts w:ascii="Cambria Math" w:hAnsi="Cambria Math" w:cs="Cambria Math"/>
              </w:rPr>
              <w:t>‑</w:t>
            </w:r>
            <w:proofErr w:type="spellStart"/>
            <w:r>
              <w:t>tert</w:t>
            </w:r>
            <w:proofErr w:type="spellEnd"/>
            <w:r>
              <w:rPr>
                <w:rFonts w:ascii="Cambria Math" w:hAnsi="Cambria Math" w:cs="Cambria Math"/>
              </w:rPr>
              <w:t>‑</w:t>
            </w:r>
            <w:r>
              <w:t>BUTYLPEROKSID</w:t>
            </w:r>
          </w:p>
        </w:tc>
        <w:tc>
          <w:tcPr>
            <w:tcW w:w="920" w:type="dxa"/>
            <w:tcBorders>
              <w:top w:val="single" w:sz="2" w:space="0" w:color="000000"/>
              <w:left w:val="single" w:sz="2" w:space="0" w:color="000000"/>
              <w:bottom w:val="single" w:sz="2" w:space="0" w:color="000000"/>
              <w:right w:val="single" w:sz="2" w:space="0" w:color="000000"/>
            </w:tcBorders>
            <w:tcMar>
              <w:top w:w="454" w:type="dxa"/>
              <w:left w:w="57" w:type="dxa"/>
              <w:bottom w:w="57" w:type="dxa"/>
              <w:right w:w="57" w:type="dxa"/>
            </w:tcMar>
          </w:tcPr>
          <w:p w14:paraId="441A5D5F" w14:textId="77777777" w:rsidR="00000000" w:rsidRDefault="00000000">
            <w:pPr>
              <w:pStyle w:val="tk1sf"/>
            </w:pPr>
            <w:r>
              <w:rPr>
                <w:rStyle w:val="LS2TegnSymbol"/>
              </w:rPr>
              <w:t>&lt;</w:t>
            </w:r>
            <w:r>
              <w:t xml:space="preserve"> 82 +</w:t>
            </w:r>
            <w:r>
              <w:rPr>
                <w:rStyle w:val="LS2TegnSymbol"/>
              </w:rPr>
              <w:t>&gt;</w:t>
            </w:r>
            <w:r>
              <w:t xml:space="preserve"> 9</w:t>
            </w:r>
          </w:p>
        </w:tc>
        <w:tc>
          <w:tcPr>
            <w:tcW w:w="580" w:type="dxa"/>
            <w:tcBorders>
              <w:top w:val="single" w:sz="2" w:space="0" w:color="000000"/>
              <w:left w:val="single" w:sz="2" w:space="0" w:color="000000"/>
              <w:bottom w:val="single" w:sz="2" w:space="0" w:color="000000"/>
              <w:right w:val="single" w:sz="2" w:space="0" w:color="000000"/>
            </w:tcBorders>
            <w:tcMar>
              <w:top w:w="454" w:type="dxa"/>
              <w:left w:w="57" w:type="dxa"/>
              <w:bottom w:w="57" w:type="dxa"/>
              <w:right w:w="57" w:type="dxa"/>
            </w:tcMar>
          </w:tcPr>
          <w:p w14:paraId="427CCD98"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454" w:type="dxa"/>
              <w:left w:w="57" w:type="dxa"/>
              <w:bottom w:w="57" w:type="dxa"/>
              <w:right w:w="57" w:type="dxa"/>
            </w:tcMar>
          </w:tcPr>
          <w:p w14:paraId="48E81004"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454" w:type="dxa"/>
              <w:left w:w="57" w:type="dxa"/>
              <w:bottom w:w="57" w:type="dxa"/>
              <w:right w:w="57" w:type="dxa"/>
            </w:tcMar>
          </w:tcPr>
          <w:p w14:paraId="09BB5474"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454" w:type="dxa"/>
              <w:left w:w="57" w:type="dxa"/>
              <w:bottom w:w="57" w:type="dxa"/>
              <w:right w:w="57" w:type="dxa"/>
            </w:tcMar>
          </w:tcPr>
          <w:p w14:paraId="72A3A84D" w14:textId="77777777" w:rsidR="00000000" w:rsidRDefault="00000000">
            <w:pPr>
              <w:pStyle w:val="tk1sf"/>
            </w:pPr>
            <w:r>
              <w:rPr>
                <w:rStyle w:val="LS2TegnSymbol"/>
              </w:rPr>
              <w:t>³</w:t>
            </w:r>
            <w:r>
              <w:t xml:space="preserve"> 7</w:t>
            </w:r>
          </w:p>
        </w:tc>
        <w:tc>
          <w:tcPr>
            <w:tcW w:w="740" w:type="dxa"/>
            <w:tcBorders>
              <w:top w:val="single" w:sz="2" w:space="0" w:color="000000"/>
              <w:left w:val="single" w:sz="2" w:space="0" w:color="000000"/>
              <w:bottom w:val="single" w:sz="2" w:space="0" w:color="000000"/>
              <w:right w:val="single" w:sz="2" w:space="0" w:color="000000"/>
            </w:tcBorders>
            <w:tcMar>
              <w:top w:w="454" w:type="dxa"/>
              <w:left w:w="57" w:type="dxa"/>
              <w:bottom w:w="57" w:type="dxa"/>
              <w:right w:w="57" w:type="dxa"/>
            </w:tcMar>
          </w:tcPr>
          <w:p w14:paraId="0B7C7ABA" w14:textId="77777777" w:rsidR="00000000" w:rsidRDefault="00000000">
            <w:pPr>
              <w:pStyle w:val="tk1sf"/>
            </w:pPr>
            <w:r>
              <w:t>OP5</w:t>
            </w:r>
          </w:p>
        </w:tc>
        <w:tc>
          <w:tcPr>
            <w:tcW w:w="680" w:type="dxa"/>
            <w:tcBorders>
              <w:top w:val="single" w:sz="2" w:space="0" w:color="000000"/>
              <w:left w:val="single" w:sz="2" w:space="0" w:color="000000"/>
              <w:bottom w:val="single" w:sz="2" w:space="0" w:color="000000"/>
              <w:right w:val="single" w:sz="2" w:space="0" w:color="000000"/>
            </w:tcBorders>
            <w:tcMar>
              <w:top w:w="454" w:type="dxa"/>
              <w:left w:w="57" w:type="dxa"/>
              <w:bottom w:w="57" w:type="dxa"/>
              <w:right w:w="57" w:type="dxa"/>
            </w:tcMar>
          </w:tcPr>
          <w:p w14:paraId="417CE280"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454" w:type="dxa"/>
              <w:left w:w="57" w:type="dxa"/>
              <w:bottom w:w="57" w:type="dxa"/>
              <w:right w:w="57" w:type="dxa"/>
            </w:tcMar>
          </w:tcPr>
          <w:p w14:paraId="6F0A136D"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454" w:type="dxa"/>
              <w:left w:w="57" w:type="dxa"/>
              <w:bottom w:w="57" w:type="dxa"/>
              <w:right w:w="57" w:type="dxa"/>
            </w:tcMar>
          </w:tcPr>
          <w:p w14:paraId="70982F03" w14:textId="77777777" w:rsidR="00000000" w:rsidRDefault="00000000">
            <w:pPr>
              <w:pStyle w:val="tk1sf"/>
            </w:pPr>
            <w:r>
              <w:t>3103</w:t>
            </w:r>
          </w:p>
        </w:tc>
        <w:tc>
          <w:tcPr>
            <w:tcW w:w="680" w:type="dxa"/>
            <w:tcBorders>
              <w:top w:val="single" w:sz="2" w:space="0" w:color="000000"/>
              <w:left w:val="single" w:sz="2" w:space="0" w:color="000000"/>
              <w:bottom w:val="single" w:sz="2" w:space="0" w:color="000000"/>
              <w:right w:val="single" w:sz="2" w:space="0" w:color="000000"/>
            </w:tcBorders>
            <w:tcMar>
              <w:top w:w="454" w:type="dxa"/>
              <w:left w:w="57" w:type="dxa"/>
              <w:bottom w:w="57" w:type="dxa"/>
              <w:right w:w="57" w:type="dxa"/>
            </w:tcMar>
          </w:tcPr>
          <w:p w14:paraId="19506E05" w14:textId="77777777" w:rsidR="00000000" w:rsidRDefault="00000000">
            <w:pPr>
              <w:pStyle w:val="tk1af-f"/>
            </w:pPr>
            <w:r>
              <w:t>13)</w:t>
            </w:r>
          </w:p>
        </w:tc>
      </w:tr>
      <w:tr w:rsidR="00000000" w14:paraId="2E5EC862"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10D380E" w14:textId="77777777" w:rsidR="00000000" w:rsidRDefault="00000000">
            <w:pPr>
              <w:pStyle w:val="tk1af-f"/>
            </w:pPr>
            <w:proofErr w:type="spellStart"/>
            <w:r>
              <w:t>tert</w:t>
            </w:r>
            <w:proofErr w:type="spellEnd"/>
            <w:r>
              <w:rPr>
                <w:rFonts w:ascii="Cambria Math" w:hAnsi="Cambria Math" w:cs="Cambria Math"/>
              </w:rPr>
              <w:t>‑</w:t>
            </w:r>
            <w:r>
              <w:t>BUTYLMONOPEROKSYMALEAT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2C5B43" w14:textId="77777777" w:rsidR="00000000" w:rsidRDefault="00000000">
            <w:pPr>
              <w:pStyle w:val="tk1sf"/>
            </w:pPr>
            <w:r>
              <w:rPr>
                <w:rStyle w:val="LS2TegnSymbol"/>
              </w:rPr>
              <w:t>&gt;</w:t>
            </w:r>
            <w:r>
              <w:t xml:space="preserve"> 52 –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B5DB94"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B5861F"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E7266F"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BA3BA0"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8E5806" w14:textId="77777777" w:rsidR="00000000" w:rsidRDefault="00000000">
            <w:pPr>
              <w:pStyle w:val="tk1sf"/>
            </w:pPr>
            <w:r>
              <w:t>OP5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D38B10"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8AB716"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9E8B66" w14:textId="77777777" w:rsidR="00000000" w:rsidRDefault="00000000">
            <w:pPr>
              <w:pStyle w:val="tk1sf"/>
            </w:pPr>
            <w:r>
              <w:t>3102</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56C20A" w14:textId="77777777" w:rsidR="00000000" w:rsidRDefault="00000000">
            <w:pPr>
              <w:pStyle w:val="tk1af-f"/>
            </w:pPr>
            <w:r>
              <w:t>3)</w:t>
            </w:r>
          </w:p>
        </w:tc>
      </w:tr>
      <w:tr w:rsidR="00000000" w14:paraId="0FA17B24"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053A2DC6"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FAB410" w14:textId="77777777" w:rsidR="00000000" w:rsidRDefault="00000000">
            <w:pPr>
              <w:pStyle w:val="tk1sf"/>
            </w:pPr>
            <w:r>
              <w:rPr>
                <w:rStyle w:val="LS2TegnSymbol"/>
              </w:rPr>
              <w:t>£</w:t>
            </w:r>
            <w:r>
              <w:t xml:space="preserve"> 52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DA86F4" w14:textId="77777777" w:rsidR="00000000" w:rsidRDefault="00000000">
            <w:pPr>
              <w:pStyle w:val="tk1sf"/>
            </w:pPr>
            <w:r>
              <w:rPr>
                <w:rStyle w:val="LS2TegnSymbol"/>
              </w:rPr>
              <w:t>³</w:t>
            </w:r>
            <w:r>
              <w:t xml:space="preserve"> 48</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7820DF"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91E9E0"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C5E833"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69E4B7" w14:textId="77777777" w:rsidR="00000000" w:rsidRDefault="00000000">
            <w:pPr>
              <w:pStyle w:val="tk1sf"/>
            </w:pPr>
            <w:r>
              <w:t>OP6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780172"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DC3867"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6C6D8E" w14:textId="77777777" w:rsidR="00000000" w:rsidRDefault="00000000">
            <w:pPr>
              <w:pStyle w:val="tk1sf"/>
            </w:pPr>
            <w:r>
              <w:t>3103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B3CBE2" w14:textId="77777777" w:rsidR="00000000" w:rsidRDefault="00000000">
            <w:pPr>
              <w:pStyle w:val="NoParagraphStyle"/>
              <w:spacing w:line="240" w:lineRule="auto"/>
              <w:textAlignment w:val="auto"/>
              <w:rPr>
                <w:rFonts w:ascii="Minion Pro" w:hAnsi="Minion Pro" w:cstheme="minorBidi"/>
                <w:color w:val="auto"/>
              </w:rPr>
            </w:pPr>
          </w:p>
        </w:tc>
      </w:tr>
      <w:tr w:rsidR="00000000" w14:paraId="175AC4EB"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40FDC5FB"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A106F9" w14:textId="77777777" w:rsidR="00000000" w:rsidRDefault="00000000">
            <w:pPr>
              <w:pStyle w:val="tk1sf"/>
            </w:pPr>
            <w:r>
              <w:rPr>
                <w:rStyle w:val="LS2TegnSymbol"/>
              </w:rPr>
              <w:t>£</w:t>
            </w:r>
            <w:r>
              <w:t xml:space="preserve"> 52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9561A9"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D07D1E"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5CB0E1" w14:textId="77777777" w:rsidR="00000000" w:rsidRDefault="00000000">
            <w:pPr>
              <w:pStyle w:val="tk1sf"/>
            </w:pPr>
            <w:r>
              <w:rPr>
                <w:rStyle w:val="LS2TegnSymbol"/>
              </w:rPr>
              <w:t>³</w:t>
            </w:r>
            <w:r>
              <w:t xml:space="preserve"> 48</w:t>
            </w: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FA7E6F"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D121DE"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0D2EAB"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C43B0E"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1A2EE7" w14:textId="77777777" w:rsidR="00000000" w:rsidRDefault="00000000">
            <w:pPr>
              <w:pStyle w:val="tk1sf"/>
            </w:pPr>
            <w:r>
              <w:t>3108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860AD8" w14:textId="77777777" w:rsidR="00000000" w:rsidRDefault="00000000">
            <w:pPr>
              <w:pStyle w:val="NoParagraphStyle"/>
              <w:spacing w:line="240" w:lineRule="auto"/>
              <w:textAlignment w:val="auto"/>
              <w:rPr>
                <w:rFonts w:ascii="Minion Pro" w:hAnsi="Minion Pro" w:cstheme="minorBidi"/>
                <w:color w:val="auto"/>
              </w:rPr>
            </w:pPr>
          </w:p>
        </w:tc>
      </w:tr>
      <w:tr w:rsidR="00000000" w14:paraId="3555C1D2"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1041184B"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4DB7D2" w14:textId="77777777" w:rsidR="00000000" w:rsidRDefault="00000000">
            <w:pPr>
              <w:pStyle w:val="tk1sf"/>
            </w:pPr>
            <w:r>
              <w:rPr>
                <w:rStyle w:val="LS2TegnSymbol"/>
              </w:rPr>
              <w:t>£</w:t>
            </w:r>
            <w:r>
              <w:t xml:space="preserve"> 52 som pasta</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91C8D2"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D1F419"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8E301B"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D87186"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87E2F1"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1A1968"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4D8D2A"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2D4AB1" w14:textId="77777777" w:rsidR="00000000" w:rsidRDefault="00000000">
            <w:pPr>
              <w:pStyle w:val="tk1sf"/>
            </w:pPr>
            <w:r>
              <w:t>3108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973840" w14:textId="77777777" w:rsidR="00000000" w:rsidRDefault="00000000">
            <w:pPr>
              <w:pStyle w:val="NoParagraphStyle"/>
              <w:spacing w:line="240" w:lineRule="auto"/>
              <w:textAlignment w:val="auto"/>
              <w:rPr>
                <w:rFonts w:ascii="Minion Pro" w:hAnsi="Minion Pro" w:cstheme="minorBidi"/>
                <w:color w:val="auto"/>
              </w:rPr>
            </w:pPr>
          </w:p>
        </w:tc>
      </w:tr>
      <w:tr w:rsidR="00000000" w14:paraId="2C24A3E3"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5F97593" w14:textId="77777777" w:rsidR="00000000" w:rsidRDefault="00000000">
            <w:pPr>
              <w:pStyle w:val="tk1af-f"/>
            </w:pPr>
            <w:proofErr w:type="spellStart"/>
            <w:r>
              <w:t>tert</w:t>
            </w:r>
            <w:proofErr w:type="spellEnd"/>
            <w:r>
              <w:rPr>
                <w:rFonts w:ascii="Cambria Math" w:hAnsi="Cambria Math" w:cs="Cambria Math"/>
              </w:rPr>
              <w:t>‑</w:t>
            </w:r>
            <w:r>
              <w:t>BUTYLPEROKSYACETAT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204B8A" w14:textId="77777777" w:rsidR="00000000" w:rsidRDefault="00000000">
            <w:pPr>
              <w:pStyle w:val="tk1sf"/>
            </w:pPr>
            <w:r>
              <w:rPr>
                <w:rStyle w:val="LS2TegnSymbol"/>
              </w:rPr>
              <w:t>&gt;</w:t>
            </w:r>
            <w:r>
              <w:t xml:space="preserve"> 52 – 77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FEBD61" w14:textId="77777777" w:rsidR="00000000" w:rsidRDefault="00000000">
            <w:pPr>
              <w:pStyle w:val="tk1sf"/>
            </w:pPr>
            <w:r>
              <w:rPr>
                <w:rStyle w:val="LS2TegnSymbol"/>
              </w:rPr>
              <w:t>³</w:t>
            </w:r>
            <w:r>
              <w:t xml:space="preserve"> 23</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B420B0"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56A95F"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AC8C83"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9756C0" w14:textId="77777777" w:rsidR="00000000" w:rsidRDefault="00000000">
            <w:pPr>
              <w:pStyle w:val="tk1sf"/>
            </w:pPr>
            <w:r>
              <w:t>OP5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E809CC"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CCAF4C"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6DEECC" w14:textId="77777777" w:rsidR="00000000" w:rsidRDefault="00000000">
            <w:pPr>
              <w:pStyle w:val="tk1sf"/>
            </w:pPr>
            <w:r>
              <w:t>3101</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6EC912" w14:textId="77777777" w:rsidR="00000000" w:rsidRDefault="00000000">
            <w:pPr>
              <w:pStyle w:val="tk1af-f"/>
            </w:pPr>
            <w:r>
              <w:t>3)</w:t>
            </w:r>
          </w:p>
        </w:tc>
      </w:tr>
      <w:tr w:rsidR="00000000" w14:paraId="5F5AC726"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14B007F8"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2E7A07" w14:textId="77777777" w:rsidR="00000000" w:rsidRDefault="00000000">
            <w:pPr>
              <w:pStyle w:val="tk1sf"/>
            </w:pPr>
            <w:r>
              <w:rPr>
                <w:rStyle w:val="LS2TegnSymbol"/>
              </w:rPr>
              <w:t>&gt;</w:t>
            </w:r>
            <w:r>
              <w:t xml:space="preserve"> 32 – 52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0C3C94" w14:textId="77777777" w:rsidR="00000000" w:rsidRDefault="00000000">
            <w:pPr>
              <w:pStyle w:val="tk1sf"/>
            </w:pPr>
            <w:r>
              <w:rPr>
                <w:rStyle w:val="LS2TegnSymbol"/>
              </w:rPr>
              <w:t>³</w:t>
            </w:r>
            <w:r>
              <w:t xml:space="preserve"> 48</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7CD208"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9255B2"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EE70DE"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6CE15E" w14:textId="77777777" w:rsidR="00000000" w:rsidRDefault="00000000">
            <w:pPr>
              <w:pStyle w:val="tk1sf"/>
            </w:pPr>
            <w:r>
              <w:t>OP6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0EC27E"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483277"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C4DF24" w14:textId="77777777" w:rsidR="00000000" w:rsidRDefault="00000000">
            <w:pPr>
              <w:pStyle w:val="tk1sf"/>
            </w:pPr>
            <w:r>
              <w:t>3103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B12EBD" w14:textId="77777777" w:rsidR="00000000" w:rsidRDefault="00000000">
            <w:pPr>
              <w:pStyle w:val="NoParagraphStyle"/>
              <w:spacing w:line="240" w:lineRule="auto"/>
              <w:textAlignment w:val="auto"/>
              <w:rPr>
                <w:rFonts w:ascii="Minion Pro" w:hAnsi="Minion Pro" w:cstheme="minorBidi"/>
                <w:color w:val="auto"/>
              </w:rPr>
            </w:pPr>
          </w:p>
        </w:tc>
      </w:tr>
      <w:tr w:rsidR="00000000" w14:paraId="1EE5B185"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3896E960"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83E949" w14:textId="77777777" w:rsidR="00000000" w:rsidRDefault="00000000">
            <w:pPr>
              <w:pStyle w:val="tk1sf"/>
            </w:pPr>
            <w:r>
              <w:rPr>
                <w:rStyle w:val="LS2TegnSymbol"/>
              </w:rPr>
              <w:t>£</w:t>
            </w:r>
            <w:r>
              <w:t xml:space="preserve"> 32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994E17" w14:textId="77777777" w:rsidR="00000000" w:rsidRDefault="00000000">
            <w:pPr>
              <w:pStyle w:val="tk1sf"/>
            </w:pPr>
            <w:r>
              <w:rPr>
                <w:rStyle w:val="LS2TegnSymbol"/>
              </w:rPr>
              <w:t>³</w:t>
            </w:r>
            <w:r>
              <w:t xml:space="preserve"> </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55A784" w14:textId="77777777" w:rsidR="00000000" w:rsidRDefault="00000000">
            <w:pPr>
              <w:pStyle w:val="tk1sf"/>
            </w:pPr>
            <w:r>
              <w:rPr>
                <w:rStyle w:val="LS2TegnSymbol"/>
              </w:rPr>
              <w:t>³</w:t>
            </w:r>
            <w:r>
              <w:t xml:space="preserve"> 68</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0840A8"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A52E5F"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F0B4F8"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5B92B8"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1863A7"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B3CA18" w14:textId="77777777" w:rsidR="00000000" w:rsidRDefault="00000000">
            <w:pPr>
              <w:pStyle w:val="tk1sf"/>
            </w:pPr>
            <w:r>
              <w:t>3109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5CDF0C" w14:textId="77777777" w:rsidR="00000000" w:rsidRDefault="00000000">
            <w:pPr>
              <w:pStyle w:val="NoParagraphStyle"/>
              <w:spacing w:line="240" w:lineRule="auto"/>
              <w:textAlignment w:val="auto"/>
              <w:rPr>
                <w:rFonts w:ascii="Minion Pro" w:hAnsi="Minion Pro" w:cstheme="minorBidi"/>
                <w:color w:val="auto"/>
              </w:rPr>
            </w:pPr>
          </w:p>
        </w:tc>
      </w:tr>
      <w:tr w:rsidR="00000000" w14:paraId="3F21F584"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CD7ECD7" w14:textId="77777777" w:rsidR="00000000" w:rsidRDefault="00000000">
            <w:pPr>
              <w:pStyle w:val="tk1af-f"/>
            </w:pPr>
            <w:proofErr w:type="spellStart"/>
            <w:r>
              <w:t>tert</w:t>
            </w:r>
            <w:proofErr w:type="spellEnd"/>
            <w:r>
              <w:rPr>
                <w:rFonts w:ascii="Cambria Math" w:hAnsi="Cambria Math" w:cs="Cambria Math"/>
              </w:rPr>
              <w:t>‑</w:t>
            </w:r>
            <w:r>
              <w:t>BUTYLPEROKSYBENZOAT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A5F6C8" w14:textId="77777777" w:rsidR="00000000" w:rsidRDefault="00000000">
            <w:pPr>
              <w:pStyle w:val="tk1sf"/>
            </w:pPr>
            <w:r>
              <w:rPr>
                <w:rStyle w:val="LS2TegnSymbol"/>
              </w:rPr>
              <w:t>&gt;</w:t>
            </w:r>
            <w:r>
              <w:t xml:space="preserve"> 77 –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F9281B"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84584B"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3C0FD5"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384F5F"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49C60F" w14:textId="77777777" w:rsidR="00000000" w:rsidRDefault="00000000">
            <w:pPr>
              <w:pStyle w:val="tk1sf"/>
            </w:pPr>
            <w:r>
              <w:t>OP5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3FD90F"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76E35A"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FCB16F" w14:textId="77777777" w:rsidR="00000000" w:rsidRDefault="00000000">
            <w:pPr>
              <w:pStyle w:val="tk1sf"/>
            </w:pPr>
            <w:r>
              <w:t>3103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2FE2F0" w14:textId="77777777" w:rsidR="00000000" w:rsidRDefault="00000000">
            <w:pPr>
              <w:pStyle w:val="NoParagraphStyle"/>
              <w:spacing w:line="240" w:lineRule="auto"/>
              <w:textAlignment w:val="auto"/>
              <w:rPr>
                <w:rFonts w:ascii="Minion Pro" w:hAnsi="Minion Pro" w:cstheme="minorBidi"/>
                <w:color w:val="auto"/>
              </w:rPr>
            </w:pPr>
          </w:p>
        </w:tc>
      </w:tr>
      <w:tr w:rsidR="00000000" w14:paraId="5756BDE8"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14D4AB1D"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B52910" w14:textId="77777777" w:rsidR="00000000" w:rsidRDefault="00000000">
            <w:pPr>
              <w:pStyle w:val="tk1sf"/>
            </w:pPr>
            <w:r>
              <w:rPr>
                <w:rStyle w:val="LS2TegnSymbol"/>
              </w:rPr>
              <w:t>&gt;</w:t>
            </w:r>
            <w:r>
              <w:t xml:space="preserve"> 52 – 77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F5271F" w14:textId="77777777" w:rsidR="00000000" w:rsidRDefault="00000000">
            <w:pPr>
              <w:pStyle w:val="tk1sf"/>
            </w:pPr>
            <w:r>
              <w:rPr>
                <w:rStyle w:val="LS2TegnSymbol"/>
              </w:rPr>
              <w:t>³</w:t>
            </w:r>
            <w:r>
              <w:t xml:space="preserve"> 23</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EAC812"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0A4563"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14C18D"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522F37"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EA2786"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FB11A7"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E10291" w14:textId="77777777" w:rsidR="00000000" w:rsidRDefault="00000000">
            <w:pPr>
              <w:pStyle w:val="tk1sf"/>
            </w:pPr>
            <w:r>
              <w:t>3105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2C58C9" w14:textId="77777777" w:rsidR="00000000" w:rsidRDefault="00000000">
            <w:pPr>
              <w:pStyle w:val="NoParagraphStyle"/>
              <w:spacing w:line="240" w:lineRule="auto"/>
              <w:textAlignment w:val="auto"/>
              <w:rPr>
                <w:rFonts w:ascii="Minion Pro" w:hAnsi="Minion Pro" w:cstheme="minorBidi"/>
                <w:color w:val="auto"/>
              </w:rPr>
            </w:pPr>
          </w:p>
        </w:tc>
      </w:tr>
      <w:tr w:rsidR="00000000" w14:paraId="2FD085B5"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35C0518A"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04E6F6" w14:textId="77777777" w:rsidR="00000000" w:rsidRDefault="00000000">
            <w:pPr>
              <w:pStyle w:val="tk1sf"/>
            </w:pPr>
            <w:r>
              <w:rPr>
                <w:rStyle w:val="LS2TegnSymbol"/>
              </w:rPr>
              <w:t>£</w:t>
            </w:r>
            <w:r>
              <w:t xml:space="preserve"> 52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1D3E51"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EC5FD3"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24F68C" w14:textId="77777777" w:rsidR="00000000" w:rsidRDefault="00000000">
            <w:pPr>
              <w:pStyle w:val="tk1sf"/>
            </w:pPr>
            <w:r>
              <w:rPr>
                <w:rStyle w:val="LS2TegnSymbol"/>
              </w:rPr>
              <w:t>³</w:t>
            </w:r>
            <w:r>
              <w:t xml:space="preserve"> 48</w:t>
            </w: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132AFB"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64BC04"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8DE7AD"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FDCC36"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9010E8" w14:textId="77777777" w:rsidR="00000000" w:rsidRDefault="00000000">
            <w:pPr>
              <w:pStyle w:val="tk1sf"/>
            </w:pPr>
            <w:r>
              <w:t>3106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E54D3B" w14:textId="77777777" w:rsidR="00000000" w:rsidRDefault="00000000">
            <w:pPr>
              <w:pStyle w:val="NoParagraphStyle"/>
              <w:spacing w:line="240" w:lineRule="auto"/>
              <w:textAlignment w:val="auto"/>
              <w:rPr>
                <w:rFonts w:ascii="Minion Pro" w:hAnsi="Minion Pro" w:cstheme="minorBidi"/>
                <w:color w:val="auto"/>
              </w:rPr>
            </w:pPr>
          </w:p>
        </w:tc>
      </w:tr>
      <w:tr w:rsidR="00000000" w14:paraId="13AC4B3F"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A65036" w14:textId="77777777" w:rsidR="00000000" w:rsidRDefault="00000000">
            <w:pPr>
              <w:pStyle w:val="tk1af-f"/>
            </w:pPr>
            <w:proofErr w:type="spellStart"/>
            <w:r>
              <w:t>tert</w:t>
            </w:r>
            <w:proofErr w:type="spellEnd"/>
            <w:r>
              <w:t>-BUTYLPEROKSYBUTYLFUMARAT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601132" w14:textId="77777777" w:rsidR="00000000" w:rsidRDefault="00000000">
            <w:pPr>
              <w:pStyle w:val="tk1sf"/>
            </w:pPr>
            <w:r>
              <w:rPr>
                <w:rStyle w:val="LS2TegnSymbol"/>
              </w:rPr>
              <w:t>£</w:t>
            </w:r>
            <w:r>
              <w:t xml:space="preserve"> 52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805C18" w14:textId="77777777" w:rsidR="00000000" w:rsidRDefault="00000000">
            <w:pPr>
              <w:pStyle w:val="tk1sf"/>
            </w:pPr>
            <w:r>
              <w:rPr>
                <w:rStyle w:val="LS2TegnSymbol"/>
              </w:rPr>
              <w:t>³</w:t>
            </w:r>
            <w:r>
              <w:t xml:space="preserve"> 48</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59CFA5"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7FDF5B"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A88DFD"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5BD3E9"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DD89E9"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00514A"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3B4CB7" w14:textId="77777777" w:rsidR="00000000" w:rsidRDefault="00000000">
            <w:pPr>
              <w:pStyle w:val="tk1sf"/>
            </w:pPr>
            <w:r>
              <w:t>3105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FAE83D" w14:textId="77777777" w:rsidR="00000000" w:rsidRDefault="00000000">
            <w:pPr>
              <w:pStyle w:val="NoParagraphStyle"/>
              <w:spacing w:line="240" w:lineRule="auto"/>
              <w:textAlignment w:val="auto"/>
              <w:rPr>
                <w:rFonts w:ascii="Minion Pro" w:hAnsi="Minion Pro" w:cstheme="minorBidi"/>
                <w:color w:val="auto"/>
              </w:rPr>
            </w:pPr>
          </w:p>
        </w:tc>
      </w:tr>
      <w:tr w:rsidR="00000000" w14:paraId="34DE0469"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CF76B1" w14:textId="77777777" w:rsidR="00000000" w:rsidRDefault="00000000">
            <w:pPr>
              <w:pStyle w:val="tk1af-f"/>
            </w:pPr>
            <w:proofErr w:type="spellStart"/>
            <w:r>
              <w:t>tert</w:t>
            </w:r>
            <w:proofErr w:type="spellEnd"/>
            <w:r>
              <w:rPr>
                <w:rFonts w:ascii="Cambria Math" w:hAnsi="Cambria Math" w:cs="Cambria Math"/>
              </w:rPr>
              <w:t>‑</w:t>
            </w:r>
            <w:r>
              <w:t>BUTYLPEROKSYCROTONAT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095717" w14:textId="77777777" w:rsidR="00000000" w:rsidRDefault="00000000">
            <w:pPr>
              <w:pStyle w:val="tk1sf"/>
            </w:pPr>
            <w:r>
              <w:rPr>
                <w:rStyle w:val="LS2TegnSymbol"/>
              </w:rPr>
              <w:t>£</w:t>
            </w:r>
            <w:r>
              <w:t xml:space="preserve"> 77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5EF1AF" w14:textId="77777777" w:rsidR="00000000" w:rsidRDefault="00000000">
            <w:pPr>
              <w:pStyle w:val="tk1sf"/>
            </w:pPr>
            <w:r>
              <w:rPr>
                <w:rStyle w:val="LS2TegnSymbol"/>
              </w:rPr>
              <w:t>³</w:t>
            </w:r>
            <w:r>
              <w:t xml:space="preserve"> 23</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6AA8BC"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D7E5D2"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98ABF6"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09F42E"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E94D31"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4351C0"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A423D1" w14:textId="77777777" w:rsidR="00000000" w:rsidRDefault="00000000">
            <w:pPr>
              <w:pStyle w:val="tk1sf"/>
            </w:pPr>
            <w:r>
              <w:t>3105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FEE684" w14:textId="77777777" w:rsidR="00000000" w:rsidRDefault="00000000">
            <w:pPr>
              <w:pStyle w:val="NoParagraphStyle"/>
              <w:spacing w:line="240" w:lineRule="auto"/>
              <w:textAlignment w:val="auto"/>
              <w:rPr>
                <w:rFonts w:ascii="Minion Pro" w:hAnsi="Minion Pro" w:cstheme="minorBidi"/>
                <w:color w:val="auto"/>
              </w:rPr>
            </w:pPr>
          </w:p>
        </w:tc>
      </w:tr>
      <w:tr w:rsidR="00000000" w14:paraId="347AF697"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5BFB4C" w14:textId="77777777" w:rsidR="00000000" w:rsidRDefault="00000000">
            <w:pPr>
              <w:pStyle w:val="tk1af-f"/>
            </w:pPr>
            <w:proofErr w:type="spellStart"/>
            <w:r>
              <w:t>tert</w:t>
            </w:r>
            <w:proofErr w:type="spellEnd"/>
            <w:r>
              <w:rPr>
                <w:rFonts w:ascii="Cambria Math" w:hAnsi="Cambria Math" w:cs="Cambria Math"/>
              </w:rPr>
              <w:t>‑</w:t>
            </w:r>
            <w:r>
              <w:t>BUTYLPEROKSYDIETYLACETAT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C47392" w14:textId="77777777" w:rsidR="00000000" w:rsidRDefault="00000000">
            <w:pPr>
              <w:pStyle w:val="tk1sf"/>
            </w:pPr>
            <w:r>
              <w:rPr>
                <w:rStyle w:val="LS2TegnSymbol"/>
              </w:rPr>
              <w:t>£</w:t>
            </w:r>
            <w:r>
              <w:t xml:space="preserve">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925D29"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0CE5C8"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D7F51C"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E309A4"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F5A394" w14:textId="77777777" w:rsidR="00000000" w:rsidRDefault="00000000">
            <w:pPr>
              <w:pStyle w:val="tk1sf"/>
            </w:pPr>
            <w:r>
              <w:t>OP5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915E26" w14:textId="77777777" w:rsidR="00000000" w:rsidRDefault="00000000">
            <w:pPr>
              <w:pStyle w:val="tk1sf"/>
            </w:pPr>
            <w:r>
              <w:t>+20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D5BB88" w14:textId="77777777" w:rsidR="00000000" w:rsidRDefault="00000000">
            <w:pPr>
              <w:pStyle w:val="tk1sf"/>
            </w:pPr>
            <w:r>
              <w:t>+25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88478B" w14:textId="77777777" w:rsidR="00000000" w:rsidRDefault="00000000">
            <w:pPr>
              <w:pStyle w:val="tk1sf"/>
            </w:pPr>
            <w:r>
              <w:t>3113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2D71FE" w14:textId="77777777" w:rsidR="00000000" w:rsidRDefault="00000000">
            <w:pPr>
              <w:pStyle w:val="tk1af-f"/>
            </w:pPr>
            <w:r>
              <w:rPr>
                <w:rStyle w:val="LS2TegnRID"/>
              </w:rPr>
              <w:t xml:space="preserve">RID: Ikke </w:t>
            </w:r>
            <w:r>
              <w:rPr>
                <w:rStyle w:val="LS2TegnRID"/>
              </w:rPr>
              <w:br/>
              <w:t>tillatt</w:t>
            </w:r>
          </w:p>
        </w:tc>
      </w:tr>
      <w:tr w:rsidR="00000000" w14:paraId="3C32348D"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C52C61C" w14:textId="77777777" w:rsidR="00000000" w:rsidRDefault="00000000">
            <w:pPr>
              <w:pStyle w:val="tk1af-f"/>
            </w:pPr>
            <w:r>
              <w:t>tert</w:t>
            </w:r>
            <w:r>
              <w:rPr>
                <w:rFonts w:ascii="Cambria Math" w:hAnsi="Cambria Math" w:cs="Cambria Math"/>
              </w:rPr>
              <w:t>‑</w:t>
            </w:r>
            <w:r>
              <w:t>BUTYLPEROKSY</w:t>
            </w:r>
            <w:r>
              <w:rPr>
                <w:rFonts w:ascii="Cambria Math" w:hAnsi="Cambria Math" w:cs="Cambria Math"/>
              </w:rPr>
              <w:t>‑</w:t>
            </w:r>
            <w:r>
              <w:t>2</w:t>
            </w:r>
            <w:r>
              <w:rPr>
                <w:rFonts w:ascii="Cambria Math" w:hAnsi="Cambria Math" w:cs="Cambria Math"/>
              </w:rPr>
              <w:t>‑</w:t>
            </w:r>
            <w:r>
              <w:t>ETYLHEKSANOAT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871669" w14:textId="77777777" w:rsidR="00000000" w:rsidRDefault="00000000">
            <w:pPr>
              <w:pStyle w:val="tk1sf"/>
            </w:pPr>
            <w:r>
              <w:rPr>
                <w:rStyle w:val="LS2TegnSymbol"/>
              </w:rPr>
              <w:t>&gt;</w:t>
            </w:r>
            <w:r>
              <w:t xml:space="preserve"> 52 –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7385BF"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DED4CA"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963283"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1C7912"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5D8B32" w14:textId="77777777" w:rsidR="00000000" w:rsidRDefault="00000000">
            <w:pPr>
              <w:pStyle w:val="tk1sf"/>
            </w:pPr>
            <w:r>
              <w:t>OP6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B1C6F8" w14:textId="77777777" w:rsidR="00000000" w:rsidRDefault="00000000">
            <w:pPr>
              <w:pStyle w:val="tk1sf"/>
            </w:pPr>
            <w:r>
              <w:t>+20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2AEEB6" w14:textId="77777777" w:rsidR="00000000" w:rsidRDefault="00000000">
            <w:pPr>
              <w:pStyle w:val="tk1sf"/>
            </w:pPr>
            <w:r>
              <w:t>+25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149510" w14:textId="77777777" w:rsidR="00000000" w:rsidRDefault="00000000">
            <w:pPr>
              <w:pStyle w:val="tk1sf"/>
            </w:pPr>
            <w:r>
              <w:t>3113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A72B3B" w14:textId="77777777" w:rsidR="00000000" w:rsidRDefault="00000000">
            <w:pPr>
              <w:pStyle w:val="tk1af-f"/>
            </w:pPr>
            <w:r>
              <w:rPr>
                <w:rStyle w:val="LS2TegnRID"/>
              </w:rPr>
              <w:t xml:space="preserve">RID: Ikke </w:t>
            </w:r>
            <w:r>
              <w:rPr>
                <w:rStyle w:val="LS2TegnRID"/>
              </w:rPr>
              <w:br/>
              <w:t>tillatt</w:t>
            </w:r>
          </w:p>
        </w:tc>
      </w:tr>
      <w:tr w:rsidR="00000000" w14:paraId="274D01ED"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6D16CEF3"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0E364B" w14:textId="77777777" w:rsidR="00000000" w:rsidRDefault="00000000">
            <w:pPr>
              <w:pStyle w:val="tk1sf"/>
            </w:pPr>
            <w:r>
              <w:rPr>
                <w:rStyle w:val="LS2TegnSymbol"/>
              </w:rPr>
              <w:t>&gt;</w:t>
            </w:r>
            <w:r>
              <w:t xml:space="preserve"> 32 – 52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459204"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FF9B31" w14:textId="77777777" w:rsidR="00000000" w:rsidRDefault="00000000">
            <w:pPr>
              <w:pStyle w:val="tk1sf"/>
            </w:pPr>
            <w:r>
              <w:rPr>
                <w:rStyle w:val="LS2TegnSymbol"/>
              </w:rPr>
              <w:t>³</w:t>
            </w:r>
            <w:r>
              <w:t xml:space="preserve"> 48</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F16452"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A25624"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CF46F8"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E27229" w14:textId="77777777" w:rsidR="00000000" w:rsidRDefault="00000000">
            <w:pPr>
              <w:pStyle w:val="tk1sf"/>
            </w:pPr>
            <w:r>
              <w:t>+30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424F1B" w14:textId="77777777" w:rsidR="00000000" w:rsidRDefault="00000000">
            <w:pPr>
              <w:pStyle w:val="tk1sf"/>
            </w:pPr>
            <w:r>
              <w:t>+35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E1B233" w14:textId="77777777" w:rsidR="00000000" w:rsidRDefault="00000000">
            <w:pPr>
              <w:pStyle w:val="tk1sf"/>
            </w:pPr>
            <w:r>
              <w:t>3117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7E1DE0" w14:textId="77777777" w:rsidR="00000000" w:rsidRDefault="00000000">
            <w:pPr>
              <w:pStyle w:val="tk1af-f"/>
            </w:pPr>
            <w:r>
              <w:rPr>
                <w:rStyle w:val="LS2TegnRID"/>
              </w:rPr>
              <w:t xml:space="preserve">RID: Ikke </w:t>
            </w:r>
            <w:r>
              <w:rPr>
                <w:rStyle w:val="LS2TegnRID"/>
              </w:rPr>
              <w:br/>
              <w:t>tillatt</w:t>
            </w:r>
          </w:p>
        </w:tc>
      </w:tr>
      <w:tr w:rsidR="00000000" w14:paraId="392F9A7B"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504FBBFC"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EB990D" w14:textId="77777777" w:rsidR="00000000" w:rsidRDefault="00000000">
            <w:pPr>
              <w:pStyle w:val="tk1sf"/>
            </w:pPr>
            <w:r>
              <w:rPr>
                <w:rStyle w:val="LS2TegnSymbol"/>
              </w:rPr>
              <w:t>£</w:t>
            </w:r>
            <w:r>
              <w:t xml:space="preserve"> 52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5B4DC7"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C3C521"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6E43CC" w14:textId="77777777" w:rsidR="00000000" w:rsidRDefault="00000000">
            <w:pPr>
              <w:pStyle w:val="tk1sf"/>
            </w:pPr>
            <w:r>
              <w:rPr>
                <w:rStyle w:val="LS2TegnSymbol"/>
              </w:rPr>
              <w:t>³</w:t>
            </w:r>
            <w:r>
              <w:t xml:space="preserve"> 48</w:t>
            </w: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2BEDE2"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51CBD8"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060805" w14:textId="77777777" w:rsidR="00000000" w:rsidRDefault="00000000">
            <w:pPr>
              <w:pStyle w:val="tk1sf"/>
            </w:pPr>
            <w:r>
              <w:t>+20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6E6689" w14:textId="77777777" w:rsidR="00000000" w:rsidRDefault="00000000">
            <w:pPr>
              <w:pStyle w:val="tk1sf"/>
            </w:pPr>
            <w:r>
              <w:t>+25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604A84" w14:textId="77777777" w:rsidR="00000000" w:rsidRDefault="00000000">
            <w:pPr>
              <w:pStyle w:val="tk1sf"/>
            </w:pPr>
            <w:r>
              <w:t>3118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17A55D" w14:textId="77777777" w:rsidR="00000000" w:rsidRDefault="00000000">
            <w:pPr>
              <w:pStyle w:val="tk1af-f"/>
            </w:pPr>
            <w:r>
              <w:rPr>
                <w:rStyle w:val="LS2TegnRID"/>
              </w:rPr>
              <w:t xml:space="preserve">RID: Ikke </w:t>
            </w:r>
            <w:r>
              <w:rPr>
                <w:rStyle w:val="LS2TegnRID"/>
              </w:rPr>
              <w:br/>
              <w:t>tillatt</w:t>
            </w:r>
          </w:p>
        </w:tc>
      </w:tr>
      <w:tr w:rsidR="00000000" w14:paraId="0054262C"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72463546"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76C168" w14:textId="77777777" w:rsidR="00000000" w:rsidRDefault="00000000">
            <w:pPr>
              <w:pStyle w:val="tk1sf"/>
            </w:pPr>
            <w:r>
              <w:rPr>
                <w:rStyle w:val="LS2TegnSymbol"/>
              </w:rPr>
              <w:t>£</w:t>
            </w:r>
            <w:r>
              <w:t xml:space="preserve"> 32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E679BE"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D92207" w14:textId="77777777" w:rsidR="00000000" w:rsidRDefault="00000000">
            <w:pPr>
              <w:pStyle w:val="tk1sf"/>
            </w:pPr>
            <w:r>
              <w:rPr>
                <w:rStyle w:val="LS2TegnSymbol"/>
              </w:rPr>
              <w:t>³</w:t>
            </w:r>
            <w:r>
              <w:t xml:space="preserve"> 68</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FB1C45"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783F9C"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2D1485"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79173F" w14:textId="77777777" w:rsidR="00000000" w:rsidRDefault="00000000">
            <w:pPr>
              <w:pStyle w:val="tk1sf"/>
            </w:pPr>
            <w:r>
              <w:t>+40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7D9922" w14:textId="77777777" w:rsidR="00000000" w:rsidRDefault="00000000">
            <w:pPr>
              <w:pStyle w:val="tk1sf"/>
            </w:pPr>
            <w:r>
              <w:t>+45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68B7F9" w14:textId="77777777" w:rsidR="00000000" w:rsidRDefault="00000000">
            <w:pPr>
              <w:pStyle w:val="tk1sf"/>
            </w:pPr>
            <w:r>
              <w:t>3119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668049" w14:textId="77777777" w:rsidR="00000000" w:rsidRDefault="00000000">
            <w:pPr>
              <w:pStyle w:val="NoParagraphStyle"/>
              <w:spacing w:line="240" w:lineRule="auto"/>
              <w:textAlignment w:val="auto"/>
              <w:rPr>
                <w:rFonts w:ascii="Minion Pro" w:hAnsi="Minion Pro" w:cstheme="minorBidi"/>
                <w:color w:val="auto"/>
              </w:rPr>
            </w:pPr>
          </w:p>
        </w:tc>
      </w:tr>
      <w:tr w:rsidR="00000000" w14:paraId="1D792392"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7491B8F" w14:textId="77777777" w:rsidR="00000000" w:rsidRDefault="00000000">
            <w:pPr>
              <w:pStyle w:val="tk1af-f"/>
            </w:pPr>
            <w:r>
              <w:t>tert-BUTYLPEROKSY-2-ETYLHEKSANOAT + 2,2-DI-(</w:t>
            </w:r>
            <w:proofErr w:type="spellStart"/>
            <w:r>
              <w:t>tert</w:t>
            </w:r>
            <w:proofErr w:type="spellEnd"/>
            <w:r>
              <w:t>-BUTYLPEROKSY)BUTAN</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B311EC" w14:textId="77777777" w:rsidR="00000000" w:rsidRDefault="00000000">
            <w:pPr>
              <w:pStyle w:val="tk1sf"/>
            </w:pPr>
            <w:r>
              <w:rPr>
                <w:rStyle w:val="LS2TegnSymbol"/>
              </w:rPr>
              <w:t>£</w:t>
            </w:r>
            <w:r>
              <w:t xml:space="preserve"> 12 + </w:t>
            </w:r>
            <w:r>
              <w:rPr>
                <w:rStyle w:val="LS2TegnSymbol"/>
              </w:rPr>
              <w:t>£</w:t>
            </w:r>
            <w:r>
              <w:t xml:space="preserve"> 14</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C34BDA" w14:textId="77777777" w:rsidR="00000000" w:rsidRDefault="00000000">
            <w:pPr>
              <w:pStyle w:val="tk1sf"/>
            </w:pPr>
            <w:r>
              <w:rPr>
                <w:rStyle w:val="LS2TegnSymbol"/>
              </w:rPr>
              <w:t>³</w:t>
            </w:r>
            <w:r>
              <w:t xml:space="preserve"> 14</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4197C0"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678B60" w14:textId="77777777" w:rsidR="00000000" w:rsidRDefault="00000000">
            <w:pPr>
              <w:pStyle w:val="tk1sf"/>
            </w:pPr>
            <w:r>
              <w:rPr>
                <w:rStyle w:val="LS2TegnSymbol"/>
              </w:rPr>
              <w:t>³</w:t>
            </w:r>
            <w:r>
              <w:t xml:space="preserve"> 60</w:t>
            </w: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5AA78E"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DAEFF1"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33C5F9"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3E97A0"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4BE1D7" w14:textId="77777777" w:rsidR="00000000" w:rsidRDefault="00000000">
            <w:pPr>
              <w:pStyle w:val="tk1sf"/>
            </w:pPr>
            <w:r>
              <w:t>3106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23D396" w14:textId="77777777" w:rsidR="00000000" w:rsidRDefault="00000000">
            <w:pPr>
              <w:pStyle w:val="NoParagraphStyle"/>
              <w:spacing w:line="240" w:lineRule="auto"/>
              <w:textAlignment w:val="auto"/>
              <w:rPr>
                <w:rFonts w:ascii="Minion Pro" w:hAnsi="Minion Pro" w:cstheme="minorBidi"/>
                <w:color w:val="auto"/>
              </w:rPr>
            </w:pPr>
          </w:p>
        </w:tc>
      </w:tr>
      <w:tr w:rsidR="00000000" w14:paraId="7105A6BB"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4B56581A"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7EC2E6" w14:textId="77777777" w:rsidR="00000000" w:rsidRDefault="00000000">
            <w:pPr>
              <w:pStyle w:val="tk1sf"/>
            </w:pPr>
            <w:r>
              <w:rPr>
                <w:rStyle w:val="LS2TegnSymbol"/>
              </w:rPr>
              <w:t>£</w:t>
            </w:r>
            <w:r>
              <w:t xml:space="preserve"> 31 + </w:t>
            </w:r>
            <w:r>
              <w:rPr>
                <w:rStyle w:val="LS2TegnSymbol"/>
              </w:rPr>
              <w:t>£</w:t>
            </w:r>
            <w:r>
              <w:t xml:space="preserve"> 36</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07C924"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BC773E" w14:textId="77777777" w:rsidR="00000000" w:rsidRDefault="00000000">
            <w:pPr>
              <w:pStyle w:val="tk1sf"/>
            </w:pPr>
            <w:r>
              <w:rPr>
                <w:rStyle w:val="LS2TegnSymbol"/>
              </w:rPr>
              <w:t>³</w:t>
            </w:r>
            <w:r>
              <w:t xml:space="preserve"> 33</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376774"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88B67D"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CDC215"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9B9651" w14:textId="77777777" w:rsidR="00000000" w:rsidRDefault="00000000">
            <w:pPr>
              <w:pStyle w:val="tk1sf"/>
            </w:pPr>
            <w:r>
              <w:t>+35</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E27079" w14:textId="77777777" w:rsidR="00000000" w:rsidRDefault="00000000">
            <w:pPr>
              <w:pStyle w:val="tk1sf"/>
            </w:pPr>
            <w:r>
              <w:t>+40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01C401" w14:textId="77777777" w:rsidR="00000000" w:rsidRDefault="00000000">
            <w:pPr>
              <w:pStyle w:val="tk1sf"/>
            </w:pPr>
            <w:r>
              <w:t>3115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C8F903" w14:textId="77777777" w:rsidR="00000000" w:rsidRDefault="00000000">
            <w:pPr>
              <w:pStyle w:val="tk1af-f"/>
            </w:pPr>
            <w:r>
              <w:rPr>
                <w:rStyle w:val="LS2TegnRID"/>
              </w:rPr>
              <w:t xml:space="preserve">RID: Ikke </w:t>
            </w:r>
            <w:r>
              <w:rPr>
                <w:rStyle w:val="LS2TegnRID"/>
              </w:rPr>
              <w:br/>
              <w:t>tillatt</w:t>
            </w:r>
          </w:p>
        </w:tc>
      </w:tr>
      <w:tr w:rsidR="00000000" w14:paraId="474D11B2"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DA3F16" w14:textId="77777777" w:rsidR="00000000" w:rsidRDefault="00000000">
            <w:pPr>
              <w:pStyle w:val="tk1af-f"/>
            </w:pPr>
            <w:r>
              <w:t>tert-BUTYLPEROKSY-2-ETYLHEKSYLKARBONAT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B2D8BA" w14:textId="77777777" w:rsidR="00000000" w:rsidRDefault="00000000">
            <w:pPr>
              <w:pStyle w:val="tk1sf"/>
            </w:pPr>
            <w:r>
              <w:rPr>
                <w:rStyle w:val="LS2TegnSymbol"/>
              </w:rPr>
              <w:t>£</w:t>
            </w:r>
            <w:r>
              <w:t xml:space="preserve">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313815"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413AC5"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7879CC"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E565F7"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85B349"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3BC96B"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AAD5CE"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D901B2" w14:textId="77777777" w:rsidR="00000000" w:rsidRDefault="00000000">
            <w:pPr>
              <w:pStyle w:val="tk1sf"/>
            </w:pPr>
            <w:r>
              <w:t>3105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22FCE7" w14:textId="77777777" w:rsidR="00000000" w:rsidRDefault="00000000">
            <w:pPr>
              <w:pStyle w:val="NoParagraphStyle"/>
              <w:spacing w:line="240" w:lineRule="auto"/>
              <w:textAlignment w:val="auto"/>
              <w:rPr>
                <w:rFonts w:ascii="Minion Pro" w:hAnsi="Minion Pro" w:cstheme="minorBidi"/>
                <w:color w:val="auto"/>
              </w:rPr>
            </w:pPr>
          </w:p>
        </w:tc>
      </w:tr>
      <w:tr w:rsidR="00000000" w14:paraId="59A4A04B"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2ACA317" w14:textId="77777777" w:rsidR="00000000" w:rsidRDefault="00000000">
            <w:pPr>
              <w:pStyle w:val="tk1af-f"/>
            </w:pPr>
            <w:proofErr w:type="spellStart"/>
            <w:r>
              <w:t>tert</w:t>
            </w:r>
            <w:proofErr w:type="spellEnd"/>
            <w:r>
              <w:rPr>
                <w:rFonts w:ascii="Cambria Math" w:hAnsi="Cambria Math" w:cs="Cambria Math"/>
              </w:rPr>
              <w:t>‑</w:t>
            </w:r>
            <w:r>
              <w:t>BUTYLPEROKSYISOBUTYRAT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F9A9DB" w14:textId="77777777" w:rsidR="00000000" w:rsidRDefault="00000000">
            <w:pPr>
              <w:pStyle w:val="tk1sf"/>
            </w:pPr>
            <w:r>
              <w:rPr>
                <w:rStyle w:val="LS2TegnSymbol"/>
              </w:rPr>
              <w:t>&gt;</w:t>
            </w:r>
            <w:r>
              <w:t xml:space="preserve"> 52 – 77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F6242D"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D6C896" w14:textId="77777777" w:rsidR="00000000" w:rsidRDefault="00000000">
            <w:pPr>
              <w:pStyle w:val="tk1sf"/>
            </w:pPr>
            <w:r>
              <w:rPr>
                <w:rStyle w:val="LS2TegnSymbol"/>
              </w:rPr>
              <w:t>³</w:t>
            </w:r>
            <w:r>
              <w:t xml:space="preserve"> 23</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D9EE18"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8FF320"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6ED562" w14:textId="77777777" w:rsidR="00000000" w:rsidRDefault="00000000">
            <w:pPr>
              <w:pStyle w:val="tk1sf"/>
            </w:pPr>
            <w:r>
              <w:t>OP5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FD0ABD" w14:textId="77777777" w:rsidR="00000000" w:rsidRDefault="00000000">
            <w:pPr>
              <w:pStyle w:val="tk1sf"/>
            </w:pPr>
            <w:r>
              <w:t>+15</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91AAFB" w14:textId="77777777" w:rsidR="00000000" w:rsidRDefault="00000000">
            <w:pPr>
              <w:pStyle w:val="tk1sf"/>
            </w:pPr>
            <w:r>
              <w:t>+20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595378" w14:textId="77777777" w:rsidR="00000000" w:rsidRDefault="00000000">
            <w:pPr>
              <w:pStyle w:val="tk1sf"/>
            </w:pPr>
            <w:r>
              <w:t>3111</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E41F33" w14:textId="77777777" w:rsidR="00000000" w:rsidRDefault="00000000">
            <w:pPr>
              <w:pStyle w:val="tk1af-f"/>
            </w:pPr>
            <w:r>
              <w:t>3)</w:t>
            </w:r>
          </w:p>
          <w:p w14:paraId="008DC3FE" w14:textId="77777777" w:rsidR="00000000" w:rsidRDefault="00000000">
            <w:pPr>
              <w:pStyle w:val="tk1af-f"/>
            </w:pPr>
            <w:r>
              <w:rPr>
                <w:rStyle w:val="LS2TegnRID"/>
              </w:rPr>
              <w:t xml:space="preserve">RID: Ikke </w:t>
            </w:r>
            <w:r>
              <w:rPr>
                <w:rStyle w:val="LS2TegnRID"/>
              </w:rPr>
              <w:br/>
              <w:t>tillatt</w:t>
            </w:r>
          </w:p>
        </w:tc>
      </w:tr>
      <w:tr w:rsidR="00000000" w14:paraId="6165A797"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1BA63FDB"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EC74FF" w14:textId="77777777" w:rsidR="00000000" w:rsidRDefault="00000000">
            <w:pPr>
              <w:pStyle w:val="tk1sf"/>
            </w:pPr>
            <w:r>
              <w:rPr>
                <w:rStyle w:val="LS2TegnSymbol"/>
              </w:rPr>
              <w:t>£</w:t>
            </w:r>
            <w:r>
              <w:t xml:space="preserve"> 52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513C92"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8D7007" w14:textId="77777777" w:rsidR="00000000" w:rsidRDefault="00000000">
            <w:pPr>
              <w:pStyle w:val="tk1sf"/>
            </w:pPr>
            <w:r>
              <w:rPr>
                <w:rStyle w:val="LS2TegnSymbol"/>
              </w:rPr>
              <w:t>³</w:t>
            </w:r>
            <w:r>
              <w:t xml:space="preserve"> 48</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0F7EDC"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8267E2"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D81827"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235BD8" w14:textId="77777777" w:rsidR="00000000" w:rsidRDefault="00000000">
            <w:pPr>
              <w:pStyle w:val="tk1sf"/>
            </w:pPr>
            <w:r>
              <w:t>+15</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8758D7" w14:textId="77777777" w:rsidR="00000000" w:rsidRDefault="00000000">
            <w:pPr>
              <w:pStyle w:val="tk1sf"/>
            </w:pPr>
            <w:r>
              <w:t>+20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68151B" w14:textId="77777777" w:rsidR="00000000" w:rsidRDefault="00000000">
            <w:pPr>
              <w:pStyle w:val="tk1sf"/>
            </w:pPr>
            <w:r>
              <w:t>3115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FEA751" w14:textId="77777777" w:rsidR="00000000" w:rsidRDefault="00000000">
            <w:pPr>
              <w:pStyle w:val="tk1af-f"/>
            </w:pPr>
            <w:r>
              <w:rPr>
                <w:rStyle w:val="LS2TegnRID"/>
              </w:rPr>
              <w:t xml:space="preserve">RID: Ikke </w:t>
            </w:r>
            <w:r>
              <w:rPr>
                <w:rStyle w:val="LS2TegnRID"/>
              </w:rPr>
              <w:br/>
              <w:t>tillatt</w:t>
            </w:r>
          </w:p>
        </w:tc>
      </w:tr>
      <w:tr w:rsidR="00000000" w14:paraId="5CDEA2E6"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3DB2B8B" w14:textId="77777777" w:rsidR="00000000" w:rsidRDefault="00000000">
            <w:pPr>
              <w:pStyle w:val="tk1af-f"/>
            </w:pPr>
            <w:proofErr w:type="spellStart"/>
            <w:r>
              <w:t>tert</w:t>
            </w:r>
            <w:proofErr w:type="spellEnd"/>
            <w:r>
              <w:rPr>
                <w:rFonts w:ascii="Cambria Math" w:hAnsi="Cambria Math" w:cs="Cambria Math"/>
              </w:rPr>
              <w:t>‑</w:t>
            </w:r>
            <w:r>
              <w:t>BUTYLPEROKSYISOPROPYLKARBONAT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22253F" w14:textId="77777777" w:rsidR="00000000" w:rsidRDefault="00000000">
            <w:pPr>
              <w:pStyle w:val="tk1sf"/>
            </w:pPr>
            <w:r>
              <w:rPr>
                <w:rStyle w:val="LS2TegnSymbol"/>
              </w:rPr>
              <w:t>£</w:t>
            </w:r>
            <w:r>
              <w:t xml:space="preserve"> 77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FBD31A" w14:textId="77777777" w:rsidR="00000000" w:rsidRDefault="00000000">
            <w:pPr>
              <w:pStyle w:val="tk1sf"/>
            </w:pPr>
            <w:r>
              <w:rPr>
                <w:rStyle w:val="LS2TegnSymbol"/>
              </w:rPr>
              <w:t>³</w:t>
            </w:r>
            <w:r>
              <w:t xml:space="preserve"> 23</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DE77E4"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AA51CD"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10F580"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A6E2AE" w14:textId="77777777" w:rsidR="00000000" w:rsidRDefault="00000000">
            <w:pPr>
              <w:pStyle w:val="tk1sf"/>
            </w:pPr>
            <w:r>
              <w:t>OP5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52E302"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DBAD99"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9FB9AB" w14:textId="77777777" w:rsidR="00000000" w:rsidRDefault="00000000">
            <w:pPr>
              <w:pStyle w:val="tk1sf"/>
            </w:pPr>
            <w:r>
              <w:t>3103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A2D554" w14:textId="77777777" w:rsidR="00000000" w:rsidRDefault="00000000">
            <w:pPr>
              <w:pStyle w:val="NoParagraphStyle"/>
              <w:spacing w:line="240" w:lineRule="auto"/>
              <w:textAlignment w:val="auto"/>
              <w:rPr>
                <w:rFonts w:ascii="Minion Pro" w:hAnsi="Minion Pro" w:cstheme="minorBidi"/>
                <w:color w:val="auto"/>
              </w:rPr>
            </w:pPr>
          </w:p>
        </w:tc>
      </w:tr>
      <w:tr w:rsidR="00000000" w14:paraId="4595AA8D" w14:textId="77777777">
        <w:tblPrEx>
          <w:tblCellMar>
            <w:top w:w="0" w:type="dxa"/>
            <w:left w:w="0" w:type="dxa"/>
            <w:bottom w:w="0" w:type="dxa"/>
            <w:right w:w="0" w:type="dxa"/>
          </w:tblCellMar>
        </w:tblPrEx>
        <w:trPr>
          <w:trHeight w:val="60"/>
        </w:trPr>
        <w:tc>
          <w:tcPr>
            <w:tcW w:w="1656"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1C31E9"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B3A81D" w14:textId="77777777" w:rsidR="00000000" w:rsidRDefault="00000000">
            <w:pPr>
              <w:pStyle w:val="tk1sf"/>
            </w:pPr>
            <w:r>
              <w:rPr>
                <w:rStyle w:val="LS2TegnSymbol"/>
              </w:rPr>
              <w:t>£</w:t>
            </w:r>
            <w:r>
              <w:t xml:space="preserve"> 62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452CAA"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CF3E36" w14:textId="77777777" w:rsidR="00000000" w:rsidRDefault="00000000">
            <w:pPr>
              <w:pStyle w:val="tk1sf"/>
            </w:pPr>
            <w:r>
              <w:rPr>
                <w:rStyle w:val="LS2TegnSymbol"/>
              </w:rPr>
              <w:t>³</w:t>
            </w:r>
            <w:r>
              <w:t xml:space="preserve"> 38</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929043"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B50A5E"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5BA28C"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77AC01"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0E5F5B"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6CFA5A" w14:textId="77777777" w:rsidR="00000000" w:rsidRDefault="00000000">
            <w:pPr>
              <w:pStyle w:val="tk1sf"/>
            </w:pPr>
            <w:r>
              <w:t>3105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CD35CB" w14:textId="77777777" w:rsidR="00000000" w:rsidRDefault="00000000">
            <w:pPr>
              <w:pStyle w:val="NoParagraphStyle"/>
              <w:spacing w:line="240" w:lineRule="auto"/>
              <w:textAlignment w:val="auto"/>
              <w:rPr>
                <w:rFonts w:ascii="Minion Pro" w:hAnsi="Minion Pro" w:cstheme="minorBidi"/>
                <w:color w:val="auto"/>
              </w:rPr>
            </w:pPr>
          </w:p>
        </w:tc>
      </w:tr>
      <w:tr w:rsidR="00000000" w14:paraId="4979AF8F"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9BCBC2A" w14:textId="77777777" w:rsidR="00000000" w:rsidRDefault="00000000">
            <w:pPr>
              <w:pStyle w:val="tk1af-f"/>
            </w:pPr>
            <w:r>
              <w:t>1-(2-tert-BUTYLPEROKSYISOPROPYL)-3- ISOPROPENYLBENZEN</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8B6208" w14:textId="77777777" w:rsidR="00000000" w:rsidRDefault="00000000">
            <w:pPr>
              <w:pStyle w:val="tk1sf"/>
            </w:pPr>
            <w:r>
              <w:rPr>
                <w:rStyle w:val="LS2TegnSymbol"/>
              </w:rPr>
              <w:t>£</w:t>
            </w:r>
            <w:r>
              <w:t xml:space="preserve"> 77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3CD7C0" w14:textId="77777777" w:rsidR="00000000" w:rsidRDefault="00000000">
            <w:pPr>
              <w:pStyle w:val="tk1sf"/>
            </w:pPr>
            <w:r>
              <w:rPr>
                <w:rStyle w:val="LS2TegnSymbol"/>
              </w:rPr>
              <w:t>³</w:t>
            </w:r>
            <w:r>
              <w:t xml:space="preserve"> 23</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2DAA8E"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F4E033"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4A03D4"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81CD3C"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AB3BE1"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2512B6"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4BA025" w14:textId="77777777" w:rsidR="00000000" w:rsidRDefault="00000000">
            <w:pPr>
              <w:pStyle w:val="tk1sf"/>
            </w:pPr>
            <w:r>
              <w:t>3105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4B5E9E" w14:textId="77777777" w:rsidR="00000000" w:rsidRDefault="00000000">
            <w:pPr>
              <w:pStyle w:val="NoParagraphStyle"/>
              <w:spacing w:line="240" w:lineRule="auto"/>
              <w:textAlignment w:val="auto"/>
              <w:rPr>
                <w:rFonts w:ascii="Minion Pro" w:hAnsi="Minion Pro" w:cstheme="minorBidi"/>
                <w:color w:val="auto"/>
              </w:rPr>
            </w:pPr>
          </w:p>
        </w:tc>
      </w:tr>
      <w:tr w:rsidR="00000000" w14:paraId="07664A72"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5C50EAD2"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4D6D61" w14:textId="77777777" w:rsidR="00000000" w:rsidRDefault="00000000">
            <w:pPr>
              <w:pStyle w:val="tk1sf"/>
            </w:pPr>
            <w:r>
              <w:rPr>
                <w:rStyle w:val="LS2TegnSymbol"/>
              </w:rPr>
              <w:t>£</w:t>
            </w:r>
            <w:r>
              <w:t xml:space="preserve"> 42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69FC13"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F85CF0"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123C94" w14:textId="77777777" w:rsidR="00000000" w:rsidRDefault="00000000">
            <w:pPr>
              <w:pStyle w:val="tk1sf"/>
            </w:pPr>
            <w:r>
              <w:rPr>
                <w:rStyle w:val="LS2TegnSymbol"/>
              </w:rPr>
              <w:t>³</w:t>
            </w:r>
            <w:r>
              <w:t xml:space="preserve"> 58</w:t>
            </w: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AAC7FE"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C72706"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310385"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60E634"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6C070C" w14:textId="77777777" w:rsidR="00000000" w:rsidRDefault="00000000">
            <w:pPr>
              <w:pStyle w:val="tk1sf"/>
            </w:pPr>
            <w:r>
              <w:t>3108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572D02" w14:textId="77777777" w:rsidR="00000000" w:rsidRDefault="00000000">
            <w:pPr>
              <w:pStyle w:val="NoParagraphStyle"/>
              <w:spacing w:line="240" w:lineRule="auto"/>
              <w:textAlignment w:val="auto"/>
              <w:rPr>
                <w:rFonts w:ascii="Minion Pro" w:hAnsi="Minion Pro" w:cstheme="minorBidi"/>
                <w:color w:val="auto"/>
              </w:rPr>
            </w:pPr>
          </w:p>
        </w:tc>
      </w:tr>
      <w:tr w:rsidR="00000000" w14:paraId="59893C1B"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42AB09" w14:textId="77777777" w:rsidR="00000000" w:rsidRDefault="00000000">
            <w:pPr>
              <w:pStyle w:val="tk1af-f"/>
            </w:pPr>
            <w:r>
              <w:t>tert</w:t>
            </w:r>
            <w:r>
              <w:rPr>
                <w:rFonts w:ascii="Cambria Math" w:hAnsi="Cambria Math" w:cs="Cambria Math"/>
              </w:rPr>
              <w:t>‑</w:t>
            </w:r>
            <w:r>
              <w:t>BUTYLPEROKSY</w:t>
            </w:r>
            <w:r>
              <w:rPr>
                <w:rFonts w:ascii="Cambria Math" w:hAnsi="Cambria Math" w:cs="Cambria Math"/>
              </w:rPr>
              <w:t>‑</w:t>
            </w:r>
            <w:r>
              <w:t>2</w:t>
            </w:r>
            <w:r>
              <w:rPr>
                <w:rFonts w:ascii="Cambria Math" w:hAnsi="Cambria Math" w:cs="Cambria Math"/>
              </w:rPr>
              <w:t>‑</w:t>
            </w:r>
            <w:r>
              <w:t>METYLBENZOAT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A87E3D" w14:textId="77777777" w:rsidR="00000000" w:rsidRDefault="00000000">
            <w:pPr>
              <w:pStyle w:val="tk1sf"/>
            </w:pPr>
            <w:r>
              <w:rPr>
                <w:rStyle w:val="LS2TegnSymbol"/>
              </w:rPr>
              <w:t>£</w:t>
            </w:r>
            <w:r>
              <w:t xml:space="preserve">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FFE1AB"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815275"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453D93"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581FE6"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CC78D2" w14:textId="77777777" w:rsidR="00000000" w:rsidRDefault="00000000">
            <w:pPr>
              <w:pStyle w:val="tk1sf"/>
            </w:pPr>
            <w:r>
              <w:t>OP5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43E7F6"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266969"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A6BEF6" w14:textId="77777777" w:rsidR="00000000" w:rsidRDefault="00000000">
            <w:pPr>
              <w:pStyle w:val="tk1sf"/>
            </w:pPr>
            <w:r>
              <w:t>3103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F88EC1" w14:textId="77777777" w:rsidR="00000000" w:rsidRDefault="00000000">
            <w:pPr>
              <w:pStyle w:val="NoParagraphStyle"/>
              <w:spacing w:line="240" w:lineRule="auto"/>
              <w:textAlignment w:val="auto"/>
              <w:rPr>
                <w:rFonts w:ascii="Minion Pro" w:hAnsi="Minion Pro" w:cstheme="minorBidi"/>
                <w:color w:val="auto"/>
              </w:rPr>
            </w:pPr>
          </w:p>
        </w:tc>
      </w:tr>
      <w:tr w:rsidR="00000000" w14:paraId="62C78780"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0D3C848" w14:textId="77777777" w:rsidR="00000000" w:rsidRDefault="00000000">
            <w:pPr>
              <w:pStyle w:val="tk1af-f"/>
            </w:pPr>
            <w:proofErr w:type="spellStart"/>
            <w:r>
              <w:t>tert</w:t>
            </w:r>
            <w:proofErr w:type="spellEnd"/>
            <w:r>
              <w:rPr>
                <w:rFonts w:ascii="Cambria Math" w:hAnsi="Cambria Math" w:cs="Cambria Math"/>
              </w:rPr>
              <w:t>‑</w:t>
            </w:r>
            <w:r>
              <w:t>BUTYLPEROKSYNEODEKANOAT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B717EB" w14:textId="77777777" w:rsidR="00000000" w:rsidRDefault="00000000">
            <w:pPr>
              <w:pStyle w:val="tk1sf"/>
            </w:pPr>
            <w:r>
              <w:rPr>
                <w:rStyle w:val="LS2TegnSymbol"/>
              </w:rPr>
              <w:t>&gt;</w:t>
            </w:r>
            <w:r>
              <w:t xml:space="preserve"> 77 –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1D8131"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F20C8A"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D7FEDF"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598AB3"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2ADF1F"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BEB042" w14:textId="77777777" w:rsidR="00000000" w:rsidRDefault="00000000">
            <w:pPr>
              <w:pStyle w:val="tk1sf"/>
            </w:pPr>
            <w:r>
              <w:t>–5</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7CA186" w14:textId="77777777" w:rsidR="00000000" w:rsidRDefault="00000000">
            <w:pPr>
              <w:pStyle w:val="tk1sf"/>
            </w:pPr>
            <w:r>
              <w:t>+5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4D91CE" w14:textId="77777777" w:rsidR="00000000" w:rsidRDefault="00000000">
            <w:pPr>
              <w:pStyle w:val="tk1sf"/>
            </w:pPr>
            <w:r>
              <w:t>3115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DF7CE7" w14:textId="77777777" w:rsidR="00000000" w:rsidRDefault="00000000">
            <w:pPr>
              <w:pStyle w:val="tk1af-f"/>
            </w:pPr>
            <w:r>
              <w:rPr>
                <w:rStyle w:val="LS2TegnRID"/>
              </w:rPr>
              <w:t xml:space="preserve">RID: Ikke </w:t>
            </w:r>
            <w:r>
              <w:rPr>
                <w:rStyle w:val="LS2TegnRID"/>
              </w:rPr>
              <w:br/>
              <w:t>tillatt</w:t>
            </w:r>
          </w:p>
        </w:tc>
      </w:tr>
      <w:tr w:rsidR="00000000" w14:paraId="39ED1948"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1BA634AF"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3FE8BA" w14:textId="77777777" w:rsidR="00000000" w:rsidRDefault="00000000">
            <w:pPr>
              <w:pStyle w:val="tk1sf"/>
            </w:pPr>
            <w:r>
              <w:rPr>
                <w:rStyle w:val="LS2TegnSymbol"/>
              </w:rPr>
              <w:t>£</w:t>
            </w:r>
            <w:r>
              <w:t xml:space="preserve"> 77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D00886"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E3FE87" w14:textId="77777777" w:rsidR="00000000" w:rsidRDefault="00000000">
            <w:pPr>
              <w:pStyle w:val="tk1sf"/>
            </w:pPr>
            <w:r>
              <w:rPr>
                <w:rStyle w:val="LS2TegnSymbol"/>
              </w:rPr>
              <w:t>³</w:t>
            </w:r>
            <w:r>
              <w:t xml:space="preserve"> 23</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A87901"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36EDCA"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4D0A5E"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938387" w14:textId="77777777" w:rsidR="00000000" w:rsidRDefault="00000000">
            <w:pPr>
              <w:pStyle w:val="tk1sf"/>
            </w:pPr>
            <w:r>
              <w:t>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29B88C" w14:textId="77777777" w:rsidR="00000000" w:rsidRDefault="00000000">
            <w:pPr>
              <w:pStyle w:val="tk1sf"/>
            </w:pPr>
            <w:r>
              <w:t>+10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9998EB" w14:textId="77777777" w:rsidR="00000000" w:rsidRDefault="00000000">
            <w:pPr>
              <w:pStyle w:val="tk1sf"/>
            </w:pPr>
            <w:r>
              <w:t>3115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8C42D7" w14:textId="77777777" w:rsidR="00000000" w:rsidRDefault="00000000">
            <w:pPr>
              <w:pStyle w:val="tk1af-f"/>
            </w:pPr>
            <w:r>
              <w:rPr>
                <w:rStyle w:val="LS2TegnRID"/>
              </w:rPr>
              <w:t xml:space="preserve">RID: Ikke </w:t>
            </w:r>
            <w:r>
              <w:rPr>
                <w:rStyle w:val="LS2TegnRID"/>
              </w:rPr>
              <w:br/>
              <w:t>tillatt</w:t>
            </w:r>
          </w:p>
        </w:tc>
      </w:tr>
      <w:tr w:rsidR="00000000" w14:paraId="28CB708B"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57EFBD91"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48386C" w14:textId="77777777" w:rsidR="00000000" w:rsidRDefault="00000000">
            <w:pPr>
              <w:pStyle w:val="tk1sf"/>
            </w:pPr>
            <w:r>
              <w:rPr>
                <w:rStyle w:val="LS2TegnSymbol"/>
              </w:rPr>
              <w:t>£</w:t>
            </w:r>
            <w:r>
              <w:t xml:space="preserve"> 52 som stabil dispersjon i vann</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A94B6C"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BF2CF4"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2C4163"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D56E60"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F812A5"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F01F81" w14:textId="77777777" w:rsidR="00000000" w:rsidRDefault="00000000">
            <w:pPr>
              <w:pStyle w:val="tk1sf"/>
            </w:pPr>
            <w:r>
              <w:t>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F5705A" w14:textId="77777777" w:rsidR="00000000" w:rsidRDefault="00000000">
            <w:pPr>
              <w:pStyle w:val="tk1sf"/>
            </w:pPr>
            <w:r>
              <w:t>+10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E41A63" w14:textId="77777777" w:rsidR="00000000" w:rsidRDefault="00000000">
            <w:pPr>
              <w:pStyle w:val="tk1sf"/>
            </w:pPr>
            <w:r>
              <w:t>3119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D5452B" w14:textId="77777777" w:rsidR="00000000" w:rsidRDefault="00000000">
            <w:pPr>
              <w:pStyle w:val="tk1af-f"/>
            </w:pPr>
            <w:r>
              <w:rPr>
                <w:rStyle w:val="LS2TegnRID"/>
              </w:rPr>
              <w:t xml:space="preserve">RID: Ikke </w:t>
            </w:r>
            <w:r>
              <w:rPr>
                <w:rStyle w:val="LS2TegnRID"/>
              </w:rPr>
              <w:br/>
              <w:t>tillatt</w:t>
            </w:r>
          </w:p>
        </w:tc>
      </w:tr>
      <w:tr w:rsidR="00000000" w14:paraId="3F72117C"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1FA949F5"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86FE17" w14:textId="77777777" w:rsidR="00000000" w:rsidRDefault="00000000">
            <w:pPr>
              <w:pStyle w:val="tk1sf"/>
            </w:pPr>
            <w:r>
              <w:rPr>
                <w:rStyle w:val="LS2TegnSymbol"/>
              </w:rPr>
              <w:t>£</w:t>
            </w:r>
            <w:r>
              <w:t xml:space="preserve"> 42 som stabil dispersjon i vann (frosset)</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CE9A24"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FC0C21"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6A188B"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3C5C13"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A4F4A2"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49B960" w14:textId="77777777" w:rsidR="00000000" w:rsidRDefault="00000000">
            <w:pPr>
              <w:pStyle w:val="tk1sf"/>
            </w:pPr>
            <w:r>
              <w:t>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597F81" w14:textId="77777777" w:rsidR="00000000" w:rsidRDefault="00000000">
            <w:pPr>
              <w:pStyle w:val="tk1sf"/>
            </w:pPr>
            <w:r>
              <w:t>+10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7D335C" w14:textId="77777777" w:rsidR="00000000" w:rsidRDefault="00000000">
            <w:pPr>
              <w:pStyle w:val="tk1sf"/>
            </w:pPr>
            <w:r>
              <w:t>3118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280C70" w14:textId="77777777" w:rsidR="00000000" w:rsidRDefault="00000000">
            <w:pPr>
              <w:pStyle w:val="tk1af-f"/>
            </w:pPr>
            <w:r>
              <w:rPr>
                <w:rStyle w:val="LS2TegnRID"/>
              </w:rPr>
              <w:t xml:space="preserve">RID: Ikke </w:t>
            </w:r>
            <w:r>
              <w:rPr>
                <w:rStyle w:val="LS2TegnRID"/>
              </w:rPr>
              <w:br/>
              <w:t>tillatt</w:t>
            </w:r>
          </w:p>
        </w:tc>
      </w:tr>
      <w:tr w:rsidR="00000000" w14:paraId="7EE785B2"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16159200"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8EB635" w14:textId="77777777" w:rsidR="00000000" w:rsidRDefault="00000000">
            <w:pPr>
              <w:pStyle w:val="tk1sf"/>
            </w:pPr>
            <w:r>
              <w:rPr>
                <w:rStyle w:val="LS2TegnSymbol"/>
              </w:rPr>
              <w:t>£</w:t>
            </w:r>
            <w:r>
              <w:t xml:space="preserve"> 32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F0EF8A" w14:textId="77777777" w:rsidR="00000000" w:rsidRDefault="00000000">
            <w:pPr>
              <w:pStyle w:val="tk1sf"/>
            </w:pPr>
            <w:r>
              <w:rPr>
                <w:rStyle w:val="LS2TegnSymbol"/>
              </w:rPr>
              <w:t>³</w:t>
            </w:r>
            <w:r>
              <w:t xml:space="preserve"> 68</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224446"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A1DB52"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679182"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461552"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ACD69D" w14:textId="77777777" w:rsidR="00000000" w:rsidRDefault="00000000">
            <w:pPr>
              <w:pStyle w:val="tk1sf"/>
            </w:pPr>
            <w:r>
              <w:t>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B20720" w14:textId="77777777" w:rsidR="00000000" w:rsidRDefault="00000000">
            <w:pPr>
              <w:pStyle w:val="tk1sf"/>
            </w:pPr>
            <w:r>
              <w:t>+10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C8120A" w14:textId="77777777" w:rsidR="00000000" w:rsidRDefault="00000000">
            <w:pPr>
              <w:pStyle w:val="tk1sf"/>
            </w:pPr>
            <w:r>
              <w:t>3119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690B68" w14:textId="77777777" w:rsidR="00000000" w:rsidRDefault="00000000">
            <w:pPr>
              <w:pStyle w:val="tk1af-f"/>
            </w:pPr>
            <w:r>
              <w:rPr>
                <w:rStyle w:val="LS2TegnRID"/>
              </w:rPr>
              <w:t xml:space="preserve">RID: Ikke </w:t>
            </w:r>
            <w:r>
              <w:rPr>
                <w:rStyle w:val="LS2TegnRID"/>
              </w:rPr>
              <w:br/>
              <w:t>tillatt</w:t>
            </w:r>
          </w:p>
        </w:tc>
      </w:tr>
      <w:tr w:rsidR="00000000" w14:paraId="4FC89CE0"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300F39B" w14:textId="77777777" w:rsidR="00000000" w:rsidRDefault="00000000">
            <w:pPr>
              <w:pStyle w:val="tk1af-f"/>
            </w:pPr>
            <w:proofErr w:type="spellStart"/>
            <w:r>
              <w:t>tert</w:t>
            </w:r>
            <w:proofErr w:type="spellEnd"/>
            <w:r>
              <w:t>-BUTYLPEROKSYNEOHEPTANOAT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8E310A" w14:textId="77777777" w:rsidR="00000000" w:rsidRDefault="00000000">
            <w:pPr>
              <w:pStyle w:val="tk1sf"/>
            </w:pPr>
            <w:r>
              <w:rPr>
                <w:rStyle w:val="LS2TegnSymbol"/>
              </w:rPr>
              <w:t>£</w:t>
            </w:r>
            <w:r>
              <w:t xml:space="preserve"> 77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FC1B29" w14:textId="77777777" w:rsidR="00000000" w:rsidRDefault="00000000">
            <w:pPr>
              <w:pStyle w:val="tk1sf"/>
            </w:pPr>
            <w:r>
              <w:rPr>
                <w:rStyle w:val="LS2TegnSymbol"/>
              </w:rPr>
              <w:t>³</w:t>
            </w:r>
            <w:r>
              <w:t xml:space="preserve"> 23</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AAB528"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F4A162"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E03558"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6B5DD7"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FBD807" w14:textId="77777777" w:rsidR="00000000" w:rsidRDefault="00000000">
            <w:pPr>
              <w:pStyle w:val="tk1sf"/>
            </w:pPr>
            <w:r>
              <w:t>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9B2CA1" w14:textId="77777777" w:rsidR="00000000" w:rsidRDefault="00000000">
            <w:pPr>
              <w:pStyle w:val="tk1sf"/>
            </w:pPr>
            <w:r>
              <w:t>+10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0BFD26" w14:textId="77777777" w:rsidR="00000000" w:rsidRDefault="00000000">
            <w:pPr>
              <w:pStyle w:val="tk1sf"/>
            </w:pPr>
            <w:r>
              <w:t>3115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FB5A6C" w14:textId="77777777" w:rsidR="00000000" w:rsidRDefault="00000000">
            <w:pPr>
              <w:pStyle w:val="tk1af-f"/>
            </w:pPr>
            <w:r>
              <w:rPr>
                <w:rStyle w:val="LS2TegnRID"/>
              </w:rPr>
              <w:t xml:space="preserve">RID: Ikke </w:t>
            </w:r>
            <w:r>
              <w:rPr>
                <w:rStyle w:val="LS2TegnRID"/>
              </w:rPr>
              <w:br/>
              <w:t>tillatt</w:t>
            </w:r>
          </w:p>
        </w:tc>
      </w:tr>
      <w:tr w:rsidR="00000000" w14:paraId="12E4683F"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5E372DB1"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E0C3DC" w14:textId="77777777" w:rsidR="00000000" w:rsidRDefault="00000000">
            <w:pPr>
              <w:pStyle w:val="tk1sf"/>
            </w:pPr>
            <w:r>
              <w:rPr>
                <w:rStyle w:val="LS2TegnSymbol"/>
              </w:rPr>
              <w:t>£</w:t>
            </w:r>
            <w:r>
              <w:t xml:space="preserve"> 42 som en stabil dispersjon i vann</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C67942"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26A481"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81C64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A13EDB"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F52AF4"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7DB2D8" w14:textId="77777777" w:rsidR="00000000" w:rsidRDefault="00000000">
            <w:pPr>
              <w:pStyle w:val="tk1sf"/>
            </w:pPr>
            <w:r>
              <w:t>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43115C" w14:textId="77777777" w:rsidR="00000000" w:rsidRDefault="00000000">
            <w:pPr>
              <w:pStyle w:val="tk1sf"/>
            </w:pPr>
            <w:r>
              <w:t>+10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FDF13C" w14:textId="77777777" w:rsidR="00000000" w:rsidRDefault="00000000">
            <w:pPr>
              <w:pStyle w:val="tk1sf"/>
            </w:pPr>
            <w:r>
              <w:t>3117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1C332F" w14:textId="77777777" w:rsidR="00000000" w:rsidRDefault="00000000">
            <w:pPr>
              <w:pStyle w:val="tk1af-f"/>
            </w:pPr>
            <w:r>
              <w:rPr>
                <w:rStyle w:val="LS2TegnRID"/>
              </w:rPr>
              <w:t xml:space="preserve">RID: Ikke </w:t>
            </w:r>
            <w:r>
              <w:rPr>
                <w:rStyle w:val="LS2TegnRID"/>
              </w:rPr>
              <w:br/>
              <w:t>tillatt</w:t>
            </w:r>
          </w:p>
        </w:tc>
      </w:tr>
      <w:tr w:rsidR="00000000" w14:paraId="644B72A1"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F7FE804" w14:textId="77777777" w:rsidR="00000000" w:rsidRDefault="00000000">
            <w:pPr>
              <w:pStyle w:val="tk1af-f"/>
            </w:pPr>
            <w:proofErr w:type="spellStart"/>
            <w:r>
              <w:t>tert</w:t>
            </w:r>
            <w:proofErr w:type="spellEnd"/>
            <w:r>
              <w:rPr>
                <w:rFonts w:ascii="Cambria Math" w:hAnsi="Cambria Math" w:cs="Cambria Math"/>
              </w:rPr>
              <w:t>‑</w:t>
            </w:r>
            <w:r>
              <w:t>BUTYLPEROKSYPIVALAT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F4C4F5" w14:textId="77777777" w:rsidR="00000000" w:rsidRDefault="00000000">
            <w:pPr>
              <w:pStyle w:val="tk1sf"/>
            </w:pPr>
            <w:r>
              <w:rPr>
                <w:rStyle w:val="LS2TegnSymbol"/>
              </w:rPr>
              <w:t>&gt;</w:t>
            </w:r>
            <w:r>
              <w:t xml:space="preserve"> 67 – 77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34CD3B" w14:textId="77777777" w:rsidR="00000000" w:rsidRDefault="00000000">
            <w:pPr>
              <w:pStyle w:val="tk1sf"/>
            </w:pPr>
            <w:r>
              <w:rPr>
                <w:rStyle w:val="LS2TegnSymbol"/>
              </w:rPr>
              <w:t>³</w:t>
            </w:r>
            <w:r>
              <w:t xml:space="preserve"> 23</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B255A9"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8CE63A"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68EA88"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FA245E" w14:textId="77777777" w:rsidR="00000000" w:rsidRDefault="00000000">
            <w:pPr>
              <w:pStyle w:val="tk1sf"/>
            </w:pPr>
            <w:r>
              <w:t>OP5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5221FF" w14:textId="77777777" w:rsidR="00000000" w:rsidRDefault="00000000">
            <w:pPr>
              <w:pStyle w:val="tk1sf"/>
            </w:pPr>
            <w:r>
              <w:t>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EF0ED3" w14:textId="77777777" w:rsidR="00000000" w:rsidRDefault="00000000">
            <w:pPr>
              <w:pStyle w:val="tk1sf"/>
            </w:pPr>
            <w:r>
              <w:t>+10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1890AA" w14:textId="77777777" w:rsidR="00000000" w:rsidRDefault="00000000">
            <w:pPr>
              <w:pStyle w:val="tk1sf"/>
            </w:pPr>
            <w:r>
              <w:t>3113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72A5B2" w14:textId="77777777" w:rsidR="00000000" w:rsidRDefault="00000000">
            <w:pPr>
              <w:pStyle w:val="tk1af-f"/>
            </w:pPr>
            <w:r>
              <w:rPr>
                <w:rStyle w:val="LS2TegnRID"/>
              </w:rPr>
              <w:t xml:space="preserve">RID: Ikke </w:t>
            </w:r>
            <w:r>
              <w:rPr>
                <w:rStyle w:val="LS2TegnRID"/>
              </w:rPr>
              <w:br/>
              <w:t>tillatt</w:t>
            </w:r>
          </w:p>
        </w:tc>
      </w:tr>
      <w:tr w:rsidR="00000000" w14:paraId="019797A4"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3D7989F1"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ADBB43" w14:textId="77777777" w:rsidR="00000000" w:rsidRDefault="00000000">
            <w:pPr>
              <w:pStyle w:val="tk1sf"/>
            </w:pPr>
            <w:r>
              <w:rPr>
                <w:rStyle w:val="LS2TegnSymbol"/>
              </w:rPr>
              <w:t>&gt;</w:t>
            </w:r>
            <w:r>
              <w:t xml:space="preserve"> 27 – 67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F5FBF0"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CF171A" w14:textId="77777777" w:rsidR="00000000" w:rsidRDefault="00000000">
            <w:pPr>
              <w:pStyle w:val="tk1sf"/>
            </w:pPr>
            <w:r>
              <w:rPr>
                <w:rStyle w:val="LS2TegnSymbol"/>
              </w:rPr>
              <w:t>³</w:t>
            </w:r>
            <w:r>
              <w:t xml:space="preserve"> 33</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B63675"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5403A3"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1C7BF4"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CBFD29" w14:textId="77777777" w:rsidR="00000000" w:rsidRDefault="00000000">
            <w:pPr>
              <w:pStyle w:val="tk1sf"/>
            </w:pPr>
            <w:r>
              <w:t>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BBC63E" w14:textId="77777777" w:rsidR="00000000" w:rsidRDefault="00000000">
            <w:pPr>
              <w:pStyle w:val="tk1sf"/>
            </w:pPr>
            <w:r>
              <w:t>+10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B102C8" w14:textId="77777777" w:rsidR="00000000" w:rsidRDefault="00000000">
            <w:pPr>
              <w:pStyle w:val="tk1sf"/>
            </w:pPr>
            <w:r>
              <w:t>3115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C4665B" w14:textId="77777777" w:rsidR="00000000" w:rsidRDefault="00000000">
            <w:pPr>
              <w:pStyle w:val="tk1af-f"/>
            </w:pPr>
            <w:r>
              <w:rPr>
                <w:rStyle w:val="LS2TegnRID"/>
              </w:rPr>
              <w:t xml:space="preserve">RID: Ikke </w:t>
            </w:r>
            <w:r>
              <w:rPr>
                <w:rStyle w:val="LS2TegnRID"/>
              </w:rPr>
              <w:br/>
              <w:t>tillatt</w:t>
            </w:r>
          </w:p>
        </w:tc>
      </w:tr>
      <w:tr w:rsidR="00000000" w14:paraId="4B6065FF" w14:textId="77777777">
        <w:tblPrEx>
          <w:tblCellMar>
            <w:top w:w="0" w:type="dxa"/>
            <w:left w:w="0" w:type="dxa"/>
            <w:bottom w:w="0" w:type="dxa"/>
            <w:right w:w="0" w:type="dxa"/>
          </w:tblCellMar>
        </w:tblPrEx>
        <w:trPr>
          <w:trHeight w:val="60"/>
        </w:trPr>
        <w:tc>
          <w:tcPr>
            <w:tcW w:w="1656" w:type="dxa"/>
            <w:vMerge/>
            <w:tcBorders>
              <w:top w:val="single" w:sz="2" w:space="0" w:color="000000"/>
              <w:left w:val="single" w:sz="2" w:space="0" w:color="000000"/>
              <w:bottom w:val="single" w:sz="2" w:space="0" w:color="000000"/>
              <w:right w:val="single" w:sz="2" w:space="0" w:color="000000"/>
            </w:tcBorders>
          </w:tcPr>
          <w:p w14:paraId="2FA1153E"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B8BADF" w14:textId="77777777" w:rsidR="00000000" w:rsidRDefault="00000000">
            <w:pPr>
              <w:pStyle w:val="tk1sf"/>
            </w:pPr>
            <w:r>
              <w:rPr>
                <w:rStyle w:val="LS2TegnSymbol"/>
              </w:rPr>
              <w:t>£</w:t>
            </w:r>
            <w:r>
              <w:t xml:space="preserve"> 27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E5F011"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377F63" w14:textId="77777777" w:rsidR="00000000" w:rsidRDefault="00000000">
            <w:pPr>
              <w:pStyle w:val="tk1sf"/>
            </w:pPr>
            <w:r>
              <w:rPr>
                <w:rStyle w:val="LS2TegnSymbol"/>
              </w:rPr>
              <w:t>³</w:t>
            </w:r>
            <w:r>
              <w:t xml:space="preserve"> 73</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1ED02F"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255F0A"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BBAC72"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D35288" w14:textId="77777777" w:rsidR="00000000" w:rsidRDefault="00000000">
            <w:pPr>
              <w:pStyle w:val="tk1sf"/>
            </w:pPr>
            <w:r>
              <w:t>+30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11D8F7" w14:textId="77777777" w:rsidR="00000000" w:rsidRDefault="00000000">
            <w:pPr>
              <w:pStyle w:val="tk1sf"/>
            </w:pPr>
            <w:r>
              <w:t>+35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BD3FFD" w14:textId="77777777" w:rsidR="00000000" w:rsidRDefault="00000000">
            <w:pPr>
              <w:pStyle w:val="tk1sf"/>
            </w:pPr>
            <w:r>
              <w:t>3119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4CB8F4" w14:textId="77777777" w:rsidR="00000000" w:rsidRDefault="00000000">
            <w:pPr>
              <w:pStyle w:val="tk1af-f"/>
            </w:pPr>
            <w:r>
              <w:rPr>
                <w:rStyle w:val="LS2TegnRID"/>
              </w:rPr>
              <w:t xml:space="preserve">RID: Ikke </w:t>
            </w:r>
            <w:r>
              <w:rPr>
                <w:rStyle w:val="LS2TegnRID"/>
              </w:rPr>
              <w:br/>
              <w:t>tillatt</w:t>
            </w:r>
          </w:p>
        </w:tc>
      </w:tr>
      <w:tr w:rsidR="00000000" w14:paraId="6047BA43"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35BD0E" w14:textId="77777777" w:rsidR="00000000" w:rsidRDefault="00000000">
            <w:pPr>
              <w:pStyle w:val="tk1af-f"/>
            </w:pPr>
            <w:proofErr w:type="spellStart"/>
            <w:r>
              <w:rPr>
                <w:spacing w:val="-2"/>
              </w:rPr>
              <w:t>tert</w:t>
            </w:r>
            <w:proofErr w:type="spellEnd"/>
            <w:r>
              <w:rPr>
                <w:rFonts w:ascii="Cambria Math" w:hAnsi="Cambria Math" w:cs="Cambria Math"/>
                <w:spacing w:val="-2"/>
              </w:rPr>
              <w:t>‑</w:t>
            </w:r>
            <w:r>
              <w:rPr>
                <w:spacing w:val="-2"/>
              </w:rPr>
              <w:t>BUTYLPEROKSYSTEARYLKARBONAT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A29E9F" w14:textId="77777777" w:rsidR="00000000" w:rsidRDefault="00000000">
            <w:pPr>
              <w:pStyle w:val="tk1sf"/>
            </w:pPr>
            <w:r>
              <w:rPr>
                <w:rStyle w:val="LS2TegnSymbol"/>
              </w:rPr>
              <w:t>£</w:t>
            </w:r>
            <w:r>
              <w:t xml:space="preserve">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AC201D"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58D705"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3DB687"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903F79"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DFC40C"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70D7F4"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196C15"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541D33" w14:textId="77777777" w:rsidR="00000000" w:rsidRDefault="00000000">
            <w:pPr>
              <w:pStyle w:val="tk1sf"/>
            </w:pPr>
            <w:r>
              <w:t>3106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F0F084" w14:textId="77777777" w:rsidR="00000000" w:rsidRDefault="00000000">
            <w:pPr>
              <w:pStyle w:val="NoParagraphStyle"/>
              <w:spacing w:line="240" w:lineRule="auto"/>
              <w:textAlignment w:val="auto"/>
              <w:rPr>
                <w:rFonts w:ascii="Minion Pro" w:hAnsi="Minion Pro" w:cstheme="minorBidi"/>
                <w:color w:val="auto"/>
              </w:rPr>
            </w:pPr>
          </w:p>
        </w:tc>
      </w:tr>
      <w:tr w:rsidR="00000000" w14:paraId="6B06FD25"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AC19307" w14:textId="77777777" w:rsidR="00000000" w:rsidRDefault="00000000">
            <w:pPr>
              <w:pStyle w:val="tk1af-f"/>
            </w:pPr>
            <w:r>
              <w:t>tert</w:t>
            </w:r>
            <w:r>
              <w:rPr>
                <w:rFonts w:ascii="Cambria Math" w:hAnsi="Cambria Math" w:cs="Cambria Math"/>
              </w:rPr>
              <w:t>‑</w:t>
            </w:r>
            <w:r>
              <w:t>BUTYLPEROKSY</w:t>
            </w:r>
            <w:r>
              <w:rPr>
                <w:rFonts w:ascii="Cambria Math" w:hAnsi="Cambria Math" w:cs="Cambria Math"/>
              </w:rPr>
              <w:t>‑</w:t>
            </w:r>
            <w:r>
              <w:t>3,5,5</w:t>
            </w:r>
            <w:r>
              <w:rPr>
                <w:rFonts w:ascii="Cambria Math" w:hAnsi="Cambria Math" w:cs="Cambria Math"/>
              </w:rPr>
              <w:t>‑</w:t>
            </w:r>
            <w:r>
              <w:t>TRIMETYLHEKSA-NOAT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324298" w14:textId="77777777" w:rsidR="00000000" w:rsidRDefault="00000000">
            <w:pPr>
              <w:pStyle w:val="tk1sf"/>
            </w:pPr>
            <w:r>
              <w:rPr>
                <w:rStyle w:val="LS2TegnSymbol"/>
              </w:rPr>
              <w:t>&gt;</w:t>
            </w:r>
            <w:r>
              <w:t xml:space="preserve"> 37 –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318CE6"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F71891"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763152"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4EC492"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D7EE34"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DA2093"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207F84"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C8DC2C" w14:textId="77777777" w:rsidR="00000000" w:rsidRDefault="00000000">
            <w:pPr>
              <w:pStyle w:val="tk1sf"/>
            </w:pPr>
            <w:r>
              <w:t>3105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B34912" w14:textId="77777777" w:rsidR="00000000" w:rsidRDefault="00000000">
            <w:pPr>
              <w:pStyle w:val="NoParagraphStyle"/>
              <w:spacing w:line="240" w:lineRule="auto"/>
              <w:textAlignment w:val="auto"/>
              <w:rPr>
                <w:rFonts w:ascii="Minion Pro" w:hAnsi="Minion Pro" w:cstheme="minorBidi"/>
                <w:color w:val="auto"/>
              </w:rPr>
            </w:pPr>
          </w:p>
        </w:tc>
      </w:tr>
      <w:tr w:rsidR="00000000" w14:paraId="365441A3"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062A6AD5"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51208F" w14:textId="77777777" w:rsidR="00000000" w:rsidRDefault="00000000">
            <w:pPr>
              <w:pStyle w:val="tk1sf"/>
            </w:pPr>
            <w:r>
              <w:rPr>
                <w:rStyle w:val="LS2TegnSymbol"/>
              </w:rPr>
              <w:t>£</w:t>
            </w:r>
            <w:r>
              <w:t xml:space="preserve"> 32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5AC3BF"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146042" w14:textId="77777777" w:rsidR="00000000" w:rsidRDefault="00000000">
            <w:pPr>
              <w:pStyle w:val="tk1sf"/>
            </w:pPr>
            <w:r>
              <w:rPr>
                <w:rStyle w:val="LS2TegnSymbol"/>
              </w:rPr>
              <w:t>³</w:t>
            </w:r>
            <w:r>
              <w:t xml:space="preserve"> 68</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BDB711"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24E103"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D92820"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E52D04"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FCC0AE"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789EF7" w14:textId="77777777" w:rsidR="00000000" w:rsidRDefault="00000000">
            <w:pPr>
              <w:pStyle w:val="tk1sf"/>
            </w:pPr>
            <w:r>
              <w:t>3109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7735B5" w14:textId="77777777" w:rsidR="00000000" w:rsidRDefault="00000000">
            <w:pPr>
              <w:pStyle w:val="NoParagraphStyle"/>
              <w:spacing w:line="240" w:lineRule="auto"/>
              <w:textAlignment w:val="auto"/>
              <w:rPr>
                <w:rFonts w:ascii="Minion Pro" w:hAnsi="Minion Pro" w:cstheme="minorBidi"/>
                <w:color w:val="auto"/>
              </w:rPr>
            </w:pPr>
          </w:p>
        </w:tc>
      </w:tr>
      <w:tr w:rsidR="00000000" w14:paraId="6C63EF31"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66DEBC" w14:textId="77777777" w:rsidR="00000000" w:rsidRDefault="00000000">
            <w:pPr>
              <w:pStyle w:val="tk1af-f"/>
            </w:pPr>
            <w:r>
              <w:t>'' (i tanker)</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7BA7F0" w14:textId="77777777" w:rsidR="00000000" w:rsidRDefault="00000000">
            <w:pPr>
              <w:pStyle w:val="tk1sf"/>
            </w:pPr>
            <w:r>
              <w:rPr>
                <w:rStyle w:val="LS2TegnSymbol"/>
              </w:rPr>
              <w:t>£</w:t>
            </w:r>
            <w:r>
              <w:t xml:space="preserve"> 37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E693A1"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BA617B" w14:textId="77777777" w:rsidR="00000000" w:rsidRDefault="00000000">
            <w:pPr>
              <w:pStyle w:val="tk1sf"/>
            </w:pPr>
            <w:r>
              <w:rPr>
                <w:rStyle w:val="LS2TegnSymbol"/>
              </w:rPr>
              <w:t>³</w:t>
            </w:r>
            <w:r>
              <w:t xml:space="preserve"> 63</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3A64EF"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3ECF9C"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AF62A7" w14:textId="77777777" w:rsidR="00000000" w:rsidRDefault="00000000">
            <w:pPr>
              <w:pStyle w:val="tk1sf"/>
            </w:pPr>
            <w:r>
              <w:t>M</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683F03" w14:textId="77777777" w:rsidR="00000000" w:rsidRDefault="00000000">
            <w:pPr>
              <w:pStyle w:val="tk1sf"/>
            </w:pPr>
            <w:r>
              <w:t>+35</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464596" w14:textId="77777777" w:rsidR="00000000" w:rsidRDefault="00000000">
            <w:pPr>
              <w:pStyle w:val="tk1sf"/>
            </w:pPr>
            <w:r>
              <w:t>+40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E85538" w14:textId="77777777" w:rsidR="00000000" w:rsidRDefault="00000000">
            <w:pPr>
              <w:pStyle w:val="tk1sf"/>
            </w:pPr>
            <w:r>
              <w:t>3119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1A3B5B" w14:textId="77777777" w:rsidR="00000000" w:rsidRDefault="00000000">
            <w:pPr>
              <w:pStyle w:val="NoParagraphStyle"/>
              <w:spacing w:line="240" w:lineRule="auto"/>
              <w:textAlignment w:val="auto"/>
              <w:rPr>
                <w:rFonts w:ascii="Minion Pro" w:hAnsi="Minion Pro" w:cstheme="minorBidi"/>
                <w:color w:val="auto"/>
              </w:rPr>
            </w:pPr>
          </w:p>
        </w:tc>
      </w:tr>
      <w:tr w:rsidR="00000000" w14:paraId="12B2E8A6"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0DC2289" w14:textId="77777777" w:rsidR="00000000" w:rsidRDefault="00000000">
            <w:pPr>
              <w:pStyle w:val="tk1af-f"/>
            </w:pPr>
            <w:r>
              <w:t>3</w:t>
            </w:r>
            <w:r>
              <w:rPr>
                <w:rFonts w:ascii="Cambria Math" w:hAnsi="Cambria Math" w:cs="Cambria Math"/>
              </w:rPr>
              <w:t>‑</w:t>
            </w:r>
            <w:r>
              <w:t>KLORPEROK-SYBENZOSYRE</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25C5A7" w14:textId="77777777" w:rsidR="00000000" w:rsidRDefault="00000000">
            <w:pPr>
              <w:pStyle w:val="tk1sf"/>
            </w:pPr>
            <w:r>
              <w:rPr>
                <w:rStyle w:val="LS2TegnSymbol"/>
              </w:rPr>
              <w:t>&gt;</w:t>
            </w:r>
            <w:r>
              <w:t xml:space="preserve"> 57 – 86</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1C5003"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3673B4"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01C0D1" w14:textId="77777777" w:rsidR="00000000" w:rsidRDefault="00000000">
            <w:pPr>
              <w:pStyle w:val="tk1sf"/>
            </w:pPr>
            <w:r>
              <w:rPr>
                <w:rStyle w:val="LS2TegnSymbol"/>
              </w:rPr>
              <w:t>³</w:t>
            </w:r>
            <w:r>
              <w:t xml:space="preserve"> 14</w:t>
            </w: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4EF880"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A039E4" w14:textId="77777777" w:rsidR="00000000" w:rsidRDefault="00000000">
            <w:pPr>
              <w:pStyle w:val="tk1sf"/>
            </w:pPr>
            <w:r>
              <w:t>OP1</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D9AF2D"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2238E6"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EDAA71" w14:textId="77777777" w:rsidR="00000000" w:rsidRDefault="00000000">
            <w:pPr>
              <w:pStyle w:val="tk1sf"/>
            </w:pPr>
            <w:r>
              <w:t>3102</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B0978D" w14:textId="77777777" w:rsidR="00000000" w:rsidRDefault="00000000">
            <w:pPr>
              <w:pStyle w:val="tk1af-f"/>
            </w:pPr>
            <w:r>
              <w:t>3)</w:t>
            </w:r>
          </w:p>
        </w:tc>
      </w:tr>
      <w:tr w:rsidR="00000000" w14:paraId="1CC940AF"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7493D57C"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71E430" w14:textId="77777777" w:rsidR="00000000" w:rsidRDefault="00000000">
            <w:pPr>
              <w:pStyle w:val="tk1sf"/>
            </w:pPr>
            <w:r>
              <w:rPr>
                <w:rStyle w:val="LS2TegnSymbol"/>
              </w:rPr>
              <w:t>£</w:t>
            </w:r>
            <w:r>
              <w:t xml:space="preserve"> 57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4C0617"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92757A"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B189FC" w14:textId="77777777" w:rsidR="00000000" w:rsidRDefault="00000000">
            <w:pPr>
              <w:pStyle w:val="tk1sf"/>
            </w:pPr>
            <w:r>
              <w:rPr>
                <w:rStyle w:val="LS2TegnSymbol"/>
              </w:rPr>
              <w:t>³</w:t>
            </w:r>
            <w:r>
              <w:t xml:space="preserve"> 3</w:t>
            </w: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075905" w14:textId="77777777" w:rsidR="00000000" w:rsidRDefault="00000000">
            <w:pPr>
              <w:pStyle w:val="tk1sf"/>
            </w:pPr>
            <w:r>
              <w:rPr>
                <w:rStyle w:val="LS2TegnSymbol"/>
              </w:rPr>
              <w:t>³</w:t>
            </w:r>
            <w:r>
              <w:t xml:space="preserve"> 40</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EEF1CD"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BF2F45"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855631"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484D65" w14:textId="77777777" w:rsidR="00000000" w:rsidRDefault="00000000">
            <w:pPr>
              <w:pStyle w:val="tk1sf"/>
            </w:pPr>
            <w:r>
              <w:t>3106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CE135B" w14:textId="77777777" w:rsidR="00000000" w:rsidRDefault="00000000">
            <w:pPr>
              <w:pStyle w:val="NoParagraphStyle"/>
              <w:spacing w:line="240" w:lineRule="auto"/>
              <w:textAlignment w:val="auto"/>
              <w:rPr>
                <w:rFonts w:ascii="Minion Pro" w:hAnsi="Minion Pro" w:cstheme="minorBidi"/>
                <w:color w:val="auto"/>
              </w:rPr>
            </w:pPr>
          </w:p>
        </w:tc>
      </w:tr>
      <w:tr w:rsidR="00000000" w14:paraId="548BF270"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6FC33D02"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0861D9" w14:textId="77777777" w:rsidR="00000000" w:rsidRDefault="00000000">
            <w:pPr>
              <w:pStyle w:val="tk1sf"/>
            </w:pPr>
            <w:r>
              <w:rPr>
                <w:rStyle w:val="LS2TegnSymbol"/>
              </w:rPr>
              <w:t>£</w:t>
            </w:r>
            <w:r>
              <w:t xml:space="preserve"> 77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9E9FDE"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67DFE9"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05ECCC" w14:textId="77777777" w:rsidR="00000000" w:rsidRDefault="00000000">
            <w:pPr>
              <w:pStyle w:val="tk1sf"/>
            </w:pPr>
            <w:r>
              <w:rPr>
                <w:rStyle w:val="LS2TegnSymbol"/>
              </w:rPr>
              <w:t>³</w:t>
            </w:r>
            <w:r>
              <w:t xml:space="preserve"> 6</w:t>
            </w: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5A3163" w14:textId="77777777" w:rsidR="00000000" w:rsidRDefault="00000000">
            <w:pPr>
              <w:pStyle w:val="tk1sf"/>
            </w:pPr>
            <w:r>
              <w:rPr>
                <w:rStyle w:val="LS2TegnSymbol"/>
              </w:rPr>
              <w:t>³</w:t>
            </w:r>
            <w:r>
              <w:t xml:space="preserve"> 17</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2596A7"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116FE5"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FE54E5"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0BB193" w14:textId="77777777" w:rsidR="00000000" w:rsidRDefault="00000000">
            <w:pPr>
              <w:pStyle w:val="tk1sf"/>
            </w:pPr>
            <w:r>
              <w:t>3106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A8532F" w14:textId="77777777" w:rsidR="00000000" w:rsidRDefault="00000000">
            <w:pPr>
              <w:pStyle w:val="NoParagraphStyle"/>
              <w:spacing w:line="240" w:lineRule="auto"/>
              <w:textAlignment w:val="auto"/>
              <w:rPr>
                <w:rFonts w:ascii="Minion Pro" w:hAnsi="Minion Pro" w:cstheme="minorBidi"/>
                <w:color w:val="auto"/>
              </w:rPr>
            </w:pPr>
          </w:p>
        </w:tc>
      </w:tr>
      <w:tr w:rsidR="00000000" w14:paraId="6E332DB7"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7E08DA8" w14:textId="77777777" w:rsidR="00000000" w:rsidRDefault="00000000">
            <w:pPr>
              <w:pStyle w:val="tk1af-f"/>
            </w:pPr>
            <w:r>
              <w:t>KUMYLHYDROPEROKSID</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A7123E" w14:textId="77777777" w:rsidR="00000000" w:rsidRDefault="00000000">
            <w:pPr>
              <w:pStyle w:val="tk1sf"/>
            </w:pPr>
            <w:r>
              <w:rPr>
                <w:rStyle w:val="LS2TegnSymbol"/>
              </w:rPr>
              <w:t>&gt;</w:t>
            </w:r>
            <w:r>
              <w:t xml:space="preserve"> 90 - 98</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738E71" w14:textId="77777777" w:rsidR="00000000" w:rsidRDefault="00000000">
            <w:pPr>
              <w:pStyle w:val="tk1sf"/>
            </w:pPr>
            <w:r>
              <w:rPr>
                <w:rStyle w:val="LS2TegnSymbol"/>
              </w:rPr>
              <w:t>£</w:t>
            </w:r>
            <w:r>
              <w:t xml:space="preserve"> 10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2C6E8C"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99E778"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51D51D"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69904E"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D1C0D9"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E02DBB"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474429" w14:textId="77777777" w:rsidR="00000000" w:rsidRDefault="00000000">
            <w:pPr>
              <w:pStyle w:val="tk1sf"/>
            </w:pPr>
            <w:r>
              <w:t>3107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0EC1F2" w14:textId="77777777" w:rsidR="00000000" w:rsidRDefault="00000000">
            <w:pPr>
              <w:pStyle w:val="tk1af-f"/>
            </w:pPr>
            <w:r>
              <w:t>13)</w:t>
            </w:r>
          </w:p>
        </w:tc>
      </w:tr>
      <w:tr w:rsidR="00000000" w14:paraId="36FEEAE9"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3C6DA64A"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91326F" w14:textId="77777777" w:rsidR="00000000" w:rsidRDefault="00000000">
            <w:pPr>
              <w:pStyle w:val="tk1sf"/>
            </w:pPr>
            <w:r>
              <w:rPr>
                <w:rStyle w:val="LS2TegnSymbol"/>
              </w:rPr>
              <w:t>£</w:t>
            </w:r>
            <w:r>
              <w:t xml:space="preserve"> 90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48A617" w14:textId="77777777" w:rsidR="00000000" w:rsidRDefault="00000000">
            <w:pPr>
              <w:pStyle w:val="tk1sf"/>
            </w:pPr>
            <w:r>
              <w:rPr>
                <w:rStyle w:val="LS2TegnSymbol"/>
              </w:rPr>
              <w:t>³</w:t>
            </w:r>
            <w:r>
              <w:t xml:space="preserve"> 10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188B10"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9B9BF6"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BAFA38"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1E059D"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CA5EFB"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AAA245"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1FF7CC" w14:textId="77777777" w:rsidR="00000000" w:rsidRDefault="00000000">
            <w:pPr>
              <w:pStyle w:val="tk1sf"/>
            </w:pPr>
            <w:r>
              <w:t>3109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7238EF" w14:textId="77777777" w:rsidR="00000000" w:rsidRDefault="00000000">
            <w:pPr>
              <w:pStyle w:val="tk1af-f"/>
            </w:pPr>
            <w:r>
              <w:t>13) 18)</w:t>
            </w:r>
          </w:p>
        </w:tc>
      </w:tr>
      <w:tr w:rsidR="00000000" w14:paraId="213F39E6"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C86CE6C" w14:textId="77777777" w:rsidR="00000000" w:rsidRDefault="00000000">
            <w:pPr>
              <w:pStyle w:val="tk1af-f"/>
            </w:pPr>
            <w:r>
              <w:t>KUMYLPEROKSYNEODEKA-NOAT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AA0704" w14:textId="77777777" w:rsidR="00000000" w:rsidRDefault="00000000">
            <w:pPr>
              <w:pStyle w:val="tk1sf"/>
            </w:pPr>
            <w:r>
              <w:rPr>
                <w:rStyle w:val="LS2TegnSymbol"/>
              </w:rPr>
              <w:t>£</w:t>
            </w:r>
            <w:r>
              <w:t xml:space="preserve"> 87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DBC8A5" w14:textId="77777777" w:rsidR="00000000" w:rsidRDefault="00000000">
            <w:pPr>
              <w:pStyle w:val="tk1sf"/>
            </w:pPr>
            <w:r>
              <w:rPr>
                <w:rStyle w:val="LS2TegnSymbol"/>
              </w:rPr>
              <w:t>³</w:t>
            </w:r>
            <w:r>
              <w:t xml:space="preserve"> 23</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AD3185"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516B0B"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8479E3"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44BABB"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BC536E" w14:textId="77777777" w:rsidR="00000000" w:rsidRDefault="00000000">
            <w:pPr>
              <w:pStyle w:val="tk1sf"/>
            </w:pPr>
            <w:r>
              <w:t>–10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D95EFC" w14:textId="77777777" w:rsidR="00000000" w:rsidRDefault="00000000">
            <w:pPr>
              <w:pStyle w:val="tk1sf"/>
            </w:pPr>
            <w:r>
              <w:t>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1D899F" w14:textId="77777777" w:rsidR="00000000" w:rsidRDefault="00000000">
            <w:pPr>
              <w:pStyle w:val="tk1sf"/>
            </w:pPr>
            <w:r>
              <w:t>3115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35425A" w14:textId="77777777" w:rsidR="00000000" w:rsidRDefault="00000000">
            <w:pPr>
              <w:pStyle w:val="tk1af-f"/>
            </w:pPr>
            <w:r>
              <w:rPr>
                <w:rStyle w:val="LS2TegnRID"/>
              </w:rPr>
              <w:t xml:space="preserve">RID: Ikke </w:t>
            </w:r>
            <w:r>
              <w:rPr>
                <w:rStyle w:val="LS2TegnRID"/>
              </w:rPr>
              <w:br/>
              <w:t>tillatt</w:t>
            </w:r>
          </w:p>
        </w:tc>
      </w:tr>
      <w:tr w:rsidR="00000000" w14:paraId="5758C5BD"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119CF484"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5D353C" w14:textId="77777777" w:rsidR="00000000" w:rsidRDefault="00000000">
            <w:pPr>
              <w:pStyle w:val="tk1sf"/>
            </w:pPr>
            <w:r>
              <w:rPr>
                <w:rStyle w:val="LS2TegnSymbol"/>
              </w:rPr>
              <w:t>£</w:t>
            </w:r>
            <w:r>
              <w:t xml:space="preserve"> 77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D00B01"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42CE6D" w14:textId="77777777" w:rsidR="00000000" w:rsidRDefault="00000000">
            <w:pPr>
              <w:pStyle w:val="tk1sf"/>
            </w:pPr>
            <w:r>
              <w:rPr>
                <w:rStyle w:val="LS2TegnSymbol"/>
              </w:rPr>
              <w:t>³</w:t>
            </w:r>
            <w:r>
              <w:t xml:space="preserve"> 23</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F5F3C0"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9509E1"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A8E39D"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30E6EF" w14:textId="77777777" w:rsidR="00000000" w:rsidRDefault="00000000">
            <w:pPr>
              <w:pStyle w:val="tk1sf"/>
            </w:pPr>
            <w:r>
              <w:t>–10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18440E" w14:textId="77777777" w:rsidR="00000000" w:rsidRDefault="00000000">
            <w:pPr>
              <w:pStyle w:val="tk1sf"/>
            </w:pPr>
            <w:r>
              <w:t>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F78FC6" w14:textId="77777777" w:rsidR="00000000" w:rsidRDefault="00000000">
            <w:pPr>
              <w:pStyle w:val="tk1sf"/>
            </w:pPr>
            <w:r>
              <w:t>3115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536BBB" w14:textId="77777777" w:rsidR="00000000" w:rsidRDefault="00000000">
            <w:pPr>
              <w:pStyle w:val="tk1af-f"/>
            </w:pPr>
            <w:r>
              <w:rPr>
                <w:rStyle w:val="LS2TegnRID"/>
              </w:rPr>
              <w:t xml:space="preserve">RID: Ikke </w:t>
            </w:r>
            <w:r>
              <w:rPr>
                <w:rStyle w:val="LS2TegnRID"/>
              </w:rPr>
              <w:br/>
              <w:t>tillatt</w:t>
            </w:r>
          </w:p>
        </w:tc>
      </w:tr>
      <w:tr w:rsidR="00000000" w14:paraId="7AFE4155"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03A6D794"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A8FC2B" w14:textId="77777777" w:rsidR="00000000" w:rsidRDefault="00000000">
            <w:pPr>
              <w:pStyle w:val="tk1sf"/>
            </w:pPr>
            <w:r>
              <w:rPr>
                <w:rStyle w:val="LS2TegnSymbol"/>
              </w:rPr>
              <w:t>£</w:t>
            </w:r>
            <w:r>
              <w:t xml:space="preserve"> 52 som stabil dispersjon i vann</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DEC854"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B7F5A9"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58489C"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E657F2"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C8BF7F"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674A25" w14:textId="77777777" w:rsidR="00000000" w:rsidRDefault="00000000">
            <w:pPr>
              <w:pStyle w:val="tk1sf"/>
            </w:pPr>
            <w:r>
              <w:t>–10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945391" w14:textId="77777777" w:rsidR="00000000" w:rsidRDefault="00000000">
            <w:pPr>
              <w:pStyle w:val="tk1sf"/>
            </w:pPr>
            <w:r>
              <w:t>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56D19E" w14:textId="77777777" w:rsidR="00000000" w:rsidRDefault="00000000">
            <w:pPr>
              <w:pStyle w:val="tk1sf"/>
            </w:pPr>
            <w:r>
              <w:t>3119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B48279" w14:textId="77777777" w:rsidR="00000000" w:rsidRDefault="00000000">
            <w:pPr>
              <w:pStyle w:val="tk1af-f"/>
            </w:pPr>
            <w:r>
              <w:rPr>
                <w:rStyle w:val="LS2TegnRID"/>
              </w:rPr>
              <w:t xml:space="preserve">RID: Ikke </w:t>
            </w:r>
            <w:r>
              <w:rPr>
                <w:rStyle w:val="LS2TegnRID"/>
              </w:rPr>
              <w:br/>
              <w:t>tillatt</w:t>
            </w:r>
          </w:p>
        </w:tc>
      </w:tr>
      <w:tr w:rsidR="00000000" w14:paraId="44FD2FAF"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1D50F2" w14:textId="77777777" w:rsidR="00000000" w:rsidRDefault="00000000">
            <w:pPr>
              <w:pStyle w:val="tk1af-f"/>
            </w:pPr>
            <w:r>
              <w:t>KUMYLPEROKSYNEOHEPTA-NOAT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B6F928" w14:textId="77777777" w:rsidR="00000000" w:rsidRDefault="00000000">
            <w:pPr>
              <w:pStyle w:val="tk1sf"/>
            </w:pPr>
            <w:r>
              <w:rPr>
                <w:rStyle w:val="LS2TegnSymbol"/>
              </w:rPr>
              <w:t>£</w:t>
            </w:r>
            <w:r>
              <w:t xml:space="preserve"> 77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813193" w14:textId="77777777" w:rsidR="00000000" w:rsidRDefault="00000000">
            <w:pPr>
              <w:pStyle w:val="tk1sf"/>
            </w:pPr>
            <w:r>
              <w:rPr>
                <w:rStyle w:val="LS2TegnSymbol"/>
              </w:rPr>
              <w:t>³</w:t>
            </w:r>
            <w:r>
              <w:t xml:space="preserve"> 23</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579729"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4EFA07"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DABB3B"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4D945B"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4163AB" w14:textId="77777777" w:rsidR="00000000" w:rsidRDefault="00000000">
            <w:pPr>
              <w:pStyle w:val="tk1sf"/>
            </w:pPr>
            <w:r>
              <w:t>–10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994D38" w14:textId="77777777" w:rsidR="00000000" w:rsidRDefault="00000000">
            <w:pPr>
              <w:pStyle w:val="tk1sf"/>
            </w:pPr>
            <w:r>
              <w:t>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343CBB" w14:textId="77777777" w:rsidR="00000000" w:rsidRDefault="00000000">
            <w:pPr>
              <w:pStyle w:val="tk1sf"/>
            </w:pPr>
            <w:r>
              <w:t>3115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0A8E2E" w14:textId="77777777" w:rsidR="00000000" w:rsidRDefault="00000000">
            <w:pPr>
              <w:pStyle w:val="tk1af-f"/>
            </w:pPr>
            <w:r>
              <w:rPr>
                <w:rStyle w:val="LS2TegnRID"/>
              </w:rPr>
              <w:t xml:space="preserve">RID: Ikke </w:t>
            </w:r>
            <w:r>
              <w:rPr>
                <w:rStyle w:val="LS2TegnRID"/>
              </w:rPr>
              <w:br/>
              <w:t>tillatt</w:t>
            </w:r>
          </w:p>
        </w:tc>
      </w:tr>
      <w:tr w:rsidR="00000000" w14:paraId="04A3A9E3"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1B3686" w14:textId="77777777" w:rsidR="00000000" w:rsidRDefault="00000000">
            <w:pPr>
              <w:pStyle w:val="tk1af-f"/>
            </w:pPr>
            <w:r>
              <w:t>KUMYLPEROKSYPIVALAT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07865F" w14:textId="77777777" w:rsidR="00000000" w:rsidRDefault="00000000">
            <w:pPr>
              <w:pStyle w:val="tk1sf"/>
            </w:pPr>
            <w:r>
              <w:rPr>
                <w:rStyle w:val="LS2TegnSymbol"/>
              </w:rPr>
              <w:t>£</w:t>
            </w:r>
            <w:r>
              <w:t xml:space="preserve"> 77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BAE699"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2D2744" w14:textId="77777777" w:rsidR="00000000" w:rsidRDefault="00000000">
            <w:pPr>
              <w:pStyle w:val="tk1sf"/>
            </w:pPr>
            <w:r>
              <w:rPr>
                <w:rStyle w:val="LS2TegnSymbol"/>
              </w:rPr>
              <w:t>³</w:t>
            </w:r>
            <w:r>
              <w:t xml:space="preserve"> 23</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483192"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A28E05"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2F49CE"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2F4492" w14:textId="77777777" w:rsidR="00000000" w:rsidRDefault="00000000">
            <w:pPr>
              <w:pStyle w:val="tk1sf"/>
            </w:pPr>
            <w:r>
              <w:t>–5</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665B9F" w14:textId="77777777" w:rsidR="00000000" w:rsidRDefault="00000000">
            <w:pPr>
              <w:pStyle w:val="tk1sf"/>
            </w:pPr>
            <w:r>
              <w:t>+5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D5C0A6" w14:textId="77777777" w:rsidR="00000000" w:rsidRDefault="00000000">
            <w:pPr>
              <w:pStyle w:val="tk1sf"/>
            </w:pPr>
            <w:r>
              <w:t>3115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4C6AA2" w14:textId="77777777" w:rsidR="00000000" w:rsidRDefault="00000000">
            <w:pPr>
              <w:pStyle w:val="tk1af-f"/>
            </w:pPr>
            <w:r>
              <w:rPr>
                <w:rStyle w:val="LS2TegnRID"/>
              </w:rPr>
              <w:t xml:space="preserve">RID: Ikke </w:t>
            </w:r>
            <w:r>
              <w:rPr>
                <w:rStyle w:val="LS2TegnRID"/>
              </w:rPr>
              <w:br/>
              <w:t>tillatt</w:t>
            </w:r>
          </w:p>
        </w:tc>
      </w:tr>
      <w:tr w:rsidR="00000000" w14:paraId="20E793C9" w14:textId="77777777">
        <w:tblPrEx>
          <w:tblCellMar>
            <w:top w:w="0" w:type="dxa"/>
            <w:left w:w="0" w:type="dxa"/>
            <w:bottom w:w="0" w:type="dxa"/>
            <w:right w:w="0" w:type="dxa"/>
          </w:tblCellMar>
        </w:tblPrEx>
        <w:trPr>
          <w:trHeight w:val="273"/>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5B925A3" w14:textId="77777777" w:rsidR="00000000" w:rsidRDefault="00000000">
            <w:pPr>
              <w:pStyle w:val="tk1af-f"/>
            </w:pPr>
            <w:r>
              <w:t>CYCLOHEKSANONPEROKSID(ER)</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E58C38" w14:textId="77777777" w:rsidR="00000000" w:rsidRDefault="00000000">
            <w:pPr>
              <w:pStyle w:val="tk1sf"/>
            </w:pPr>
            <w:r>
              <w:rPr>
                <w:rStyle w:val="LS2TegnSymbol"/>
              </w:rPr>
              <w:t>£</w:t>
            </w:r>
            <w:r>
              <w:t xml:space="preserve"> 91</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412E6A"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9E6BE8"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9E5D21"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677729" w14:textId="77777777" w:rsidR="00000000" w:rsidRDefault="00000000">
            <w:pPr>
              <w:pStyle w:val="tk1sf"/>
            </w:pPr>
            <w:r>
              <w:rPr>
                <w:rStyle w:val="LS2TegnSymbol"/>
              </w:rPr>
              <w:t>³</w:t>
            </w:r>
            <w:r>
              <w:t xml:space="preserve"> 9</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530DE7" w14:textId="77777777" w:rsidR="00000000" w:rsidRDefault="00000000">
            <w:pPr>
              <w:pStyle w:val="tk1sf"/>
            </w:pPr>
            <w:r>
              <w:t>OP6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491E9F"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28B372"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78F5A8" w14:textId="77777777" w:rsidR="00000000" w:rsidRDefault="00000000">
            <w:pPr>
              <w:pStyle w:val="tk1sf"/>
            </w:pPr>
            <w:r>
              <w:t>3104</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74EE53" w14:textId="77777777" w:rsidR="00000000" w:rsidRDefault="00000000">
            <w:pPr>
              <w:pStyle w:val="tk1af-f"/>
            </w:pPr>
            <w:r>
              <w:t>13)</w:t>
            </w:r>
          </w:p>
        </w:tc>
      </w:tr>
      <w:tr w:rsidR="00000000" w14:paraId="2867897D"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6F1D513F"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C2D150" w14:textId="77777777" w:rsidR="00000000" w:rsidRDefault="00000000">
            <w:pPr>
              <w:pStyle w:val="tk1sf"/>
            </w:pPr>
            <w:r>
              <w:rPr>
                <w:rStyle w:val="LS2TegnSymbol"/>
              </w:rPr>
              <w:t>£</w:t>
            </w:r>
            <w:r>
              <w:t xml:space="preserve"> 72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E4D00B" w14:textId="77777777" w:rsidR="00000000" w:rsidRDefault="00000000">
            <w:pPr>
              <w:pStyle w:val="tk1sf"/>
            </w:pPr>
            <w:r>
              <w:rPr>
                <w:rStyle w:val="LS2TegnSymbol"/>
              </w:rPr>
              <w:t>³</w:t>
            </w:r>
            <w:r>
              <w:t xml:space="preserve"> 28</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0DF1A3"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FBEA89"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6147F5"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127911"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BB4CB4"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7A72D5"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93F5E6" w14:textId="77777777" w:rsidR="00000000" w:rsidRDefault="00000000">
            <w:pPr>
              <w:pStyle w:val="tk1sf"/>
            </w:pPr>
            <w:r>
              <w:t>3105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4D4BF3" w14:textId="77777777" w:rsidR="00000000" w:rsidRDefault="00000000">
            <w:pPr>
              <w:pStyle w:val="tk1af-f"/>
            </w:pPr>
            <w:r>
              <w:t>5)</w:t>
            </w:r>
          </w:p>
        </w:tc>
      </w:tr>
      <w:tr w:rsidR="00000000" w14:paraId="79C0345A"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27123C94"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AACE24" w14:textId="77777777" w:rsidR="00000000" w:rsidRDefault="00000000">
            <w:pPr>
              <w:pStyle w:val="tk1sf"/>
            </w:pPr>
            <w:r>
              <w:rPr>
                <w:rStyle w:val="LS2TegnSymbol"/>
              </w:rPr>
              <w:t>£</w:t>
            </w:r>
            <w:r>
              <w:t xml:space="preserve"> 72 som pasta</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B2DC6D"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BEEE8F"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D2ADD5"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637B9A"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8997C4"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90055B"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2A5504"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0C55F1" w14:textId="77777777" w:rsidR="00000000" w:rsidRDefault="00000000">
            <w:pPr>
              <w:pStyle w:val="tk1sf"/>
            </w:pPr>
            <w:r>
              <w:t>3106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49D013" w14:textId="77777777" w:rsidR="00000000" w:rsidRDefault="00000000">
            <w:pPr>
              <w:pStyle w:val="tk1af-f"/>
            </w:pPr>
            <w:r>
              <w:t>5) 20)</w:t>
            </w:r>
          </w:p>
        </w:tc>
      </w:tr>
      <w:tr w:rsidR="00000000" w14:paraId="297DFB51"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5DA55D86"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01CF0C" w14:textId="77777777" w:rsidR="00000000" w:rsidRDefault="00000000">
            <w:pPr>
              <w:pStyle w:val="tk1sf"/>
            </w:pPr>
            <w:r>
              <w:rPr>
                <w:rStyle w:val="LS2TegnSymbol"/>
              </w:rPr>
              <w:t>£</w:t>
            </w:r>
            <w:r>
              <w:t xml:space="preserve"> 32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70D261"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43B6F7"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CF18DF" w14:textId="77777777" w:rsidR="00000000" w:rsidRDefault="00000000">
            <w:pPr>
              <w:pStyle w:val="tk1sf"/>
            </w:pPr>
            <w:r>
              <w:rPr>
                <w:rStyle w:val="LS2TegnSymbol"/>
              </w:rPr>
              <w:t>³</w:t>
            </w:r>
            <w:r>
              <w:t xml:space="preserve"> 68</w:t>
            </w: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F9CF26"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8C97C2"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A6B4BC"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70602C"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264396" w14:textId="77777777" w:rsidR="00000000" w:rsidRDefault="00000000">
            <w:pPr>
              <w:pStyle w:val="tk1sf"/>
            </w:pPr>
            <w:r>
              <w:t>Unntatt</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FBB5E5" w14:textId="77777777" w:rsidR="00000000" w:rsidRDefault="00000000">
            <w:pPr>
              <w:pStyle w:val="tk1af-f"/>
            </w:pPr>
            <w:r>
              <w:t>29)</w:t>
            </w:r>
          </w:p>
        </w:tc>
      </w:tr>
      <w:tr w:rsidR="00000000" w14:paraId="5E3C7A7C"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1F2632" w14:textId="77777777" w:rsidR="00000000" w:rsidRDefault="00000000">
            <w:pPr>
              <w:pStyle w:val="tk1af-f"/>
            </w:pPr>
            <w:r>
              <w:t>DIACETONALKOHOLPEROKSIDER</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0928DB" w14:textId="77777777" w:rsidR="00000000" w:rsidRDefault="00000000">
            <w:pPr>
              <w:pStyle w:val="tk1sf"/>
            </w:pPr>
            <w:r>
              <w:rPr>
                <w:rStyle w:val="LS2TegnSymbol"/>
              </w:rPr>
              <w:t>£</w:t>
            </w:r>
            <w:r>
              <w:t xml:space="preserve"> 57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710120"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44D882" w14:textId="77777777" w:rsidR="00000000" w:rsidRDefault="00000000">
            <w:pPr>
              <w:pStyle w:val="tk1sf"/>
            </w:pPr>
            <w:r>
              <w:rPr>
                <w:rStyle w:val="LS2TegnSymbol"/>
              </w:rPr>
              <w:t>³</w:t>
            </w:r>
            <w:r>
              <w:t xml:space="preserve"> 26</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32C053"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092CD6" w14:textId="77777777" w:rsidR="00000000" w:rsidRDefault="00000000">
            <w:pPr>
              <w:pStyle w:val="tk1sf"/>
            </w:pPr>
            <w:r>
              <w:rPr>
                <w:rStyle w:val="LS2TegnSymbol"/>
              </w:rPr>
              <w:t>³</w:t>
            </w:r>
            <w:r>
              <w:t xml:space="preserve"> 8</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09CACE"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B64277" w14:textId="77777777" w:rsidR="00000000" w:rsidRDefault="00000000">
            <w:pPr>
              <w:pStyle w:val="tk1sf"/>
            </w:pPr>
            <w:r>
              <w:t>+40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208BD9" w14:textId="77777777" w:rsidR="00000000" w:rsidRDefault="00000000">
            <w:pPr>
              <w:pStyle w:val="tk1sf"/>
            </w:pPr>
            <w:r>
              <w:t>+45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A1DBA6" w14:textId="77777777" w:rsidR="00000000" w:rsidRDefault="00000000">
            <w:pPr>
              <w:pStyle w:val="tk1sf"/>
            </w:pPr>
            <w:r>
              <w:t>3115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7444A5" w14:textId="77777777" w:rsidR="00000000" w:rsidRDefault="00000000">
            <w:pPr>
              <w:pStyle w:val="tk1af-f"/>
            </w:pPr>
            <w:r>
              <w:t>6)</w:t>
            </w:r>
          </w:p>
          <w:p w14:paraId="677A69DF" w14:textId="77777777" w:rsidR="00000000" w:rsidRDefault="00000000">
            <w:pPr>
              <w:pStyle w:val="tk1af-f"/>
            </w:pPr>
            <w:r>
              <w:rPr>
                <w:rStyle w:val="LS2TegnRID"/>
              </w:rPr>
              <w:t xml:space="preserve">RID: Ikke </w:t>
            </w:r>
            <w:r>
              <w:rPr>
                <w:rStyle w:val="LS2TegnRID"/>
              </w:rPr>
              <w:br/>
              <w:t>tillatt</w:t>
            </w:r>
          </w:p>
        </w:tc>
      </w:tr>
      <w:tr w:rsidR="00000000" w14:paraId="50A009EC"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33C528" w14:textId="77777777" w:rsidR="00000000" w:rsidRDefault="00000000">
            <w:pPr>
              <w:pStyle w:val="tk1af-f"/>
            </w:pPr>
            <w:r>
              <w:t>DIACETYLPEROKSID</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1F6EC4" w14:textId="77777777" w:rsidR="00000000" w:rsidRDefault="00000000">
            <w:pPr>
              <w:pStyle w:val="tk1sf"/>
            </w:pPr>
            <w:r>
              <w:rPr>
                <w:rStyle w:val="LS2TegnSymbol"/>
              </w:rPr>
              <w:t>£</w:t>
            </w:r>
            <w:r>
              <w:t xml:space="preserve"> 27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E929E0"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F83398" w14:textId="77777777" w:rsidR="00000000" w:rsidRDefault="00000000">
            <w:pPr>
              <w:pStyle w:val="tk1sf"/>
            </w:pPr>
            <w:r>
              <w:rPr>
                <w:rStyle w:val="LS2TegnSymbol"/>
              </w:rPr>
              <w:t>³</w:t>
            </w:r>
            <w:r>
              <w:t xml:space="preserve"> 73</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E0110F"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FB20D2"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271738"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B28DA4" w14:textId="77777777" w:rsidR="00000000" w:rsidRDefault="00000000">
            <w:pPr>
              <w:pStyle w:val="tk1sf"/>
            </w:pPr>
            <w:r>
              <w:t>+20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F0C5AA" w14:textId="77777777" w:rsidR="00000000" w:rsidRDefault="00000000">
            <w:pPr>
              <w:pStyle w:val="tk1sf"/>
            </w:pPr>
            <w:r>
              <w:t>+25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DBD29E" w14:textId="77777777" w:rsidR="00000000" w:rsidRDefault="00000000">
            <w:pPr>
              <w:pStyle w:val="tk1sf"/>
            </w:pPr>
            <w:r>
              <w:t>3115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2BB24B" w14:textId="77777777" w:rsidR="00000000" w:rsidRDefault="00000000">
            <w:pPr>
              <w:pStyle w:val="tk1af-f"/>
            </w:pPr>
            <w:r>
              <w:t>7) 13)</w:t>
            </w:r>
          </w:p>
          <w:p w14:paraId="1463B83F" w14:textId="77777777" w:rsidR="00000000" w:rsidRDefault="00000000">
            <w:pPr>
              <w:pStyle w:val="tk1af-f"/>
            </w:pPr>
            <w:r>
              <w:rPr>
                <w:rStyle w:val="LS2TegnRID"/>
              </w:rPr>
              <w:t xml:space="preserve">RID: Ikke </w:t>
            </w:r>
            <w:r>
              <w:rPr>
                <w:rStyle w:val="LS2TegnRID"/>
              </w:rPr>
              <w:br/>
              <w:t>tillatt</w:t>
            </w:r>
          </w:p>
        </w:tc>
      </w:tr>
      <w:tr w:rsidR="00000000" w14:paraId="174B9DD4"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A9960D" w14:textId="77777777" w:rsidR="00000000" w:rsidRDefault="00000000">
            <w:pPr>
              <w:pStyle w:val="tk1af-f"/>
            </w:pPr>
            <w:r>
              <w:t>DI</w:t>
            </w:r>
            <w:r>
              <w:rPr>
                <w:rFonts w:ascii="Cambria Math" w:hAnsi="Cambria Math" w:cs="Cambria Math"/>
              </w:rPr>
              <w:t>‑</w:t>
            </w:r>
            <w:proofErr w:type="spellStart"/>
            <w:r>
              <w:t>tert</w:t>
            </w:r>
            <w:proofErr w:type="spellEnd"/>
            <w:r>
              <w:rPr>
                <w:rFonts w:ascii="Cambria Math" w:hAnsi="Cambria Math" w:cs="Cambria Math"/>
              </w:rPr>
              <w:t>‑</w:t>
            </w:r>
            <w:r>
              <w:t>AMYLPEROKSID</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EE391A" w14:textId="77777777" w:rsidR="00000000" w:rsidRDefault="00000000">
            <w:pPr>
              <w:pStyle w:val="tk1sf"/>
            </w:pPr>
            <w:r>
              <w:rPr>
                <w:rStyle w:val="LS2TegnSymbol"/>
              </w:rPr>
              <w:t>£</w:t>
            </w:r>
            <w:r>
              <w:t xml:space="preserve">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11861F"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530769"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50312B"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7B195C"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88B6FC"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E0D636"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86A86A"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F7B955" w14:textId="77777777" w:rsidR="00000000" w:rsidRDefault="00000000">
            <w:pPr>
              <w:pStyle w:val="tk1sf"/>
            </w:pPr>
            <w:r>
              <w:t>3107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8DCF03" w14:textId="77777777" w:rsidR="00000000" w:rsidRDefault="00000000">
            <w:pPr>
              <w:pStyle w:val="NoParagraphStyle"/>
              <w:spacing w:line="240" w:lineRule="auto"/>
              <w:textAlignment w:val="auto"/>
              <w:rPr>
                <w:rFonts w:ascii="Minion Pro" w:hAnsi="Minion Pro" w:cstheme="minorBidi"/>
                <w:color w:val="auto"/>
              </w:rPr>
            </w:pPr>
          </w:p>
        </w:tc>
      </w:tr>
      <w:tr w:rsidR="00000000" w14:paraId="05A21514" w14:textId="77777777">
        <w:tblPrEx>
          <w:tblCellMar>
            <w:top w:w="0" w:type="dxa"/>
            <w:left w:w="0" w:type="dxa"/>
            <w:bottom w:w="0" w:type="dxa"/>
            <w:right w:w="0" w:type="dxa"/>
          </w:tblCellMar>
        </w:tblPrEx>
        <w:trPr>
          <w:trHeight w:val="429"/>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F28B88" w14:textId="77777777" w:rsidR="00000000" w:rsidRDefault="00000000">
            <w:pPr>
              <w:pStyle w:val="tk1af-f"/>
            </w:pPr>
            <w:r>
              <w:rPr>
                <w:spacing w:val="-2"/>
              </w:rPr>
              <w:t>1,1-DI-(</w:t>
            </w:r>
            <w:proofErr w:type="spellStart"/>
            <w:r>
              <w:rPr>
                <w:spacing w:val="-2"/>
              </w:rPr>
              <w:t>tert</w:t>
            </w:r>
            <w:proofErr w:type="spellEnd"/>
            <w:r>
              <w:rPr>
                <w:spacing w:val="-2"/>
              </w:rPr>
              <w:t>-AMYLPEROKSY)CYCLOHEKSAN</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DFBF1D" w14:textId="77777777" w:rsidR="00000000" w:rsidRDefault="00000000">
            <w:pPr>
              <w:pStyle w:val="tk1sf"/>
            </w:pPr>
            <w:r>
              <w:rPr>
                <w:rStyle w:val="LS2TegnSymbol"/>
              </w:rPr>
              <w:t>£</w:t>
            </w:r>
            <w:r>
              <w:t xml:space="preserve"> 82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B3AC28" w14:textId="77777777" w:rsidR="00000000" w:rsidRDefault="00000000">
            <w:pPr>
              <w:pStyle w:val="tk1sf"/>
            </w:pPr>
            <w:r>
              <w:rPr>
                <w:rStyle w:val="LS2TegnSymbol"/>
              </w:rPr>
              <w:t>³</w:t>
            </w:r>
            <w:r>
              <w:t xml:space="preserve"> 18</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E02E3C"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5A7403"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21641E"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0AA240" w14:textId="77777777" w:rsidR="00000000" w:rsidRDefault="00000000">
            <w:pPr>
              <w:pStyle w:val="tk1sf"/>
            </w:pPr>
            <w:r>
              <w:t>OP6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FF3271"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3ECD94"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6166E7" w14:textId="77777777" w:rsidR="00000000" w:rsidRDefault="00000000">
            <w:pPr>
              <w:pStyle w:val="tk1sf"/>
            </w:pPr>
            <w:r>
              <w:t>3103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B59857" w14:textId="77777777" w:rsidR="00000000" w:rsidRDefault="00000000">
            <w:pPr>
              <w:pStyle w:val="NoParagraphStyle"/>
              <w:spacing w:line="240" w:lineRule="auto"/>
              <w:textAlignment w:val="auto"/>
              <w:rPr>
                <w:rFonts w:ascii="Minion Pro" w:hAnsi="Minion Pro" w:cstheme="minorBidi"/>
                <w:color w:val="auto"/>
              </w:rPr>
            </w:pPr>
          </w:p>
        </w:tc>
      </w:tr>
      <w:tr w:rsidR="00000000" w14:paraId="0147CAB7"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60F6114" w14:textId="77777777" w:rsidR="00000000" w:rsidRDefault="00000000">
            <w:pPr>
              <w:pStyle w:val="tk1af-f"/>
            </w:pPr>
            <w:r>
              <w:t>DIBENZOYLPEROKSID</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0C1AAE" w14:textId="77777777" w:rsidR="00000000" w:rsidRDefault="00000000">
            <w:pPr>
              <w:pStyle w:val="tk1sf"/>
            </w:pPr>
            <w:r>
              <w:rPr>
                <w:rStyle w:val="LS2TegnSymbol"/>
              </w:rPr>
              <w:t>&gt;</w:t>
            </w:r>
            <w:r>
              <w:t xml:space="preserve"> 52 –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683397"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901268"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1EDE7F" w14:textId="77777777" w:rsidR="00000000" w:rsidRDefault="00000000">
            <w:pPr>
              <w:pStyle w:val="tk1sf"/>
            </w:pPr>
            <w:r>
              <w:rPr>
                <w:rStyle w:val="LS2TegnSymbol"/>
              </w:rPr>
              <w:t>£</w:t>
            </w:r>
            <w:r>
              <w:t xml:space="preserve"> 48</w:t>
            </w: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4A8940"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80314B" w14:textId="77777777" w:rsidR="00000000" w:rsidRDefault="00000000">
            <w:pPr>
              <w:pStyle w:val="tk1sf"/>
            </w:pPr>
            <w:r>
              <w:t>OP2</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EFEA4F"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FC86ED"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D13513" w14:textId="77777777" w:rsidR="00000000" w:rsidRDefault="00000000">
            <w:pPr>
              <w:pStyle w:val="tk1sf"/>
            </w:pPr>
            <w:r>
              <w:t>3102</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EDF7C9" w14:textId="77777777" w:rsidR="00000000" w:rsidRDefault="00000000">
            <w:pPr>
              <w:pStyle w:val="tk1af-f"/>
            </w:pPr>
            <w:r>
              <w:t>3)</w:t>
            </w:r>
          </w:p>
        </w:tc>
      </w:tr>
      <w:tr w:rsidR="00000000" w14:paraId="1E00483C"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3A388926"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F25943" w14:textId="77777777" w:rsidR="00000000" w:rsidRDefault="00000000">
            <w:pPr>
              <w:pStyle w:val="tk1sf"/>
            </w:pPr>
            <w:r>
              <w:rPr>
                <w:rStyle w:val="LS2TegnSymbol"/>
              </w:rPr>
              <w:t>&gt;</w:t>
            </w:r>
            <w:r>
              <w:t xml:space="preserve"> 77 – 94</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573834"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140D10"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460769"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9736DC" w14:textId="77777777" w:rsidR="00000000" w:rsidRDefault="00000000">
            <w:pPr>
              <w:pStyle w:val="tk1sf"/>
            </w:pPr>
            <w:r>
              <w:rPr>
                <w:rStyle w:val="LS2TegnSymbol"/>
              </w:rPr>
              <w:t>³</w:t>
            </w:r>
            <w:r>
              <w:t xml:space="preserve"> 6</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208F88" w14:textId="77777777" w:rsidR="00000000" w:rsidRDefault="00000000">
            <w:pPr>
              <w:pStyle w:val="tk1sf"/>
            </w:pPr>
            <w:r>
              <w:t>OP4</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2F26C1"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EE857E"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840247" w14:textId="77777777" w:rsidR="00000000" w:rsidRDefault="00000000">
            <w:pPr>
              <w:pStyle w:val="tk1sf"/>
            </w:pPr>
            <w:r>
              <w:t>3102</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58068D" w14:textId="77777777" w:rsidR="00000000" w:rsidRDefault="00000000">
            <w:pPr>
              <w:pStyle w:val="tk1af-f"/>
            </w:pPr>
            <w:r>
              <w:t>3)</w:t>
            </w:r>
          </w:p>
        </w:tc>
      </w:tr>
      <w:tr w:rsidR="00000000" w14:paraId="18D739A7"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0BDFE6C3"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A48CD3" w14:textId="77777777" w:rsidR="00000000" w:rsidRDefault="00000000">
            <w:pPr>
              <w:pStyle w:val="tk1sf"/>
            </w:pPr>
            <w:r>
              <w:rPr>
                <w:rStyle w:val="LS2TegnSymbol"/>
              </w:rPr>
              <w:t>£</w:t>
            </w:r>
            <w:r>
              <w:t xml:space="preserve"> 77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BB4727"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A58E78"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574943"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A28DF9" w14:textId="77777777" w:rsidR="00000000" w:rsidRDefault="00000000">
            <w:pPr>
              <w:pStyle w:val="tk1sf"/>
            </w:pPr>
            <w:r>
              <w:rPr>
                <w:rStyle w:val="LS2TegnSymbol"/>
              </w:rPr>
              <w:t>³</w:t>
            </w:r>
            <w:r>
              <w:t xml:space="preserve"> 23</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2D3BE2" w14:textId="77777777" w:rsidR="00000000" w:rsidRDefault="00000000">
            <w:pPr>
              <w:pStyle w:val="tk1sf"/>
            </w:pPr>
            <w:r>
              <w:t>OP6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5F304F"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CD0D0E"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7AC16D" w14:textId="77777777" w:rsidR="00000000" w:rsidRDefault="00000000">
            <w:pPr>
              <w:pStyle w:val="tk1sf"/>
            </w:pPr>
            <w:r>
              <w:t>3104</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5B6FA7" w14:textId="77777777" w:rsidR="00000000" w:rsidRDefault="00000000">
            <w:pPr>
              <w:pStyle w:val="NoParagraphStyle"/>
              <w:spacing w:line="240" w:lineRule="auto"/>
              <w:textAlignment w:val="auto"/>
              <w:rPr>
                <w:rFonts w:ascii="Minion Pro" w:hAnsi="Minion Pro" w:cstheme="minorBidi"/>
                <w:color w:val="auto"/>
              </w:rPr>
            </w:pPr>
          </w:p>
        </w:tc>
      </w:tr>
      <w:tr w:rsidR="00000000" w14:paraId="754FDEAF"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13CB894C"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5EE2FC" w14:textId="77777777" w:rsidR="00000000" w:rsidRDefault="00000000">
            <w:pPr>
              <w:pStyle w:val="tk1sf"/>
            </w:pPr>
            <w:r>
              <w:rPr>
                <w:rStyle w:val="LS2TegnSymbol"/>
              </w:rPr>
              <w:t>£</w:t>
            </w:r>
            <w:r>
              <w:t xml:space="preserve"> 62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367DC5"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83A616"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87A1AE" w14:textId="77777777" w:rsidR="00000000" w:rsidRDefault="00000000">
            <w:pPr>
              <w:pStyle w:val="tk1sf"/>
            </w:pPr>
            <w:r>
              <w:rPr>
                <w:rStyle w:val="LS2TegnSymbol"/>
              </w:rPr>
              <w:t>³</w:t>
            </w:r>
            <w:r>
              <w:t xml:space="preserve"> 28</w:t>
            </w: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5258F8" w14:textId="77777777" w:rsidR="00000000" w:rsidRDefault="00000000">
            <w:pPr>
              <w:pStyle w:val="tk1sf"/>
            </w:pPr>
            <w:r>
              <w:rPr>
                <w:rStyle w:val="LS2TegnSymbol"/>
              </w:rPr>
              <w:t>³</w:t>
            </w:r>
            <w:r>
              <w:t xml:space="preserve"> 10</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2BE3E2"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D21B02"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6307A1"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284E2D" w14:textId="77777777" w:rsidR="00000000" w:rsidRDefault="00000000">
            <w:pPr>
              <w:pStyle w:val="tk1sf"/>
            </w:pPr>
            <w:r>
              <w:t>3106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4C1860" w14:textId="77777777" w:rsidR="00000000" w:rsidRDefault="00000000">
            <w:pPr>
              <w:pStyle w:val="NoParagraphStyle"/>
              <w:spacing w:line="240" w:lineRule="auto"/>
              <w:textAlignment w:val="auto"/>
              <w:rPr>
                <w:rFonts w:ascii="Minion Pro" w:hAnsi="Minion Pro" w:cstheme="minorBidi"/>
                <w:color w:val="auto"/>
              </w:rPr>
            </w:pPr>
          </w:p>
        </w:tc>
      </w:tr>
      <w:tr w:rsidR="00000000" w14:paraId="624CB12C"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141EC82D"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F22FB3" w14:textId="77777777" w:rsidR="00000000" w:rsidRDefault="00000000">
            <w:pPr>
              <w:pStyle w:val="tk1sf"/>
            </w:pPr>
            <w:r>
              <w:rPr>
                <w:rStyle w:val="LS2TegnSymbol"/>
              </w:rPr>
              <w:t>&gt;</w:t>
            </w:r>
            <w:r>
              <w:t>52 – 62 som pasta</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1CDF90"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B9629E"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090FEE"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B4F0B5"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832207"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BD2AF3"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25A644"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682716" w14:textId="77777777" w:rsidR="00000000" w:rsidRDefault="00000000">
            <w:pPr>
              <w:pStyle w:val="tk1sf"/>
            </w:pPr>
            <w:r>
              <w:t>3106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B07386" w14:textId="77777777" w:rsidR="00000000" w:rsidRDefault="00000000">
            <w:pPr>
              <w:pStyle w:val="tk1af-f"/>
            </w:pPr>
            <w:r>
              <w:t>20)</w:t>
            </w:r>
          </w:p>
        </w:tc>
      </w:tr>
      <w:tr w:rsidR="00000000" w14:paraId="557A84B0"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3335C87E"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5945A4" w14:textId="77777777" w:rsidR="00000000" w:rsidRDefault="00000000">
            <w:pPr>
              <w:pStyle w:val="tk1sf"/>
            </w:pPr>
            <w:r>
              <w:rPr>
                <w:rStyle w:val="LS2TegnSymbol"/>
              </w:rPr>
              <w:t>&gt;</w:t>
            </w:r>
            <w:r>
              <w:t xml:space="preserve"> 35 – 52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D18370"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AC37E1"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E8848F" w14:textId="77777777" w:rsidR="00000000" w:rsidRDefault="00000000">
            <w:pPr>
              <w:pStyle w:val="tk1sf"/>
            </w:pPr>
            <w:r>
              <w:rPr>
                <w:rStyle w:val="LS2TegnSymbol"/>
              </w:rPr>
              <w:t>³</w:t>
            </w:r>
            <w:r>
              <w:t xml:space="preserve"> 48</w:t>
            </w: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324948"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31EEDA"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A4F4AB"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4B1353"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310A66" w14:textId="77777777" w:rsidR="00000000" w:rsidRDefault="00000000">
            <w:pPr>
              <w:pStyle w:val="tk1sf"/>
            </w:pPr>
            <w:r>
              <w:t>3106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68F48D" w14:textId="77777777" w:rsidR="00000000" w:rsidRDefault="00000000">
            <w:pPr>
              <w:pStyle w:val="NoParagraphStyle"/>
              <w:spacing w:line="240" w:lineRule="auto"/>
              <w:textAlignment w:val="auto"/>
              <w:rPr>
                <w:rFonts w:ascii="Minion Pro" w:hAnsi="Minion Pro" w:cstheme="minorBidi"/>
                <w:color w:val="auto"/>
              </w:rPr>
            </w:pPr>
          </w:p>
        </w:tc>
      </w:tr>
      <w:tr w:rsidR="00000000" w14:paraId="1AABD1DD"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58412802"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A8B54F" w14:textId="77777777" w:rsidR="00000000" w:rsidRDefault="00000000">
            <w:pPr>
              <w:pStyle w:val="tk1sf"/>
            </w:pPr>
            <w:r>
              <w:rPr>
                <w:rStyle w:val="LS2TegnSymbol"/>
              </w:rPr>
              <w:t>&gt;</w:t>
            </w:r>
            <w:r>
              <w:t xml:space="preserve"> 36 – 42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4076B6" w14:textId="77777777" w:rsidR="00000000" w:rsidRDefault="00000000">
            <w:pPr>
              <w:pStyle w:val="tk1sf"/>
            </w:pPr>
            <w:r>
              <w:rPr>
                <w:rStyle w:val="LS2TegnSymbol"/>
              </w:rPr>
              <w:t>³</w:t>
            </w:r>
            <w:r>
              <w:t xml:space="preserve"> 18</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16E3E2"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311EAF"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72E149" w14:textId="77777777" w:rsidR="00000000" w:rsidRDefault="00000000">
            <w:pPr>
              <w:pStyle w:val="tk1sf"/>
            </w:pPr>
            <w:r>
              <w:rPr>
                <w:rStyle w:val="LS2TegnSymbol"/>
              </w:rPr>
              <w:t>£</w:t>
            </w:r>
            <w:r>
              <w:t xml:space="preserve"> 40</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3992D2"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C2724F"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A80961"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7CAF6C" w14:textId="77777777" w:rsidR="00000000" w:rsidRDefault="00000000">
            <w:pPr>
              <w:pStyle w:val="tk1sf"/>
            </w:pPr>
            <w:r>
              <w:t>3107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628C43" w14:textId="77777777" w:rsidR="00000000" w:rsidRDefault="00000000">
            <w:pPr>
              <w:pStyle w:val="NoParagraphStyle"/>
              <w:spacing w:line="240" w:lineRule="auto"/>
              <w:textAlignment w:val="auto"/>
              <w:rPr>
                <w:rFonts w:ascii="Minion Pro" w:hAnsi="Minion Pro" w:cstheme="minorBidi"/>
                <w:color w:val="auto"/>
              </w:rPr>
            </w:pPr>
          </w:p>
        </w:tc>
      </w:tr>
      <w:tr w:rsidR="00000000" w14:paraId="270D6923"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4C9ED7F0"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CEE510" w14:textId="77777777" w:rsidR="00000000" w:rsidRDefault="00000000">
            <w:pPr>
              <w:pStyle w:val="tk1sf"/>
            </w:pPr>
            <w:r>
              <w:rPr>
                <w:rStyle w:val="LS2TegnSymbol"/>
              </w:rPr>
              <w:t>£</w:t>
            </w:r>
            <w:r>
              <w:t xml:space="preserve"> 56,5 som pasta</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36463F"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31918B"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A92CE1"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2B9419" w14:textId="77777777" w:rsidR="00000000" w:rsidRDefault="00000000">
            <w:pPr>
              <w:pStyle w:val="tk1sf"/>
            </w:pPr>
            <w:r>
              <w:rPr>
                <w:rStyle w:val="LS2TegnSymbol"/>
              </w:rPr>
              <w:t>³</w:t>
            </w:r>
            <w:r>
              <w:t xml:space="preserve"> 15</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DD4D30"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E6F691"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8DE121"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02A1A2" w14:textId="77777777" w:rsidR="00000000" w:rsidRDefault="00000000">
            <w:pPr>
              <w:pStyle w:val="tk1sf"/>
            </w:pPr>
            <w:r>
              <w:t>3108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FF73E2" w14:textId="77777777" w:rsidR="00000000" w:rsidRDefault="00000000">
            <w:pPr>
              <w:pStyle w:val="NoParagraphStyle"/>
              <w:spacing w:line="240" w:lineRule="auto"/>
              <w:textAlignment w:val="auto"/>
              <w:rPr>
                <w:rFonts w:ascii="Minion Pro" w:hAnsi="Minion Pro" w:cstheme="minorBidi"/>
                <w:color w:val="auto"/>
              </w:rPr>
            </w:pPr>
          </w:p>
        </w:tc>
      </w:tr>
      <w:tr w:rsidR="00000000" w14:paraId="50995D58"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48873ADB"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E9C6EB" w14:textId="77777777" w:rsidR="00000000" w:rsidRDefault="00000000">
            <w:pPr>
              <w:pStyle w:val="tk1sf"/>
            </w:pPr>
            <w:r>
              <w:rPr>
                <w:rStyle w:val="LS2TegnSymbol"/>
              </w:rPr>
              <w:t>£</w:t>
            </w:r>
            <w:r>
              <w:t xml:space="preserve"> 52 som pasta</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80D34D"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371813"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A36859"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E6D0D6"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E6658D"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D2BAD2"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55FA02"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64F1F9" w14:textId="77777777" w:rsidR="00000000" w:rsidRDefault="00000000">
            <w:pPr>
              <w:pStyle w:val="tk1sf"/>
            </w:pPr>
            <w:r>
              <w:t>3108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A3AFBB" w14:textId="77777777" w:rsidR="00000000" w:rsidRDefault="00000000">
            <w:pPr>
              <w:pStyle w:val="tk1af-f"/>
            </w:pPr>
            <w:r>
              <w:t>20)</w:t>
            </w:r>
          </w:p>
        </w:tc>
      </w:tr>
      <w:tr w:rsidR="00000000" w14:paraId="2E0F47DC"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269ECC97"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1B8B9B" w14:textId="77777777" w:rsidR="00000000" w:rsidRDefault="00000000">
            <w:pPr>
              <w:pStyle w:val="tk1sf"/>
            </w:pPr>
            <w:r>
              <w:rPr>
                <w:rStyle w:val="LS2TegnSymbol"/>
              </w:rPr>
              <w:t>£</w:t>
            </w:r>
            <w:r>
              <w:t xml:space="preserve"> 42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C78F79" w14:textId="77777777" w:rsidR="00000000" w:rsidRDefault="00000000">
            <w:pPr>
              <w:pStyle w:val="tk1sf"/>
            </w:pPr>
            <w:r>
              <w:rPr>
                <w:rStyle w:val="LS2TegnSymbol"/>
              </w:rPr>
              <w:t>³</w:t>
            </w:r>
            <w:r>
              <w:t xml:space="preserve"> 38</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D810D1"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09DF25"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C25148" w14:textId="77777777" w:rsidR="00000000" w:rsidRDefault="00000000">
            <w:pPr>
              <w:pStyle w:val="tk1sf"/>
            </w:pPr>
            <w:r>
              <w:rPr>
                <w:rStyle w:val="LS2TegnSymbol"/>
              </w:rPr>
              <w:t>³</w:t>
            </w:r>
            <w:r>
              <w:t xml:space="preserve"> 13</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B4EB87"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BC98F9"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4556C2"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1E2333" w14:textId="77777777" w:rsidR="00000000" w:rsidRDefault="00000000">
            <w:pPr>
              <w:pStyle w:val="tk1sf"/>
            </w:pPr>
            <w:r>
              <w:t>3109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392362" w14:textId="77777777" w:rsidR="00000000" w:rsidRDefault="00000000">
            <w:pPr>
              <w:pStyle w:val="NoParagraphStyle"/>
              <w:spacing w:line="240" w:lineRule="auto"/>
              <w:textAlignment w:val="auto"/>
              <w:rPr>
                <w:rFonts w:ascii="Minion Pro" w:hAnsi="Minion Pro" w:cstheme="minorBidi"/>
                <w:color w:val="auto"/>
              </w:rPr>
            </w:pPr>
          </w:p>
        </w:tc>
      </w:tr>
      <w:tr w:rsidR="00000000" w14:paraId="21B0C92C"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1B4493EC"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EB85C6" w14:textId="77777777" w:rsidR="00000000" w:rsidRDefault="00000000">
            <w:pPr>
              <w:pStyle w:val="tk1sf"/>
            </w:pPr>
            <w:r>
              <w:rPr>
                <w:rStyle w:val="LS2TegnSymbol"/>
              </w:rPr>
              <w:t>£</w:t>
            </w:r>
            <w:r>
              <w:t xml:space="preserve"> 42 som stabil dispersjon i vann</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77C9E1"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88AB7B"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27795B"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677293"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A33510"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37817A"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6EF6EA"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0367CA" w14:textId="77777777" w:rsidR="00000000" w:rsidRDefault="00000000">
            <w:pPr>
              <w:pStyle w:val="tk1sf"/>
            </w:pPr>
            <w:r>
              <w:t>3109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B1A918" w14:textId="77777777" w:rsidR="00000000" w:rsidRDefault="00000000">
            <w:pPr>
              <w:pStyle w:val="NoParagraphStyle"/>
              <w:spacing w:line="240" w:lineRule="auto"/>
              <w:textAlignment w:val="auto"/>
              <w:rPr>
                <w:rFonts w:ascii="Minion Pro" w:hAnsi="Minion Pro" w:cstheme="minorBidi"/>
                <w:color w:val="auto"/>
              </w:rPr>
            </w:pPr>
          </w:p>
        </w:tc>
      </w:tr>
      <w:tr w:rsidR="00000000" w14:paraId="4004307A"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16227374"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B3F425" w14:textId="77777777" w:rsidR="00000000" w:rsidRDefault="00000000">
            <w:pPr>
              <w:pStyle w:val="tk1sf"/>
            </w:pPr>
            <w:r>
              <w:rPr>
                <w:rStyle w:val="LS2TegnSymbol"/>
              </w:rPr>
              <w:t>£</w:t>
            </w:r>
            <w:r>
              <w:t xml:space="preserve"> 35</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AA0277"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2D4C98"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E05A5A" w14:textId="77777777" w:rsidR="00000000" w:rsidRDefault="00000000">
            <w:pPr>
              <w:pStyle w:val="tk1sf"/>
            </w:pPr>
            <w:r>
              <w:rPr>
                <w:rStyle w:val="LS2TegnSymbol"/>
              </w:rPr>
              <w:t>³</w:t>
            </w:r>
            <w:r>
              <w:t xml:space="preserve"> 65</w:t>
            </w: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F7278E"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B54BFA"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30840B"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468C1C"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7A0083" w14:textId="77777777" w:rsidR="00000000" w:rsidRDefault="00000000">
            <w:pPr>
              <w:pStyle w:val="tk1sf"/>
            </w:pPr>
            <w:r>
              <w:t>Unntatt</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728279" w14:textId="77777777" w:rsidR="00000000" w:rsidRDefault="00000000">
            <w:pPr>
              <w:pStyle w:val="tk1af-f"/>
            </w:pPr>
            <w:r>
              <w:t>29)</w:t>
            </w:r>
          </w:p>
        </w:tc>
      </w:tr>
      <w:tr w:rsidR="00000000" w14:paraId="4B336E9F"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BC48DF6" w14:textId="77777777" w:rsidR="00000000" w:rsidRDefault="00000000">
            <w:pPr>
              <w:pStyle w:val="tk1af-f"/>
            </w:pPr>
            <w:r>
              <w:t>DI</w:t>
            </w:r>
            <w:r>
              <w:rPr>
                <w:rFonts w:ascii="Cambria Math" w:hAnsi="Cambria Math" w:cs="Cambria Math"/>
              </w:rPr>
              <w:t>‑</w:t>
            </w:r>
            <w:r>
              <w:t>(4</w:t>
            </w:r>
            <w:r>
              <w:rPr>
                <w:rFonts w:ascii="Cambria Math" w:hAnsi="Cambria Math" w:cs="Cambria Math"/>
              </w:rPr>
              <w:t>‑</w:t>
            </w:r>
            <w:r>
              <w:t>tert</w:t>
            </w:r>
            <w:r>
              <w:rPr>
                <w:rFonts w:ascii="Cambria Math" w:hAnsi="Cambria Math" w:cs="Cambria Math"/>
              </w:rPr>
              <w:t>‑</w:t>
            </w:r>
            <w:r>
              <w:t>BUTYLCYCLOHEKSYL)</w:t>
            </w:r>
          </w:p>
          <w:p w14:paraId="3E8707CF" w14:textId="77777777" w:rsidR="00000000" w:rsidRDefault="00000000">
            <w:pPr>
              <w:pStyle w:val="tk1af-f"/>
            </w:pPr>
            <w:r>
              <w:t>PEROKSYDI-</w:t>
            </w:r>
          </w:p>
          <w:p w14:paraId="5D436A30" w14:textId="77777777" w:rsidR="00000000" w:rsidRDefault="00000000">
            <w:pPr>
              <w:pStyle w:val="tk1af-f"/>
            </w:pPr>
            <w:r>
              <w:t>KARBONAT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4D930B" w14:textId="77777777" w:rsidR="00000000" w:rsidRDefault="00000000">
            <w:pPr>
              <w:pStyle w:val="tk1sf"/>
            </w:pPr>
            <w:r>
              <w:rPr>
                <w:rStyle w:val="LS2TegnSymbol"/>
              </w:rPr>
              <w:t>£</w:t>
            </w:r>
            <w:r>
              <w:t xml:space="preserve">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0F0483"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2CBE47"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8C7579"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83736E"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F01FF3" w14:textId="77777777" w:rsidR="00000000" w:rsidRDefault="00000000">
            <w:pPr>
              <w:pStyle w:val="tk1sf"/>
            </w:pPr>
            <w:r>
              <w:t>OP6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0670B6" w14:textId="77777777" w:rsidR="00000000" w:rsidRDefault="00000000">
            <w:pPr>
              <w:pStyle w:val="tk1sf"/>
            </w:pPr>
            <w:r>
              <w:t>+30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1EE23C" w14:textId="77777777" w:rsidR="00000000" w:rsidRDefault="00000000">
            <w:pPr>
              <w:pStyle w:val="tk1sf"/>
            </w:pPr>
            <w:r>
              <w:t>+35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DA1C32" w14:textId="77777777" w:rsidR="00000000" w:rsidRDefault="00000000">
            <w:pPr>
              <w:pStyle w:val="tk1sf"/>
            </w:pPr>
            <w:r>
              <w:t>3114</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788282" w14:textId="77777777" w:rsidR="00000000" w:rsidRDefault="00000000">
            <w:pPr>
              <w:pStyle w:val="tk1af-f"/>
            </w:pPr>
            <w:r>
              <w:rPr>
                <w:rStyle w:val="LS2TegnRID"/>
              </w:rPr>
              <w:t xml:space="preserve">RID: Ikke </w:t>
            </w:r>
            <w:r>
              <w:rPr>
                <w:rStyle w:val="LS2TegnRID"/>
              </w:rPr>
              <w:br/>
              <w:t>tillatt</w:t>
            </w:r>
          </w:p>
        </w:tc>
      </w:tr>
      <w:tr w:rsidR="00000000" w14:paraId="098D2B9A"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0F27A8D9"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855390" w14:textId="77777777" w:rsidR="00000000" w:rsidRDefault="00000000">
            <w:pPr>
              <w:pStyle w:val="tk1sf"/>
            </w:pPr>
            <w:r>
              <w:rPr>
                <w:rStyle w:val="LS2TegnSymbol"/>
              </w:rPr>
              <w:t>£</w:t>
            </w:r>
            <w:r>
              <w:t xml:space="preserve"> 42 som pasta</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E3A723"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8FABE1"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C1991F"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1C37EC"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99FD60"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9A1EE5" w14:textId="77777777" w:rsidR="00000000" w:rsidRDefault="00000000">
            <w:pPr>
              <w:pStyle w:val="tk1sf"/>
            </w:pPr>
            <w:r>
              <w:t>+35</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A01AEC" w14:textId="77777777" w:rsidR="00000000" w:rsidRDefault="00000000">
            <w:pPr>
              <w:pStyle w:val="tk1sf"/>
            </w:pPr>
            <w:r>
              <w:t>+40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35A081" w14:textId="77777777" w:rsidR="00000000" w:rsidRDefault="00000000">
            <w:pPr>
              <w:pStyle w:val="tk1sf"/>
            </w:pPr>
            <w:r>
              <w:t>3118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5B6DB8" w14:textId="77777777" w:rsidR="00000000" w:rsidRDefault="00000000">
            <w:pPr>
              <w:pStyle w:val="tk1af-f"/>
            </w:pPr>
            <w:r>
              <w:rPr>
                <w:rStyle w:val="LS2TegnRID"/>
              </w:rPr>
              <w:t xml:space="preserve">RID: Ikke </w:t>
            </w:r>
            <w:r>
              <w:rPr>
                <w:rStyle w:val="LS2TegnRID"/>
              </w:rPr>
              <w:br/>
              <w:t>tillatt</w:t>
            </w:r>
          </w:p>
        </w:tc>
      </w:tr>
      <w:tr w:rsidR="00000000" w14:paraId="6D517A19"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07CE5AE3"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8162D3" w14:textId="77777777" w:rsidR="00000000" w:rsidRDefault="00000000">
            <w:pPr>
              <w:pStyle w:val="tk1sf"/>
            </w:pPr>
            <w:r>
              <w:rPr>
                <w:rStyle w:val="LS2TegnSymbol"/>
              </w:rPr>
              <w:t>£</w:t>
            </w:r>
            <w:r>
              <w:t xml:space="preserve"> 42 som stabil dispersjon i vann</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B90083"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555C7C"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C9D20C"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8BD766"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D33101"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0BE21C" w14:textId="77777777" w:rsidR="00000000" w:rsidRDefault="00000000">
            <w:pPr>
              <w:pStyle w:val="tk1sf"/>
            </w:pPr>
            <w:r>
              <w:t>+30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EE117C" w14:textId="77777777" w:rsidR="00000000" w:rsidRDefault="00000000">
            <w:pPr>
              <w:pStyle w:val="tk1sf"/>
            </w:pPr>
            <w:r>
              <w:t>+35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217633" w14:textId="77777777" w:rsidR="00000000" w:rsidRDefault="00000000">
            <w:pPr>
              <w:pStyle w:val="tk1sf"/>
            </w:pPr>
            <w:r>
              <w:t>3119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C0462F" w14:textId="77777777" w:rsidR="00000000" w:rsidRDefault="00000000">
            <w:pPr>
              <w:pStyle w:val="tk1af-f"/>
            </w:pPr>
            <w:r>
              <w:rPr>
                <w:rStyle w:val="LS2TegnRID"/>
              </w:rPr>
              <w:t xml:space="preserve">RID: Ikke </w:t>
            </w:r>
            <w:r>
              <w:rPr>
                <w:rStyle w:val="LS2TegnRID"/>
              </w:rPr>
              <w:br/>
              <w:t>tillatt</w:t>
            </w:r>
          </w:p>
        </w:tc>
      </w:tr>
      <w:tr w:rsidR="00000000" w14:paraId="4863807C"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9C6090A" w14:textId="77777777" w:rsidR="00000000" w:rsidRDefault="00000000">
            <w:pPr>
              <w:pStyle w:val="tk1af-f"/>
            </w:pPr>
            <w:r>
              <w:t>DI</w:t>
            </w:r>
            <w:r>
              <w:rPr>
                <w:rFonts w:ascii="Cambria Math" w:hAnsi="Cambria Math" w:cs="Cambria Math"/>
              </w:rPr>
              <w:t>‑</w:t>
            </w:r>
            <w:proofErr w:type="spellStart"/>
            <w:r>
              <w:t>tert</w:t>
            </w:r>
            <w:proofErr w:type="spellEnd"/>
            <w:r>
              <w:rPr>
                <w:rFonts w:ascii="Cambria Math" w:hAnsi="Cambria Math" w:cs="Cambria Math"/>
              </w:rPr>
              <w:t>‑</w:t>
            </w:r>
            <w:r>
              <w:t>BUTYLPEROKSID</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55BD7D" w14:textId="77777777" w:rsidR="00000000" w:rsidRDefault="00000000">
            <w:pPr>
              <w:pStyle w:val="tk1sf"/>
            </w:pPr>
            <w:r>
              <w:rPr>
                <w:rStyle w:val="LS2TegnSymbol"/>
              </w:rPr>
              <w:t>&gt;</w:t>
            </w:r>
            <w:r>
              <w:t xml:space="preserve"> 52 –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536417"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338D9D"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CC8FE8"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B9A93F"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9EBA5D"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6071F4"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007456"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7BC0CB" w14:textId="77777777" w:rsidR="00000000" w:rsidRDefault="00000000">
            <w:pPr>
              <w:pStyle w:val="tk1sf"/>
            </w:pPr>
            <w:r>
              <w:t>3107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9FCC0A" w14:textId="77777777" w:rsidR="00000000" w:rsidRDefault="00000000">
            <w:pPr>
              <w:pStyle w:val="NoParagraphStyle"/>
              <w:spacing w:line="240" w:lineRule="auto"/>
              <w:textAlignment w:val="auto"/>
              <w:rPr>
                <w:rFonts w:ascii="Minion Pro" w:hAnsi="Minion Pro" w:cstheme="minorBidi"/>
                <w:color w:val="auto"/>
              </w:rPr>
            </w:pPr>
          </w:p>
        </w:tc>
      </w:tr>
      <w:tr w:rsidR="00000000" w14:paraId="08D0D247"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2C45019F"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5BEBCD" w14:textId="77777777" w:rsidR="00000000" w:rsidRDefault="00000000">
            <w:pPr>
              <w:pStyle w:val="tk1sf"/>
            </w:pPr>
            <w:r>
              <w:rPr>
                <w:rStyle w:val="LS2TegnSymbol"/>
              </w:rPr>
              <w:t>£</w:t>
            </w:r>
            <w:r>
              <w:t xml:space="preserve"> 52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721CC5"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C690CD" w14:textId="77777777" w:rsidR="00000000" w:rsidRDefault="00000000">
            <w:pPr>
              <w:pStyle w:val="tk1sf"/>
            </w:pPr>
            <w:r>
              <w:rPr>
                <w:rStyle w:val="LS2TegnSymbol"/>
              </w:rPr>
              <w:t>³</w:t>
            </w:r>
            <w:r>
              <w:t xml:space="preserve"> 48</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ADDD25"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0991A9"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25C33B"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BF892C"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FE358E"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593086" w14:textId="77777777" w:rsidR="00000000" w:rsidRDefault="00000000">
            <w:pPr>
              <w:pStyle w:val="tk1sf"/>
            </w:pPr>
            <w:r>
              <w:t>3109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A75767" w14:textId="77777777" w:rsidR="00000000" w:rsidRDefault="00000000">
            <w:pPr>
              <w:pStyle w:val="tk1af-f"/>
            </w:pPr>
            <w:r>
              <w:t>25)</w:t>
            </w:r>
          </w:p>
        </w:tc>
      </w:tr>
      <w:tr w:rsidR="00000000" w14:paraId="77B82E34"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1FA8B0" w14:textId="77777777" w:rsidR="00000000" w:rsidRDefault="00000000">
            <w:pPr>
              <w:pStyle w:val="tk1af-f"/>
            </w:pPr>
            <w:r>
              <w:t>DI</w:t>
            </w:r>
            <w:r>
              <w:rPr>
                <w:rFonts w:ascii="Cambria Math" w:hAnsi="Cambria Math" w:cs="Cambria Math"/>
              </w:rPr>
              <w:t>‑</w:t>
            </w:r>
            <w:proofErr w:type="spellStart"/>
            <w:r>
              <w:t>tert</w:t>
            </w:r>
            <w:proofErr w:type="spellEnd"/>
            <w:r>
              <w:rPr>
                <w:rFonts w:ascii="Cambria Math" w:hAnsi="Cambria Math" w:cs="Cambria Math"/>
              </w:rPr>
              <w:t>‑</w:t>
            </w:r>
            <w:r>
              <w:t>BUTYLPEROKSYAZELAT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9738F0" w14:textId="77777777" w:rsidR="00000000" w:rsidRDefault="00000000">
            <w:pPr>
              <w:pStyle w:val="tk1sf"/>
            </w:pPr>
            <w:r>
              <w:rPr>
                <w:rStyle w:val="LS2TegnSymbol"/>
              </w:rPr>
              <w:t>£</w:t>
            </w:r>
            <w:r>
              <w:t xml:space="preserve"> 52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701039" w14:textId="77777777" w:rsidR="00000000" w:rsidRDefault="00000000">
            <w:pPr>
              <w:pStyle w:val="tk1sf"/>
            </w:pPr>
            <w:r>
              <w:rPr>
                <w:rStyle w:val="LS2TegnSymbol"/>
              </w:rPr>
              <w:t>³</w:t>
            </w:r>
            <w:r>
              <w:t xml:space="preserve"> 48</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2B4E07"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5D048F"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84CDA0"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D132BD"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945EAB"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009014"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A40D75" w14:textId="77777777" w:rsidR="00000000" w:rsidRDefault="00000000">
            <w:pPr>
              <w:pStyle w:val="tk1sf"/>
            </w:pPr>
            <w:r>
              <w:t>3105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A51235" w14:textId="77777777" w:rsidR="00000000" w:rsidRDefault="00000000">
            <w:pPr>
              <w:pStyle w:val="NoParagraphStyle"/>
              <w:spacing w:line="240" w:lineRule="auto"/>
              <w:textAlignment w:val="auto"/>
              <w:rPr>
                <w:rFonts w:ascii="Minion Pro" w:hAnsi="Minion Pro" w:cstheme="minorBidi"/>
                <w:color w:val="auto"/>
              </w:rPr>
            </w:pPr>
          </w:p>
        </w:tc>
      </w:tr>
      <w:tr w:rsidR="00000000" w14:paraId="3F77C2A5"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D16E82" w14:textId="77777777" w:rsidR="00000000" w:rsidRDefault="00000000">
            <w:pPr>
              <w:pStyle w:val="tk1af-f"/>
            </w:pPr>
            <w:r>
              <w:t>2,2</w:t>
            </w:r>
            <w:r>
              <w:rPr>
                <w:rFonts w:ascii="Cambria Math" w:hAnsi="Cambria Math" w:cs="Cambria Math"/>
              </w:rPr>
              <w:t>‑</w:t>
            </w:r>
            <w:r>
              <w:t>DI</w:t>
            </w:r>
            <w:r>
              <w:rPr>
                <w:rFonts w:ascii="Cambria Math" w:hAnsi="Cambria Math" w:cs="Cambria Math"/>
              </w:rPr>
              <w:t>‑</w:t>
            </w:r>
            <w:r>
              <w:t>(</w:t>
            </w:r>
            <w:proofErr w:type="spellStart"/>
            <w:r>
              <w:t>tert</w:t>
            </w:r>
            <w:proofErr w:type="spellEnd"/>
            <w:r>
              <w:rPr>
                <w:rFonts w:ascii="Cambria Math" w:hAnsi="Cambria Math" w:cs="Cambria Math"/>
              </w:rPr>
              <w:t>‑</w:t>
            </w:r>
            <w:r>
              <w:t>BUTYLPEROKSY)BUTAN</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89678A" w14:textId="77777777" w:rsidR="00000000" w:rsidRDefault="00000000">
            <w:pPr>
              <w:pStyle w:val="tk1sf"/>
            </w:pPr>
            <w:r>
              <w:rPr>
                <w:rStyle w:val="LS2TegnSymbol"/>
              </w:rPr>
              <w:t>£</w:t>
            </w:r>
            <w:r>
              <w:t xml:space="preserve"> 52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55EBC7" w14:textId="77777777" w:rsidR="00000000" w:rsidRDefault="00000000">
            <w:pPr>
              <w:pStyle w:val="tk1sf"/>
            </w:pPr>
            <w:r>
              <w:rPr>
                <w:rStyle w:val="LS2TegnSymbol"/>
              </w:rPr>
              <w:t>³</w:t>
            </w:r>
            <w:r>
              <w:t xml:space="preserve"> 48</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43188B"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1171E0"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4A6F12"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93F76F" w14:textId="77777777" w:rsidR="00000000" w:rsidRDefault="00000000">
            <w:pPr>
              <w:pStyle w:val="tk1sf"/>
            </w:pPr>
            <w:r>
              <w:t>OP6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881466"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8353EF"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37F196" w14:textId="77777777" w:rsidR="00000000" w:rsidRDefault="00000000">
            <w:pPr>
              <w:pStyle w:val="tk1sf"/>
            </w:pPr>
            <w:r>
              <w:t>3103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3BC169" w14:textId="77777777" w:rsidR="00000000" w:rsidRDefault="00000000">
            <w:pPr>
              <w:pStyle w:val="NoParagraphStyle"/>
              <w:spacing w:line="240" w:lineRule="auto"/>
              <w:textAlignment w:val="auto"/>
              <w:rPr>
                <w:rFonts w:ascii="Minion Pro" w:hAnsi="Minion Pro" w:cstheme="minorBidi"/>
                <w:color w:val="auto"/>
              </w:rPr>
            </w:pPr>
          </w:p>
        </w:tc>
      </w:tr>
      <w:tr w:rsidR="00000000" w14:paraId="34AD5D34"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730430" w14:textId="77777777" w:rsidR="00000000" w:rsidRDefault="00000000">
            <w:pPr>
              <w:pStyle w:val="tk1af-f"/>
            </w:pPr>
            <w:r>
              <w:t>1,6-DI-(</w:t>
            </w:r>
            <w:proofErr w:type="spellStart"/>
            <w:r>
              <w:t>tert</w:t>
            </w:r>
            <w:proofErr w:type="spellEnd"/>
            <w:r>
              <w:t>-BUTYLPEROKSYKARBONYLOKSY)HEKSAN</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7493E3" w14:textId="77777777" w:rsidR="00000000" w:rsidRDefault="00000000">
            <w:pPr>
              <w:pStyle w:val="tk1sf"/>
            </w:pPr>
            <w:r>
              <w:rPr>
                <w:rStyle w:val="LS2TegnSymbol"/>
              </w:rPr>
              <w:t>£</w:t>
            </w:r>
            <w:r>
              <w:t xml:space="preserve"> 72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5A14E7" w14:textId="77777777" w:rsidR="00000000" w:rsidRDefault="00000000">
            <w:pPr>
              <w:pStyle w:val="tk1sf"/>
            </w:pPr>
            <w:r>
              <w:rPr>
                <w:rStyle w:val="LS2TegnSymbol"/>
              </w:rPr>
              <w:t>³</w:t>
            </w:r>
            <w:r>
              <w:t xml:space="preserve"> 28</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E0A68E"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6257BF"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CD2323"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C9D879" w14:textId="77777777" w:rsidR="00000000" w:rsidRDefault="00000000">
            <w:pPr>
              <w:pStyle w:val="tk1sf"/>
            </w:pPr>
            <w:r>
              <w:t>OP5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825CDD"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31925A"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C88180" w14:textId="77777777" w:rsidR="00000000" w:rsidRDefault="00000000">
            <w:pPr>
              <w:pStyle w:val="tk1sf"/>
            </w:pPr>
            <w:r>
              <w:t>3103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1D009D" w14:textId="77777777" w:rsidR="00000000" w:rsidRDefault="00000000">
            <w:pPr>
              <w:pStyle w:val="NoParagraphStyle"/>
              <w:spacing w:line="240" w:lineRule="auto"/>
              <w:textAlignment w:val="auto"/>
              <w:rPr>
                <w:rFonts w:ascii="Minion Pro" w:hAnsi="Minion Pro" w:cstheme="minorBidi"/>
                <w:color w:val="auto"/>
              </w:rPr>
            </w:pPr>
          </w:p>
        </w:tc>
      </w:tr>
      <w:tr w:rsidR="00000000" w14:paraId="7F38CB58"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9DD6961" w14:textId="77777777" w:rsidR="00000000" w:rsidRDefault="00000000">
            <w:pPr>
              <w:pStyle w:val="tk1af-f"/>
            </w:pPr>
            <w:r>
              <w:t>1,1</w:t>
            </w:r>
            <w:r>
              <w:rPr>
                <w:rFonts w:ascii="Cambria Math" w:hAnsi="Cambria Math" w:cs="Cambria Math"/>
              </w:rPr>
              <w:t>‑</w:t>
            </w:r>
            <w:r>
              <w:t>DI</w:t>
            </w:r>
            <w:r>
              <w:rPr>
                <w:rFonts w:ascii="Cambria Math" w:hAnsi="Cambria Math" w:cs="Cambria Math"/>
              </w:rPr>
              <w:t>‑</w:t>
            </w:r>
            <w:r>
              <w:t>(</w:t>
            </w:r>
            <w:proofErr w:type="spellStart"/>
            <w:r>
              <w:t>tert</w:t>
            </w:r>
            <w:proofErr w:type="spellEnd"/>
            <w:r>
              <w:rPr>
                <w:rFonts w:ascii="Cambria Math" w:hAnsi="Cambria Math" w:cs="Cambria Math"/>
              </w:rPr>
              <w:t>‑</w:t>
            </w:r>
            <w:r>
              <w:t>BUTYLPEROKSY) SYKLOHEKSAN</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20B81B" w14:textId="77777777" w:rsidR="00000000" w:rsidRDefault="00000000">
            <w:pPr>
              <w:pStyle w:val="tk1sf"/>
            </w:pPr>
            <w:r>
              <w:t xml:space="preserve"> </w:t>
            </w:r>
            <w:r>
              <w:rPr>
                <w:rStyle w:val="LS2TegnSymbol"/>
              </w:rPr>
              <w:t>&gt;</w:t>
            </w:r>
            <w:r>
              <w:t xml:space="preserve"> 80 –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43C60B"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114C7E"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B055F7"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DEB68D"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0E268D" w14:textId="77777777" w:rsidR="00000000" w:rsidRDefault="00000000">
            <w:pPr>
              <w:pStyle w:val="tk1sf"/>
            </w:pPr>
            <w:r>
              <w:t>OP5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E9B547"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DC5EA1"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27074E" w14:textId="77777777" w:rsidR="00000000" w:rsidRDefault="00000000">
            <w:pPr>
              <w:pStyle w:val="tk1sf"/>
            </w:pPr>
            <w:r>
              <w:t>3101</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4FF361" w14:textId="77777777" w:rsidR="00000000" w:rsidRDefault="00000000">
            <w:pPr>
              <w:pStyle w:val="tk1af-f"/>
            </w:pPr>
            <w:r>
              <w:t>3)</w:t>
            </w:r>
          </w:p>
        </w:tc>
      </w:tr>
      <w:tr w:rsidR="00000000" w14:paraId="7F30168B"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40DDD998"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F161FB" w14:textId="77777777" w:rsidR="00000000" w:rsidRDefault="00000000">
            <w:pPr>
              <w:pStyle w:val="tk1sf"/>
            </w:pPr>
            <w:r>
              <w:rPr>
                <w:rStyle w:val="LS2TegnSymbol"/>
              </w:rPr>
              <w:t>£</w:t>
            </w:r>
            <w:r>
              <w:t xml:space="preserve"> 72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4891C7"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0D76F4" w14:textId="77777777" w:rsidR="00000000" w:rsidRDefault="00000000">
            <w:pPr>
              <w:pStyle w:val="tk1sf"/>
            </w:pPr>
            <w:r>
              <w:rPr>
                <w:rStyle w:val="LS2TegnSymbol"/>
              </w:rPr>
              <w:t>³</w:t>
            </w:r>
            <w:r>
              <w:t xml:space="preserve"> 28</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994B8E"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F4430E"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BD39F6" w14:textId="77777777" w:rsidR="00000000" w:rsidRDefault="00000000">
            <w:pPr>
              <w:pStyle w:val="tk1sf"/>
            </w:pPr>
            <w:r>
              <w:t>OP5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659651"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447652"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7BF9E9" w14:textId="77777777" w:rsidR="00000000" w:rsidRDefault="00000000">
            <w:pPr>
              <w:pStyle w:val="tk1sf"/>
            </w:pPr>
            <w:r>
              <w:t>3103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2F3C7C" w14:textId="77777777" w:rsidR="00000000" w:rsidRDefault="00000000">
            <w:pPr>
              <w:pStyle w:val="tk1af-f"/>
            </w:pPr>
            <w:r>
              <w:t>30)</w:t>
            </w:r>
          </w:p>
        </w:tc>
      </w:tr>
      <w:tr w:rsidR="00000000" w14:paraId="7FC7D592"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72DDC6DB"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22C335" w14:textId="77777777" w:rsidR="00000000" w:rsidRDefault="00000000">
            <w:pPr>
              <w:pStyle w:val="tk1sf"/>
            </w:pPr>
            <w:r>
              <w:rPr>
                <w:rStyle w:val="LS2TegnSymbol"/>
              </w:rPr>
              <w:t>&gt;</w:t>
            </w:r>
            <w:r>
              <w:t xml:space="preserve"> 52 – 100  </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A7A7A3" w14:textId="77777777" w:rsidR="00000000" w:rsidRDefault="00000000">
            <w:pPr>
              <w:pStyle w:val="tk1sf"/>
            </w:pPr>
            <w:r>
              <w:rPr>
                <w:rStyle w:val="LS2TegnSymbol"/>
              </w:rPr>
              <w:t>³</w:t>
            </w:r>
            <w:r>
              <w:t xml:space="preserve"> 20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D6FAD2"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6125A0"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ED5513"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E58D9A" w14:textId="77777777" w:rsidR="00000000" w:rsidRDefault="00000000">
            <w:pPr>
              <w:pStyle w:val="tk1sf"/>
            </w:pPr>
            <w:r>
              <w:t>OP5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75FC4D"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5CE804"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3DDDB0" w14:textId="77777777" w:rsidR="00000000" w:rsidRDefault="00000000">
            <w:pPr>
              <w:pStyle w:val="tk1sf"/>
            </w:pPr>
            <w:r>
              <w:t>3103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6E628F" w14:textId="77777777" w:rsidR="00000000" w:rsidRDefault="00000000">
            <w:pPr>
              <w:pStyle w:val="NoParagraphStyle"/>
              <w:spacing w:line="240" w:lineRule="auto"/>
              <w:textAlignment w:val="auto"/>
              <w:rPr>
                <w:rFonts w:ascii="Minion Pro" w:hAnsi="Minion Pro" w:cstheme="minorBidi"/>
                <w:color w:val="auto"/>
              </w:rPr>
            </w:pPr>
          </w:p>
        </w:tc>
      </w:tr>
      <w:tr w:rsidR="00000000" w14:paraId="23C836CD"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30594923"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578A5F" w14:textId="77777777" w:rsidR="00000000" w:rsidRDefault="00000000">
            <w:pPr>
              <w:pStyle w:val="tk1sf"/>
            </w:pPr>
            <w:r>
              <w:rPr>
                <w:rStyle w:val="LS2TegnSymbol"/>
              </w:rPr>
              <w:t>&gt;</w:t>
            </w:r>
            <w:r>
              <w:t xml:space="preserve"> 42 – 52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64435D" w14:textId="77777777" w:rsidR="00000000" w:rsidRDefault="00000000">
            <w:pPr>
              <w:pStyle w:val="tk1sf"/>
            </w:pPr>
            <w:r>
              <w:rPr>
                <w:rStyle w:val="LS2TegnSymbol"/>
              </w:rPr>
              <w:t>³</w:t>
            </w:r>
            <w:r>
              <w:t xml:space="preserve"> 48</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79335C"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B40B8B"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2B9308"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B49B4F"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B6F3D9"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B5B6FB"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398B48" w14:textId="77777777" w:rsidR="00000000" w:rsidRDefault="00000000">
            <w:pPr>
              <w:pStyle w:val="tk1sf"/>
            </w:pPr>
            <w:r>
              <w:t>3105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A129AA" w14:textId="77777777" w:rsidR="00000000" w:rsidRDefault="00000000">
            <w:pPr>
              <w:pStyle w:val="NoParagraphStyle"/>
              <w:spacing w:line="240" w:lineRule="auto"/>
              <w:textAlignment w:val="auto"/>
              <w:rPr>
                <w:rFonts w:ascii="Minion Pro" w:hAnsi="Minion Pro" w:cstheme="minorBidi"/>
                <w:color w:val="auto"/>
              </w:rPr>
            </w:pPr>
          </w:p>
        </w:tc>
      </w:tr>
      <w:tr w:rsidR="00000000" w14:paraId="3136DA08"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52EB1A5B"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5F04A1" w14:textId="77777777" w:rsidR="00000000" w:rsidRDefault="00000000">
            <w:pPr>
              <w:pStyle w:val="tk1sf"/>
            </w:pPr>
            <w:r>
              <w:rPr>
                <w:rStyle w:val="LS2TegnSymbol"/>
              </w:rPr>
              <w:t>£</w:t>
            </w:r>
            <w:r>
              <w:t xml:space="preserve"> 42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4159B8" w14:textId="77777777" w:rsidR="00000000" w:rsidRDefault="00000000">
            <w:pPr>
              <w:pStyle w:val="tk1sf"/>
            </w:pPr>
            <w:r>
              <w:rPr>
                <w:rStyle w:val="LS2TegnSymbol"/>
              </w:rPr>
              <w:t>³</w:t>
            </w:r>
            <w:r>
              <w:t xml:space="preserve"> 13</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1BE1C0"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B070F9" w14:textId="77777777" w:rsidR="00000000" w:rsidRDefault="00000000">
            <w:pPr>
              <w:pStyle w:val="tk1sf"/>
            </w:pPr>
            <w:r>
              <w:rPr>
                <w:rStyle w:val="LS2TegnSymbol"/>
              </w:rPr>
              <w:t>³</w:t>
            </w:r>
            <w:r>
              <w:t xml:space="preserve"> 45</w:t>
            </w: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EABB6E"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251C90"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C5A398"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21CB8C"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8A7EB8" w14:textId="77777777" w:rsidR="00000000" w:rsidRDefault="00000000">
            <w:pPr>
              <w:pStyle w:val="tk1sf"/>
            </w:pPr>
            <w:r>
              <w:t>3106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2C2FE9" w14:textId="77777777" w:rsidR="00000000" w:rsidRDefault="00000000">
            <w:pPr>
              <w:pStyle w:val="NoParagraphStyle"/>
              <w:spacing w:line="240" w:lineRule="auto"/>
              <w:textAlignment w:val="auto"/>
              <w:rPr>
                <w:rFonts w:ascii="Minion Pro" w:hAnsi="Minion Pro" w:cstheme="minorBidi"/>
                <w:color w:val="auto"/>
              </w:rPr>
            </w:pPr>
          </w:p>
        </w:tc>
      </w:tr>
      <w:tr w:rsidR="00000000" w14:paraId="533F05DA"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20573D53"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D85984" w14:textId="77777777" w:rsidR="00000000" w:rsidRDefault="00000000">
            <w:pPr>
              <w:pStyle w:val="tk1sf"/>
            </w:pPr>
            <w:r>
              <w:rPr>
                <w:rStyle w:val="LS2TegnSymbol"/>
              </w:rPr>
              <w:t>£</w:t>
            </w:r>
            <w:r>
              <w:t xml:space="preserve"> 42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EEF7EA" w14:textId="77777777" w:rsidR="00000000" w:rsidRDefault="00000000">
            <w:pPr>
              <w:pStyle w:val="tk1sf"/>
            </w:pPr>
            <w:r>
              <w:rPr>
                <w:rStyle w:val="LS2TegnSymbol"/>
              </w:rPr>
              <w:t>³</w:t>
            </w:r>
            <w:r>
              <w:t xml:space="preserve"> 58</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A9B97B"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3D65B2"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73387B"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4A7FDA"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17BEBD"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FD2BC2"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8475D0" w14:textId="77777777" w:rsidR="00000000" w:rsidRDefault="00000000">
            <w:pPr>
              <w:pStyle w:val="tk1sf"/>
            </w:pPr>
            <w:r>
              <w:t>3109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A87937" w14:textId="77777777" w:rsidR="00000000" w:rsidRDefault="00000000">
            <w:pPr>
              <w:pStyle w:val="NoParagraphStyle"/>
              <w:spacing w:line="240" w:lineRule="auto"/>
              <w:textAlignment w:val="auto"/>
              <w:rPr>
                <w:rFonts w:ascii="Minion Pro" w:hAnsi="Minion Pro" w:cstheme="minorBidi"/>
                <w:color w:val="auto"/>
              </w:rPr>
            </w:pPr>
          </w:p>
        </w:tc>
      </w:tr>
      <w:tr w:rsidR="00000000" w14:paraId="3F1EB685"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33D051FD"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E62FEC" w14:textId="77777777" w:rsidR="00000000" w:rsidRDefault="00000000">
            <w:pPr>
              <w:pStyle w:val="tk1sf"/>
            </w:pPr>
            <w:r>
              <w:rPr>
                <w:rStyle w:val="LS2TegnSymbol"/>
              </w:rPr>
              <w:t>£</w:t>
            </w:r>
            <w:r>
              <w:t xml:space="preserve"> 27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C968D8" w14:textId="77777777" w:rsidR="00000000" w:rsidRDefault="00000000">
            <w:pPr>
              <w:pStyle w:val="tk1sf"/>
            </w:pPr>
            <w:r>
              <w:rPr>
                <w:rStyle w:val="LS2TegnSymbol"/>
              </w:rPr>
              <w:t>³</w:t>
            </w:r>
            <w:r>
              <w:t xml:space="preserve"> 25</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C806D4"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BABD1E"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F61A63"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5F36C8"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C5894D"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30FF01"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B38D66" w14:textId="77777777" w:rsidR="00000000" w:rsidRDefault="00000000">
            <w:pPr>
              <w:pStyle w:val="tk1sf"/>
            </w:pPr>
            <w:r>
              <w:t>3107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445933" w14:textId="77777777" w:rsidR="00000000" w:rsidRDefault="00000000">
            <w:pPr>
              <w:pStyle w:val="tk1af-f"/>
            </w:pPr>
            <w:r>
              <w:t>21)</w:t>
            </w:r>
          </w:p>
        </w:tc>
      </w:tr>
      <w:tr w:rsidR="00000000" w14:paraId="5BB0C9EE"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184CE09D"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51A7C6" w14:textId="77777777" w:rsidR="00000000" w:rsidRDefault="00000000">
            <w:pPr>
              <w:pStyle w:val="tk1sf"/>
            </w:pPr>
            <w:r>
              <w:rPr>
                <w:rStyle w:val="LS2TegnSymbol"/>
              </w:rPr>
              <w:t>£</w:t>
            </w:r>
            <w:r>
              <w:t xml:space="preserve"> 13</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9E2E5F" w14:textId="77777777" w:rsidR="00000000" w:rsidRDefault="00000000">
            <w:pPr>
              <w:pStyle w:val="tk1sf"/>
            </w:pPr>
            <w:r>
              <w:rPr>
                <w:rStyle w:val="LS2TegnSymbol"/>
              </w:rPr>
              <w:t>³</w:t>
            </w:r>
            <w:r>
              <w:t xml:space="preserve"> 13</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65CB61" w14:textId="77777777" w:rsidR="00000000" w:rsidRDefault="00000000">
            <w:pPr>
              <w:pStyle w:val="tk1sf"/>
            </w:pPr>
            <w:r>
              <w:rPr>
                <w:rStyle w:val="LS2TegnSymbol"/>
              </w:rPr>
              <w:t>³</w:t>
            </w:r>
            <w:r>
              <w:t xml:space="preserve"> 74</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380C0D"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3310F5"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1E8DB9"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2FE2AC"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17D2FA"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058947" w14:textId="77777777" w:rsidR="00000000" w:rsidRDefault="00000000">
            <w:pPr>
              <w:pStyle w:val="tk1sf"/>
            </w:pPr>
            <w:r>
              <w:t>3109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703512" w14:textId="77777777" w:rsidR="00000000" w:rsidRDefault="00000000">
            <w:pPr>
              <w:pStyle w:val="NoParagraphStyle"/>
              <w:spacing w:line="240" w:lineRule="auto"/>
              <w:textAlignment w:val="auto"/>
              <w:rPr>
                <w:rFonts w:ascii="Minion Pro" w:hAnsi="Minion Pro" w:cstheme="minorBidi"/>
                <w:color w:val="auto"/>
              </w:rPr>
            </w:pPr>
          </w:p>
        </w:tc>
      </w:tr>
      <w:tr w:rsidR="00000000" w14:paraId="2B25B285"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3F99DC" w14:textId="77777777" w:rsidR="00000000" w:rsidRDefault="00000000">
            <w:pPr>
              <w:pStyle w:val="tk1af-f"/>
            </w:pPr>
            <w:r>
              <w:t>1,1</w:t>
            </w:r>
            <w:r>
              <w:rPr>
                <w:rFonts w:ascii="Cambria Math" w:hAnsi="Cambria Math" w:cs="Cambria Math"/>
              </w:rPr>
              <w:t>‑</w:t>
            </w:r>
            <w:r>
              <w:t>DI</w:t>
            </w:r>
            <w:r>
              <w:rPr>
                <w:rFonts w:ascii="Cambria Math" w:hAnsi="Cambria Math" w:cs="Cambria Math"/>
              </w:rPr>
              <w:t>‑</w:t>
            </w:r>
            <w:r>
              <w:t>(</w:t>
            </w:r>
            <w:proofErr w:type="spellStart"/>
            <w:r>
              <w:t>tert</w:t>
            </w:r>
            <w:proofErr w:type="spellEnd"/>
            <w:r>
              <w:rPr>
                <w:rFonts w:ascii="Cambria Math" w:hAnsi="Cambria Math" w:cs="Cambria Math"/>
              </w:rPr>
              <w:t>‑</w:t>
            </w:r>
            <w:r>
              <w:t>BUTYLPEROKSY)SYKLOHEKSAN + tert-BUTYLPEROKSY-2-ETYLHAKSANOAT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FE6411" w14:textId="77777777" w:rsidR="00000000" w:rsidRDefault="00000000">
            <w:pPr>
              <w:pStyle w:val="tk1sf"/>
            </w:pPr>
            <w:r>
              <w:rPr>
                <w:rStyle w:val="LS2TegnSymbol"/>
              </w:rPr>
              <w:t>£</w:t>
            </w:r>
            <w:r>
              <w:t xml:space="preserve"> 43 + </w:t>
            </w:r>
            <w:r>
              <w:rPr>
                <w:rStyle w:val="LS2TegnSymbol"/>
              </w:rPr>
              <w:t>£</w:t>
            </w:r>
            <w:r>
              <w:t xml:space="preserve"> 16</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519D2A" w14:textId="77777777" w:rsidR="00000000" w:rsidRDefault="00000000">
            <w:pPr>
              <w:pStyle w:val="tk1sf"/>
            </w:pPr>
            <w:r>
              <w:rPr>
                <w:rStyle w:val="LS2TegnSymbol"/>
              </w:rPr>
              <w:t>³</w:t>
            </w:r>
            <w:r>
              <w:t xml:space="preserve"> 41</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074EEA"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6B4E2F"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A33F7C"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C74CCB"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D9CBEF"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714E89"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DEDF3F" w14:textId="77777777" w:rsidR="00000000" w:rsidRDefault="00000000">
            <w:pPr>
              <w:pStyle w:val="tk1sf"/>
            </w:pPr>
            <w:r>
              <w:t>3105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2748EF" w14:textId="77777777" w:rsidR="00000000" w:rsidRDefault="00000000">
            <w:pPr>
              <w:pStyle w:val="NoParagraphStyle"/>
              <w:spacing w:line="240" w:lineRule="auto"/>
              <w:textAlignment w:val="auto"/>
              <w:rPr>
                <w:rFonts w:ascii="Minion Pro" w:hAnsi="Minion Pro" w:cstheme="minorBidi"/>
                <w:color w:val="auto"/>
              </w:rPr>
            </w:pPr>
          </w:p>
        </w:tc>
      </w:tr>
      <w:tr w:rsidR="00000000" w14:paraId="461FAA37"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03E6CE9" w14:textId="77777777" w:rsidR="00000000" w:rsidRDefault="00000000">
            <w:pPr>
              <w:pStyle w:val="tk1af-f"/>
            </w:pPr>
            <w:r>
              <w:t>DI</w:t>
            </w:r>
            <w:r>
              <w:rPr>
                <w:rFonts w:ascii="Cambria Math" w:hAnsi="Cambria Math" w:cs="Cambria Math"/>
              </w:rPr>
              <w:t>‑</w:t>
            </w:r>
            <w:r>
              <w:t>n</w:t>
            </w:r>
            <w:r>
              <w:rPr>
                <w:rFonts w:ascii="Cambria Math" w:hAnsi="Cambria Math" w:cs="Cambria Math"/>
              </w:rPr>
              <w:t>‑</w:t>
            </w:r>
            <w:r>
              <w:t>BUTYLPEROKSYDIKAR-</w:t>
            </w:r>
          </w:p>
          <w:p w14:paraId="55E50341" w14:textId="77777777" w:rsidR="00000000" w:rsidRDefault="00000000">
            <w:pPr>
              <w:pStyle w:val="tk1af-f"/>
            </w:pPr>
            <w:r>
              <w:t>BONAT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BAC1EF" w14:textId="77777777" w:rsidR="00000000" w:rsidRDefault="00000000">
            <w:pPr>
              <w:pStyle w:val="tk1sf"/>
            </w:pPr>
            <w:r>
              <w:rPr>
                <w:rStyle w:val="LS2TegnSymbol"/>
              </w:rPr>
              <w:t>&gt;</w:t>
            </w:r>
            <w:r>
              <w:t xml:space="preserve"> 27 – 52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AEC831"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42B587" w14:textId="77777777" w:rsidR="00000000" w:rsidRDefault="00000000">
            <w:pPr>
              <w:pStyle w:val="tk1sf"/>
            </w:pPr>
            <w:r>
              <w:rPr>
                <w:rStyle w:val="LS2TegnSymbol"/>
              </w:rPr>
              <w:t>³</w:t>
            </w:r>
            <w:r>
              <w:t xml:space="preserve"> 48</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3AB896"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C82357"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009A11"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2379BD" w14:textId="77777777" w:rsidR="00000000" w:rsidRDefault="00000000">
            <w:pPr>
              <w:pStyle w:val="tk1sf"/>
            </w:pPr>
            <w:r>
              <w:t>–15</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01E900" w14:textId="77777777" w:rsidR="00000000" w:rsidRDefault="00000000">
            <w:pPr>
              <w:pStyle w:val="tk1sf"/>
            </w:pPr>
            <w:r>
              <w:t>–5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549EAF" w14:textId="77777777" w:rsidR="00000000" w:rsidRDefault="00000000">
            <w:pPr>
              <w:pStyle w:val="tk1sf"/>
            </w:pPr>
            <w:r>
              <w:t>3115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5878CF" w14:textId="77777777" w:rsidR="00000000" w:rsidRDefault="00000000">
            <w:pPr>
              <w:pStyle w:val="tk1af-f"/>
            </w:pPr>
            <w:r>
              <w:rPr>
                <w:rStyle w:val="LS2TegnRID"/>
              </w:rPr>
              <w:t xml:space="preserve">RID: Ikke </w:t>
            </w:r>
            <w:r>
              <w:rPr>
                <w:rStyle w:val="LS2TegnRID"/>
              </w:rPr>
              <w:br/>
              <w:t>tillatt</w:t>
            </w:r>
          </w:p>
        </w:tc>
      </w:tr>
      <w:tr w:rsidR="00000000" w14:paraId="2ADE7DF5"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47D1D3FA"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BDE90C" w14:textId="77777777" w:rsidR="00000000" w:rsidRDefault="00000000">
            <w:pPr>
              <w:pStyle w:val="tk1sf"/>
            </w:pPr>
            <w:r>
              <w:rPr>
                <w:rStyle w:val="LS2TegnSymbol"/>
              </w:rPr>
              <w:t>£</w:t>
            </w:r>
            <w:r>
              <w:t xml:space="preserve"> 27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A25949"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481CE4" w14:textId="77777777" w:rsidR="00000000" w:rsidRDefault="00000000">
            <w:pPr>
              <w:pStyle w:val="tk1sf"/>
            </w:pPr>
            <w:r>
              <w:rPr>
                <w:rStyle w:val="LS2TegnSymbol"/>
              </w:rPr>
              <w:t>³</w:t>
            </w:r>
            <w:r>
              <w:t xml:space="preserve"> 73</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89025C"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2C71B7"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1361B5"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9829A2" w14:textId="77777777" w:rsidR="00000000" w:rsidRDefault="00000000">
            <w:pPr>
              <w:pStyle w:val="tk1sf"/>
            </w:pPr>
            <w:r>
              <w:t>–10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81ED43" w14:textId="77777777" w:rsidR="00000000" w:rsidRDefault="00000000">
            <w:pPr>
              <w:pStyle w:val="tk1sf"/>
            </w:pPr>
            <w:r>
              <w:t>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781321" w14:textId="77777777" w:rsidR="00000000" w:rsidRDefault="00000000">
            <w:pPr>
              <w:pStyle w:val="tk1sf"/>
            </w:pPr>
            <w:r>
              <w:t>3117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82D97F" w14:textId="77777777" w:rsidR="00000000" w:rsidRDefault="00000000">
            <w:pPr>
              <w:pStyle w:val="tk1af-f"/>
            </w:pPr>
            <w:r>
              <w:rPr>
                <w:rStyle w:val="LS2TegnRID"/>
              </w:rPr>
              <w:t xml:space="preserve">RID: Ikke </w:t>
            </w:r>
            <w:r>
              <w:rPr>
                <w:rStyle w:val="LS2TegnRID"/>
              </w:rPr>
              <w:br/>
              <w:t>tillatt</w:t>
            </w:r>
          </w:p>
        </w:tc>
      </w:tr>
      <w:tr w:rsidR="00000000" w14:paraId="220B6D35"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3492E8E9"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FE025F" w14:textId="77777777" w:rsidR="00000000" w:rsidRDefault="00000000">
            <w:pPr>
              <w:pStyle w:val="tk1sf"/>
            </w:pPr>
            <w:r>
              <w:rPr>
                <w:rStyle w:val="LS2TegnSymbol"/>
              </w:rPr>
              <w:t>£</w:t>
            </w:r>
            <w:r>
              <w:t xml:space="preserve"> 42 som stabil dispersjon i vann (frosset)</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ADB42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E60EFF"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DA25A7"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E3496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8447DE"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C5D9C1" w14:textId="77777777" w:rsidR="00000000" w:rsidRDefault="00000000">
            <w:pPr>
              <w:pStyle w:val="tk1sf"/>
            </w:pPr>
            <w:r>
              <w:t>–15</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3F8D3D" w14:textId="77777777" w:rsidR="00000000" w:rsidRDefault="00000000">
            <w:pPr>
              <w:pStyle w:val="tk1sf"/>
            </w:pPr>
            <w:r>
              <w:t>–5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1A4BFA" w14:textId="77777777" w:rsidR="00000000" w:rsidRDefault="00000000">
            <w:pPr>
              <w:pStyle w:val="tk1sf"/>
            </w:pPr>
            <w:r>
              <w:t>3118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E1A889" w14:textId="77777777" w:rsidR="00000000" w:rsidRDefault="00000000">
            <w:pPr>
              <w:pStyle w:val="tk1af-f"/>
            </w:pPr>
            <w:r>
              <w:rPr>
                <w:rStyle w:val="LS2TegnRID"/>
              </w:rPr>
              <w:t xml:space="preserve">RID: Ikke </w:t>
            </w:r>
            <w:r>
              <w:rPr>
                <w:rStyle w:val="LS2TegnRID"/>
              </w:rPr>
              <w:br/>
              <w:t>tillatt</w:t>
            </w:r>
          </w:p>
        </w:tc>
      </w:tr>
      <w:tr w:rsidR="00000000" w14:paraId="676654F1"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B695123" w14:textId="77777777" w:rsidR="00000000" w:rsidRDefault="00000000">
            <w:pPr>
              <w:pStyle w:val="tk1af-f"/>
            </w:pPr>
            <w:r>
              <w:t>DI</w:t>
            </w:r>
            <w:r>
              <w:rPr>
                <w:rFonts w:ascii="Cambria Math" w:hAnsi="Cambria Math" w:cs="Cambria Math"/>
              </w:rPr>
              <w:t>‑</w:t>
            </w:r>
            <w:r>
              <w:t>sec</w:t>
            </w:r>
            <w:r>
              <w:rPr>
                <w:rFonts w:ascii="Cambria Math" w:hAnsi="Cambria Math" w:cs="Cambria Math"/>
              </w:rPr>
              <w:t>‑</w:t>
            </w:r>
            <w:r>
              <w:t>BUTYLPEROKSYDIKAR-BONAT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5A7F1D" w14:textId="77777777" w:rsidR="00000000" w:rsidRDefault="00000000">
            <w:pPr>
              <w:pStyle w:val="tk1sf"/>
            </w:pPr>
            <w:r>
              <w:rPr>
                <w:rStyle w:val="LS2TegnSymbol"/>
              </w:rPr>
              <w:t>&gt;</w:t>
            </w:r>
            <w:r>
              <w:t xml:space="preserve"> 52 –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CB3561"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CBACC5"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AFECF0"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219832"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D863F2" w14:textId="77777777" w:rsidR="00000000" w:rsidRDefault="00000000">
            <w:pPr>
              <w:pStyle w:val="tk1sf"/>
            </w:pPr>
            <w:r>
              <w:t>OP4</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7F1415" w14:textId="77777777" w:rsidR="00000000" w:rsidRDefault="00000000">
            <w:pPr>
              <w:pStyle w:val="tk1sf"/>
            </w:pPr>
            <w:r>
              <w:t>–20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3222F3" w14:textId="77777777" w:rsidR="00000000" w:rsidRDefault="00000000">
            <w:pPr>
              <w:pStyle w:val="tk1sf"/>
            </w:pPr>
            <w:r>
              <w:t>–10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739C65" w14:textId="77777777" w:rsidR="00000000" w:rsidRDefault="00000000">
            <w:pPr>
              <w:pStyle w:val="tk1sf"/>
            </w:pPr>
            <w:r>
              <w:t>3113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43998C" w14:textId="77777777" w:rsidR="00000000" w:rsidRDefault="00000000">
            <w:pPr>
              <w:pStyle w:val="tk1af-f"/>
            </w:pPr>
            <w:r>
              <w:rPr>
                <w:rStyle w:val="LS2TegnRID"/>
              </w:rPr>
              <w:t xml:space="preserve">RID: Ikke </w:t>
            </w:r>
            <w:r>
              <w:rPr>
                <w:rStyle w:val="LS2TegnRID"/>
              </w:rPr>
              <w:br/>
              <w:t>tillatt</w:t>
            </w:r>
          </w:p>
        </w:tc>
      </w:tr>
      <w:tr w:rsidR="00000000" w14:paraId="2DD7F3BD"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5BD58D85"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A31DB4" w14:textId="77777777" w:rsidR="00000000" w:rsidRDefault="00000000">
            <w:pPr>
              <w:pStyle w:val="tk1sf"/>
            </w:pPr>
            <w:r>
              <w:rPr>
                <w:rStyle w:val="LS2TegnSymbol"/>
              </w:rPr>
              <w:t>£</w:t>
            </w:r>
            <w:r>
              <w:t xml:space="preserve"> 52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B75BEE"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4E959F" w14:textId="77777777" w:rsidR="00000000" w:rsidRDefault="00000000">
            <w:pPr>
              <w:pStyle w:val="tk1sf"/>
            </w:pPr>
            <w:r>
              <w:rPr>
                <w:rStyle w:val="LS2TegnSymbol"/>
              </w:rPr>
              <w:t>³</w:t>
            </w:r>
            <w:r>
              <w:t xml:space="preserve"> 48</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CEDEA3"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3FE004"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81DA43"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9F09E4" w14:textId="77777777" w:rsidR="00000000" w:rsidRDefault="00000000">
            <w:pPr>
              <w:pStyle w:val="tk1sf"/>
            </w:pPr>
            <w:r>
              <w:t>–15</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4B4997" w14:textId="77777777" w:rsidR="00000000" w:rsidRDefault="00000000">
            <w:pPr>
              <w:pStyle w:val="tk1sf"/>
            </w:pPr>
            <w:r>
              <w:t>–5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5316EC" w14:textId="77777777" w:rsidR="00000000" w:rsidRDefault="00000000">
            <w:pPr>
              <w:pStyle w:val="tk1sf"/>
            </w:pPr>
            <w:r>
              <w:t>3115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A3393F" w14:textId="77777777" w:rsidR="00000000" w:rsidRDefault="00000000">
            <w:pPr>
              <w:pStyle w:val="tk1af-f"/>
            </w:pPr>
            <w:r>
              <w:rPr>
                <w:rStyle w:val="LS2TegnRID"/>
              </w:rPr>
              <w:t xml:space="preserve">RID: Ikke </w:t>
            </w:r>
            <w:r>
              <w:rPr>
                <w:rStyle w:val="LS2TegnRID"/>
              </w:rPr>
              <w:br/>
              <w:t>tillatt</w:t>
            </w:r>
          </w:p>
        </w:tc>
      </w:tr>
      <w:tr w:rsidR="00000000" w14:paraId="1B73F7A0"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0AE68EF" w14:textId="77777777" w:rsidR="00000000" w:rsidRDefault="00000000">
            <w:pPr>
              <w:pStyle w:val="tk1af-f"/>
            </w:pPr>
            <w:r>
              <w:t>DI-(</w:t>
            </w:r>
            <w:proofErr w:type="spellStart"/>
            <w:r>
              <w:t>tert</w:t>
            </w:r>
            <w:proofErr w:type="spellEnd"/>
            <w:r>
              <w:t>-BUTYLPEROKSYISOPROPYL)BENZEN (ER)</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FC7968" w14:textId="77777777" w:rsidR="00000000" w:rsidRDefault="00000000">
            <w:pPr>
              <w:pStyle w:val="tk1sf"/>
            </w:pPr>
            <w:r>
              <w:rPr>
                <w:rStyle w:val="LS2TegnSymbol"/>
              </w:rPr>
              <w:t>&gt;</w:t>
            </w:r>
            <w:r>
              <w:t xml:space="preserve"> 42 –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CA69CA"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495083"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A27B2C" w14:textId="77777777" w:rsidR="00000000" w:rsidRDefault="00000000">
            <w:pPr>
              <w:pStyle w:val="tk1sf"/>
            </w:pPr>
            <w:r>
              <w:rPr>
                <w:rStyle w:val="LS2TegnSymbol"/>
              </w:rPr>
              <w:t>£</w:t>
            </w:r>
            <w:r>
              <w:t xml:space="preserve"> 57</w:t>
            </w: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5C08B2"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C679F9"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41E8C0"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8AD66F"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513224" w14:textId="77777777" w:rsidR="00000000" w:rsidRDefault="00000000">
            <w:pPr>
              <w:pStyle w:val="tk1sf"/>
            </w:pPr>
            <w:r>
              <w:t>3106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FD9CC5" w14:textId="77777777" w:rsidR="00000000" w:rsidRDefault="00000000">
            <w:pPr>
              <w:pStyle w:val="NoParagraphStyle"/>
              <w:spacing w:line="240" w:lineRule="auto"/>
              <w:textAlignment w:val="auto"/>
              <w:rPr>
                <w:rFonts w:ascii="Minion Pro" w:hAnsi="Minion Pro" w:cstheme="minorBidi"/>
                <w:color w:val="auto"/>
              </w:rPr>
            </w:pPr>
          </w:p>
        </w:tc>
      </w:tr>
      <w:tr w:rsidR="00000000" w14:paraId="5BDE933D"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4AEF8898"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581665" w14:textId="77777777" w:rsidR="00000000" w:rsidRDefault="00000000">
            <w:pPr>
              <w:pStyle w:val="tk1sf"/>
            </w:pPr>
            <w:r>
              <w:rPr>
                <w:rStyle w:val="LS2TegnSymbol"/>
              </w:rPr>
              <w:t>£</w:t>
            </w:r>
            <w:r>
              <w:t xml:space="preserve"> 42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5FFF19"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CA5D30"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65E4FB" w14:textId="77777777" w:rsidR="00000000" w:rsidRDefault="00000000">
            <w:pPr>
              <w:pStyle w:val="tk1sf"/>
            </w:pPr>
            <w:r>
              <w:rPr>
                <w:rStyle w:val="LS2TegnSymbol"/>
              </w:rPr>
              <w:t>³</w:t>
            </w:r>
            <w:r>
              <w:t xml:space="preserve"> 58</w:t>
            </w: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0E7CA1"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CFE150"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039615"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A149D8"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9AAF5E" w14:textId="77777777" w:rsidR="00000000" w:rsidRDefault="00000000">
            <w:pPr>
              <w:pStyle w:val="tk1sf"/>
            </w:pPr>
            <w:r>
              <w:t>Unntatt</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46A96D" w14:textId="77777777" w:rsidR="00000000" w:rsidRDefault="00000000">
            <w:pPr>
              <w:pStyle w:val="tk1af-f"/>
            </w:pPr>
            <w:r>
              <w:t>29)</w:t>
            </w:r>
          </w:p>
        </w:tc>
      </w:tr>
      <w:tr w:rsidR="00000000" w14:paraId="131BCC00"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4C3606F" w14:textId="77777777" w:rsidR="00000000" w:rsidRDefault="00000000">
            <w:pPr>
              <w:pStyle w:val="tk1af-f"/>
            </w:pPr>
            <w:r>
              <w:t>DI</w:t>
            </w:r>
            <w:r>
              <w:rPr>
                <w:rFonts w:ascii="Cambria Math" w:hAnsi="Cambria Math" w:cs="Cambria Math"/>
              </w:rPr>
              <w:t>‑</w:t>
            </w:r>
            <w:r>
              <w:t>(</w:t>
            </w:r>
            <w:proofErr w:type="spellStart"/>
            <w:r>
              <w:t>tert</w:t>
            </w:r>
            <w:proofErr w:type="spellEnd"/>
            <w:r>
              <w:rPr>
                <w:rFonts w:ascii="Cambria Math" w:hAnsi="Cambria Math" w:cs="Cambria Math"/>
              </w:rPr>
              <w:t>‑</w:t>
            </w:r>
            <w:r>
              <w:t>BUTYLPEROKSY) FTALAT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572A8F" w14:textId="77777777" w:rsidR="00000000" w:rsidRDefault="00000000">
            <w:pPr>
              <w:pStyle w:val="tk1sf"/>
            </w:pPr>
            <w:r>
              <w:rPr>
                <w:rStyle w:val="LS2TegnSymbol"/>
              </w:rPr>
              <w:t>&gt;</w:t>
            </w:r>
            <w:r>
              <w:t xml:space="preserve"> 42 – 52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089E8B" w14:textId="77777777" w:rsidR="00000000" w:rsidRDefault="00000000">
            <w:pPr>
              <w:pStyle w:val="tk1sf"/>
            </w:pPr>
            <w:r>
              <w:rPr>
                <w:rStyle w:val="LS2TegnSymbol"/>
              </w:rPr>
              <w:t>³</w:t>
            </w:r>
            <w:r>
              <w:t xml:space="preserve"> 48</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B7183C"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297231"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0E84B7"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061BD4"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664219"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0287C2"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1EECAE" w14:textId="77777777" w:rsidR="00000000" w:rsidRDefault="00000000">
            <w:pPr>
              <w:pStyle w:val="tk1sf"/>
            </w:pPr>
            <w:r>
              <w:t>3105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6A8276" w14:textId="77777777" w:rsidR="00000000" w:rsidRDefault="00000000">
            <w:pPr>
              <w:pStyle w:val="NoParagraphStyle"/>
              <w:spacing w:line="240" w:lineRule="auto"/>
              <w:textAlignment w:val="auto"/>
              <w:rPr>
                <w:rFonts w:ascii="Minion Pro" w:hAnsi="Minion Pro" w:cstheme="minorBidi"/>
                <w:color w:val="auto"/>
              </w:rPr>
            </w:pPr>
          </w:p>
        </w:tc>
      </w:tr>
      <w:tr w:rsidR="00000000" w14:paraId="0C492C5B"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2C6DDB64"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86586F" w14:textId="77777777" w:rsidR="00000000" w:rsidRDefault="00000000">
            <w:pPr>
              <w:pStyle w:val="tk1sf"/>
            </w:pPr>
            <w:r>
              <w:rPr>
                <w:rStyle w:val="LS2TegnSymbol"/>
              </w:rPr>
              <w:t>£</w:t>
            </w:r>
            <w:r>
              <w:t xml:space="preserve"> 52 som pasta</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FB4A46"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5D6939"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9A8B0B"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D50EF3"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AB2D9D"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018F64"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E6C161"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9555BE" w14:textId="77777777" w:rsidR="00000000" w:rsidRDefault="00000000">
            <w:pPr>
              <w:pStyle w:val="tk1sf"/>
            </w:pPr>
            <w:r>
              <w:t>3106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073A03" w14:textId="77777777" w:rsidR="00000000" w:rsidRDefault="00000000">
            <w:pPr>
              <w:pStyle w:val="tk1af-f"/>
            </w:pPr>
            <w:r>
              <w:t>20)</w:t>
            </w:r>
          </w:p>
        </w:tc>
      </w:tr>
      <w:tr w:rsidR="00000000" w14:paraId="72F74C94"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6E37596D"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6E978B" w14:textId="77777777" w:rsidR="00000000" w:rsidRDefault="00000000">
            <w:pPr>
              <w:pStyle w:val="tk1sf"/>
            </w:pPr>
            <w:r>
              <w:rPr>
                <w:rStyle w:val="LS2TegnSymbol"/>
              </w:rPr>
              <w:t>£</w:t>
            </w:r>
            <w:r>
              <w:t xml:space="preserve"> 42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B88D62" w14:textId="77777777" w:rsidR="00000000" w:rsidRDefault="00000000">
            <w:pPr>
              <w:pStyle w:val="tk1sf"/>
            </w:pPr>
            <w:r>
              <w:rPr>
                <w:rStyle w:val="LS2TegnSymbol"/>
              </w:rPr>
              <w:t>³</w:t>
            </w:r>
            <w:r>
              <w:t xml:space="preserve"> 58</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14B2EE"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21357F"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0E053A"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EB75D6"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145EA5"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7FB9DA"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09DF34" w14:textId="77777777" w:rsidR="00000000" w:rsidRDefault="00000000">
            <w:pPr>
              <w:pStyle w:val="tk1sf"/>
            </w:pPr>
            <w:r>
              <w:t>3107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C47CDF" w14:textId="77777777" w:rsidR="00000000" w:rsidRDefault="00000000">
            <w:pPr>
              <w:pStyle w:val="NoParagraphStyle"/>
              <w:spacing w:line="240" w:lineRule="auto"/>
              <w:textAlignment w:val="auto"/>
              <w:rPr>
                <w:rFonts w:ascii="Minion Pro" w:hAnsi="Minion Pro" w:cstheme="minorBidi"/>
                <w:color w:val="auto"/>
              </w:rPr>
            </w:pPr>
          </w:p>
        </w:tc>
      </w:tr>
      <w:tr w:rsidR="00000000" w14:paraId="1E55BE02"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441B43E" w14:textId="77777777" w:rsidR="00000000" w:rsidRDefault="00000000">
            <w:pPr>
              <w:pStyle w:val="tk1af-f"/>
            </w:pPr>
            <w:r>
              <w:t>2,2</w:t>
            </w:r>
            <w:r>
              <w:rPr>
                <w:rFonts w:ascii="Cambria Math" w:hAnsi="Cambria Math" w:cs="Cambria Math"/>
              </w:rPr>
              <w:t>‑</w:t>
            </w:r>
            <w:r>
              <w:t>DI</w:t>
            </w:r>
            <w:r>
              <w:rPr>
                <w:rFonts w:ascii="Cambria Math" w:hAnsi="Cambria Math" w:cs="Cambria Math"/>
              </w:rPr>
              <w:t>‑</w:t>
            </w:r>
            <w:r>
              <w:t>(</w:t>
            </w:r>
            <w:proofErr w:type="spellStart"/>
            <w:r>
              <w:t>tert</w:t>
            </w:r>
            <w:proofErr w:type="spellEnd"/>
            <w:r>
              <w:rPr>
                <w:rFonts w:ascii="Cambria Math" w:hAnsi="Cambria Math" w:cs="Cambria Math"/>
              </w:rPr>
              <w:t>‑</w:t>
            </w:r>
            <w:r>
              <w:t>BUTYLPEROKSY)PROPAN</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AC6659" w14:textId="77777777" w:rsidR="00000000" w:rsidRDefault="00000000">
            <w:pPr>
              <w:pStyle w:val="tk1sf"/>
            </w:pPr>
            <w:r>
              <w:rPr>
                <w:rStyle w:val="LS2TegnSymbol"/>
              </w:rPr>
              <w:t>£</w:t>
            </w:r>
            <w:r>
              <w:t xml:space="preserve"> 52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DF242B" w14:textId="77777777" w:rsidR="00000000" w:rsidRDefault="00000000">
            <w:pPr>
              <w:pStyle w:val="tk1sf"/>
            </w:pPr>
            <w:r>
              <w:rPr>
                <w:rStyle w:val="LS2TegnSymbol"/>
              </w:rPr>
              <w:t>³</w:t>
            </w:r>
            <w:r>
              <w:t xml:space="preserve"> 48</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7B7C88"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655170"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F1FBF9"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5C4177"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487367"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803C51"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96B9AE" w14:textId="77777777" w:rsidR="00000000" w:rsidRDefault="00000000">
            <w:pPr>
              <w:pStyle w:val="tk1sf"/>
            </w:pPr>
            <w:r>
              <w:t>3105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5E2247" w14:textId="77777777" w:rsidR="00000000" w:rsidRDefault="00000000">
            <w:pPr>
              <w:pStyle w:val="NoParagraphStyle"/>
              <w:spacing w:line="240" w:lineRule="auto"/>
              <w:textAlignment w:val="auto"/>
              <w:rPr>
                <w:rFonts w:ascii="Minion Pro" w:hAnsi="Minion Pro" w:cstheme="minorBidi"/>
                <w:color w:val="auto"/>
              </w:rPr>
            </w:pPr>
          </w:p>
        </w:tc>
      </w:tr>
      <w:tr w:rsidR="00000000" w14:paraId="376892DA"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5A671FC0"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39FE76" w14:textId="77777777" w:rsidR="00000000" w:rsidRDefault="00000000">
            <w:pPr>
              <w:pStyle w:val="tk1sf"/>
            </w:pPr>
            <w:r>
              <w:rPr>
                <w:rStyle w:val="LS2TegnSymbol"/>
              </w:rPr>
              <w:t>£</w:t>
            </w:r>
            <w:r>
              <w:t xml:space="preserve"> 42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E3DC6A" w14:textId="77777777" w:rsidR="00000000" w:rsidRDefault="00000000">
            <w:pPr>
              <w:pStyle w:val="tk1sf"/>
            </w:pPr>
            <w:r>
              <w:rPr>
                <w:rStyle w:val="LS2TegnSymbol"/>
              </w:rPr>
              <w:t>³</w:t>
            </w:r>
            <w:r>
              <w:t xml:space="preserve"> 13</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8BCFC3"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AE2BFA" w14:textId="77777777" w:rsidR="00000000" w:rsidRDefault="00000000">
            <w:pPr>
              <w:pStyle w:val="tk1sf"/>
            </w:pPr>
            <w:r>
              <w:rPr>
                <w:rStyle w:val="LS2TegnSymbol"/>
              </w:rPr>
              <w:t>³</w:t>
            </w:r>
            <w:r>
              <w:t xml:space="preserve"> 45</w:t>
            </w: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DA023F"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94D811"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31F251"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2A0E15"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6AEA76" w14:textId="77777777" w:rsidR="00000000" w:rsidRDefault="00000000">
            <w:pPr>
              <w:pStyle w:val="tk1sf"/>
            </w:pPr>
            <w:r>
              <w:t>3106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B1787F" w14:textId="77777777" w:rsidR="00000000" w:rsidRDefault="00000000">
            <w:pPr>
              <w:pStyle w:val="NoParagraphStyle"/>
              <w:spacing w:line="240" w:lineRule="auto"/>
              <w:textAlignment w:val="auto"/>
              <w:rPr>
                <w:rFonts w:ascii="Minion Pro" w:hAnsi="Minion Pro" w:cstheme="minorBidi"/>
                <w:color w:val="auto"/>
              </w:rPr>
            </w:pPr>
          </w:p>
        </w:tc>
      </w:tr>
      <w:tr w:rsidR="00000000" w14:paraId="5C8B44FF" w14:textId="77777777">
        <w:tblPrEx>
          <w:tblCellMar>
            <w:top w:w="0" w:type="dxa"/>
            <w:left w:w="0" w:type="dxa"/>
            <w:bottom w:w="0" w:type="dxa"/>
            <w:right w:w="0" w:type="dxa"/>
          </w:tblCellMar>
        </w:tblPrEx>
        <w:trPr>
          <w:trHeight w:val="253"/>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1D6928E" w14:textId="77777777" w:rsidR="00000000" w:rsidRDefault="00000000">
            <w:pPr>
              <w:pStyle w:val="tk1af-f"/>
            </w:pPr>
            <w:r>
              <w:t>1,1</w:t>
            </w:r>
            <w:r>
              <w:rPr>
                <w:rFonts w:ascii="Cambria Math" w:hAnsi="Cambria Math" w:cs="Cambria Math"/>
              </w:rPr>
              <w:t>‑</w:t>
            </w:r>
            <w:r>
              <w:t>DI</w:t>
            </w:r>
            <w:r>
              <w:rPr>
                <w:rFonts w:ascii="Cambria Math" w:hAnsi="Cambria Math" w:cs="Cambria Math"/>
              </w:rPr>
              <w:t>‑</w:t>
            </w:r>
            <w:r>
              <w:t>(</w:t>
            </w:r>
            <w:proofErr w:type="spellStart"/>
            <w:r>
              <w:t>tert</w:t>
            </w:r>
            <w:proofErr w:type="spellEnd"/>
            <w:r>
              <w:rPr>
                <w:rFonts w:ascii="Cambria Math" w:hAnsi="Cambria Math" w:cs="Cambria Math"/>
              </w:rPr>
              <w:t>‑</w:t>
            </w:r>
            <w:r>
              <w:t>BUTYLPEROKSY)-3,3,5</w:t>
            </w:r>
            <w:r>
              <w:rPr>
                <w:rFonts w:ascii="Cambria Math" w:hAnsi="Cambria Math" w:cs="Cambria Math"/>
              </w:rPr>
              <w:t>‑</w:t>
            </w:r>
            <w:r>
              <w:t>TRIMETYLCYCLOHEKSAN</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C137DD" w14:textId="77777777" w:rsidR="00000000" w:rsidRDefault="00000000">
            <w:pPr>
              <w:pStyle w:val="tk1sf"/>
            </w:pPr>
            <w:r>
              <w:rPr>
                <w:rStyle w:val="LS2TegnSymbol"/>
              </w:rPr>
              <w:t>&gt;</w:t>
            </w:r>
            <w:r>
              <w:t xml:space="preserve"> 90 –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88F0CE"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8AC84F"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333E64"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ED44F1"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7A9763" w14:textId="77777777" w:rsidR="00000000" w:rsidRDefault="00000000">
            <w:pPr>
              <w:pStyle w:val="tk1sf"/>
            </w:pPr>
            <w:r>
              <w:t>OP5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0E6F88"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D98196"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4D256B" w14:textId="77777777" w:rsidR="00000000" w:rsidRDefault="00000000">
            <w:pPr>
              <w:pStyle w:val="tk1sf"/>
            </w:pPr>
            <w:r>
              <w:t>3101</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A1501E" w14:textId="77777777" w:rsidR="00000000" w:rsidRDefault="00000000">
            <w:pPr>
              <w:pStyle w:val="tk1af-f"/>
            </w:pPr>
            <w:r>
              <w:t>3)</w:t>
            </w:r>
          </w:p>
        </w:tc>
      </w:tr>
      <w:tr w:rsidR="00000000" w14:paraId="726EA875"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65E2CA05"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6D046C" w14:textId="77777777" w:rsidR="00000000" w:rsidRDefault="00000000">
            <w:pPr>
              <w:pStyle w:val="tk1sf"/>
            </w:pPr>
            <w:r>
              <w:rPr>
                <w:rStyle w:val="LS2TegnSymbol"/>
              </w:rPr>
              <w:t>£</w:t>
            </w:r>
            <w:r>
              <w:t xml:space="preserve"> 90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4F7E93"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B790FE" w14:textId="77777777" w:rsidR="00000000" w:rsidRDefault="00000000">
            <w:pPr>
              <w:pStyle w:val="tk1sf"/>
            </w:pPr>
            <w:r>
              <w:rPr>
                <w:rStyle w:val="LS2TegnSymbol"/>
              </w:rPr>
              <w:t>³</w:t>
            </w:r>
            <w:r>
              <w:t xml:space="preserve"> 10</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420D9B"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10C907"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FCE397" w14:textId="77777777" w:rsidR="00000000" w:rsidRDefault="00000000">
            <w:pPr>
              <w:pStyle w:val="tk1sf"/>
            </w:pPr>
            <w:r>
              <w:t>OP5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B3EDBA"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B3B230"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C7CF6D" w14:textId="77777777" w:rsidR="00000000" w:rsidRDefault="00000000">
            <w:pPr>
              <w:pStyle w:val="tk1sf"/>
            </w:pPr>
            <w:r>
              <w:t>3103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6D6955" w14:textId="77777777" w:rsidR="00000000" w:rsidRDefault="00000000">
            <w:pPr>
              <w:pStyle w:val="tk1af-f"/>
            </w:pPr>
            <w:r>
              <w:t>30)</w:t>
            </w:r>
          </w:p>
        </w:tc>
      </w:tr>
      <w:tr w:rsidR="00000000" w14:paraId="0973BC86"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1A4194C1"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F47A84" w14:textId="77777777" w:rsidR="00000000" w:rsidRDefault="00000000">
            <w:pPr>
              <w:pStyle w:val="tk1sf"/>
            </w:pPr>
            <w:r>
              <w:rPr>
                <w:rStyle w:val="LS2TegnSymbol"/>
              </w:rPr>
              <w:t>&gt;</w:t>
            </w:r>
            <w:r>
              <w:t xml:space="preserve"> 57 – 90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0D01F5" w14:textId="77777777" w:rsidR="00000000" w:rsidRDefault="00000000">
            <w:pPr>
              <w:pStyle w:val="tk1sf"/>
            </w:pPr>
            <w:r>
              <w:rPr>
                <w:rStyle w:val="LS2TegnSymbol"/>
              </w:rPr>
              <w:t>³</w:t>
            </w:r>
            <w:r>
              <w:t xml:space="preserve"> 10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10CBF9"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6E0399"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8CCCE3"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9D052C" w14:textId="77777777" w:rsidR="00000000" w:rsidRDefault="00000000">
            <w:pPr>
              <w:pStyle w:val="tk1sf"/>
            </w:pPr>
            <w:r>
              <w:t>OP5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DC2141"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F4A443"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4E7C87" w14:textId="77777777" w:rsidR="00000000" w:rsidRDefault="00000000">
            <w:pPr>
              <w:pStyle w:val="tk1sf"/>
            </w:pPr>
            <w:r>
              <w:t>3103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0C06F6" w14:textId="77777777" w:rsidR="00000000" w:rsidRDefault="00000000">
            <w:pPr>
              <w:pStyle w:val="NoParagraphStyle"/>
              <w:spacing w:line="240" w:lineRule="auto"/>
              <w:textAlignment w:val="auto"/>
              <w:rPr>
                <w:rFonts w:ascii="Minion Pro" w:hAnsi="Minion Pro" w:cstheme="minorBidi"/>
                <w:color w:val="auto"/>
              </w:rPr>
            </w:pPr>
          </w:p>
        </w:tc>
      </w:tr>
      <w:tr w:rsidR="00000000" w14:paraId="39B9089B"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38141A27"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3C09DB" w14:textId="77777777" w:rsidR="00000000" w:rsidRDefault="00000000">
            <w:pPr>
              <w:pStyle w:val="tk1sf"/>
            </w:pPr>
            <w:r>
              <w:rPr>
                <w:rStyle w:val="LS2TegnSymbol"/>
              </w:rPr>
              <w:t>£</w:t>
            </w:r>
            <w:r>
              <w:t xml:space="preserve"> 77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52FF88"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21F0AE" w14:textId="77777777" w:rsidR="00000000" w:rsidRDefault="00000000">
            <w:pPr>
              <w:pStyle w:val="tk1sf"/>
            </w:pPr>
            <w:r>
              <w:rPr>
                <w:rStyle w:val="LS2TegnSymbol"/>
              </w:rPr>
              <w:t>³</w:t>
            </w:r>
            <w:r>
              <w:t xml:space="preserve"> 23</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1B08D1"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2E304F"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00469A" w14:textId="77777777" w:rsidR="00000000" w:rsidRDefault="00000000">
            <w:pPr>
              <w:pStyle w:val="tk1sf"/>
            </w:pPr>
            <w:r>
              <w:t>OP5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A15E2F"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A6FB8D"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0D3F31" w14:textId="77777777" w:rsidR="00000000" w:rsidRDefault="00000000">
            <w:pPr>
              <w:pStyle w:val="tk1sf"/>
            </w:pPr>
            <w:r>
              <w:t>3103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3E1505" w14:textId="77777777" w:rsidR="00000000" w:rsidRDefault="00000000">
            <w:pPr>
              <w:pStyle w:val="NoParagraphStyle"/>
              <w:spacing w:line="240" w:lineRule="auto"/>
              <w:textAlignment w:val="auto"/>
              <w:rPr>
                <w:rFonts w:ascii="Minion Pro" w:hAnsi="Minion Pro" w:cstheme="minorBidi"/>
                <w:color w:val="auto"/>
              </w:rPr>
            </w:pPr>
          </w:p>
        </w:tc>
      </w:tr>
      <w:tr w:rsidR="00000000" w14:paraId="7FE94EF6"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0A8BE719"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2D53D1" w14:textId="77777777" w:rsidR="00000000" w:rsidRDefault="00000000">
            <w:pPr>
              <w:pStyle w:val="tk1sf"/>
            </w:pPr>
            <w:r>
              <w:rPr>
                <w:rStyle w:val="LS2TegnSymbol"/>
              </w:rPr>
              <w:t>£</w:t>
            </w:r>
            <w:r>
              <w:t xml:space="preserve"> 57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F5596F"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74CF5D"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440D08" w14:textId="77777777" w:rsidR="00000000" w:rsidRDefault="00000000">
            <w:pPr>
              <w:pStyle w:val="tk1sf"/>
            </w:pPr>
            <w:r>
              <w:rPr>
                <w:rStyle w:val="LS2TegnSymbol"/>
              </w:rPr>
              <w:t>³</w:t>
            </w:r>
            <w:r>
              <w:t xml:space="preserve"> 43</w:t>
            </w: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B4DB79"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549CA2"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09A714"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5B74E5"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A04BBB" w14:textId="77777777" w:rsidR="00000000" w:rsidRDefault="00000000">
            <w:pPr>
              <w:pStyle w:val="tk1sf"/>
            </w:pPr>
            <w:r>
              <w:t>3110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863D44" w14:textId="77777777" w:rsidR="00000000" w:rsidRDefault="00000000">
            <w:pPr>
              <w:pStyle w:val="NoParagraphStyle"/>
              <w:spacing w:line="240" w:lineRule="auto"/>
              <w:textAlignment w:val="auto"/>
              <w:rPr>
                <w:rFonts w:ascii="Minion Pro" w:hAnsi="Minion Pro" w:cstheme="minorBidi"/>
                <w:color w:val="auto"/>
              </w:rPr>
            </w:pPr>
          </w:p>
        </w:tc>
      </w:tr>
      <w:tr w:rsidR="00000000" w14:paraId="5C5A6655"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34873DE9"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5EE7F0" w14:textId="77777777" w:rsidR="00000000" w:rsidRDefault="00000000">
            <w:pPr>
              <w:pStyle w:val="tk1sf"/>
            </w:pPr>
            <w:r>
              <w:rPr>
                <w:rStyle w:val="LS2TegnSymbol"/>
              </w:rPr>
              <w:t>£</w:t>
            </w:r>
            <w:r>
              <w:t xml:space="preserve"> 57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F4C94A" w14:textId="77777777" w:rsidR="00000000" w:rsidRDefault="00000000">
            <w:pPr>
              <w:pStyle w:val="tk1sf"/>
            </w:pPr>
            <w:r>
              <w:rPr>
                <w:rStyle w:val="LS2TegnSymbol"/>
              </w:rPr>
              <w:t>³</w:t>
            </w:r>
            <w:r>
              <w:t xml:space="preserve"> 43</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DAF354"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B59004"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62D3A0"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5D89B9"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796DEC"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7AF059"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633250" w14:textId="77777777" w:rsidR="00000000" w:rsidRDefault="00000000">
            <w:pPr>
              <w:pStyle w:val="tk1sf"/>
            </w:pPr>
            <w:r>
              <w:t>3107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8E18CD" w14:textId="77777777" w:rsidR="00000000" w:rsidRDefault="00000000">
            <w:pPr>
              <w:pStyle w:val="NoParagraphStyle"/>
              <w:spacing w:line="240" w:lineRule="auto"/>
              <w:textAlignment w:val="auto"/>
              <w:rPr>
                <w:rFonts w:ascii="Minion Pro" w:hAnsi="Minion Pro" w:cstheme="minorBidi"/>
                <w:color w:val="auto"/>
              </w:rPr>
            </w:pPr>
          </w:p>
        </w:tc>
      </w:tr>
      <w:tr w:rsidR="00000000" w14:paraId="03418084"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1314C072"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2788AB" w14:textId="77777777" w:rsidR="00000000" w:rsidRDefault="00000000">
            <w:pPr>
              <w:pStyle w:val="tk1sf"/>
            </w:pPr>
            <w:r>
              <w:rPr>
                <w:rStyle w:val="LS2TegnSymbol"/>
              </w:rPr>
              <w:t>£</w:t>
            </w:r>
            <w:r>
              <w:t xml:space="preserve"> 32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B2C4E3" w14:textId="77777777" w:rsidR="00000000" w:rsidRDefault="00000000">
            <w:pPr>
              <w:pStyle w:val="tk1sf"/>
            </w:pPr>
            <w:r>
              <w:rPr>
                <w:rStyle w:val="LS2TegnSymbol"/>
              </w:rPr>
              <w:t>³</w:t>
            </w:r>
            <w:r>
              <w:t xml:space="preserve"> 26</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381E37" w14:textId="77777777" w:rsidR="00000000" w:rsidRDefault="00000000">
            <w:pPr>
              <w:pStyle w:val="tk1sf"/>
            </w:pPr>
            <w:r>
              <w:rPr>
                <w:rStyle w:val="LS2TegnSymbol"/>
              </w:rPr>
              <w:t>³</w:t>
            </w:r>
            <w:r>
              <w:t xml:space="preserve"> 42</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EC1772"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4C46CF"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45373B"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64CFF2"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8A1902"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EE2E01" w14:textId="77777777" w:rsidR="00000000" w:rsidRDefault="00000000">
            <w:pPr>
              <w:pStyle w:val="tk1sf"/>
            </w:pPr>
            <w:r>
              <w:t>3107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67B2C1" w14:textId="77777777" w:rsidR="00000000" w:rsidRDefault="00000000">
            <w:pPr>
              <w:pStyle w:val="NoParagraphStyle"/>
              <w:spacing w:line="240" w:lineRule="auto"/>
              <w:textAlignment w:val="auto"/>
              <w:rPr>
                <w:rFonts w:ascii="Minion Pro" w:hAnsi="Minion Pro" w:cstheme="minorBidi"/>
                <w:color w:val="auto"/>
              </w:rPr>
            </w:pPr>
          </w:p>
        </w:tc>
      </w:tr>
      <w:tr w:rsidR="00000000" w14:paraId="58A312E9"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2EBF8BC" w14:textId="77777777" w:rsidR="00000000" w:rsidRDefault="00000000">
            <w:pPr>
              <w:pStyle w:val="tk1af-f"/>
            </w:pPr>
            <w:r>
              <w:t>DICETYLPEROKSYDIKARBONAT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B2014B" w14:textId="77777777" w:rsidR="00000000" w:rsidRDefault="00000000">
            <w:pPr>
              <w:pStyle w:val="tk1sf"/>
            </w:pPr>
            <w:r>
              <w:rPr>
                <w:rStyle w:val="LS2TegnSymbol"/>
              </w:rPr>
              <w:t>£</w:t>
            </w:r>
            <w:r>
              <w:t xml:space="preserve">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E85F2E"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9817BE"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D3980F"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7D4E96"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3CDA36"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8C1DEA" w14:textId="77777777" w:rsidR="00000000" w:rsidRDefault="00000000">
            <w:pPr>
              <w:pStyle w:val="tk1sf"/>
            </w:pPr>
            <w:r>
              <w:t>+30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645ABF" w14:textId="77777777" w:rsidR="00000000" w:rsidRDefault="00000000">
            <w:pPr>
              <w:pStyle w:val="tk1sf"/>
            </w:pPr>
            <w:r>
              <w:t>+35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FA28D4" w14:textId="77777777" w:rsidR="00000000" w:rsidRDefault="00000000">
            <w:pPr>
              <w:pStyle w:val="tk1sf"/>
            </w:pPr>
            <w:r>
              <w:t>3120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FD25E2" w14:textId="77777777" w:rsidR="00000000" w:rsidRDefault="00000000">
            <w:pPr>
              <w:pStyle w:val="tk1af-f"/>
            </w:pPr>
            <w:r>
              <w:rPr>
                <w:rStyle w:val="LS2TegnRID"/>
              </w:rPr>
              <w:t xml:space="preserve">RID: Ikke </w:t>
            </w:r>
            <w:r>
              <w:rPr>
                <w:rStyle w:val="LS2TegnRID"/>
              </w:rPr>
              <w:br/>
              <w:t>tillatt</w:t>
            </w:r>
          </w:p>
        </w:tc>
      </w:tr>
      <w:tr w:rsidR="00000000" w14:paraId="4DD220E9"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03195D40"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1B033D" w14:textId="77777777" w:rsidR="00000000" w:rsidRDefault="00000000">
            <w:pPr>
              <w:pStyle w:val="tk1sf"/>
            </w:pPr>
            <w:r>
              <w:rPr>
                <w:rStyle w:val="LS2TegnSymbol"/>
              </w:rPr>
              <w:t>£</w:t>
            </w:r>
            <w:r>
              <w:t xml:space="preserve"> 42 som stabil dispersjon i vann</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5834B2"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EA72E5"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469A0E"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90BCE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AC2ED4"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8D6258" w14:textId="77777777" w:rsidR="00000000" w:rsidRDefault="00000000">
            <w:pPr>
              <w:pStyle w:val="tk1sf"/>
            </w:pPr>
            <w:r>
              <w:t>+30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028FF3" w14:textId="77777777" w:rsidR="00000000" w:rsidRDefault="00000000">
            <w:pPr>
              <w:pStyle w:val="tk1sf"/>
            </w:pPr>
            <w:r>
              <w:t>+35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595024" w14:textId="77777777" w:rsidR="00000000" w:rsidRDefault="00000000">
            <w:pPr>
              <w:pStyle w:val="tk1sf"/>
            </w:pPr>
            <w:r>
              <w:t>3119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646060" w14:textId="77777777" w:rsidR="00000000" w:rsidRDefault="00000000">
            <w:pPr>
              <w:pStyle w:val="tk1af-f"/>
            </w:pPr>
            <w:r>
              <w:rPr>
                <w:rStyle w:val="LS2TegnRID"/>
              </w:rPr>
              <w:t xml:space="preserve">RID: Ikke </w:t>
            </w:r>
            <w:r>
              <w:rPr>
                <w:rStyle w:val="LS2TegnRID"/>
              </w:rPr>
              <w:br/>
              <w:t>tillatt</w:t>
            </w:r>
          </w:p>
        </w:tc>
      </w:tr>
      <w:tr w:rsidR="00000000" w14:paraId="41CA8E9C"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14562EA" w14:textId="77777777" w:rsidR="00000000" w:rsidRDefault="00000000">
            <w:pPr>
              <w:pStyle w:val="tk1af-f"/>
            </w:pPr>
            <w:r>
              <w:t>DI</w:t>
            </w:r>
            <w:r>
              <w:rPr>
                <w:rFonts w:ascii="Cambria Math" w:hAnsi="Cambria Math" w:cs="Cambria Math"/>
              </w:rPr>
              <w:t>‑</w:t>
            </w:r>
            <w:r>
              <w:t>4</w:t>
            </w:r>
            <w:r>
              <w:rPr>
                <w:rFonts w:ascii="Cambria Math" w:hAnsi="Cambria Math" w:cs="Cambria Math"/>
              </w:rPr>
              <w:t>‑</w:t>
            </w:r>
            <w:r>
              <w:t>KLORBENZOYLPEROKSID</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F05D70" w14:textId="77777777" w:rsidR="00000000" w:rsidRDefault="00000000">
            <w:pPr>
              <w:pStyle w:val="tk1sf"/>
            </w:pPr>
            <w:r>
              <w:rPr>
                <w:rStyle w:val="LS2TegnSymbol"/>
              </w:rPr>
              <w:t>£</w:t>
            </w:r>
            <w:r>
              <w:t xml:space="preserve"> 77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3D4E87"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FA7DC4"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B79143"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4C6EA4" w14:textId="77777777" w:rsidR="00000000" w:rsidRDefault="00000000">
            <w:pPr>
              <w:pStyle w:val="tk1sf"/>
            </w:pPr>
            <w:r>
              <w:rPr>
                <w:rStyle w:val="LS2TegnSymbol"/>
              </w:rPr>
              <w:t>³</w:t>
            </w:r>
            <w:r>
              <w:t xml:space="preserve"> 23</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3D3F01" w14:textId="77777777" w:rsidR="00000000" w:rsidRDefault="00000000">
            <w:pPr>
              <w:pStyle w:val="tk1sf"/>
            </w:pPr>
            <w:r>
              <w:t>OP5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A6D066"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959406"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5C8225" w14:textId="77777777" w:rsidR="00000000" w:rsidRDefault="00000000">
            <w:pPr>
              <w:pStyle w:val="tk1sf"/>
            </w:pPr>
            <w:r>
              <w:t>3102</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F9A8B8" w14:textId="77777777" w:rsidR="00000000" w:rsidRDefault="00000000">
            <w:pPr>
              <w:pStyle w:val="tk1af-f"/>
            </w:pPr>
            <w:r>
              <w:t>3)</w:t>
            </w:r>
          </w:p>
        </w:tc>
      </w:tr>
      <w:tr w:rsidR="00000000" w14:paraId="77EB38D3"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12CDC281"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AB7B71" w14:textId="77777777" w:rsidR="00000000" w:rsidRDefault="00000000">
            <w:pPr>
              <w:pStyle w:val="tk1sf"/>
            </w:pPr>
            <w:r>
              <w:rPr>
                <w:rStyle w:val="LS2TegnSymbol"/>
              </w:rPr>
              <w:t>£</w:t>
            </w:r>
            <w:r>
              <w:t xml:space="preserve"> 52 som pasta</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ABA12D"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53103F"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A2ECA6"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5D52C8"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3D7829"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376488"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18929D"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BD8FBD" w14:textId="77777777" w:rsidR="00000000" w:rsidRDefault="00000000">
            <w:pPr>
              <w:pStyle w:val="tk1sf"/>
            </w:pPr>
            <w:r>
              <w:t>3106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40257E" w14:textId="77777777" w:rsidR="00000000" w:rsidRDefault="00000000">
            <w:pPr>
              <w:pStyle w:val="tk1af-f"/>
            </w:pPr>
            <w:r>
              <w:t>20)</w:t>
            </w:r>
          </w:p>
        </w:tc>
      </w:tr>
      <w:tr w:rsidR="00000000" w14:paraId="143972A9"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15EFDFA1"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62E966" w14:textId="77777777" w:rsidR="00000000" w:rsidRDefault="00000000">
            <w:pPr>
              <w:pStyle w:val="tk1sf"/>
            </w:pPr>
            <w:r>
              <w:rPr>
                <w:rStyle w:val="LS2TegnSymbol"/>
              </w:rPr>
              <w:t>£</w:t>
            </w:r>
            <w:r>
              <w:t xml:space="preserve"> 32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A0B397"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1670E9"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F6784E" w14:textId="77777777" w:rsidR="00000000" w:rsidRDefault="00000000">
            <w:pPr>
              <w:pStyle w:val="tk1sf"/>
            </w:pPr>
            <w:r>
              <w:rPr>
                <w:rStyle w:val="LS2TegnSymbol"/>
              </w:rPr>
              <w:t>³</w:t>
            </w:r>
            <w:r>
              <w:t xml:space="preserve"> 68</w:t>
            </w: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722420"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E0A6A8"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665C5D"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F233C0"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B83009" w14:textId="77777777" w:rsidR="00000000" w:rsidRDefault="00000000">
            <w:pPr>
              <w:pStyle w:val="tk1sf"/>
            </w:pPr>
            <w:r>
              <w:t>Unntatt</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17703B" w14:textId="77777777" w:rsidR="00000000" w:rsidRDefault="00000000">
            <w:pPr>
              <w:pStyle w:val="tk1af-f"/>
            </w:pPr>
            <w:r>
              <w:t>29)</w:t>
            </w:r>
          </w:p>
        </w:tc>
      </w:tr>
      <w:tr w:rsidR="00000000" w14:paraId="3EDFE3E1"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AF06E2B" w14:textId="77777777" w:rsidR="00000000" w:rsidRDefault="00000000">
            <w:pPr>
              <w:pStyle w:val="tk1af-f"/>
            </w:pPr>
            <w:r>
              <w:t>DIKUMYLPEROKSID</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BF7156" w14:textId="77777777" w:rsidR="00000000" w:rsidRDefault="00000000">
            <w:pPr>
              <w:pStyle w:val="tk1sf"/>
            </w:pPr>
            <w:r>
              <w:rPr>
                <w:rStyle w:val="LS2TegnSymbol"/>
              </w:rPr>
              <w:t>&gt;</w:t>
            </w:r>
            <w:r>
              <w:t xml:space="preserve"> 52 –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6BEAE6"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1F60BC"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CEC46B" w14:textId="77777777" w:rsidR="00000000" w:rsidRDefault="00000000">
            <w:pPr>
              <w:pStyle w:val="tk1sf"/>
            </w:pPr>
            <w:r>
              <w:rPr>
                <w:rStyle w:val="LS2TegnSymbol"/>
              </w:rPr>
              <w:t>£</w:t>
            </w:r>
            <w:r>
              <w:t xml:space="preserve"> 57</w:t>
            </w: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521895"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85F28F"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B7170A"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FBB239"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F11B82" w14:textId="77777777" w:rsidR="00000000" w:rsidRDefault="00000000">
            <w:pPr>
              <w:pStyle w:val="tk1sf"/>
            </w:pPr>
            <w:r>
              <w:t>3110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B92C29" w14:textId="77777777" w:rsidR="00000000" w:rsidRDefault="00000000">
            <w:pPr>
              <w:pStyle w:val="tk1af-f"/>
            </w:pPr>
            <w:r>
              <w:t>12)</w:t>
            </w:r>
          </w:p>
        </w:tc>
      </w:tr>
      <w:tr w:rsidR="00000000" w14:paraId="7CA953A2"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2E36176A"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2D0DD4" w14:textId="77777777" w:rsidR="00000000" w:rsidRDefault="00000000">
            <w:pPr>
              <w:pStyle w:val="tk1sf"/>
            </w:pPr>
            <w:r>
              <w:rPr>
                <w:rStyle w:val="LS2TegnSymbol"/>
              </w:rPr>
              <w:t>£</w:t>
            </w:r>
            <w:r>
              <w:t xml:space="preserve"> 52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78736E"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F10EB8"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CE4E74" w14:textId="77777777" w:rsidR="00000000" w:rsidRDefault="00000000">
            <w:pPr>
              <w:pStyle w:val="tk1sf"/>
            </w:pPr>
            <w:r>
              <w:rPr>
                <w:rStyle w:val="LS2TegnSymbol"/>
              </w:rPr>
              <w:t>³</w:t>
            </w:r>
            <w:r>
              <w:t xml:space="preserve"> 48</w:t>
            </w: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A4BF64"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4F247D"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379BFC"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6804D0"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8D797A" w14:textId="77777777" w:rsidR="00000000" w:rsidRDefault="00000000">
            <w:pPr>
              <w:pStyle w:val="tk1sf"/>
            </w:pPr>
            <w:r>
              <w:t>Unntatt</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7A15F7" w14:textId="77777777" w:rsidR="00000000" w:rsidRDefault="00000000">
            <w:pPr>
              <w:pStyle w:val="tk1af-f"/>
            </w:pPr>
            <w:r>
              <w:t>29)</w:t>
            </w:r>
          </w:p>
        </w:tc>
      </w:tr>
      <w:tr w:rsidR="00000000" w14:paraId="0317732A"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6FA62D2" w14:textId="77777777" w:rsidR="00000000" w:rsidRDefault="00000000">
            <w:pPr>
              <w:pStyle w:val="tk1af-f"/>
            </w:pPr>
            <w:r>
              <w:t>DICYCLOHEKSYLPEROKSYDIKARBONAT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ADB43B" w14:textId="77777777" w:rsidR="00000000" w:rsidRDefault="00000000">
            <w:pPr>
              <w:pStyle w:val="tk1sf"/>
            </w:pPr>
            <w:r>
              <w:rPr>
                <w:rStyle w:val="LS2TegnSymbol"/>
              </w:rPr>
              <w:t>&gt;</w:t>
            </w:r>
            <w:r>
              <w:t xml:space="preserve"> 91 –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E82022"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25BD59"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DDE90E"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42A351"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801D1D" w14:textId="77777777" w:rsidR="00000000" w:rsidRDefault="00000000">
            <w:pPr>
              <w:pStyle w:val="tk1sf"/>
            </w:pPr>
            <w:r>
              <w:t>OP3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E9AE56" w14:textId="77777777" w:rsidR="00000000" w:rsidRDefault="00000000">
            <w:pPr>
              <w:pStyle w:val="tk1sf"/>
            </w:pPr>
            <w:r>
              <w:t>+10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D1FA0D" w14:textId="77777777" w:rsidR="00000000" w:rsidRDefault="00000000">
            <w:pPr>
              <w:pStyle w:val="tk1sf"/>
            </w:pPr>
            <w:r>
              <w:t>+15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729247" w14:textId="77777777" w:rsidR="00000000" w:rsidRDefault="00000000">
            <w:pPr>
              <w:pStyle w:val="tk1sf"/>
            </w:pPr>
            <w:r>
              <w:t>3112</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626132" w14:textId="77777777" w:rsidR="00000000" w:rsidRDefault="00000000">
            <w:pPr>
              <w:pStyle w:val="tk1af-f"/>
            </w:pPr>
            <w:r>
              <w:t>3)</w:t>
            </w:r>
          </w:p>
          <w:p w14:paraId="0E3785DF" w14:textId="77777777" w:rsidR="00000000" w:rsidRDefault="00000000">
            <w:pPr>
              <w:pStyle w:val="tk1af-f"/>
            </w:pPr>
            <w:r>
              <w:rPr>
                <w:rStyle w:val="LS2TegnRID"/>
              </w:rPr>
              <w:t xml:space="preserve">RID: Ikke </w:t>
            </w:r>
            <w:r>
              <w:rPr>
                <w:rStyle w:val="LS2TegnRID"/>
              </w:rPr>
              <w:br/>
              <w:t>tillatt</w:t>
            </w:r>
          </w:p>
        </w:tc>
      </w:tr>
      <w:tr w:rsidR="00000000" w14:paraId="1928FEB7"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35A9B9BF"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47A3AA" w14:textId="77777777" w:rsidR="00000000" w:rsidRDefault="00000000">
            <w:pPr>
              <w:pStyle w:val="tk1sf"/>
            </w:pPr>
            <w:r>
              <w:rPr>
                <w:rStyle w:val="LS2TegnSymbol"/>
              </w:rPr>
              <w:t>£</w:t>
            </w:r>
            <w:r>
              <w:t xml:space="preserve"> 91</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5E81FC"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AD5020"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E7C294"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207146" w14:textId="77777777" w:rsidR="00000000" w:rsidRDefault="00000000">
            <w:pPr>
              <w:pStyle w:val="tk1sf"/>
            </w:pPr>
            <w:r>
              <w:rPr>
                <w:rStyle w:val="LS2TegnSymbol"/>
              </w:rPr>
              <w:t>³</w:t>
            </w:r>
            <w:r>
              <w:t xml:space="preserve"> 9</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A6452C" w14:textId="77777777" w:rsidR="00000000" w:rsidRDefault="00000000">
            <w:pPr>
              <w:pStyle w:val="tk1sf"/>
            </w:pPr>
            <w:r>
              <w:t>OP5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B8926A" w14:textId="77777777" w:rsidR="00000000" w:rsidRDefault="00000000">
            <w:pPr>
              <w:pStyle w:val="tk1sf"/>
            </w:pPr>
            <w:r>
              <w:t>+10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D58F6C" w14:textId="77777777" w:rsidR="00000000" w:rsidRDefault="00000000">
            <w:pPr>
              <w:pStyle w:val="tk1sf"/>
            </w:pPr>
            <w:r>
              <w:t>+15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EC14CC" w14:textId="77777777" w:rsidR="00000000" w:rsidRDefault="00000000">
            <w:pPr>
              <w:pStyle w:val="tk1sf"/>
            </w:pPr>
            <w:r>
              <w:t>3114</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E6CBE6" w14:textId="77777777" w:rsidR="00000000" w:rsidRDefault="00000000">
            <w:pPr>
              <w:pStyle w:val="tk1af-f"/>
            </w:pPr>
            <w:r>
              <w:rPr>
                <w:rStyle w:val="LS2TegnRID"/>
              </w:rPr>
              <w:t xml:space="preserve">RID: Ikke </w:t>
            </w:r>
            <w:r>
              <w:rPr>
                <w:rStyle w:val="LS2TegnRID"/>
              </w:rPr>
              <w:br/>
              <w:t>tillatt</w:t>
            </w:r>
          </w:p>
        </w:tc>
      </w:tr>
      <w:tr w:rsidR="00000000" w14:paraId="235928C1"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54C062E2"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9E5EFA" w14:textId="77777777" w:rsidR="00000000" w:rsidRDefault="00000000">
            <w:pPr>
              <w:pStyle w:val="tk1sf"/>
            </w:pPr>
            <w:r>
              <w:rPr>
                <w:rStyle w:val="LS2TegnSymbol"/>
              </w:rPr>
              <w:t>£</w:t>
            </w:r>
            <w:r>
              <w:t xml:space="preserve"> 42 som en stabil dispersjon i vann</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AE85B9"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4CC912"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CAA096"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7F8DA9"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6A46D7"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2C73A8" w14:textId="77777777" w:rsidR="00000000" w:rsidRDefault="00000000">
            <w:pPr>
              <w:pStyle w:val="tk1sf"/>
            </w:pPr>
            <w:r>
              <w:t>+15</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5DCDCC" w14:textId="77777777" w:rsidR="00000000" w:rsidRDefault="00000000">
            <w:pPr>
              <w:pStyle w:val="tk1sf"/>
            </w:pPr>
            <w:r>
              <w:t>+20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ACD5CF" w14:textId="77777777" w:rsidR="00000000" w:rsidRDefault="00000000">
            <w:pPr>
              <w:pStyle w:val="tk1sf"/>
            </w:pPr>
            <w:r>
              <w:t>3119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936A13" w14:textId="77777777" w:rsidR="00000000" w:rsidRDefault="00000000">
            <w:pPr>
              <w:pStyle w:val="tk1af-f"/>
            </w:pPr>
            <w:r>
              <w:rPr>
                <w:rStyle w:val="LS2TegnRID"/>
              </w:rPr>
              <w:t xml:space="preserve">RID: Ikke </w:t>
            </w:r>
            <w:r>
              <w:rPr>
                <w:rStyle w:val="LS2TegnRID"/>
              </w:rPr>
              <w:br/>
              <w:t>tillatt</w:t>
            </w:r>
          </w:p>
        </w:tc>
      </w:tr>
      <w:tr w:rsidR="00000000" w14:paraId="46A50214"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7D4364" w14:textId="77777777" w:rsidR="00000000" w:rsidRDefault="00000000">
            <w:pPr>
              <w:pStyle w:val="tk1af-f"/>
            </w:pPr>
            <w:r>
              <w:t>DIDEKANOYL-</w:t>
            </w:r>
          </w:p>
          <w:p w14:paraId="168F0D8D" w14:textId="77777777" w:rsidR="00000000" w:rsidRDefault="00000000">
            <w:pPr>
              <w:pStyle w:val="tk1af-f"/>
            </w:pPr>
            <w:r>
              <w:t>PEROKSID</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0792DF" w14:textId="77777777" w:rsidR="00000000" w:rsidRDefault="00000000">
            <w:pPr>
              <w:pStyle w:val="tk1sf"/>
            </w:pPr>
            <w:r>
              <w:rPr>
                <w:rStyle w:val="LS2TegnSymbol"/>
              </w:rPr>
              <w:t>£</w:t>
            </w:r>
            <w:r>
              <w:t xml:space="preserve">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9A34C8"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E77FDF"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217616"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BC264D"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1618A4" w14:textId="77777777" w:rsidR="00000000" w:rsidRDefault="00000000">
            <w:pPr>
              <w:pStyle w:val="tk1sf"/>
            </w:pPr>
            <w:r>
              <w:t>OP6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BBF5B0" w14:textId="77777777" w:rsidR="00000000" w:rsidRDefault="00000000">
            <w:pPr>
              <w:pStyle w:val="tk1sf"/>
            </w:pPr>
            <w:r>
              <w:t>+30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CD3DED" w14:textId="77777777" w:rsidR="00000000" w:rsidRDefault="00000000">
            <w:pPr>
              <w:pStyle w:val="tk1sf"/>
            </w:pPr>
            <w:r>
              <w:t>+35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CD7088" w14:textId="77777777" w:rsidR="00000000" w:rsidRDefault="00000000">
            <w:pPr>
              <w:pStyle w:val="tk1sf"/>
            </w:pPr>
            <w:r>
              <w:t>3114</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62FD87" w14:textId="77777777" w:rsidR="00000000" w:rsidRDefault="00000000">
            <w:pPr>
              <w:pStyle w:val="tk1af-f"/>
            </w:pPr>
            <w:r>
              <w:rPr>
                <w:rStyle w:val="LS2TegnRID"/>
              </w:rPr>
              <w:t xml:space="preserve">RID: Ikke </w:t>
            </w:r>
            <w:r>
              <w:rPr>
                <w:rStyle w:val="LS2TegnRID"/>
              </w:rPr>
              <w:br/>
              <w:t>tillatt</w:t>
            </w:r>
          </w:p>
        </w:tc>
      </w:tr>
      <w:tr w:rsidR="00000000" w14:paraId="0F037B98"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34D9188" w14:textId="77777777" w:rsidR="00000000" w:rsidRDefault="00000000">
            <w:pPr>
              <w:pStyle w:val="tk1af-f"/>
            </w:pPr>
            <w:r>
              <w:rPr>
                <w:spacing w:val="-2"/>
              </w:rPr>
              <w:t>2,2</w:t>
            </w:r>
            <w:r>
              <w:rPr>
                <w:rFonts w:ascii="Cambria Math" w:hAnsi="Cambria Math" w:cs="Cambria Math"/>
                <w:spacing w:val="-2"/>
              </w:rPr>
              <w:t>‑</w:t>
            </w:r>
            <w:r>
              <w:rPr>
                <w:spacing w:val="-2"/>
              </w:rPr>
              <w:t>DI</w:t>
            </w:r>
            <w:r>
              <w:rPr>
                <w:rFonts w:ascii="Cambria Math" w:hAnsi="Cambria Math" w:cs="Cambria Math"/>
                <w:spacing w:val="-2"/>
              </w:rPr>
              <w:t>‑</w:t>
            </w:r>
            <w:r>
              <w:rPr>
                <w:spacing w:val="-2"/>
              </w:rPr>
              <w:t>(4,4</w:t>
            </w:r>
            <w:r>
              <w:rPr>
                <w:rFonts w:ascii="Cambria Math" w:hAnsi="Cambria Math" w:cs="Cambria Math"/>
                <w:spacing w:val="-2"/>
              </w:rPr>
              <w:t>‑</w:t>
            </w:r>
            <w:r>
              <w:rPr>
                <w:spacing w:val="-2"/>
              </w:rPr>
              <w:t>DI (</w:t>
            </w:r>
            <w:proofErr w:type="spellStart"/>
            <w:r>
              <w:rPr>
                <w:spacing w:val="-2"/>
              </w:rPr>
              <w:t>tert</w:t>
            </w:r>
            <w:proofErr w:type="spellEnd"/>
            <w:r>
              <w:rPr>
                <w:rFonts w:ascii="Cambria Math" w:hAnsi="Cambria Math" w:cs="Cambria Math"/>
                <w:spacing w:val="-2"/>
              </w:rPr>
              <w:t>‑</w:t>
            </w:r>
            <w:r>
              <w:rPr>
                <w:spacing w:val="-2"/>
              </w:rPr>
              <w:t>BUTYLPEROKSY) CYCLOHEKSYL)</w:t>
            </w:r>
            <w:r>
              <w:rPr>
                <w:rFonts w:ascii="Cambria Math" w:hAnsi="Cambria Math" w:cs="Cambria Math"/>
                <w:spacing w:val="-2"/>
              </w:rPr>
              <w:t>‑</w:t>
            </w:r>
            <w:r>
              <w:rPr>
                <w:spacing w:val="-2"/>
              </w:rPr>
              <w:t xml:space="preserve">PROPAN </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D4E733" w14:textId="77777777" w:rsidR="00000000" w:rsidRDefault="00000000">
            <w:pPr>
              <w:pStyle w:val="tk1sf"/>
            </w:pPr>
            <w:r>
              <w:rPr>
                <w:rStyle w:val="LS2TegnSymbol"/>
              </w:rPr>
              <w:t>£</w:t>
            </w:r>
            <w:r>
              <w:t xml:space="preserve"> 42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B64C5F"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9C9EDE"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8799FE" w14:textId="77777777" w:rsidR="00000000" w:rsidRDefault="00000000">
            <w:pPr>
              <w:pStyle w:val="tk1sf"/>
            </w:pPr>
            <w:r>
              <w:rPr>
                <w:rStyle w:val="LS2TegnSymbol"/>
              </w:rPr>
              <w:t>³</w:t>
            </w:r>
            <w:r>
              <w:t xml:space="preserve"> 58</w:t>
            </w: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2B7BF8"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3F92A4"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E9643D"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B736A7"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B86AE0" w14:textId="77777777" w:rsidR="00000000" w:rsidRDefault="00000000">
            <w:pPr>
              <w:pStyle w:val="tk1sf"/>
            </w:pPr>
            <w:r>
              <w:t>3106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E8F4C9" w14:textId="77777777" w:rsidR="00000000" w:rsidRDefault="00000000">
            <w:pPr>
              <w:pStyle w:val="NoParagraphStyle"/>
              <w:spacing w:line="240" w:lineRule="auto"/>
              <w:textAlignment w:val="auto"/>
              <w:rPr>
                <w:rFonts w:ascii="Minion Pro" w:hAnsi="Minion Pro" w:cstheme="minorBidi"/>
                <w:color w:val="auto"/>
              </w:rPr>
            </w:pPr>
          </w:p>
        </w:tc>
      </w:tr>
      <w:tr w:rsidR="00000000" w14:paraId="42C03A4A" w14:textId="77777777">
        <w:tblPrEx>
          <w:tblCellMar>
            <w:top w:w="0" w:type="dxa"/>
            <w:left w:w="0" w:type="dxa"/>
            <w:bottom w:w="0" w:type="dxa"/>
            <w:right w:w="0" w:type="dxa"/>
          </w:tblCellMar>
        </w:tblPrEx>
        <w:trPr>
          <w:trHeight w:val="630"/>
        </w:trPr>
        <w:tc>
          <w:tcPr>
            <w:tcW w:w="1656" w:type="dxa"/>
            <w:vMerge/>
            <w:tcBorders>
              <w:top w:val="single" w:sz="6" w:space="0" w:color="000000"/>
              <w:left w:val="single" w:sz="2" w:space="0" w:color="000000"/>
              <w:bottom w:val="single" w:sz="2" w:space="0" w:color="000000"/>
              <w:right w:val="single" w:sz="2" w:space="0" w:color="000000"/>
            </w:tcBorders>
          </w:tcPr>
          <w:p w14:paraId="13A92F04"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7D7A27" w14:textId="77777777" w:rsidR="00000000" w:rsidRDefault="00000000">
            <w:pPr>
              <w:pStyle w:val="tk1sf"/>
            </w:pPr>
            <w:r>
              <w:rPr>
                <w:rStyle w:val="LS2TegnSymbol"/>
              </w:rPr>
              <w:t>£</w:t>
            </w:r>
            <w:r>
              <w:t xml:space="preserve"> 22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C411DE"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EE5A7A"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11B237" w14:textId="77777777" w:rsidR="00000000" w:rsidRDefault="00000000">
            <w:pPr>
              <w:pStyle w:val="tk1sf"/>
            </w:pPr>
            <w:r>
              <w:rPr>
                <w:rStyle w:val="LS2TegnSymbol"/>
              </w:rPr>
              <w:t>³</w:t>
            </w:r>
            <w:r>
              <w:t xml:space="preserve"> 78</w:t>
            </w: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EED526"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74110F"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BF48C2"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57324A"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31055E" w14:textId="77777777" w:rsidR="00000000" w:rsidRDefault="00000000">
            <w:pPr>
              <w:pStyle w:val="tk1sf"/>
            </w:pPr>
            <w:r>
              <w:t>3107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A7C1BC" w14:textId="77777777" w:rsidR="00000000" w:rsidRDefault="00000000">
            <w:pPr>
              <w:pStyle w:val="NoParagraphStyle"/>
              <w:spacing w:line="240" w:lineRule="auto"/>
              <w:textAlignment w:val="auto"/>
              <w:rPr>
                <w:rFonts w:ascii="Minion Pro" w:hAnsi="Minion Pro" w:cstheme="minorBidi"/>
                <w:color w:val="auto"/>
              </w:rPr>
            </w:pPr>
          </w:p>
        </w:tc>
      </w:tr>
      <w:tr w:rsidR="00000000" w14:paraId="16619762"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388FF6C" w14:textId="77777777" w:rsidR="00000000" w:rsidRDefault="00000000">
            <w:pPr>
              <w:pStyle w:val="tk1af-f"/>
            </w:pPr>
            <w:r>
              <w:t>DI</w:t>
            </w:r>
            <w:r>
              <w:rPr>
                <w:rFonts w:ascii="Cambria Math" w:hAnsi="Cambria Math" w:cs="Cambria Math"/>
              </w:rPr>
              <w:t>‑</w:t>
            </w:r>
            <w:r>
              <w:t>2,4</w:t>
            </w:r>
            <w:r>
              <w:rPr>
                <w:rFonts w:ascii="Cambria Math" w:hAnsi="Cambria Math" w:cs="Cambria Math"/>
              </w:rPr>
              <w:t>‑</w:t>
            </w:r>
            <w:r>
              <w:t>DIKLORBENZOYLPEROKSID</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BBCA92" w14:textId="77777777" w:rsidR="00000000" w:rsidRDefault="00000000">
            <w:pPr>
              <w:pStyle w:val="tk1sf"/>
            </w:pPr>
            <w:r>
              <w:rPr>
                <w:rStyle w:val="LS2TegnSymbol"/>
              </w:rPr>
              <w:t>£</w:t>
            </w:r>
            <w:r>
              <w:t xml:space="preserve"> 77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5711F0"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58084B"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42F27F"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5DD665" w14:textId="77777777" w:rsidR="00000000" w:rsidRDefault="00000000">
            <w:pPr>
              <w:pStyle w:val="tk1sf"/>
            </w:pPr>
            <w:r>
              <w:rPr>
                <w:rStyle w:val="LS2TegnSymbol"/>
              </w:rPr>
              <w:t>³</w:t>
            </w:r>
            <w:r>
              <w:t xml:space="preserve"> 23</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F69584" w14:textId="77777777" w:rsidR="00000000" w:rsidRDefault="00000000">
            <w:pPr>
              <w:pStyle w:val="tk1sf"/>
            </w:pPr>
            <w:r>
              <w:t>OP5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D2C4F7"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DB2AAC"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00D463" w14:textId="77777777" w:rsidR="00000000" w:rsidRDefault="00000000">
            <w:pPr>
              <w:pStyle w:val="tk1sf"/>
            </w:pPr>
            <w:r>
              <w:t>3102</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E0B3E2" w14:textId="77777777" w:rsidR="00000000" w:rsidRDefault="00000000">
            <w:pPr>
              <w:pStyle w:val="tk1af-f"/>
            </w:pPr>
            <w:r>
              <w:t>3)</w:t>
            </w:r>
          </w:p>
        </w:tc>
      </w:tr>
      <w:tr w:rsidR="00000000" w14:paraId="47251727"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38F93982"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1FFED3" w14:textId="77777777" w:rsidR="00000000" w:rsidRDefault="00000000">
            <w:pPr>
              <w:pStyle w:val="tk1sf"/>
            </w:pPr>
            <w:r>
              <w:rPr>
                <w:rStyle w:val="LS2TegnSymbol"/>
              </w:rPr>
              <w:t>£</w:t>
            </w:r>
            <w:r>
              <w:t xml:space="preserve"> 52 som pasta</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7FD340"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D7F59E"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F6B786"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EB4328"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7C2735"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F8CF48" w14:textId="77777777" w:rsidR="00000000" w:rsidRDefault="00000000">
            <w:pPr>
              <w:pStyle w:val="tk1sf"/>
            </w:pPr>
            <w:r>
              <w:t>+20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34CB62" w14:textId="77777777" w:rsidR="00000000" w:rsidRDefault="00000000">
            <w:pPr>
              <w:pStyle w:val="tk1sf"/>
            </w:pPr>
            <w:r>
              <w:t>+25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6B3A5C" w14:textId="77777777" w:rsidR="00000000" w:rsidRDefault="00000000">
            <w:pPr>
              <w:pStyle w:val="tk1sf"/>
            </w:pPr>
            <w:r>
              <w:t>3118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AA810A" w14:textId="77777777" w:rsidR="00000000" w:rsidRDefault="00000000">
            <w:pPr>
              <w:pStyle w:val="tk1af-f"/>
            </w:pPr>
            <w:r>
              <w:rPr>
                <w:rStyle w:val="LS2TegnRID"/>
              </w:rPr>
              <w:t xml:space="preserve">RID: Ikke </w:t>
            </w:r>
            <w:r>
              <w:rPr>
                <w:rStyle w:val="LS2TegnRID"/>
              </w:rPr>
              <w:br/>
              <w:t>tillatt</w:t>
            </w:r>
          </w:p>
        </w:tc>
      </w:tr>
      <w:tr w:rsidR="00000000" w14:paraId="02FE39AB"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74F607AF"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91C095" w14:textId="77777777" w:rsidR="00000000" w:rsidRDefault="00000000">
            <w:pPr>
              <w:pStyle w:val="tk1sf"/>
            </w:pPr>
            <w:r>
              <w:rPr>
                <w:rStyle w:val="LS2TegnSymbol"/>
              </w:rPr>
              <w:t>£</w:t>
            </w:r>
            <w:r>
              <w:t xml:space="preserve"> 52 som pasta med </w:t>
            </w:r>
            <w:r>
              <w:br/>
              <w:t>silikonolje</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95DF47"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A3AE1D"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5B6A07"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FF39B4"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5579D8" w14:textId="77777777" w:rsidR="00000000" w:rsidRDefault="00000000">
            <w:pPr>
              <w:pStyle w:val="tk1sf"/>
            </w:pPr>
            <w:r>
              <w:t>OP5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3029F0"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C5A732"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ABD5D1" w14:textId="77777777" w:rsidR="00000000" w:rsidRDefault="00000000">
            <w:pPr>
              <w:pStyle w:val="tk1sf"/>
            </w:pPr>
            <w:r>
              <w:t>3104</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36BD05" w14:textId="77777777" w:rsidR="00000000" w:rsidRDefault="00000000">
            <w:pPr>
              <w:pStyle w:val="NoParagraphStyle"/>
              <w:spacing w:line="240" w:lineRule="auto"/>
              <w:textAlignment w:val="auto"/>
              <w:rPr>
                <w:rFonts w:ascii="Minion Pro" w:hAnsi="Minion Pro" w:cstheme="minorBidi"/>
                <w:color w:val="auto"/>
              </w:rPr>
            </w:pPr>
          </w:p>
        </w:tc>
      </w:tr>
      <w:tr w:rsidR="00000000" w14:paraId="69ED3BD4"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F70838" w14:textId="77777777" w:rsidR="00000000" w:rsidRDefault="00000000">
            <w:pPr>
              <w:pStyle w:val="tk1af-f"/>
            </w:pPr>
            <w:r>
              <w:t>DI-(2-ETOKSYETYL) PEROKSY-DIKARBONAT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0347E7" w14:textId="77777777" w:rsidR="00000000" w:rsidRDefault="00000000">
            <w:pPr>
              <w:pStyle w:val="tk1sf"/>
            </w:pPr>
            <w:r>
              <w:rPr>
                <w:rStyle w:val="LS2TegnSymbol"/>
              </w:rPr>
              <w:t>£</w:t>
            </w:r>
            <w:r>
              <w:t xml:space="preserve"> 52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EA478D"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C7D5DF"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64AA33" w14:textId="77777777" w:rsidR="00000000" w:rsidRDefault="00000000">
            <w:pPr>
              <w:pStyle w:val="tk1sf"/>
            </w:pPr>
            <w:r>
              <w:rPr>
                <w:rStyle w:val="LS2TegnSymbol"/>
              </w:rPr>
              <w:t>³</w:t>
            </w:r>
            <w:r>
              <w:t xml:space="preserve"> 48</w:t>
            </w: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E2265E"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E6B4B3"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AEF49E" w14:textId="77777777" w:rsidR="00000000" w:rsidRDefault="00000000">
            <w:pPr>
              <w:pStyle w:val="tk1sf"/>
            </w:pPr>
            <w:r>
              <w:t>–10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EB3714" w14:textId="77777777" w:rsidR="00000000" w:rsidRDefault="00000000">
            <w:pPr>
              <w:pStyle w:val="tk1sf"/>
            </w:pPr>
            <w:r>
              <w:t>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ACC066" w14:textId="77777777" w:rsidR="00000000" w:rsidRDefault="00000000">
            <w:pPr>
              <w:pStyle w:val="tk1sf"/>
            </w:pPr>
            <w:r>
              <w:t>3115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5DE37E" w14:textId="77777777" w:rsidR="00000000" w:rsidRDefault="00000000">
            <w:pPr>
              <w:pStyle w:val="tk1af-f"/>
            </w:pPr>
            <w:r>
              <w:rPr>
                <w:rStyle w:val="LS2TegnRID"/>
              </w:rPr>
              <w:t xml:space="preserve">RID: Ikke </w:t>
            </w:r>
            <w:r>
              <w:rPr>
                <w:rStyle w:val="LS2TegnRID"/>
              </w:rPr>
              <w:br/>
              <w:t>tillatt</w:t>
            </w:r>
          </w:p>
        </w:tc>
      </w:tr>
      <w:tr w:rsidR="00000000" w14:paraId="6999C1BD"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D1D12CD" w14:textId="77777777" w:rsidR="00000000" w:rsidRDefault="00000000">
            <w:pPr>
              <w:pStyle w:val="tk1af-f"/>
            </w:pPr>
            <w:r>
              <w:t>DI</w:t>
            </w:r>
            <w:r>
              <w:rPr>
                <w:rFonts w:ascii="Cambria Math" w:hAnsi="Cambria Math" w:cs="Cambria Math"/>
              </w:rPr>
              <w:t>‑</w:t>
            </w:r>
            <w:r>
              <w:t>(2</w:t>
            </w:r>
            <w:r>
              <w:rPr>
                <w:rFonts w:ascii="Cambria Math" w:hAnsi="Cambria Math" w:cs="Cambria Math"/>
              </w:rPr>
              <w:t>‑</w:t>
            </w:r>
            <w:r>
              <w:t>ETYLHEKSYL)PEROKSYDIKARBONAT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6713B1" w14:textId="77777777" w:rsidR="00000000" w:rsidRDefault="00000000">
            <w:pPr>
              <w:pStyle w:val="tk1sf"/>
            </w:pPr>
            <w:r>
              <w:rPr>
                <w:rStyle w:val="LS2TegnSymbol"/>
              </w:rPr>
              <w:t>&gt;</w:t>
            </w:r>
            <w:r>
              <w:t xml:space="preserve"> 77 –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6B699B"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BF4657"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FA21B7"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EC4678"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582D07" w14:textId="77777777" w:rsidR="00000000" w:rsidRDefault="00000000">
            <w:pPr>
              <w:pStyle w:val="tk1sf"/>
            </w:pPr>
            <w:r>
              <w:t>OP5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C451AB" w14:textId="77777777" w:rsidR="00000000" w:rsidRDefault="00000000">
            <w:pPr>
              <w:pStyle w:val="tk1sf"/>
            </w:pPr>
            <w:r>
              <w:t>–20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7DC4B7" w14:textId="77777777" w:rsidR="00000000" w:rsidRDefault="00000000">
            <w:pPr>
              <w:pStyle w:val="tk1sf"/>
            </w:pPr>
            <w:r>
              <w:t>–10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F09825" w14:textId="77777777" w:rsidR="00000000" w:rsidRDefault="00000000">
            <w:pPr>
              <w:pStyle w:val="tk1sf"/>
            </w:pPr>
            <w:r>
              <w:t>3113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0979FD" w14:textId="77777777" w:rsidR="00000000" w:rsidRDefault="00000000">
            <w:pPr>
              <w:pStyle w:val="tk1af-f"/>
            </w:pPr>
            <w:r>
              <w:rPr>
                <w:rStyle w:val="LS2TegnRID"/>
              </w:rPr>
              <w:t xml:space="preserve">RID: Ikke </w:t>
            </w:r>
            <w:r>
              <w:rPr>
                <w:rStyle w:val="LS2TegnRID"/>
              </w:rPr>
              <w:br/>
              <w:t>tillatt</w:t>
            </w:r>
          </w:p>
        </w:tc>
      </w:tr>
      <w:tr w:rsidR="00000000" w14:paraId="5ABCACB6"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4AAA5FE7"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2DFE82" w14:textId="77777777" w:rsidR="00000000" w:rsidRDefault="00000000">
            <w:pPr>
              <w:pStyle w:val="tk1sf"/>
            </w:pPr>
            <w:r>
              <w:rPr>
                <w:rStyle w:val="LS2TegnSymbol"/>
              </w:rPr>
              <w:t>£</w:t>
            </w:r>
            <w:r>
              <w:t xml:space="preserve"> 77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896FAE"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8E57BA" w14:textId="77777777" w:rsidR="00000000" w:rsidRDefault="00000000">
            <w:pPr>
              <w:pStyle w:val="tk1sf"/>
            </w:pPr>
            <w:r>
              <w:rPr>
                <w:rStyle w:val="LS2TegnSymbol"/>
              </w:rPr>
              <w:t>³</w:t>
            </w:r>
            <w:r>
              <w:t xml:space="preserve"> 23</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C85B87"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6C2589"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E8A3EE"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E5ACE9" w14:textId="77777777" w:rsidR="00000000" w:rsidRDefault="00000000">
            <w:pPr>
              <w:pStyle w:val="tk1sf"/>
            </w:pPr>
            <w:r>
              <w:t>–15</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27637A" w14:textId="77777777" w:rsidR="00000000" w:rsidRDefault="00000000">
            <w:pPr>
              <w:pStyle w:val="tk1sf"/>
            </w:pPr>
            <w:r>
              <w:t>–5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200A52" w14:textId="77777777" w:rsidR="00000000" w:rsidRDefault="00000000">
            <w:pPr>
              <w:pStyle w:val="tk1sf"/>
            </w:pPr>
            <w:r>
              <w:t>3115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38E52D" w14:textId="77777777" w:rsidR="00000000" w:rsidRDefault="00000000">
            <w:pPr>
              <w:pStyle w:val="tk1af-f"/>
            </w:pPr>
            <w:r>
              <w:rPr>
                <w:rStyle w:val="LS2TegnRID"/>
              </w:rPr>
              <w:t xml:space="preserve">RID: Ikke </w:t>
            </w:r>
            <w:r>
              <w:rPr>
                <w:rStyle w:val="LS2TegnRID"/>
              </w:rPr>
              <w:br/>
              <w:t>tillatt</w:t>
            </w:r>
          </w:p>
        </w:tc>
      </w:tr>
      <w:tr w:rsidR="00000000" w14:paraId="2A91558E"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133AB942"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E1C51C" w14:textId="77777777" w:rsidR="00000000" w:rsidRDefault="00000000">
            <w:pPr>
              <w:pStyle w:val="tk1sf"/>
            </w:pPr>
            <w:r>
              <w:rPr>
                <w:rStyle w:val="LS2TegnSymbol"/>
              </w:rPr>
              <w:t>£</w:t>
            </w:r>
            <w:r>
              <w:t xml:space="preserve"> 62 som stabil dispersjon i vann</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539C7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A72EAC"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B625FE"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DC733C"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3DCFA3"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539061" w14:textId="77777777" w:rsidR="00000000" w:rsidRDefault="00000000">
            <w:pPr>
              <w:pStyle w:val="tk1sf"/>
            </w:pPr>
            <w:r>
              <w:t>–15</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D6D639" w14:textId="77777777" w:rsidR="00000000" w:rsidRDefault="00000000">
            <w:pPr>
              <w:pStyle w:val="tk1sf"/>
            </w:pPr>
            <w:r>
              <w:t>–5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E4FB48" w14:textId="77777777" w:rsidR="00000000" w:rsidRDefault="00000000">
            <w:pPr>
              <w:pStyle w:val="tk1sf"/>
            </w:pPr>
            <w:r>
              <w:t>3119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88EA4E" w14:textId="77777777" w:rsidR="00000000" w:rsidRDefault="00000000">
            <w:pPr>
              <w:pStyle w:val="tk1af-f"/>
            </w:pPr>
            <w:r>
              <w:rPr>
                <w:rStyle w:val="LS2TegnRID"/>
              </w:rPr>
              <w:t xml:space="preserve">RID: Ikke </w:t>
            </w:r>
            <w:r>
              <w:rPr>
                <w:rStyle w:val="LS2TegnRID"/>
              </w:rPr>
              <w:br/>
              <w:t>tillatt</w:t>
            </w:r>
          </w:p>
        </w:tc>
      </w:tr>
      <w:tr w:rsidR="00000000" w14:paraId="3AD7ABF2"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248BEA4D"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A84AEA" w14:textId="77777777" w:rsidR="00000000" w:rsidRDefault="00000000">
            <w:pPr>
              <w:pStyle w:val="tk1sf"/>
            </w:pPr>
            <w:r>
              <w:rPr>
                <w:rStyle w:val="LS2TegnSymbol"/>
              </w:rPr>
              <w:t>£</w:t>
            </w:r>
            <w:r>
              <w:t xml:space="preserve"> 52 som stabil dispersjon i vann (frosset)</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4EBCA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A88E70"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6D3FDF"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38180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FF2328"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F4821B" w14:textId="77777777" w:rsidR="00000000" w:rsidRDefault="00000000">
            <w:pPr>
              <w:pStyle w:val="tk1sf"/>
            </w:pPr>
            <w:r>
              <w:t>–15</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303812" w14:textId="77777777" w:rsidR="00000000" w:rsidRDefault="00000000">
            <w:pPr>
              <w:pStyle w:val="tk1sf"/>
            </w:pPr>
            <w:r>
              <w:t>–5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E40AD1" w14:textId="77777777" w:rsidR="00000000" w:rsidRDefault="00000000">
            <w:pPr>
              <w:pStyle w:val="tk1sf"/>
            </w:pPr>
            <w:r>
              <w:t>3120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7FCC91" w14:textId="77777777" w:rsidR="00000000" w:rsidRDefault="00000000">
            <w:pPr>
              <w:pStyle w:val="tk1af-f"/>
            </w:pPr>
            <w:r>
              <w:rPr>
                <w:rStyle w:val="LS2TegnRID"/>
              </w:rPr>
              <w:t xml:space="preserve">RID: Ikke </w:t>
            </w:r>
            <w:r>
              <w:rPr>
                <w:rStyle w:val="LS2TegnRID"/>
              </w:rPr>
              <w:br/>
              <w:t>tillatt</w:t>
            </w:r>
          </w:p>
        </w:tc>
      </w:tr>
      <w:tr w:rsidR="00000000" w14:paraId="44FB228C"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EC3183" w14:textId="77777777" w:rsidR="00000000" w:rsidRDefault="00000000">
            <w:pPr>
              <w:pStyle w:val="tk1af-f"/>
            </w:pPr>
            <w:r>
              <w:t>2,2</w:t>
            </w:r>
            <w:r>
              <w:rPr>
                <w:rFonts w:ascii="Cambria Math" w:hAnsi="Cambria Math" w:cs="Cambria Math"/>
              </w:rPr>
              <w:t>‑</w:t>
            </w:r>
            <w:r>
              <w:t>DIHYDROPE-ROKSYPROPAN</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345D2F" w14:textId="77777777" w:rsidR="00000000" w:rsidRDefault="00000000">
            <w:pPr>
              <w:pStyle w:val="tk1sf"/>
            </w:pPr>
            <w:r>
              <w:rPr>
                <w:rStyle w:val="LS2TegnSymbol"/>
              </w:rPr>
              <w:t>£</w:t>
            </w:r>
            <w:r>
              <w:t xml:space="preserve"> 27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E7B1CF"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9D34F5"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055DE9" w14:textId="77777777" w:rsidR="00000000" w:rsidRDefault="00000000">
            <w:pPr>
              <w:pStyle w:val="tk1sf"/>
            </w:pPr>
            <w:r>
              <w:rPr>
                <w:rStyle w:val="LS2TegnSymbol"/>
              </w:rPr>
              <w:t>³</w:t>
            </w:r>
            <w:r>
              <w:t xml:space="preserve"> 73</w:t>
            </w: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F0BBB7"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5E2FED" w14:textId="77777777" w:rsidR="00000000" w:rsidRDefault="00000000">
            <w:pPr>
              <w:pStyle w:val="tk1sf"/>
            </w:pPr>
            <w:r>
              <w:t>OP5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6165C5"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8A2C21"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CBC7AE" w14:textId="77777777" w:rsidR="00000000" w:rsidRDefault="00000000">
            <w:pPr>
              <w:pStyle w:val="tk1sf"/>
            </w:pPr>
            <w:r>
              <w:t>3102</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B821F2" w14:textId="77777777" w:rsidR="00000000" w:rsidRDefault="00000000">
            <w:pPr>
              <w:pStyle w:val="tk1af-f"/>
            </w:pPr>
            <w:r>
              <w:t>3)</w:t>
            </w:r>
          </w:p>
        </w:tc>
      </w:tr>
      <w:tr w:rsidR="00000000" w14:paraId="2DD28F81"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692255" w14:textId="77777777" w:rsidR="00000000" w:rsidRDefault="00000000">
            <w:pPr>
              <w:pStyle w:val="tk1af-f"/>
            </w:pPr>
            <w:r>
              <w:t>DI</w:t>
            </w:r>
            <w:r>
              <w:rPr>
                <w:rFonts w:ascii="Cambria Math" w:hAnsi="Cambria Math" w:cs="Cambria Math"/>
              </w:rPr>
              <w:t>‑</w:t>
            </w:r>
            <w:r>
              <w:t>(1</w:t>
            </w:r>
            <w:r>
              <w:rPr>
                <w:rFonts w:ascii="Cambria Math" w:hAnsi="Cambria Math" w:cs="Cambria Math"/>
              </w:rPr>
              <w:t>‑</w:t>
            </w:r>
            <w:r>
              <w:t>HYDROK-SYCYCLOHEKSYL)PEROKSID</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571009" w14:textId="77777777" w:rsidR="00000000" w:rsidRDefault="00000000">
            <w:pPr>
              <w:pStyle w:val="tk1sf"/>
            </w:pPr>
            <w:r>
              <w:rPr>
                <w:rStyle w:val="LS2TegnSymbol"/>
              </w:rPr>
              <w:t>£</w:t>
            </w:r>
            <w:r>
              <w:t xml:space="preserve">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0F1E88"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132B82"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790DD8"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14D570"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4CE57B"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0C7792"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541EB7"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2B23EE" w14:textId="77777777" w:rsidR="00000000" w:rsidRDefault="00000000">
            <w:pPr>
              <w:pStyle w:val="tk1sf"/>
            </w:pPr>
            <w:r>
              <w:t>3106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0E25F3" w14:textId="77777777" w:rsidR="00000000" w:rsidRDefault="00000000">
            <w:pPr>
              <w:pStyle w:val="NoParagraphStyle"/>
              <w:spacing w:line="240" w:lineRule="auto"/>
              <w:textAlignment w:val="auto"/>
              <w:rPr>
                <w:rFonts w:ascii="Minion Pro" w:hAnsi="Minion Pro" w:cstheme="minorBidi"/>
                <w:color w:val="auto"/>
              </w:rPr>
            </w:pPr>
          </w:p>
        </w:tc>
      </w:tr>
      <w:tr w:rsidR="00000000" w14:paraId="45B2F609"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1D8127F" w14:textId="77777777" w:rsidR="00000000" w:rsidRDefault="00000000">
            <w:pPr>
              <w:pStyle w:val="tk1af-f"/>
            </w:pPr>
            <w:r>
              <w:t>DIISOBUTYRYLPEROKSID</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4A4250" w14:textId="77777777" w:rsidR="00000000" w:rsidRDefault="00000000">
            <w:pPr>
              <w:pStyle w:val="tk1sf"/>
            </w:pPr>
            <w:r>
              <w:rPr>
                <w:rStyle w:val="LS2TegnSymbol"/>
              </w:rPr>
              <w:t>&gt;</w:t>
            </w:r>
            <w:r>
              <w:t xml:space="preserve"> 32 – 52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DEEF67"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9301F5" w14:textId="77777777" w:rsidR="00000000" w:rsidRDefault="00000000">
            <w:pPr>
              <w:pStyle w:val="tk1sf"/>
            </w:pPr>
            <w:r>
              <w:rPr>
                <w:rStyle w:val="LS2TegnSymbol"/>
              </w:rPr>
              <w:t>³</w:t>
            </w:r>
            <w:r>
              <w:t xml:space="preserve"> 48</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BEEF0B"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E54712"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E461B8" w14:textId="77777777" w:rsidR="00000000" w:rsidRDefault="00000000">
            <w:pPr>
              <w:pStyle w:val="tk1sf"/>
            </w:pPr>
            <w:r>
              <w:t>OP5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85A410" w14:textId="77777777" w:rsidR="00000000" w:rsidRDefault="00000000">
            <w:pPr>
              <w:pStyle w:val="tk1sf"/>
            </w:pPr>
            <w:r>
              <w:t>–20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F3D9F1" w14:textId="77777777" w:rsidR="00000000" w:rsidRDefault="00000000">
            <w:pPr>
              <w:pStyle w:val="tk1sf"/>
            </w:pPr>
            <w:r>
              <w:t>–10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FCF47A" w14:textId="77777777" w:rsidR="00000000" w:rsidRDefault="00000000">
            <w:pPr>
              <w:pStyle w:val="tk1sf"/>
            </w:pPr>
            <w:r>
              <w:t>3111</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3BC4CF" w14:textId="77777777" w:rsidR="00000000" w:rsidRDefault="00000000">
            <w:pPr>
              <w:pStyle w:val="tk1af-f"/>
            </w:pPr>
            <w:r>
              <w:t>3)</w:t>
            </w:r>
          </w:p>
          <w:p w14:paraId="06FA26E6" w14:textId="77777777" w:rsidR="00000000" w:rsidRDefault="00000000">
            <w:pPr>
              <w:pStyle w:val="tk1af-f"/>
            </w:pPr>
            <w:r>
              <w:rPr>
                <w:rStyle w:val="LS2TegnRID"/>
              </w:rPr>
              <w:t xml:space="preserve">RID: Ikke </w:t>
            </w:r>
            <w:r>
              <w:rPr>
                <w:rStyle w:val="LS2TegnRID"/>
              </w:rPr>
              <w:br/>
              <w:t>tillatt</w:t>
            </w:r>
          </w:p>
        </w:tc>
      </w:tr>
      <w:tr w:rsidR="00000000" w14:paraId="5070BFF0"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7D957EBF"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2C7087" w14:textId="77777777" w:rsidR="00000000" w:rsidRDefault="00000000">
            <w:pPr>
              <w:pStyle w:val="tk1sf"/>
            </w:pPr>
            <w:r>
              <w:rPr>
                <w:rStyle w:val="LS2TegnSymbol"/>
              </w:rPr>
              <w:t>£</w:t>
            </w:r>
            <w:r>
              <w:t xml:space="preserve"> 42 (som stabil dispersjon i vann)</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E5D0B9"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850F6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AD36E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208DF1"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F235B5"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0354D1" w14:textId="77777777" w:rsidR="00000000" w:rsidRDefault="00000000">
            <w:pPr>
              <w:pStyle w:val="tk1sf"/>
            </w:pPr>
            <w:r>
              <w:t>–20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D9BDA0" w14:textId="77777777" w:rsidR="00000000" w:rsidRDefault="00000000">
            <w:pPr>
              <w:pStyle w:val="tk1sf"/>
            </w:pPr>
            <w:r>
              <w:t>–10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4C8BF4" w14:textId="77777777" w:rsidR="00000000" w:rsidRDefault="00000000">
            <w:pPr>
              <w:pStyle w:val="tk1sf"/>
            </w:pPr>
            <w:r>
              <w:t>3119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A1C789" w14:textId="77777777" w:rsidR="00000000" w:rsidRDefault="00000000">
            <w:pPr>
              <w:pStyle w:val="tk1af-f"/>
            </w:pPr>
            <w:r>
              <w:rPr>
                <w:rStyle w:val="LS2TegnRID"/>
              </w:rPr>
              <w:t xml:space="preserve">RID: Ikke </w:t>
            </w:r>
            <w:r>
              <w:rPr>
                <w:rStyle w:val="LS2TegnRID"/>
              </w:rPr>
              <w:br/>
              <w:t>tillatt</w:t>
            </w:r>
          </w:p>
        </w:tc>
      </w:tr>
      <w:tr w:rsidR="00000000" w14:paraId="6E18B6EB"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10804CFB"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15F727" w14:textId="77777777" w:rsidR="00000000" w:rsidRDefault="00000000">
            <w:pPr>
              <w:pStyle w:val="tk1sf"/>
            </w:pPr>
            <w:r>
              <w:rPr>
                <w:rStyle w:val="LS2TegnSymbol"/>
              </w:rPr>
              <w:t>£</w:t>
            </w:r>
            <w:r>
              <w:t xml:space="preserve"> 32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B74EF6"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5D0B42" w14:textId="77777777" w:rsidR="00000000" w:rsidRDefault="00000000">
            <w:pPr>
              <w:pStyle w:val="tk1sf"/>
            </w:pPr>
            <w:r>
              <w:rPr>
                <w:rStyle w:val="LS2TegnSymbol"/>
              </w:rPr>
              <w:t>³</w:t>
            </w:r>
            <w:r>
              <w:t xml:space="preserve"> 68</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85BF49"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084B55"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3EC071"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696A3F" w14:textId="77777777" w:rsidR="00000000" w:rsidRDefault="00000000">
            <w:pPr>
              <w:pStyle w:val="tk1sf"/>
            </w:pPr>
            <w:r>
              <w:t>–20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1DB966" w14:textId="77777777" w:rsidR="00000000" w:rsidRDefault="00000000">
            <w:pPr>
              <w:pStyle w:val="tk1sf"/>
            </w:pPr>
            <w:r>
              <w:t>–10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5E2E9B" w14:textId="77777777" w:rsidR="00000000" w:rsidRDefault="00000000">
            <w:pPr>
              <w:pStyle w:val="tk1sf"/>
            </w:pPr>
            <w:r>
              <w:t>3115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2EE51F" w14:textId="77777777" w:rsidR="00000000" w:rsidRDefault="00000000">
            <w:pPr>
              <w:pStyle w:val="tk1af-f"/>
            </w:pPr>
            <w:r>
              <w:rPr>
                <w:rStyle w:val="LS2TegnRID"/>
              </w:rPr>
              <w:t xml:space="preserve">RID: Ikke </w:t>
            </w:r>
            <w:r>
              <w:rPr>
                <w:rStyle w:val="LS2TegnRID"/>
              </w:rPr>
              <w:br/>
              <w:t>tillatt</w:t>
            </w:r>
          </w:p>
        </w:tc>
      </w:tr>
      <w:tr w:rsidR="00000000" w14:paraId="1F242922"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2E3B59" w14:textId="77777777" w:rsidR="00000000" w:rsidRDefault="00000000">
            <w:pPr>
              <w:pStyle w:val="tk1af-f"/>
            </w:pPr>
            <w:r>
              <w:t>DI-ISOPROPYLBENZENDIHYDROPEROKSID</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A7A76A" w14:textId="77777777" w:rsidR="00000000" w:rsidRDefault="00000000">
            <w:pPr>
              <w:pStyle w:val="tk1sf"/>
            </w:pPr>
            <w:r>
              <w:rPr>
                <w:rStyle w:val="LS2TegnSymbol"/>
              </w:rPr>
              <w:t>£</w:t>
            </w:r>
            <w:r>
              <w:t xml:space="preserve"> 82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CE5E6E" w14:textId="77777777" w:rsidR="00000000" w:rsidRDefault="00000000">
            <w:pPr>
              <w:pStyle w:val="tk1sf"/>
            </w:pPr>
            <w:r>
              <w:rPr>
                <w:rStyle w:val="LS2TegnSymbol"/>
              </w:rPr>
              <w:t>³</w:t>
            </w:r>
            <w:r>
              <w:t xml:space="preserve"> 5</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098265"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DC2DC3"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D48035" w14:textId="77777777" w:rsidR="00000000" w:rsidRDefault="00000000">
            <w:pPr>
              <w:pStyle w:val="tk1sf"/>
            </w:pPr>
            <w:r>
              <w:rPr>
                <w:rStyle w:val="LS2TegnSymbol"/>
              </w:rPr>
              <w:t>³</w:t>
            </w:r>
            <w:r>
              <w:t xml:space="preserve"> 5</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476086"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4EC47B"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D46750"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8C76F5" w14:textId="77777777" w:rsidR="00000000" w:rsidRDefault="00000000">
            <w:pPr>
              <w:pStyle w:val="tk1sf"/>
            </w:pPr>
            <w:r>
              <w:t>3106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BC4808" w14:textId="77777777" w:rsidR="00000000" w:rsidRDefault="00000000">
            <w:pPr>
              <w:pStyle w:val="tk1af-f"/>
            </w:pPr>
            <w:r>
              <w:t>24)</w:t>
            </w:r>
          </w:p>
        </w:tc>
      </w:tr>
      <w:tr w:rsidR="00000000" w14:paraId="7B2F5891"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94AC91B" w14:textId="77777777" w:rsidR="00000000" w:rsidRDefault="00000000">
            <w:pPr>
              <w:pStyle w:val="tk1af-f"/>
            </w:pPr>
            <w:r>
              <w:t>DI-ISOPROPYL-PEROKSYDIKARBONAT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11DCC9" w14:textId="77777777" w:rsidR="00000000" w:rsidRDefault="00000000">
            <w:pPr>
              <w:pStyle w:val="tk1sf"/>
            </w:pPr>
            <w:r>
              <w:rPr>
                <w:rStyle w:val="LS2TegnSymbol"/>
              </w:rPr>
              <w:t>&gt;</w:t>
            </w:r>
            <w:r>
              <w:t xml:space="preserve"> 52 –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4FEBE7"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19D16F"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848B55"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E20708"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349EDE" w14:textId="77777777" w:rsidR="00000000" w:rsidRDefault="00000000">
            <w:pPr>
              <w:pStyle w:val="tk1sf"/>
            </w:pPr>
            <w:r>
              <w:t>OP2</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BF5FC6" w14:textId="77777777" w:rsidR="00000000" w:rsidRDefault="00000000">
            <w:pPr>
              <w:pStyle w:val="tk1sf"/>
            </w:pPr>
            <w:r>
              <w:t>–15</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CA0075" w14:textId="77777777" w:rsidR="00000000" w:rsidRDefault="00000000">
            <w:pPr>
              <w:pStyle w:val="tk1sf"/>
            </w:pPr>
            <w:r>
              <w:t>–5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802D98" w14:textId="77777777" w:rsidR="00000000" w:rsidRDefault="00000000">
            <w:pPr>
              <w:pStyle w:val="tk1sf"/>
            </w:pPr>
            <w:r>
              <w:t>3112</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61F6B0" w14:textId="77777777" w:rsidR="00000000" w:rsidRDefault="00000000">
            <w:pPr>
              <w:pStyle w:val="tk1af-f"/>
            </w:pPr>
            <w:r>
              <w:t>3)</w:t>
            </w:r>
          </w:p>
          <w:p w14:paraId="664188F0" w14:textId="77777777" w:rsidR="00000000" w:rsidRDefault="00000000">
            <w:pPr>
              <w:pStyle w:val="tk1af-f"/>
            </w:pPr>
            <w:r>
              <w:rPr>
                <w:rStyle w:val="LS2TegnRID"/>
              </w:rPr>
              <w:t xml:space="preserve">RID: Ikke </w:t>
            </w:r>
            <w:r>
              <w:rPr>
                <w:rStyle w:val="LS2TegnRID"/>
              </w:rPr>
              <w:br/>
              <w:t>tillatt</w:t>
            </w:r>
          </w:p>
        </w:tc>
      </w:tr>
      <w:tr w:rsidR="00000000" w14:paraId="792A97C1"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6265BCC4"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07A269" w14:textId="77777777" w:rsidR="00000000" w:rsidRDefault="00000000">
            <w:pPr>
              <w:pStyle w:val="tk1sf"/>
            </w:pPr>
            <w:r>
              <w:rPr>
                <w:rStyle w:val="LS2TegnSymbol"/>
              </w:rPr>
              <w:t>£</w:t>
            </w:r>
            <w:r>
              <w:t xml:space="preserve"> 52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EE95F8"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FC46A6" w14:textId="77777777" w:rsidR="00000000" w:rsidRDefault="00000000">
            <w:pPr>
              <w:pStyle w:val="tk1sf"/>
            </w:pPr>
            <w:r>
              <w:rPr>
                <w:rStyle w:val="LS2TegnSymbol"/>
              </w:rPr>
              <w:t>³</w:t>
            </w:r>
            <w:r>
              <w:t xml:space="preserve"> 48</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2F3C4D"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292253"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16A783"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2532DD" w14:textId="77777777" w:rsidR="00000000" w:rsidRDefault="00000000">
            <w:pPr>
              <w:pStyle w:val="tk1sf"/>
            </w:pPr>
            <w:r>
              <w:t>–20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1D462A" w14:textId="77777777" w:rsidR="00000000" w:rsidRDefault="00000000">
            <w:pPr>
              <w:pStyle w:val="tk1sf"/>
            </w:pPr>
            <w:r>
              <w:t>–10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199918" w14:textId="77777777" w:rsidR="00000000" w:rsidRDefault="00000000">
            <w:pPr>
              <w:pStyle w:val="tk1sf"/>
            </w:pPr>
            <w:r>
              <w:t>3115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12ED69" w14:textId="77777777" w:rsidR="00000000" w:rsidRDefault="00000000">
            <w:pPr>
              <w:pStyle w:val="tk1af-f"/>
            </w:pPr>
            <w:r>
              <w:rPr>
                <w:rStyle w:val="LS2TegnRID"/>
              </w:rPr>
              <w:t xml:space="preserve">RID: Ikke </w:t>
            </w:r>
            <w:r>
              <w:rPr>
                <w:rStyle w:val="LS2TegnRID"/>
              </w:rPr>
              <w:br/>
              <w:t>tillatt</w:t>
            </w:r>
          </w:p>
        </w:tc>
      </w:tr>
      <w:tr w:rsidR="00000000" w14:paraId="626A07E5"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720CB34F"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47C2A0" w14:textId="77777777" w:rsidR="00000000" w:rsidRDefault="00000000">
            <w:pPr>
              <w:pStyle w:val="tk1sf"/>
            </w:pPr>
            <w:r>
              <w:rPr>
                <w:rStyle w:val="LS2TegnSymbol"/>
              </w:rPr>
              <w:t>£</w:t>
            </w:r>
            <w:r>
              <w:t xml:space="preserve"> 32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0267BE" w14:textId="77777777" w:rsidR="00000000" w:rsidRDefault="00000000">
            <w:pPr>
              <w:pStyle w:val="tk1sf"/>
            </w:pPr>
            <w:r>
              <w:rPr>
                <w:rStyle w:val="LS2TegnSymbol"/>
              </w:rPr>
              <w:t>³</w:t>
            </w:r>
            <w:r>
              <w:t xml:space="preserve"> 68</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52A1FE"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1D4912"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88E911"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620D7C"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AC45DB" w14:textId="77777777" w:rsidR="00000000" w:rsidRDefault="00000000">
            <w:pPr>
              <w:pStyle w:val="tk1sf"/>
            </w:pPr>
            <w:r>
              <w:t>–15</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00CD7B" w14:textId="77777777" w:rsidR="00000000" w:rsidRDefault="00000000">
            <w:pPr>
              <w:pStyle w:val="tk1sf"/>
            </w:pPr>
            <w:r>
              <w:t>–5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D7C93D" w14:textId="77777777" w:rsidR="00000000" w:rsidRDefault="00000000">
            <w:pPr>
              <w:pStyle w:val="tk1sf"/>
            </w:pPr>
            <w:r>
              <w:t>3115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501607" w14:textId="77777777" w:rsidR="00000000" w:rsidRDefault="00000000">
            <w:pPr>
              <w:pStyle w:val="tk1af-f"/>
            </w:pPr>
            <w:r>
              <w:rPr>
                <w:rStyle w:val="LS2TegnRID"/>
              </w:rPr>
              <w:t xml:space="preserve">RID: Ikke </w:t>
            </w:r>
            <w:r>
              <w:rPr>
                <w:rStyle w:val="LS2TegnRID"/>
              </w:rPr>
              <w:br/>
              <w:t>tillatt</w:t>
            </w:r>
          </w:p>
        </w:tc>
      </w:tr>
      <w:tr w:rsidR="00000000" w14:paraId="3E87F08C"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BDD80D" w14:textId="77777777" w:rsidR="00000000" w:rsidRDefault="00000000">
            <w:pPr>
              <w:pStyle w:val="tk1af-f"/>
            </w:pPr>
            <w:r>
              <w:t>DILAUROYLPEROKSID</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1627DD" w14:textId="77777777" w:rsidR="00000000" w:rsidRDefault="00000000">
            <w:pPr>
              <w:pStyle w:val="tk1sf"/>
            </w:pPr>
            <w:r>
              <w:rPr>
                <w:rStyle w:val="LS2TegnSymbol"/>
              </w:rPr>
              <w:t>£</w:t>
            </w:r>
            <w:r>
              <w:t xml:space="preserve">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042B84"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0645D0"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B114C0"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7601EF"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351526"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793F26"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7887AC"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F9966C" w14:textId="77777777" w:rsidR="00000000" w:rsidRDefault="00000000">
            <w:pPr>
              <w:pStyle w:val="tk1sf"/>
            </w:pPr>
            <w:r>
              <w:t>3106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0C64E7" w14:textId="77777777" w:rsidR="00000000" w:rsidRDefault="00000000">
            <w:pPr>
              <w:pStyle w:val="NoParagraphStyle"/>
              <w:spacing w:line="240" w:lineRule="auto"/>
              <w:textAlignment w:val="auto"/>
              <w:rPr>
                <w:rFonts w:ascii="Minion Pro" w:hAnsi="Minion Pro" w:cstheme="minorBidi"/>
                <w:color w:val="auto"/>
              </w:rPr>
            </w:pPr>
          </w:p>
        </w:tc>
      </w:tr>
      <w:tr w:rsidR="00000000" w14:paraId="1A478259"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2403A7" w14:textId="77777777" w:rsidR="00000000" w:rsidRDefault="00000000">
            <w:pPr>
              <w:pStyle w:val="tk1af-f"/>
            </w:pPr>
            <w:r>
              <w:t>DILAUROYLPEROKSID</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ACDA84" w14:textId="77777777" w:rsidR="00000000" w:rsidRDefault="00000000">
            <w:pPr>
              <w:pStyle w:val="tk1sf"/>
            </w:pPr>
            <w:r>
              <w:rPr>
                <w:rStyle w:val="LS2TegnSymbol"/>
              </w:rPr>
              <w:t>£</w:t>
            </w:r>
            <w:r>
              <w:t xml:space="preserve"> 42 som stabil dispersjon i vann</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4799F4"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E9D6A2"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DBD11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F1FD6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939A2A"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8E1452"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AE908A"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EBD6A0" w14:textId="77777777" w:rsidR="00000000" w:rsidRDefault="00000000">
            <w:pPr>
              <w:pStyle w:val="tk1sf"/>
            </w:pPr>
            <w:r>
              <w:t>3109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957F74" w14:textId="77777777" w:rsidR="00000000" w:rsidRDefault="00000000">
            <w:pPr>
              <w:pStyle w:val="NoParagraphStyle"/>
              <w:spacing w:line="240" w:lineRule="auto"/>
              <w:textAlignment w:val="auto"/>
              <w:rPr>
                <w:rFonts w:ascii="Minion Pro" w:hAnsi="Minion Pro" w:cstheme="minorBidi"/>
                <w:color w:val="auto"/>
              </w:rPr>
            </w:pPr>
          </w:p>
        </w:tc>
      </w:tr>
      <w:tr w:rsidR="00000000" w14:paraId="5526EE73"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6057E3" w14:textId="77777777" w:rsidR="00000000" w:rsidRDefault="00000000">
            <w:pPr>
              <w:pStyle w:val="tk1af-f"/>
            </w:pPr>
            <w:r>
              <w:t>DI-(3-METOKSYBUTYL)PEROKSYDIKARBONAT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188B36" w14:textId="77777777" w:rsidR="00000000" w:rsidRDefault="00000000">
            <w:pPr>
              <w:pStyle w:val="tk1sf"/>
            </w:pPr>
            <w:r>
              <w:rPr>
                <w:rStyle w:val="LS2TegnSymbol"/>
              </w:rPr>
              <w:t>£</w:t>
            </w:r>
            <w:r>
              <w:t xml:space="preserve"> 52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A1781A"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893CFB" w14:textId="77777777" w:rsidR="00000000" w:rsidRDefault="00000000">
            <w:pPr>
              <w:pStyle w:val="tk1sf"/>
            </w:pPr>
            <w:r>
              <w:rPr>
                <w:rStyle w:val="LS2TegnSymbol"/>
              </w:rPr>
              <w:t>³</w:t>
            </w:r>
            <w:r>
              <w:t xml:space="preserve"> 48</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F56A95"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06CAA4"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98E0BA"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F20FAB" w14:textId="77777777" w:rsidR="00000000" w:rsidRDefault="00000000">
            <w:pPr>
              <w:pStyle w:val="tk1sf"/>
            </w:pPr>
            <w:r>
              <w:t>–5</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4FF3A1" w14:textId="77777777" w:rsidR="00000000" w:rsidRDefault="00000000">
            <w:pPr>
              <w:pStyle w:val="tk1sf"/>
            </w:pPr>
            <w:r>
              <w:t>+5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423F88" w14:textId="77777777" w:rsidR="00000000" w:rsidRDefault="00000000">
            <w:pPr>
              <w:pStyle w:val="tk1sf"/>
            </w:pPr>
            <w:r>
              <w:t>3115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8C084A" w14:textId="77777777" w:rsidR="00000000" w:rsidRDefault="00000000">
            <w:pPr>
              <w:pStyle w:val="tk1af-f"/>
            </w:pPr>
            <w:r>
              <w:rPr>
                <w:rStyle w:val="LS2TegnRID"/>
              </w:rPr>
              <w:t xml:space="preserve">RID: Ikke </w:t>
            </w:r>
            <w:r>
              <w:rPr>
                <w:rStyle w:val="LS2TegnRID"/>
              </w:rPr>
              <w:br/>
              <w:t>tillatt</w:t>
            </w:r>
          </w:p>
        </w:tc>
      </w:tr>
      <w:tr w:rsidR="00000000" w14:paraId="7FC9A6E8"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969D60" w14:textId="77777777" w:rsidR="00000000" w:rsidRDefault="00000000">
            <w:pPr>
              <w:pStyle w:val="tk1af-f"/>
            </w:pPr>
            <w:r>
              <w:t>DI</w:t>
            </w:r>
            <w:r>
              <w:rPr>
                <w:rFonts w:ascii="Cambria Math" w:hAnsi="Cambria Math" w:cs="Cambria Math"/>
              </w:rPr>
              <w:t>‑</w:t>
            </w:r>
            <w:r>
              <w:t>(2</w:t>
            </w:r>
            <w:r>
              <w:rPr>
                <w:rFonts w:ascii="Cambria Math" w:hAnsi="Cambria Math" w:cs="Cambria Math"/>
              </w:rPr>
              <w:t>‑</w:t>
            </w:r>
            <w:r>
              <w:t>METYLBENZOYL)PEROKSID</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203F6C" w14:textId="77777777" w:rsidR="00000000" w:rsidRDefault="00000000">
            <w:pPr>
              <w:pStyle w:val="tk1sf"/>
            </w:pPr>
            <w:r>
              <w:rPr>
                <w:rStyle w:val="LS2TegnSymbol"/>
              </w:rPr>
              <w:t>£</w:t>
            </w:r>
            <w:r>
              <w:t xml:space="preserve"> 87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2DDA04"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11A5BF"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103F25"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532F1A" w14:textId="77777777" w:rsidR="00000000" w:rsidRDefault="00000000">
            <w:pPr>
              <w:pStyle w:val="tk1sf"/>
            </w:pPr>
            <w:r>
              <w:rPr>
                <w:rStyle w:val="LS2TegnSymbol"/>
              </w:rPr>
              <w:t>³</w:t>
            </w:r>
            <w:r>
              <w:t xml:space="preserve"> 13</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42EF48" w14:textId="77777777" w:rsidR="00000000" w:rsidRDefault="00000000">
            <w:pPr>
              <w:pStyle w:val="tk1sf"/>
            </w:pPr>
            <w:r>
              <w:t>OP5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E27A25" w14:textId="77777777" w:rsidR="00000000" w:rsidRDefault="00000000">
            <w:pPr>
              <w:pStyle w:val="tk1sf"/>
            </w:pPr>
            <w:r>
              <w:t>+30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74A0E0" w14:textId="77777777" w:rsidR="00000000" w:rsidRDefault="00000000">
            <w:pPr>
              <w:pStyle w:val="tk1sf"/>
            </w:pPr>
            <w:r>
              <w:t>+35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4C9D7E" w14:textId="77777777" w:rsidR="00000000" w:rsidRDefault="00000000">
            <w:pPr>
              <w:pStyle w:val="tk1sf"/>
            </w:pPr>
            <w:r>
              <w:t>3112</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42EF2C" w14:textId="77777777" w:rsidR="00000000" w:rsidRDefault="00000000">
            <w:pPr>
              <w:pStyle w:val="tk1af-f"/>
            </w:pPr>
            <w:r>
              <w:t>3)</w:t>
            </w:r>
          </w:p>
          <w:p w14:paraId="0EDE4354" w14:textId="77777777" w:rsidR="00000000" w:rsidRDefault="00000000">
            <w:pPr>
              <w:pStyle w:val="tk1af-f"/>
            </w:pPr>
            <w:r>
              <w:rPr>
                <w:rStyle w:val="LS2TegnRID"/>
              </w:rPr>
              <w:t xml:space="preserve">RID: Ikke </w:t>
            </w:r>
            <w:r>
              <w:rPr>
                <w:rStyle w:val="LS2TegnRID"/>
              </w:rPr>
              <w:br/>
              <w:t>tillatt</w:t>
            </w:r>
          </w:p>
        </w:tc>
      </w:tr>
      <w:tr w:rsidR="00000000" w14:paraId="19F340C6"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1517BA" w14:textId="77777777" w:rsidR="00000000" w:rsidRPr="004D2512" w:rsidRDefault="00000000">
            <w:pPr>
              <w:pStyle w:val="tk1af-f"/>
              <w:rPr>
                <w:lang w:val="en-NO"/>
              </w:rPr>
            </w:pPr>
            <w:r w:rsidRPr="004D2512">
              <w:rPr>
                <w:lang w:val="en-NO"/>
              </w:rPr>
              <w:t>DI</w:t>
            </w:r>
            <w:r w:rsidRPr="004D2512">
              <w:rPr>
                <w:rFonts w:ascii="Cambria Math" w:hAnsi="Cambria Math" w:cs="Cambria Math"/>
                <w:lang w:val="en-NO"/>
              </w:rPr>
              <w:t>‑</w:t>
            </w:r>
            <w:r w:rsidRPr="004D2512">
              <w:rPr>
                <w:lang w:val="en-NO"/>
              </w:rPr>
              <w:t>(3</w:t>
            </w:r>
            <w:r w:rsidRPr="004D2512">
              <w:rPr>
                <w:rFonts w:ascii="Cambria Math" w:hAnsi="Cambria Math" w:cs="Cambria Math"/>
                <w:lang w:val="en-NO"/>
              </w:rPr>
              <w:t>‑</w:t>
            </w:r>
            <w:r w:rsidRPr="004D2512">
              <w:rPr>
                <w:lang w:val="en-NO"/>
              </w:rPr>
              <w:t>METYLBENZOYL)PEROKSID+</w:t>
            </w:r>
          </w:p>
          <w:p w14:paraId="223C27BE" w14:textId="77777777" w:rsidR="00000000" w:rsidRPr="004D2512" w:rsidRDefault="00000000">
            <w:pPr>
              <w:pStyle w:val="tk1af-f"/>
              <w:rPr>
                <w:lang w:val="en-NO"/>
              </w:rPr>
            </w:pPr>
            <w:r w:rsidRPr="004D2512">
              <w:rPr>
                <w:lang w:val="en-NO"/>
              </w:rPr>
              <w:t>BENZOYL</w:t>
            </w:r>
            <w:r w:rsidRPr="004D2512">
              <w:rPr>
                <w:lang w:val="en-NO"/>
              </w:rPr>
              <w:br/>
              <w:t>(3-METYLBENZOYL)PEROKSID+</w:t>
            </w:r>
          </w:p>
          <w:p w14:paraId="78CD7086" w14:textId="77777777" w:rsidR="00000000" w:rsidRDefault="00000000">
            <w:pPr>
              <w:pStyle w:val="tk1af-f"/>
            </w:pPr>
            <w:r>
              <w:t>DIBENZOYL-</w:t>
            </w:r>
          </w:p>
          <w:p w14:paraId="7C62AFF9" w14:textId="77777777" w:rsidR="00000000" w:rsidRDefault="00000000">
            <w:pPr>
              <w:pStyle w:val="tk1af-f"/>
            </w:pPr>
            <w:r>
              <w:t>PEROKSID</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7105E7DA" w14:textId="77777777" w:rsidR="00000000" w:rsidRDefault="00000000">
            <w:pPr>
              <w:pStyle w:val="tk1sf"/>
            </w:pPr>
            <w:r>
              <w:rPr>
                <w:rStyle w:val="LS2TegnSymbol"/>
              </w:rPr>
              <w:t>£</w:t>
            </w:r>
            <w:r>
              <w:t xml:space="preserve"> 20 + </w:t>
            </w:r>
            <w:r>
              <w:rPr>
                <w:rStyle w:val="LS2TegnSymbol"/>
              </w:rPr>
              <w:t>£</w:t>
            </w:r>
            <w:r>
              <w:t xml:space="preserve"> 18 + </w:t>
            </w:r>
            <w:r>
              <w:rPr>
                <w:rStyle w:val="LS2TegnSymbol"/>
              </w:rPr>
              <w:t>£</w:t>
            </w:r>
            <w:r>
              <w:t xml:space="preserve"> 4</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0A9C94E7"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34091B64" w14:textId="77777777" w:rsidR="00000000" w:rsidRDefault="00000000">
            <w:pPr>
              <w:pStyle w:val="tk1sf"/>
            </w:pPr>
            <w:r>
              <w:rPr>
                <w:rStyle w:val="LS2TegnSymbol"/>
              </w:rPr>
              <w:t>³</w:t>
            </w:r>
            <w:r>
              <w:t xml:space="preserve"> 58</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6C8B04"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1E016D"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59299ECB"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2CBDB6AD" w14:textId="77777777" w:rsidR="00000000" w:rsidRDefault="00000000">
            <w:pPr>
              <w:pStyle w:val="tk1sf"/>
            </w:pPr>
            <w:r>
              <w:t>+35</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0515D807" w14:textId="77777777" w:rsidR="00000000" w:rsidRDefault="00000000">
            <w:pPr>
              <w:pStyle w:val="tk1sf"/>
            </w:pPr>
            <w:r>
              <w:t>+40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320D3B77" w14:textId="77777777" w:rsidR="00000000" w:rsidRDefault="00000000">
            <w:pPr>
              <w:pStyle w:val="tk1sf"/>
            </w:pPr>
            <w:r>
              <w:t>3115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40AF238A" w14:textId="77777777" w:rsidR="00000000" w:rsidRDefault="00000000">
            <w:pPr>
              <w:pStyle w:val="tk1af-f"/>
            </w:pPr>
            <w:r>
              <w:rPr>
                <w:rStyle w:val="LS2TegnRID"/>
              </w:rPr>
              <w:t xml:space="preserve">RID: Ikke </w:t>
            </w:r>
            <w:r>
              <w:rPr>
                <w:rStyle w:val="LS2TegnRID"/>
              </w:rPr>
              <w:br/>
              <w:t>tillatt</w:t>
            </w:r>
          </w:p>
        </w:tc>
      </w:tr>
      <w:tr w:rsidR="00000000" w14:paraId="0EEFA4F1"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08A507" w14:textId="77777777" w:rsidR="00000000" w:rsidRDefault="00000000">
            <w:pPr>
              <w:pStyle w:val="tk1af-f"/>
            </w:pPr>
            <w:r>
              <w:t>DI</w:t>
            </w:r>
            <w:r>
              <w:rPr>
                <w:rFonts w:ascii="Cambria Math" w:hAnsi="Cambria Math" w:cs="Cambria Math"/>
              </w:rPr>
              <w:t>‑</w:t>
            </w:r>
            <w:r>
              <w:t>(4</w:t>
            </w:r>
            <w:r>
              <w:rPr>
                <w:rFonts w:ascii="Cambria Math" w:hAnsi="Cambria Math" w:cs="Cambria Math"/>
              </w:rPr>
              <w:t>‑</w:t>
            </w:r>
            <w:r>
              <w:t>METYLBENZOYL)PEROKSID</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AFC0C0" w14:textId="77777777" w:rsidR="00000000" w:rsidRDefault="00000000">
            <w:pPr>
              <w:pStyle w:val="tk1sf"/>
            </w:pPr>
            <w:r>
              <w:rPr>
                <w:rStyle w:val="LS2TegnSymbol"/>
              </w:rPr>
              <w:t>£</w:t>
            </w:r>
            <w:r>
              <w:t xml:space="preserve"> 52 som pasta med silikonolje</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828354"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F517D8"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A06347"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0D8246"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4B7073"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25CE62"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6B60F0"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72C122" w14:textId="77777777" w:rsidR="00000000" w:rsidRDefault="00000000">
            <w:pPr>
              <w:pStyle w:val="tk1sf"/>
            </w:pPr>
            <w:r>
              <w:t>3106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682F69" w14:textId="77777777" w:rsidR="00000000" w:rsidRDefault="00000000">
            <w:pPr>
              <w:pStyle w:val="NoParagraphStyle"/>
              <w:spacing w:line="240" w:lineRule="auto"/>
              <w:textAlignment w:val="auto"/>
              <w:rPr>
                <w:rFonts w:ascii="Minion Pro" w:hAnsi="Minion Pro" w:cstheme="minorBidi"/>
                <w:color w:val="auto"/>
              </w:rPr>
            </w:pPr>
          </w:p>
        </w:tc>
      </w:tr>
      <w:tr w:rsidR="00000000" w14:paraId="78C094F9" w14:textId="77777777">
        <w:tblPrEx>
          <w:tblCellMar>
            <w:top w:w="0" w:type="dxa"/>
            <w:left w:w="0" w:type="dxa"/>
            <w:bottom w:w="0" w:type="dxa"/>
            <w:right w:w="0" w:type="dxa"/>
          </w:tblCellMar>
        </w:tblPrEx>
        <w:trPr>
          <w:trHeight w:val="429"/>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A976434" w14:textId="77777777" w:rsidR="00000000" w:rsidRDefault="00000000">
            <w:pPr>
              <w:pStyle w:val="tk1af-f"/>
            </w:pPr>
            <w:r>
              <w:t>2,5</w:t>
            </w:r>
            <w:r>
              <w:rPr>
                <w:rFonts w:ascii="Cambria Math" w:hAnsi="Cambria Math" w:cs="Cambria Math"/>
              </w:rPr>
              <w:t>‑</w:t>
            </w:r>
            <w:r>
              <w:t>DIMETYL</w:t>
            </w:r>
            <w:r>
              <w:rPr>
                <w:rFonts w:ascii="Cambria Math" w:hAnsi="Cambria Math" w:cs="Cambria Math"/>
              </w:rPr>
              <w:t>‑</w:t>
            </w:r>
            <w:r>
              <w:t>2,5</w:t>
            </w:r>
            <w:r>
              <w:rPr>
                <w:rFonts w:ascii="Cambria Math" w:hAnsi="Cambria Math" w:cs="Cambria Math"/>
              </w:rPr>
              <w:t>‑</w:t>
            </w:r>
            <w:r>
              <w:t>DI</w:t>
            </w:r>
            <w:r>
              <w:rPr>
                <w:rFonts w:ascii="Cambria Math" w:hAnsi="Cambria Math" w:cs="Cambria Math"/>
              </w:rPr>
              <w:t>‑</w:t>
            </w:r>
            <w:r>
              <w:t xml:space="preserve"> (BENZOYLPEROKSY)HEKSAN</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3CEBF0A3" w14:textId="77777777" w:rsidR="00000000" w:rsidRDefault="00000000">
            <w:pPr>
              <w:pStyle w:val="tk1sf"/>
            </w:pPr>
            <w:r>
              <w:rPr>
                <w:rStyle w:val="LS2TegnSymbol"/>
              </w:rPr>
              <w:t>&gt;</w:t>
            </w:r>
            <w:r>
              <w:t xml:space="preserve"> 82 –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427B7D93"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168D3A82"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430A595B"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7F12C083"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0D70543C" w14:textId="77777777" w:rsidR="00000000" w:rsidRDefault="00000000">
            <w:pPr>
              <w:pStyle w:val="tk1sf"/>
            </w:pPr>
            <w:r>
              <w:t>OP5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295C31D4" w14:textId="77777777" w:rsidR="00000000" w:rsidRDefault="00000000">
            <w:pPr>
              <w:pStyle w:val="tk1sf"/>
            </w:pPr>
          </w:p>
          <w:p w14:paraId="50F0560D" w14:textId="77777777" w:rsidR="00000000" w:rsidRDefault="00000000">
            <w:pPr>
              <w:pStyle w:val="tk1sf"/>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2F2207DE" w14:textId="77777777" w:rsidR="00000000" w:rsidRDefault="00000000">
            <w:pPr>
              <w:pStyle w:val="tk1sf"/>
            </w:pPr>
          </w:p>
          <w:p w14:paraId="47948CA4" w14:textId="77777777" w:rsidR="00000000" w:rsidRDefault="00000000">
            <w:pPr>
              <w:pStyle w:val="tk1sf"/>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28E443E0" w14:textId="77777777" w:rsidR="00000000" w:rsidRDefault="00000000">
            <w:pPr>
              <w:pStyle w:val="tk1sf"/>
            </w:pPr>
            <w:r>
              <w:t>3102</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580CA91D" w14:textId="77777777" w:rsidR="00000000" w:rsidRDefault="00000000">
            <w:pPr>
              <w:pStyle w:val="tk1af-f"/>
            </w:pPr>
            <w:r>
              <w:t>3)</w:t>
            </w:r>
          </w:p>
        </w:tc>
      </w:tr>
      <w:tr w:rsidR="00000000" w14:paraId="2A6B18EB"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0F2013B0"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A00ABF" w14:textId="77777777" w:rsidR="00000000" w:rsidRDefault="00000000">
            <w:pPr>
              <w:pStyle w:val="tk1sf"/>
            </w:pPr>
            <w:r>
              <w:rPr>
                <w:rStyle w:val="LS2TegnSymbol"/>
              </w:rPr>
              <w:t>£</w:t>
            </w:r>
            <w:r>
              <w:t xml:space="preserve"> 82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C929FE"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5C9843"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4A3BE0" w14:textId="77777777" w:rsidR="00000000" w:rsidRDefault="00000000">
            <w:pPr>
              <w:pStyle w:val="tk1sf"/>
            </w:pPr>
            <w:r>
              <w:rPr>
                <w:rStyle w:val="LS2TegnSymbol"/>
              </w:rPr>
              <w:t>³</w:t>
            </w:r>
            <w:r>
              <w:t xml:space="preserve"> 18</w:t>
            </w: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E7E29B"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ED332B"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D0D0CF"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E78D62"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27CFEE" w14:textId="77777777" w:rsidR="00000000" w:rsidRDefault="00000000">
            <w:pPr>
              <w:pStyle w:val="tk1sf"/>
            </w:pPr>
            <w:r>
              <w:t>3106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60A372" w14:textId="77777777" w:rsidR="00000000" w:rsidRDefault="00000000">
            <w:pPr>
              <w:pStyle w:val="NoParagraphStyle"/>
              <w:spacing w:line="240" w:lineRule="auto"/>
              <w:textAlignment w:val="auto"/>
              <w:rPr>
                <w:rFonts w:ascii="Minion Pro" w:hAnsi="Minion Pro" w:cstheme="minorBidi"/>
                <w:color w:val="auto"/>
              </w:rPr>
            </w:pPr>
          </w:p>
        </w:tc>
      </w:tr>
      <w:tr w:rsidR="00000000" w14:paraId="413044EA"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69A7B44E"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BCF25F" w14:textId="77777777" w:rsidR="00000000" w:rsidRDefault="00000000">
            <w:pPr>
              <w:pStyle w:val="tk1sf"/>
            </w:pPr>
            <w:r>
              <w:rPr>
                <w:rStyle w:val="LS2TegnSymbol"/>
              </w:rPr>
              <w:t>£</w:t>
            </w:r>
            <w:r>
              <w:t xml:space="preserve"> 82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AAFEC7"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FCF115"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B995D5"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B5F919" w14:textId="77777777" w:rsidR="00000000" w:rsidRDefault="00000000">
            <w:pPr>
              <w:pStyle w:val="tk1sf"/>
            </w:pPr>
            <w:r>
              <w:rPr>
                <w:rStyle w:val="LS2TegnSymbol"/>
              </w:rPr>
              <w:t>³</w:t>
            </w:r>
            <w:r>
              <w:t xml:space="preserve"> 18</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222380" w14:textId="77777777" w:rsidR="00000000" w:rsidRDefault="00000000">
            <w:pPr>
              <w:pStyle w:val="tk1sf"/>
            </w:pPr>
            <w:r>
              <w:t>OP5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B8C33C"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26B78D"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5C857F" w14:textId="77777777" w:rsidR="00000000" w:rsidRDefault="00000000">
            <w:pPr>
              <w:pStyle w:val="tk1sf"/>
            </w:pPr>
            <w:r>
              <w:t>3104</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7A3AD8" w14:textId="77777777" w:rsidR="00000000" w:rsidRDefault="00000000">
            <w:pPr>
              <w:pStyle w:val="NoParagraphStyle"/>
              <w:spacing w:line="240" w:lineRule="auto"/>
              <w:textAlignment w:val="auto"/>
              <w:rPr>
                <w:rFonts w:ascii="Minion Pro" w:hAnsi="Minion Pro" w:cstheme="minorBidi"/>
                <w:color w:val="auto"/>
              </w:rPr>
            </w:pPr>
          </w:p>
        </w:tc>
      </w:tr>
      <w:tr w:rsidR="00000000" w14:paraId="02AC6EC8"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3D093AE" w14:textId="77777777" w:rsidR="00000000" w:rsidRDefault="00000000">
            <w:pPr>
              <w:pStyle w:val="tk1af-f"/>
            </w:pPr>
            <w:r>
              <w:t>2,5</w:t>
            </w:r>
            <w:r>
              <w:rPr>
                <w:rFonts w:ascii="Cambria Math" w:hAnsi="Cambria Math" w:cs="Cambria Math"/>
              </w:rPr>
              <w:t>‑</w:t>
            </w:r>
            <w:r>
              <w:t>DIMETYL</w:t>
            </w:r>
            <w:r>
              <w:rPr>
                <w:rFonts w:ascii="Cambria Math" w:hAnsi="Cambria Math" w:cs="Cambria Math"/>
              </w:rPr>
              <w:t>‑</w:t>
            </w:r>
            <w:r>
              <w:t>2,5</w:t>
            </w:r>
            <w:r>
              <w:rPr>
                <w:rFonts w:ascii="Cambria Math" w:hAnsi="Cambria Math" w:cs="Cambria Math"/>
              </w:rPr>
              <w:t>‑</w:t>
            </w:r>
            <w:r>
              <w:t>DI</w:t>
            </w:r>
            <w:r>
              <w:rPr>
                <w:rFonts w:ascii="Cambria Math" w:hAnsi="Cambria Math" w:cs="Cambria Math"/>
              </w:rPr>
              <w:t>‑</w:t>
            </w:r>
          </w:p>
          <w:p w14:paraId="23BE6FC7" w14:textId="77777777" w:rsidR="00000000" w:rsidRDefault="00000000">
            <w:pPr>
              <w:pStyle w:val="tk1af-f"/>
            </w:pPr>
            <w:r>
              <w:t>(</w:t>
            </w:r>
            <w:proofErr w:type="spellStart"/>
            <w:r>
              <w:t>tert</w:t>
            </w:r>
            <w:proofErr w:type="spellEnd"/>
            <w:r>
              <w:rPr>
                <w:rFonts w:ascii="Cambria Math" w:hAnsi="Cambria Math" w:cs="Cambria Math"/>
              </w:rPr>
              <w:t>‑</w:t>
            </w:r>
            <w:r>
              <w:t>BUTYLPEROKSY)HEKSAN</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D2D89E" w14:textId="77777777" w:rsidR="00000000" w:rsidRDefault="00000000">
            <w:pPr>
              <w:pStyle w:val="tk1sf"/>
            </w:pPr>
            <w:r>
              <w:rPr>
                <w:rStyle w:val="LS2TegnSymbol"/>
              </w:rPr>
              <w:t>&gt;</w:t>
            </w:r>
            <w:r>
              <w:t xml:space="preserve"> 90 –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CD0F7F"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D85CC5"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6BBF0B"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8CDBCB"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D8C993" w14:textId="77777777" w:rsidR="00000000" w:rsidRDefault="00000000">
            <w:pPr>
              <w:pStyle w:val="tk1sf"/>
            </w:pPr>
            <w:r>
              <w:t>OP5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B9C32D"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8166B8"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4E903A" w14:textId="77777777" w:rsidR="00000000" w:rsidRDefault="00000000">
            <w:pPr>
              <w:pStyle w:val="tk1sf"/>
            </w:pPr>
            <w:r>
              <w:t>3103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FFC81B" w14:textId="77777777" w:rsidR="00000000" w:rsidRDefault="00000000">
            <w:pPr>
              <w:pStyle w:val="NoParagraphStyle"/>
              <w:spacing w:line="240" w:lineRule="auto"/>
              <w:textAlignment w:val="auto"/>
              <w:rPr>
                <w:rFonts w:ascii="Minion Pro" w:hAnsi="Minion Pro" w:cstheme="minorBidi"/>
                <w:color w:val="auto"/>
              </w:rPr>
            </w:pPr>
          </w:p>
        </w:tc>
      </w:tr>
      <w:tr w:rsidR="00000000" w14:paraId="7EF9AD5B"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2C22A043"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6AE742" w14:textId="77777777" w:rsidR="00000000" w:rsidRDefault="00000000">
            <w:pPr>
              <w:pStyle w:val="tk1sf"/>
            </w:pPr>
            <w:r>
              <w:rPr>
                <w:rStyle w:val="LS2TegnSymbol"/>
              </w:rPr>
              <w:t>&gt;</w:t>
            </w:r>
            <w:r>
              <w:t xml:space="preserve"> 52 – 90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36B34E" w14:textId="77777777" w:rsidR="00000000" w:rsidRDefault="00000000">
            <w:pPr>
              <w:pStyle w:val="tk1sf"/>
            </w:pPr>
            <w:r>
              <w:rPr>
                <w:rStyle w:val="LS2TegnSymbol"/>
              </w:rPr>
              <w:t>³</w:t>
            </w:r>
            <w:r>
              <w:t xml:space="preserve"> 10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89997E"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D24EAA"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20AC11"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75FFFC"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EA5165"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416A48"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9716C8" w14:textId="77777777" w:rsidR="00000000" w:rsidRDefault="00000000">
            <w:pPr>
              <w:pStyle w:val="tk1sf"/>
            </w:pPr>
            <w:r>
              <w:t>3105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51F390" w14:textId="77777777" w:rsidR="00000000" w:rsidRDefault="00000000">
            <w:pPr>
              <w:pStyle w:val="NoParagraphStyle"/>
              <w:spacing w:line="240" w:lineRule="auto"/>
              <w:textAlignment w:val="auto"/>
              <w:rPr>
                <w:rFonts w:ascii="Minion Pro" w:hAnsi="Minion Pro" w:cstheme="minorBidi"/>
                <w:color w:val="auto"/>
              </w:rPr>
            </w:pPr>
          </w:p>
        </w:tc>
      </w:tr>
      <w:tr w:rsidR="00000000" w14:paraId="3C17EBDD"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4B7C784A"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1F8EDF" w14:textId="77777777" w:rsidR="00000000" w:rsidRDefault="00000000">
            <w:pPr>
              <w:pStyle w:val="tk1sf"/>
            </w:pPr>
            <w:r>
              <w:rPr>
                <w:rStyle w:val="LS2TegnSymbol"/>
              </w:rPr>
              <w:t>£</w:t>
            </w:r>
            <w:r>
              <w:t xml:space="preserve"> 47 som pasta</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B8A846"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1C6629"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882B57"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F3952E"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AEC0C1"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258B0C"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542A84"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EFFE04" w14:textId="77777777" w:rsidR="00000000" w:rsidRDefault="00000000">
            <w:pPr>
              <w:pStyle w:val="tk1sf"/>
            </w:pPr>
            <w:r>
              <w:t>3108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F0C73A" w14:textId="77777777" w:rsidR="00000000" w:rsidRDefault="00000000">
            <w:pPr>
              <w:pStyle w:val="NoParagraphStyle"/>
              <w:spacing w:line="240" w:lineRule="auto"/>
              <w:textAlignment w:val="auto"/>
              <w:rPr>
                <w:rFonts w:ascii="Minion Pro" w:hAnsi="Minion Pro" w:cstheme="minorBidi"/>
                <w:color w:val="auto"/>
              </w:rPr>
            </w:pPr>
          </w:p>
        </w:tc>
      </w:tr>
      <w:tr w:rsidR="00000000" w14:paraId="654D4711"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7CC0576C"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E6B7C7" w14:textId="77777777" w:rsidR="00000000" w:rsidRDefault="00000000">
            <w:pPr>
              <w:pStyle w:val="tk1sf"/>
            </w:pPr>
            <w:r>
              <w:rPr>
                <w:rStyle w:val="LS2TegnSymbol"/>
              </w:rPr>
              <w:t>£</w:t>
            </w:r>
            <w:r>
              <w:t xml:space="preserve"> 52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253C90" w14:textId="77777777" w:rsidR="00000000" w:rsidRDefault="00000000">
            <w:pPr>
              <w:pStyle w:val="tk1sf"/>
            </w:pPr>
            <w:r>
              <w:rPr>
                <w:rStyle w:val="LS2TegnSymbol"/>
              </w:rPr>
              <w:t>³</w:t>
            </w:r>
            <w:r>
              <w:t xml:space="preserve"> 48</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91301C"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EF8D2B"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079326"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A4DB44"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7C9DF7"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C4EA8A"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6699DC" w14:textId="77777777" w:rsidR="00000000" w:rsidRDefault="00000000">
            <w:pPr>
              <w:pStyle w:val="tk1sf"/>
            </w:pPr>
            <w:r>
              <w:t>3109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294BC9" w14:textId="77777777" w:rsidR="00000000" w:rsidRDefault="00000000">
            <w:pPr>
              <w:pStyle w:val="NoParagraphStyle"/>
              <w:spacing w:line="240" w:lineRule="auto"/>
              <w:textAlignment w:val="auto"/>
              <w:rPr>
                <w:rFonts w:ascii="Minion Pro" w:hAnsi="Minion Pro" w:cstheme="minorBidi"/>
                <w:color w:val="auto"/>
              </w:rPr>
            </w:pPr>
          </w:p>
        </w:tc>
      </w:tr>
      <w:tr w:rsidR="00000000" w14:paraId="4642D22A"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60AC4A57"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ACCC6A" w14:textId="77777777" w:rsidR="00000000" w:rsidRDefault="00000000">
            <w:pPr>
              <w:pStyle w:val="tk1sf"/>
            </w:pPr>
            <w:r>
              <w:rPr>
                <w:rStyle w:val="LS2TegnSymbol"/>
              </w:rPr>
              <w:t>£</w:t>
            </w:r>
            <w:r>
              <w:t xml:space="preserve"> 77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2ACC10"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E33537"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7D49B0" w14:textId="77777777" w:rsidR="00000000" w:rsidRDefault="00000000">
            <w:pPr>
              <w:pStyle w:val="tk1sf"/>
            </w:pPr>
            <w:r>
              <w:rPr>
                <w:rStyle w:val="LS2TegnSymbol"/>
              </w:rPr>
              <w:t>³</w:t>
            </w:r>
            <w:r>
              <w:t xml:space="preserve"> 23</w:t>
            </w: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809C16"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F0C5D8"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E2BEBF"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BC5F9B"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AC9C52" w14:textId="77777777" w:rsidR="00000000" w:rsidRDefault="00000000">
            <w:pPr>
              <w:pStyle w:val="tk1sf"/>
            </w:pPr>
            <w:r>
              <w:t>3108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F5B58E" w14:textId="77777777" w:rsidR="00000000" w:rsidRDefault="00000000">
            <w:pPr>
              <w:pStyle w:val="NoParagraphStyle"/>
              <w:spacing w:line="240" w:lineRule="auto"/>
              <w:textAlignment w:val="auto"/>
              <w:rPr>
                <w:rFonts w:ascii="Minion Pro" w:hAnsi="Minion Pro" w:cstheme="minorBidi"/>
                <w:color w:val="auto"/>
              </w:rPr>
            </w:pPr>
          </w:p>
        </w:tc>
      </w:tr>
      <w:tr w:rsidR="00000000" w14:paraId="1941ED0C" w14:textId="77777777">
        <w:tblPrEx>
          <w:tblCellMar>
            <w:top w:w="0" w:type="dxa"/>
            <w:left w:w="0" w:type="dxa"/>
            <w:bottom w:w="0" w:type="dxa"/>
            <w:right w:w="0" w:type="dxa"/>
          </w:tblCellMar>
        </w:tblPrEx>
        <w:trPr>
          <w:trHeight w:val="60"/>
        </w:trPr>
        <w:tc>
          <w:tcPr>
            <w:tcW w:w="1656" w:type="dxa"/>
            <w:vMerge/>
            <w:tcBorders>
              <w:top w:val="single" w:sz="2" w:space="0" w:color="000000"/>
              <w:left w:val="single" w:sz="2" w:space="0" w:color="000000"/>
              <w:bottom w:val="single" w:sz="2" w:space="0" w:color="000000"/>
              <w:right w:val="single" w:sz="2" w:space="0" w:color="000000"/>
            </w:tcBorders>
          </w:tcPr>
          <w:p w14:paraId="0C857D56"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260B2E" w14:textId="77777777" w:rsidR="00000000" w:rsidRDefault="00000000">
            <w:pPr>
              <w:pStyle w:val="tk1sf"/>
            </w:pPr>
            <w:r>
              <w:rPr>
                <w:rStyle w:val="LS2TegnSymbol"/>
              </w:rPr>
              <w:t>£</w:t>
            </w:r>
            <w:r>
              <w:t xml:space="preserve"> 22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87D3BA"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D275B1"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F9C917" w14:textId="77777777" w:rsidR="00000000" w:rsidRDefault="00000000">
            <w:pPr>
              <w:pStyle w:val="tk1sf"/>
            </w:pPr>
            <w:r>
              <w:rPr>
                <w:rStyle w:val="LS2TegnSymbol"/>
              </w:rPr>
              <w:t>£</w:t>
            </w:r>
            <w:r>
              <w:t xml:space="preserve"> 78</w:t>
            </w: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A43D43"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CF1F3C"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EE3037"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BC8BA4"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45EE5D" w14:textId="77777777" w:rsidR="00000000" w:rsidRDefault="00000000">
            <w:pPr>
              <w:pStyle w:val="tk1sf"/>
            </w:pPr>
            <w:r>
              <w:t>Unntatt</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D6532E" w14:textId="77777777" w:rsidR="00000000" w:rsidRDefault="00000000">
            <w:pPr>
              <w:pStyle w:val="tk1af-f"/>
            </w:pPr>
            <w:r>
              <w:t>(29)</w:t>
            </w:r>
          </w:p>
        </w:tc>
      </w:tr>
      <w:tr w:rsidR="00000000" w14:paraId="049B8B8E"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12F96F7" w14:textId="77777777" w:rsidR="00000000" w:rsidRDefault="00000000">
            <w:pPr>
              <w:pStyle w:val="tk1af-f"/>
            </w:pPr>
            <w:r>
              <w:t>2,5-DIMETYL-2,5-DI-</w:t>
            </w:r>
            <w:r>
              <w:br/>
              <w:t>(</w:t>
            </w:r>
            <w:proofErr w:type="spellStart"/>
            <w:r>
              <w:t>tert</w:t>
            </w:r>
            <w:proofErr w:type="spellEnd"/>
            <w:r>
              <w:rPr>
                <w:rFonts w:ascii="Cambria Math" w:hAnsi="Cambria Math" w:cs="Cambria Math"/>
              </w:rPr>
              <w:t>‑</w:t>
            </w:r>
            <w:r>
              <w:t>BUTYLPEROKSY)HEKSYN</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BF3EA5" w14:textId="77777777" w:rsidR="00000000" w:rsidRDefault="00000000">
            <w:pPr>
              <w:pStyle w:val="tk1sf"/>
            </w:pPr>
            <w:r>
              <w:rPr>
                <w:rStyle w:val="LS2TegnSymbol"/>
              </w:rPr>
              <w:t>&gt;</w:t>
            </w:r>
            <w:r>
              <w:t xml:space="preserve"> 52 – 86</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D333A1" w14:textId="77777777" w:rsidR="00000000" w:rsidRDefault="00000000">
            <w:pPr>
              <w:pStyle w:val="tk1sf"/>
            </w:pPr>
            <w:r>
              <w:rPr>
                <w:rStyle w:val="LS2TegnSymbol"/>
              </w:rPr>
              <w:t>³</w:t>
            </w:r>
            <w:r>
              <w:t xml:space="preserve"> 14</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7092B7"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B9272F"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211276"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CE1148" w14:textId="77777777" w:rsidR="00000000" w:rsidRDefault="00000000">
            <w:pPr>
              <w:pStyle w:val="tk1sf"/>
            </w:pPr>
            <w:r>
              <w:t>OP5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79DDE2"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420225"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58ED28" w14:textId="77777777" w:rsidR="00000000" w:rsidRDefault="00000000">
            <w:pPr>
              <w:pStyle w:val="tk1sf"/>
            </w:pPr>
            <w:r>
              <w:t>3103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8ED558" w14:textId="77777777" w:rsidR="00000000" w:rsidRDefault="00000000">
            <w:pPr>
              <w:pStyle w:val="tk1af-f"/>
            </w:pPr>
            <w:r>
              <w:t>26)</w:t>
            </w:r>
          </w:p>
        </w:tc>
      </w:tr>
      <w:tr w:rsidR="00000000" w14:paraId="1AA99C99"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5E45805B"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59FE9F" w14:textId="77777777" w:rsidR="00000000" w:rsidRDefault="00000000">
            <w:pPr>
              <w:pStyle w:val="tk1sf"/>
            </w:pPr>
            <w:r>
              <w:rPr>
                <w:rStyle w:val="LS2TegnSymbol"/>
              </w:rPr>
              <w:t>£</w:t>
            </w:r>
            <w:r>
              <w:t xml:space="preserve"> 52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89F241"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1F6EF1"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F010C3" w14:textId="77777777" w:rsidR="00000000" w:rsidRDefault="00000000">
            <w:pPr>
              <w:pStyle w:val="tk1sf"/>
            </w:pPr>
            <w:r>
              <w:rPr>
                <w:rStyle w:val="LS2TegnSymbol"/>
              </w:rPr>
              <w:t>³</w:t>
            </w:r>
            <w:r>
              <w:t xml:space="preserve"> 48</w:t>
            </w: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BFA9F5"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E800C8"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72F543"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37E7CD"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C482DB" w14:textId="77777777" w:rsidR="00000000" w:rsidRDefault="00000000">
            <w:pPr>
              <w:pStyle w:val="tk1sf"/>
            </w:pPr>
            <w:r>
              <w:t>3106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DCEE2A" w14:textId="77777777" w:rsidR="00000000" w:rsidRDefault="00000000">
            <w:pPr>
              <w:pStyle w:val="NoParagraphStyle"/>
              <w:spacing w:line="240" w:lineRule="auto"/>
              <w:textAlignment w:val="auto"/>
              <w:rPr>
                <w:rFonts w:ascii="Minion Pro" w:hAnsi="Minion Pro" w:cstheme="minorBidi"/>
                <w:color w:val="auto"/>
              </w:rPr>
            </w:pPr>
          </w:p>
        </w:tc>
      </w:tr>
      <w:tr w:rsidR="00000000" w14:paraId="03F3FE46"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77E95D2A"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A80E51" w14:textId="77777777" w:rsidR="00000000" w:rsidRDefault="00000000">
            <w:pPr>
              <w:pStyle w:val="tk1sf"/>
            </w:pPr>
            <w:r>
              <w:rPr>
                <w:rStyle w:val="LS2TegnSymbol"/>
              </w:rPr>
              <w:t>&gt;</w:t>
            </w:r>
            <w:r>
              <w:t xml:space="preserve"> 86  –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3A0F39"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66B05B"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888B2A"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4FD10E"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13D73C" w14:textId="77777777" w:rsidR="00000000" w:rsidRDefault="00000000">
            <w:pPr>
              <w:pStyle w:val="tk1sf"/>
            </w:pPr>
            <w:r>
              <w:t>OP5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34E7C5"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AC5BA4"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446BB6" w14:textId="77777777" w:rsidR="00000000" w:rsidRDefault="00000000">
            <w:pPr>
              <w:pStyle w:val="tk1sf"/>
            </w:pPr>
            <w:r>
              <w:t>3101</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E4E362" w14:textId="77777777" w:rsidR="00000000" w:rsidRDefault="00000000">
            <w:pPr>
              <w:pStyle w:val="tk1af-f"/>
            </w:pPr>
            <w:r>
              <w:t>3)</w:t>
            </w:r>
          </w:p>
        </w:tc>
      </w:tr>
      <w:tr w:rsidR="00000000" w14:paraId="40435F79"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6E6479" w14:textId="77777777" w:rsidR="00000000" w:rsidRDefault="00000000">
            <w:pPr>
              <w:pStyle w:val="tk1af-f"/>
            </w:pPr>
            <w:r>
              <w:t>2,5</w:t>
            </w:r>
            <w:r>
              <w:rPr>
                <w:rFonts w:ascii="Cambria Math" w:hAnsi="Cambria Math" w:cs="Cambria Math"/>
              </w:rPr>
              <w:t>‑</w:t>
            </w:r>
            <w:r>
              <w:t>DIMETYL</w:t>
            </w:r>
            <w:r>
              <w:rPr>
                <w:rFonts w:ascii="Cambria Math" w:hAnsi="Cambria Math" w:cs="Cambria Math"/>
              </w:rPr>
              <w:t>‑</w:t>
            </w:r>
            <w:r>
              <w:t>2,5</w:t>
            </w:r>
            <w:r>
              <w:rPr>
                <w:rFonts w:ascii="Cambria Math" w:hAnsi="Cambria Math" w:cs="Cambria Math"/>
              </w:rPr>
              <w:t>‑</w:t>
            </w:r>
            <w:r>
              <w:t>DI</w:t>
            </w:r>
            <w:r>
              <w:rPr>
                <w:rFonts w:ascii="Cambria Math" w:hAnsi="Cambria Math" w:cs="Cambria Math"/>
              </w:rPr>
              <w:t>‑</w:t>
            </w:r>
          </w:p>
          <w:p w14:paraId="201153C5" w14:textId="77777777" w:rsidR="00000000" w:rsidRDefault="00000000">
            <w:pPr>
              <w:pStyle w:val="tk1af-f"/>
            </w:pPr>
            <w:r>
              <w:t>(2</w:t>
            </w:r>
            <w:r>
              <w:rPr>
                <w:rFonts w:ascii="Cambria Math" w:hAnsi="Cambria Math" w:cs="Cambria Math"/>
              </w:rPr>
              <w:t>‑</w:t>
            </w:r>
            <w:r>
              <w:t>ETYLHEKSANOYLPEROKSY)HEKSAN</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53C76FED" w14:textId="77777777" w:rsidR="00000000" w:rsidRDefault="00000000">
            <w:pPr>
              <w:pStyle w:val="tk1sf"/>
            </w:pPr>
            <w:r>
              <w:rPr>
                <w:rStyle w:val="LS2TegnSymbol"/>
              </w:rPr>
              <w:t>£</w:t>
            </w:r>
            <w:r>
              <w:t xml:space="preserve">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251DBC41"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00CBC556"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245E1ECE"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49D07EE8"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5EA166DB" w14:textId="77777777" w:rsidR="00000000" w:rsidRDefault="00000000">
            <w:pPr>
              <w:pStyle w:val="tk1sf"/>
            </w:pPr>
            <w:r>
              <w:t>OP5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70F3B63F" w14:textId="77777777" w:rsidR="00000000" w:rsidRDefault="00000000">
            <w:pPr>
              <w:pStyle w:val="tk1sf"/>
            </w:pPr>
            <w:r>
              <w:t>+20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50A39528" w14:textId="77777777" w:rsidR="00000000" w:rsidRDefault="00000000">
            <w:pPr>
              <w:pStyle w:val="tk1sf"/>
            </w:pPr>
            <w:r>
              <w:t>+25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2E9E0C8E" w14:textId="77777777" w:rsidR="00000000" w:rsidRDefault="00000000">
            <w:pPr>
              <w:pStyle w:val="tk1sf"/>
            </w:pPr>
            <w:r>
              <w:t>3113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00546215" w14:textId="77777777" w:rsidR="00000000" w:rsidRDefault="00000000">
            <w:pPr>
              <w:pStyle w:val="tk1af-f"/>
            </w:pPr>
            <w:r>
              <w:rPr>
                <w:rStyle w:val="LS2TegnRID"/>
              </w:rPr>
              <w:t xml:space="preserve">RID: Ikke </w:t>
            </w:r>
            <w:r>
              <w:rPr>
                <w:rStyle w:val="LS2TegnRID"/>
              </w:rPr>
              <w:br/>
              <w:t>tillatt</w:t>
            </w:r>
          </w:p>
        </w:tc>
      </w:tr>
      <w:tr w:rsidR="00000000" w14:paraId="6F646D88"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B2865D" w14:textId="77777777" w:rsidR="00000000" w:rsidRDefault="00000000">
            <w:pPr>
              <w:pStyle w:val="tk1af-f"/>
            </w:pPr>
            <w:r>
              <w:t>2,5</w:t>
            </w:r>
            <w:r>
              <w:rPr>
                <w:rFonts w:ascii="Cambria Math" w:hAnsi="Cambria Math" w:cs="Cambria Math"/>
              </w:rPr>
              <w:t>‑</w:t>
            </w:r>
            <w:r>
              <w:t>DIMETYL</w:t>
            </w:r>
            <w:r>
              <w:rPr>
                <w:rFonts w:ascii="Cambria Math" w:hAnsi="Cambria Math" w:cs="Cambria Math"/>
              </w:rPr>
              <w:t>‑</w:t>
            </w:r>
            <w:r>
              <w:t>2,5</w:t>
            </w:r>
            <w:r>
              <w:rPr>
                <w:rFonts w:ascii="Cambria Math" w:hAnsi="Cambria Math" w:cs="Cambria Math"/>
              </w:rPr>
              <w:t>‑</w:t>
            </w:r>
            <w:r>
              <w:t>DIHYDROPEROKSY-HEKSAN</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D98B1C" w14:textId="77777777" w:rsidR="00000000" w:rsidRDefault="00000000">
            <w:pPr>
              <w:pStyle w:val="tk1sf"/>
            </w:pPr>
            <w:r>
              <w:rPr>
                <w:rStyle w:val="LS2TegnSymbol"/>
              </w:rPr>
              <w:t>£</w:t>
            </w:r>
            <w:r>
              <w:t xml:space="preserve"> 82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BA6540"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CB04F2"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897056"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A76478" w14:textId="77777777" w:rsidR="00000000" w:rsidRDefault="00000000">
            <w:pPr>
              <w:pStyle w:val="tk1sf"/>
            </w:pPr>
            <w:r>
              <w:rPr>
                <w:rStyle w:val="LS2TegnSymbol"/>
              </w:rPr>
              <w:t>³</w:t>
            </w:r>
            <w:r>
              <w:t xml:space="preserve"> 18</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C5FF2C" w14:textId="77777777" w:rsidR="00000000" w:rsidRDefault="00000000">
            <w:pPr>
              <w:pStyle w:val="tk1sf"/>
            </w:pPr>
            <w:r>
              <w:t>OP6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DB21F0"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B1BDB0"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C71068" w14:textId="77777777" w:rsidR="00000000" w:rsidRDefault="00000000">
            <w:pPr>
              <w:pStyle w:val="tk1sf"/>
            </w:pPr>
            <w:r>
              <w:t>3104</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CD4F34" w14:textId="77777777" w:rsidR="00000000" w:rsidRDefault="00000000">
            <w:pPr>
              <w:pStyle w:val="NoParagraphStyle"/>
              <w:spacing w:line="240" w:lineRule="auto"/>
              <w:textAlignment w:val="auto"/>
              <w:rPr>
                <w:rFonts w:ascii="Minion Pro" w:hAnsi="Minion Pro" w:cstheme="minorBidi"/>
                <w:color w:val="auto"/>
              </w:rPr>
            </w:pPr>
          </w:p>
        </w:tc>
      </w:tr>
      <w:tr w:rsidR="00000000" w14:paraId="41BF1A90"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CAECF8" w14:textId="77777777" w:rsidR="00000000" w:rsidRDefault="00000000">
            <w:pPr>
              <w:pStyle w:val="tk1af-f"/>
            </w:pPr>
            <w:r>
              <w:t>2,5</w:t>
            </w:r>
            <w:r>
              <w:rPr>
                <w:rFonts w:ascii="Cambria Math" w:hAnsi="Cambria Math" w:cs="Cambria Math"/>
              </w:rPr>
              <w:t>‑</w:t>
            </w:r>
            <w:r>
              <w:t>DIMETYL</w:t>
            </w:r>
            <w:r>
              <w:rPr>
                <w:rFonts w:ascii="Cambria Math" w:hAnsi="Cambria Math" w:cs="Cambria Math"/>
              </w:rPr>
              <w:t>‑</w:t>
            </w:r>
            <w:r>
              <w:t>2,5</w:t>
            </w:r>
            <w:r>
              <w:rPr>
                <w:rFonts w:ascii="Cambria Math" w:hAnsi="Cambria Math" w:cs="Cambria Math"/>
              </w:rPr>
              <w:t>‑</w:t>
            </w:r>
            <w:r>
              <w:t>DI</w:t>
            </w:r>
            <w:r>
              <w:rPr>
                <w:rFonts w:ascii="Cambria Math" w:hAnsi="Cambria Math" w:cs="Cambria Math"/>
              </w:rPr>
              <w:t>‑</w:t>
            </w:r>
            <w:r>
              <w:t>(3,5,5</w:t>
            </w:r>
            <w:r>
              <w:rPr>
                <w:rFonts w:ascii="Cambria Math" w:hAnsi="Cambria Math" w:cs="Cambria Math"/>
              </w:rPr>
              <w:t>‑</w:t>
            </w:r>
          </w:p>
          <w:p w14:paraId="55F1DBF4" w14:textId="77777777" w:rsidR="00000000" w:rsidRDefault="00000000">
            <w:pPr>
              <w:pStyle w:val="tk1af-f"/>
            </w:pPr>
            <w:r>
              <w:t>TRIMETYLHEKSANOYLPEROKSY)HEKSAN</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3A901534" w14:textId="77777777" w:rsidR="00000000" w:rsidRDefault="00000000">
            <w:pPr>
              <w:pStyle w:val="tk1sf"/>
            </w:pPr>
            <w:r>
              <w:rPr>
                <w:rStyle w:val="LS2TegnSymbol"/>
              </w:rPr>
              <w:t>£</w:t>
            </w:r>
            <w:r>
              <w:t xml:space="preserve"> 77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448A4581" w14:textId="77777777" w:rsidR="00000000" w:rsidRDefault="00000000">
            <w:pPr>
              <w:pStyle w:val="tk1sf"/>
            </w:pPr>
            <w:r>
              <w:rPr>
                <w:rStyle w:val="LS2TegnSymbol"/>
              </w:rPr>
              <w:t>³</w:t>
            </w:r>
            <w:r>
              <w:t xml:space="preserve"> 23</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079948FF"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1E921E07"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6696BFA4"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4042F342"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637B0E68"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02E4870C"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141D93FB" w14:textId="77777777" w:rsidR="00000000" w:rsidRDefault="00000000">
            <w:pPr>
              <w:pStyle w:val="tk1sf"/>
            </w:pPr>
            <w:r>
              <w:t>3105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4DC2B5A3" w14:textId="77777777" w:rsidR="00000000" w:rsidRDefault="00000000">
            <w:pPr>
              <w:pStyle w:val="NoParagraphStyle"/>
              <w:spacing w:line="240" w:lineRule="auto"/>
              <w:textAlignment w:val="auto"/>
              <w:rPr>
                <w:rFonts w:ascii="Minion Pro" w:hAnsi="Minion Pro" w:cstheme="minorBidi"/>
                <w:color w:val="auto"/>
              </w:rPr>
            </w:pPr>
          </w:p>
        </w:tc>
      </w:tr>
      <w:tr w:rsidR="00000000" w14:paraId="37E30D68"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6AD2D0" w14:textId="77777777" w:rsidR="00000000" w:rsidRPr="004D2512" w:rsidRDefault="00000000">
            <w:pPr>
              <w:pStyle w:val="tk1af-f"/>
              <w:rPr>
                <w:lang w:val="en-US"/>
              </w:rPr>
            </w:pPr>
            <w:r w:rsidRPr="004D2512">
              <w:rPr>
                <w:lang w:val="en-US"/>
              </w:rPr>
              <w:t>1,1-DIMETYL-3-HYDROKSY-</w:t>
            </w:r>
            <w:r w:rsidRPr="004D2512">
              <w:rPr>
                <w:lang w:val="en-US"/>
              </w:rPr>
              <w:br/>
              <w:t>BUTYL-</w:t>
            </w:r>
            <w:r w:rsidRPr="004D2512">
              <w:rPr>
                <w:lang w:val="en-US"/>
              </w:rPr>
              <w:br/>
              <w:t>PEROKSY-NEOHEPTANOAT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2C2660DD" w14:textId="77777777" w:rsidR="00000000" w:rsidRDefault="00000000">
            <w:pPr>
              <w:pStyle w:val="tk1sf"/>
            </w:pPr>
            <w:r>
              <w:rPr>
                <w:rStyle w:val="LS2TegnSymbol"/>
              </w:rPr>
              <w:t>£</w:t>
            </w:r>
            <w:r>
              <w:t xml:space="preserve"> 52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575EB5F5" w14:textId="77777777" w:rsidR="00000000" w:rsidRDefault="00000000">
            <w:pPr>
              <w:pStyle w:val="tk1sf"/>
            </w:pPr>
            <w:r>
              <w:rPr>
                <w:rStyle w:val="LS2TegnSymbol"/>
              </w:rPr>
              <w:t>³</w:t>
            </w:r>
            <w:r>
              <w:t xml:space="preserve"> 48</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67775044"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674F3FDB"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665197C3"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6338008F"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767A5D4A" w14:textId="77777777" w:rsidR="00000000" w:rsidRDefault="00000000">
            <w:pPr>
              <w:pStyle w:val="tk1sf"/>
            </w:pPr>
            <w:r>
              <w:t>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4F59DCF0" w14:textId="77777777" w:rsidR="00000000" w:rsidRDefault="00000000">
            <w:pPr>
              <w:pStyle w:val="tk1sf"/>
            </w:pPr>
            <w:r>
              <w:t>+10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457DC32C" w14:textId="77777777" w:rsidR="00000000" w:rsidRDefault="00000000">
            <w:pPr>
              <w:pStyle w:val="tk1sf"/>
            </w:pPr>
            <w:r>
              <w:t>3117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04B53C9D" w14:textId="77777777" w:rsidR="00000000" w:rsidRDefault="00000000">
            <w:pPr>
              <w:pStyle w:val="tk1af-f"/>
            </w:pPr>
            <w:r>
              <w:rPr>
                <w:rStyle w:val="LS2TegnRID"/>
              </w:rPr>
              <w:t xml:space="preserve">RID: Ikke </w:t>
            </w:r>
            <w:r>
              <w:rPr>
                <w:rStyle w:val="LS2TegnRID"/>
              </w:rPr>
              <w:br/>
              <w:t>tillatt</w:t>
            </w:r>
          </w:p>
        </w:tc>
      </w:tr>
      <w:tr w:rsidR="00000000" w14:paraId="5A8770B8"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C86155E" w14:textId="77777777" w:rsidR="00000000" w:rsidRDefault="00000000">
            <w:pPr>
              <w:pStyle w:val="tk1af-f"/>
            </w:pPr>
            <w:r>
              <w:t>DIMYRISTYL-</w:t>
            </w:r>
            <w:r>
              <w:br/>
              <w:t>PEROKSY-</w:t>
            </w:r>
            <w:r>
              <w:br/>
              <w:t>DIKARBONAT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EE6EAB" w14:textId="77777777" w:rsidR="00000000" w:rsidRDefault="00000000">
            <w:pPr>
              <w:pStyle w:val="tk1sf"/>
            </w:pPr>
            <w:r>
              <w:rPr>
                <w:rStyle w:val="LS2TegnSymbol"/>
              </w:rPr>
              <w:t>£</w:t>
            </w:r>
            <w:r>
              <w:t xml:space="preserve">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1886CF"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F8BA98"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1B3BC1"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D0091F"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FAB1F8"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8A4A6B" w14:textId="77777777" w:rsidR="00000000" w:rsidRDefault="00000000">
            <w:pPr>
              <w:pStyle w:val="tk1sf"/>
            </w:pPr>
            <w:r>
              <w:t>+20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559DC0" w14:textId="77777777" w:rsidR="00000000" w:rsidRDefault="00000000">
            <w:pPr>
              <w:pStyle w:val="tk1sf"/>
            </w:pPr>
            <w:r>
              <w:t>+25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918F0A" w14:textId="77777777" w:rsidR="00000000" w:rsidRDefault="00000000">
            <w:pPr>
              <w:pStyle w:val="tk1sf"/>
            </w:pPr>
            <w:r>
              <w:t>3116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2946A1" w14:textId="77777777" w:rsidR="00000000" w:rsidRDefault="00000000">
            <w:pPr>
              <w:pStyle w:val="tk1af-f"/>
            </w:pPr>
            <w:r>
              <w:rPr>
                <w:rStyle w:val="LS2TegnRID"/>
              </w:rPr>
              <w:t xml:space="preserve">RID: Ikke </w:t>
            </w:r>
            <w:r>
              <w:rPr>
                <w:rStyle w:val="LS2TegnRID"/>
              </w:rPr>
              <w:br/>
              <w:t>tillatt</w:t>
            </w:r>
          </w:p>
        </w:tc>
      </w:tr>
      <w:tr w:rsidR="00000000" w14:paraId="09EC0DE7"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18FC21B5"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A5CE95" w14:textId="77777777" w:rsidR="00000000" w:rsidRDefault="00000000">
            <w:pPr>
              <w:pStyle w:val="tk1sf"/>
            </w:pPr>
            <w:r>
              <w:rPr>
                <w:rStyle w:val="LS2TegnSymbol"/>
              </w:rPr>
              <w:t>£</w:t>
            </w:r>
            <w:r>
              <w:t xml:space="preserve"> 42 som stabil dispersjon i vann</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F2FBF3"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B8809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2A804C"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8889C0"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194FB0"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12CA9C" w14:textId="77777777" w:rsidR="00000000" w:rsidRDefault="00000000">
            <w:pPr>
              <w:pStyle w:val="tk1sf"/>
            </w:pPr>
            <w:r>
              <w:t>+20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F39AEF" w14:textId="77777777" w:rsidR="00000000" w:rsidRDefault="00000000">
            <w:pPr>
              <w:pStyle w:val="tk1sf"/>
            </w:pPr>
            <w:r>
              <w:t>+25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8BC1FB" w14:textId="77777777" w:rsidR="00000000" w:rsidRDefault="00000000">
            <w:pPr>
              <w:pStyle w:val="tk1sf"/>
            </w:pPr>
            <w:r>
              <w:t>3119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9D7706" w14:textId="77777777" w:rsidR="00000000" w:rsidRDefault="00000000">
            <w:pPr>
              <w:pStyle w:val="tk1af-f"/>
            </w:pPr>
            <w:r>
              <w:rPr>
                <w:rStyle w:val="LS2TegnRID"/>
              </w:rPr>
              <w:t xml:space="preserve">RID: Ikke </w:t>
            </w:r>
            <w:r>
              <w:rPr>
                <w:rStyle w:val="LS2TegnRID"/>
              </w:rPr>
              <w:br/>
              <w:t>tillatt</w:t>
            </w:r>
          </w:p>
        </w:tc>
      </w:tr>
      <w:tr w:rsidR="00000000" w14:paraId="4081CBA9"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DE1FE6" w14:textId="77777777" w:rsidR="00000000" w:rsidRDefault="00000000">
            <w:pPr>
              <w:pStyle w:val="tk1af-f"/>
            </w:pPr>
            <w:r>
              <w:t>DI-(2-NEODEKANOYLPEROKSYISOPROPYL)</w:t>
            </w:r>
          </w:p>
          <w:p w14:paraId="477A913F" w14:textId="77777777" w:rsidR="00000000" w:rsidRDefault="00000000">
            <w:pPr>
              <w:pStyle w:val="tk1af-f"/>
            </w:pPr>
            <w:r>
              <w:t xml:space="preserve"> BENZEN</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22FDCC" w14:textId="77777777" w:rsidR="00000000" w:rsidRDefault="00000000">
            <w:pPr>
              <w:pStyle w:val="tk1sf"/>
            </w:pPr>
            <w:r>
              <w:rPr>
                <w:rStyle w:val="LS2TegnSymbol"/>
              </w:rPr>
              <w:t>£</w:t>
            </w:r>
            <w:r>
              <w:t xml:space="preserve"> 52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6F41C5" w14:textId="77777777" w:rsidR="00000000" w:rsidRDefault="00000000">
            <w:pPr>
              <w:pStyle w:val="tk1sf"/>
            </w:pPr>
            <w:r>
              <w:rPr>
                <w:rStyle w:val="LS2TegnSymbol"/>
              </w:rPr>
              <w:t>³</w:t>
            </w:r>
            <w:r>
              <w:t xml:space="preserve"> 48</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3AE110"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D8C2A8"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B08871"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6F1E03"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DF0D18" w14:textId="77777777" w:rsidR="00000000" w:rsidRDefault="00000000">
            <w:pPr>
              <w:pStyle w:val="tk1sf"/>
            </w:pPr>
            <w:r>
              <w:t>–10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060771" w14:textId="77777777" w:rsidR="00000000" w:rsidRDefault="00000000">
            <w:pPr>
              <w:pStyle w:val="tk1sf"/>
            </w:pPr>
            <w:r>
              <w:t>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585CF5" w14:textId="77777777" w:rsidR="00000000" w:rsidRDefault="00000000">
            <w:pPr>
              <w:pStyle w:val="tk1sf"/>
            </w:pPr>
            <w:r>
              <w:t>3115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F2F3DA" w14:textId="77777777" w:rsidR="00000000" w:rsidRDefault="00000000">
            <w:pPr>
              <w:pStyle w:val="tk1af-f"/>
            </w:pPr>
            <w:r>
              <w:rPr>
                <w:rStyle w:val="LS2TegnRID"/>
              </w:rPr>
              <w:t xml:space="preserve">RID: Ikke </w:t>
            </w:r>
            <w:r>
              <w:rPr>
                <w:rStyle w:val="LS2TegnRID"/>
              </w:rPr>
              <w:br/>
              <w:t>tillatt</w:t>
            </w:r>
          </w:p>
        </w:tc>
      </w:tr>
      <w:tr w:rsidR="00000000" w14:paraId="4E567A5A"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6EE796" w14:textId="77777777" w:rsidR="00000000" w:rsidRDefault="00000000">
            <w:pPr>
              <w:pStyle w:val="tk1af-f"/>
            </w:pPr>
            <w:r>
              <w:t>DI</w:t>
            </w:r>
            <w:r>
              <w:rPr>
                <w:rFonts w:ascii="Cambria Math" w:hAnsi="Cambria Math" w:cs="Cambria Math"/>
              </w:rPr>
              <w:t>‑</w:t>
            </w:r>
            <w:r>
              <w:t>n</w:t>
            </w:r>
            <w:r>
              <w:rPr>
                <w:rFonts w:ascii="Cambria Math" w:hAnsi="Cambria Math" w:cs="Cambria Math"/>
              </w:rPr>
              <w:t>‑</w:t>
            </w:r>
            <w:r>
              <w:t>NONA-NOYLPEROKSID</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B7537D" w14:textId="77777777" w:rsidR="00000000" w:rsidRDefault="00000000">
            <w:pPr>
              <w:pStyle w:val="tk1sf"/>
            </w:pPr>
            <w:r>
              <w:rPr>
                <w:rStyle w:val="LS2TegnSymbol"/>
              </w:rPr>
              <w:t>£</w:t>
            </w:r>
            <w:r>
              <w:t xml:space="preserve">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0AAEC4"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DF4C33"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7B26CD"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8C845A"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BE5088"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243119" w14:textId="77777777" w:rsidR="00000000" w:rsidRDefault="00000000">
            <w:pPr>
              <w:pStyle w:val="tk1sf"/>
            </w:pPr>
            <w:r>
              <w:t>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7C4EB1" w14:textId="77777777" w:rsidR="00000000" w:rsidRDefault="00000000">
            <w:pPr>
              <w:pStyle w:val="tk1sf"/>
            </w:pPr>
            <w:r>
              <w:t>+10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E3C87F" w14:textId="77777777" w:rsidR="00000000" w:rsidRDefault="00000000">
            <w:pPr>
              <w:pStyle w:val="tk1sf"/>
            </w:pPr>
            <w:r>
              <w:t>3116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8F9510" w14:textId="77777777" w:rsidR="00000000" w:rsidRDefault="00000000">
            <w:pPr>
              <w:pStyle w:val="tk1af-f"/>
            </w:pPr>
            <w:r>
              <w:rPr>
                <w:rStyle w:val="LS2TegnRID"/>
              </w:rPr>
              <w:t xml:space="preserve">RID: Ikke </w:t>
            </w:r>
            <w:r>
              <w:rPr>
                <w:rStyle w:val="LS2TegnRID"/>
              </w:rPr>
              <w:br/>
              <w:t>tillatt</w:t>
            </w:r>
          </w:p>
        </w:tc>
      </w:tr>
      <w:tr w:rsidR="00000000" w14:paraId="2BBEE6BF"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6A0ABFB" w14:textId="77777777" w:rsidR="00000000" w:rsidRDefault="00000000">
            <w:pPr>
              <w:pStyle w:val="tk1af-f"/>
            </w:pPr>
            <w:r>
              <w:t>DI</w:t>
            </w:r>
            <w:r>
              <w:rPr>
                <w:rFonts w:ascii="Cambria Math" w:hAnsi="Cambria Math" w:cs="Cambria Math"/>
              </w:rPr>
              <w:t>‑</w:t>
            </w:r>
            <w:r>
              <w:t>n</w:t>
            </w:r>
            <w:r>
              <w:rPr>
                <w:rFonts w:ascii="Cambria Math" w:hAnsi="Cambria Math" w:cs="Cambria Math"/>
              </w:rPr>
              <w:t>‑</w:t>
            </w:r>
            <w:r>
              <w:t>OCTANOYLPEROKSID</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F29B7E" w14:textId="77777777" w:rsidR="00000000" w:rsidRDefault="00000000">
            <w:pPr>
              <w:pStyle w:val="tk1sf"/>
            </w:pPr>
            <w:r>
              <w:t xml:space="preserve">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440C69"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9CF79A"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D3B884"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5A9D89"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5A54BC" w14:textId="77777777" w:rsidR="00000000" w:rsidRDefault="00000000">
            <w:pPr>
              <w:pStyle w:val="tk1sf"/>
            </w:pPr>
            <w:r>
              <w:t>OP5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715A1C" w14:textId="77777777" w:rsidR="00000000" w:rsidRDefault="00000000">
            <w:pPr>
              <w:pStyle w:val="tk1sf"/>
            </w:pPr>
            <w:r>
              <w:t>+10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9AA54A" w14:textId="77777777" w:rsidR="00000000" w:rsidRDefault="00000000">
            <w:pPr>
              <w:pStyle w:val="tk1sf"/>
            </w:pPr>
            <w:r>
              <w:t>+15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C3B570" w14:textId="77777777" w:rsidR="00000000" w:rsidRDefault="00000000">
            <w:pPr>
              <w:pStyle w:val="tk1sf"/>
            </w:pPr>
            <w:r>
              <w:t>3114</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147451" w14:textId="77777777" w:rsidR="00000000" w:rsidRDefault="00000000">
            <w:pPr>
              <w:pStyle w:val="tk1af-f"/>
            </w:pPr>
            <w:r>
              <w:rPr>
                <w:rStyle w:val="LS2TegnRID"/>
              </w:rPr>
              <w:t xml:space="preserve">RID: Ikke </w:t>
            </w:r>
            <w:r>
              <w:rPr>
                <w:rStyle w:val="LS2TegnRID"/>
              </w:rPr>
              <w:br/>
              <w:t>tillatt</w:t>
            </w:r>
          </w:p>
        </w:tc>
      </w:tr>
      <w:tr w:rsidR="00000000" w14:paraId="1793805F"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55A70461"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5FE04C" w14:textId="77777777" w:rsidR="00000000" w:rsidRDefault="00000000">
            <w:pPr>
              <w:pStyle w:val="tk1sf"/>
            </w:pPr>
            <w:r>
              <w:rPr>
                <w:rStyle w:val="LS2TegnSymbol"/>
              </w:rPr>
              <w:t>£</w:t>
            </w:r>
            <w:r>
              <w:t xml:space="preserve"> 13</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2C7C09"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9F1022"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3A97EF" w14:textId="77777777" w:rsidR="00000000" w:rsidRDefault="00000000">
            <w:pPr>
              <w:pStyle w:val="tk1sf"/>
            </w:pPr>
            <w:r>
              <w:rPr>
                <w:rStyle w:val="LS2TegnSymbol"/>
              </w:rPr>
              <w:t>³</w:t>
            </w:r>
            <w:r>
              <w:t xml:space="preserve"> 87</w:t>
            </w: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E36C69"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C2E803"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4B9C46"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B6F38A"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A99AE6" w14:textId="77777777" w:rsidR="00000000" w:rsidRDefault="00000000">
            <w:pPr>
              <w:pStyle w:val="tk1sf"/>
            </w:pPr>
            <w:r>
              <w:t>Unntatt</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A83203" w14:textId="77777777" w:rsidR="00000000" w:rsidRDefault="00000000">
            <w:pPr>
              <w:pStyle w:val="tk1af-f"/>
            </w:pPr>
            <w:r>
              <w:t>29)</w:t>
            </w:r>
          </w:p>
        </w:tc>
      </w:tr>
      <w:tr w:rsidR="00000000" w14:paraId="4CCDD060"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0B089D7" w14:textId="77777777" w:rsidR="00000000" w:rsidRDefault="00000000">
            <w:pPr>
              <w:pStyle w:val="tk1af-f"/>
            </w:pPr>
            <w:r>
              <w:t>DI</w:t>
            </w:r>
            <w:r>
              <w:rPr>
                <w:rFonts w:ascii="Cambria Math" w:hAnsi="Cambria Math" w:cs="Cambria Math"/>
              </w:rPr>
              <w:t>‑</w:t>
            </w:r>
            <w:r>
              <w:t>(2</w:t>
            </w:r>
            <w:r>
              <w:rPr>
                <w:rFonts w:ascii="Cambria Math" w:hAnsi="Cambria Math" w:cs="Cambria Math"/>
              </w:rPr>
              <w:t>‑</w:t>
            </w:r>
            <w:r>
              <w:t>FENOKSY-ETYL) PEROKSYDIKARBONAT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A4C1F7" w14:textId="77777777" w:rsidR="00000000" w:rsidRDefault="00000000">
            <w:pPr>
              <w:pStyle w:val="tk1sf"/>
            </w:pPr>
            <w:r>
              <w:rPr>
                <w:rStyle w:val="LS2TegnSymbol"/>
              </w:rPr>
              <w:t>&gt;</w:t>
            </w:r>
            <w:r>
              <w:t xml:space="preserve"> 85 –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B1F7CC"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7C2980"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50C58D"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B798F3"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737D3D" w14:textId="77777777" w:rsidR="00000000" w:rsidRDefault="00000000">
            <w:pPr>
              <w:pStyle w:val="tk1sf"/>
            </w:pPr>
            <w:r>
              <w:t>OP5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987AA1"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A55ACA"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98CB3B" w14:textId="77777777" w:rsidR="00000000" w:rsidRDefault="00000000">
            <w:pPr>
              <w:pStyle w:val="tk1sf"/>
            </w:pPr>
            <w:r>
              <w:t>3102</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B953B9" w14:textId="77777777" w:rsidR="00000000" w:rsidRDefault="00000000">
            <w:pPr>
              <w:pStyle w:val="tk1af-f"/>
            </w:pPr>
            <w:r>
              <w:t>3)</w:t>
            </w:r>
          </w:p>
        </w:tc>
      </w:tr>
      <w:tr w:rsidR="00000000" w14:paraId="0BEC765D"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0EBFC97F"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A1BFB6" w14:textId="77777777" w:rsidR="00000000" w:rsidRDefault="00000000">
            <w:pPr>
              <w:pStyle w:val="tk1sf"/>
            </w:pPr>
            <w:r>
              <w:rPr>
                <w:rStyle w:val="LS2TegnSymbol"/>
              </w:rPr>
              <w:t>£</w:t>
            </w:r>
            <w:r>
              <w:t xml:space="preserve">  85</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449A42"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DEBA75"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A3E43C"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77A172" w14:textId="77777777" w:rsidR="00000000" w:rsidRDefault="00000000">
            <w:pPr>
              <w:pStyle w:val="tk1sf"/>
            </w:pPr>
            <w:r>
              <w:rPr>
                <w:rStyle w:val="LS2TegnSymbol"/>
              </w:rPr>
              <w:t>³</w:t>
            </w:r>
            <w:r>
              <w:t xml:space="preserve"> 15</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796F79"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B665B9"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695248"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867975" w14:textId="77777777" w:rsidR="00000000" w:rsidRDefault="00000000">
            <w:pPr>
              <w:pStyle w:val="tk1sf"/>
            </w:pPr>
            <w:r>
              <w:t>3106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EE6D86" w14:textId="77777777" w:rsidR="00000000" w:rsidRDefault="00000000">
            <w:pPr>
              <w:pStyle w:val="NoParagraphStyle"/>
              <w:spacing w:line="240" w:lineRule="auto"/>
              <w:textAlignment w:val="auto"/>
              <w:rPr>
                <w:rFonts w:ascii="Minion Pro" w:hAnsi="Minion Pro" w:cstheme="minorBidi"/>
                <w:color w:val="auto"/>
              </w:rPr>
            </w:pPr>
          </w:p>
        </w:tc>
      </w:tr>
      <w:tr w:rsidR="00000000" w14:paraId="7DFB35E2"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85889C" w14:textId="77777777" w:rsidR="00000000" w:rsidRDefault="00000000">
            <w:pPr>
              <w:pStyle w:val="tk1af-f"/>
            </w:pPr>
            <w:r>
              <w:t>DIPROPIONYL-PEROKSID</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D66C56" w14:textId="77777777" w:rsidR="00000000" w:rsidRDefault="00000000">
            <w:pPr>
              <w:pStyle w:val="tk1sf"/>
            </w:pPr>
            <w:r>
              <w:rPr>
                <w:rStyle w:val="LS2TegnSymbol"/>
              </w:rPr>
              <w:t>£</w:t>
            </w:r>
            <w:r>
              <w:t xml:space="preserve">  27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070AC3"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34CDC8" w14:textId="77777777" w:rsidR="00000000" w:rsidRDefault="00000000">
            <w:pPr>
              <w:pStyle w:val="tk1sf"/>
            </w:pPr>
            <w:r>
              <w:rPr>
                <w:rStyle w:val="LS2TegnSymbol"/>
              </w:rPr>
              <w:t>³</w:t>
            </w:r>
            <w:r>
              <w:t xml:space="preserve"> 73</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C73D8F"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9170DD"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A3A6ED"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47A75D" w14:textId="77777777" w:rsidR="00000000" w:rsidRDefault="00000000">
            <w:pPr>
              <w:pStyle w:val="tk1sf"/>
            </w:pPr>
            <w:r>
              <w:t>+15</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EC8FBF" w14:textId="77777777" w:rsidR="00000000" w:rsidRDefault="00000000">
            <w:pPr>
              <w:pStyle w:val="tk1sf"/>
            </w:pPr>
            <w:r>
              <w:t>+20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53810E" w14:textId="77777777" w:rsidR="00000000" w:rsidRDefault="00000000">
            <w:pPr>
              <w:pStyle w:val="tk1sf"/>
            </w:pPr>
            <w:r>
              <w:t>3117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8ADADE" w14:textId="77777777" w:rsidR="00000000" w:rsidRDefault="00000000">
            <w:pPr>
              <w:pStyle w:val="tk1af-f"/>
            </w:pPr>
            <w:r>
              <w:rPr>
                <w:rStyle w:val="LS2TegnRID"/>
              </w:rPr>
              <w:t xml:space="preserve">RID: Ikke </w:t>
            </w:r>
            <w:r>
              <w:rPr>
                <w:rStyle w:val="LS2TegnRID"/>
              </w:rPr>
              <w:br/>
              <w:t>tillatt</w:t>
            </w:r>
          </w:p>
        </w:tc>
      </w:tr>
      <w:tr w:rsidR="00000000" w14:paraId="7BBC2A1F"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94F2AFF" w14:textId="77777777" w:rsidR="00000000" w:rsidRDefault="00000000">
            <w:pPr>
              <w:pStyle w:val="tk1af-f"/>
            </w:pPr>
            <w:r>
              <w:t>DI</w:t>
            </w:r>
            <w:r>
              <w:rPr>
                <w:rFonts w:ascii="Cambria Math" w:hAnsi="Cambria Math" w:cs="Cambria Math"/>
              </w:rPr>
              <w:t>‑</w:t>
            </w:r>
            <w:r>
              <w:t>n</w:t>
            </w:r>
            <w:r>
              <w:rPr>
                <w:rFonts w:ascii="Cambria Math" w:hAnsi="Cambria Math" w:cs="Cambria Math"/>
              </w:rPr>
              <w:t>‑</w:t>
            </w:r>
            <w:r>
              <w:t>PROPYLPE-ROKSYDIKAR-BONAT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3130E8" w14:textId="77777777" w:rsidR="00000000" w:rsidRDefault="00000000">
            <w:pPr>
              <w:pStyle w:val="tk1sf"/>
            </w:pPr>
            <w:r>
              <w:rPr>
                <w:rStyle w:val="LS2TegnSymbol"/>
              </w:rPr>
              <w:t>£</w:t>
            </w:r>
            <w:r>
              <w:t xml:space="preserve">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2E1DEE"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3F11A5"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94CD25"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8ED4FD"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8DD1DE" w14:textId="77777777" w:rsidR="00000000" w:rsidRDefault="00000000">
            <w:pPr>
              <w:pStyle w:val="tk1sf"/>
            </w:pPr>
            <w:r>
              <w:t>OP3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B8F0F7" w14:textId="77777777" w:rsidR="00000000" w:rsidRDefault="00000000">
            <w:pPr>
              <w:pStyle w:val="tk1sf"/>
            </w:pPr>
            <w:r>
              <w:t>–25</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00F9DE" w14:textId="77777777" w:rsidR="00000000" w:rsidRDefault="00000000">
            <w:pPr>
              <w:pStyle w:val="tk1sf"/>
            </w:pPr>
            <w:r>
              <w:t>–15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7E6DB8" w14:textId="77777777" w:rsidR="00000000" w:rsidRDefault="00000000">
            <w:pPr>
              <w:pStyle w:val="tk1sf"/>
            </w:pPr>
            <w:r>
              <w:t>3113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443543" w14:textId="77777777" w:rsidR="00000000" w:rsidRDefault="00000000">
            <w:pPr>
              <w:pStyle w:val="tk1af-f"/>
            </w:pPr>
            <w:r>
              <w:rPr>
                <w:rStyle w:val="LS2TegnRID"/>
              </w:rPr>
              <w:t xml:space="preserve">RID: Ikke </w:t>
            </w:r>
            <w:r>
              <w:rPr>
                <w:rStyle w:val="LS2TegnRID"/>
              </w:rPr>
              <w:br/>
              <w:t>tillatt</w:t>
            </w:r>
          </w:p>
        </w:tc>
      </w:tr>
      <w:tr w:rsidR="00000000" w14:paraId="5E091756"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7CA8DED8"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7A00C6" w14:textId="77777777" w:rsidR="00000000" w:rsidRDefault="00000000">
            <w:pPr>
              <w:pStyle w:val="tk1sf"/>
            </w:pPr>
            <w:r>
              <w:rPr>
                <w:rStyle w:val="LS2TegnSymbol"/>
              </w:rPr>
              <w:t>£</w:t>
            </w:r>
            <w:r>
              <w:t xml:space="preserve">  77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7C92F4"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1E918E" w14:textId="77777777" w:rsidR="00000000" w:rsidRDefault="00000000">
            <w:pPr>
              <w:pStyle w:val="tk1sf"/>
            </w:pPr>
            <w:r>
              <w:rPr>
                <w:rStyle w:val="LS2TegnSymbol"/>
              </w:rPr>
              <w:t>³</w:t>
            </w:r>
            <w:r>
              <w:t xml:space="preserve"> 23</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C2B22E"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3A4E06"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D028AC" w14:textId="77777777" w:rsidR="00000000" w:rsidRDefault="00000000">
            <w:pPr>
              <w:pStyle w:val="tk1sf"/>
            </w:pPr>
            <w:r>
              <w:t>OP5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B54F4A" w14:textId="77777777" w:rsidR="00000000" w:rsidRDefault="00000000">
            <w:pPr>
              <w:pStyle w:val="tk1sf"/>
            </w:pPr>
            <w:r>
              <w:t>–20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AF8694" w14:textId="77777777" w:rsidR="00000000" w:rsidRDefault="00000000">
            <w:pPr>
              <w:pStyle w:val="tk1sf"/>
            </w:pPr>
            <w:r>
              <w:t>–10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CA9431" w14:textId="77777777" w:rsidR="00000000" w:rsidRDefault="00000000">
            <w:pPr>
              <w:pStyle w:val="tk1sf"/>
            </w:pPr>
            <w:r>
              <w:t>3113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A3C6AA" w14:textId="77777777" w:rsidR="00000000" w:rsidRDefault="00000000">
            <w:pPr>
              <w:pStyle w:val="tk1af-f"/>
            </w:pPr>
            <w:r>
              <w:rPr>
                <w:rStyle w:val="LS2TegnRID"/>
              </w:rPr>
              <w:t xml:space="preserve">RID: Ikke </w:t>
            </w:r>
            <w:r>
              <w:rPr>
                <w:rStyle w:val="LS2TegnRID"/>
              </w:rPr>
              <w:br/>
              <w:t>tillatt</w:t>
            </w:r>
          </w:p>
        </w:tc>
      </w:tr>
      <w:tr w:rsidR="00000000" w14:paraId="5A0BE3E8"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DD12532" w14:textId="77777777" w:rsidR="00000000" w:rsidRDefault="00000000">
            <w:pPr>
              <w:pStyle w:val="tk1af-f"/>
            </w:pPr>
            <w:r>
              <w:t>DISUCCINISYREPROKSID.</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8CB8AA" w14:textId="77777777" w:rsidR="00000000" w:rsidRDefault="00000000">
            <w:pPr>
              <w:pStyle w:val="tk1sf"/>
            </w:pPr>
            <w:r>
              <w:rPr>
                <w:rStyle w:val="LS2TegnSymbol"/>
              </w:rPr>
              <w:t>&gt;</w:t>
            </w:r>
            <w:r>
              <w:t xml:space="preserve"> 72 –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95593A"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8CEF7E"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CCA46B"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CC6913"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E7CD53" w14:textId="77777777" w:rsidR="00000000" w:rsidRDefault="00000000">
            <w:pPr>
              <w:pStyle w:val="tk1sf"/>
            </w:pPr>
            <w:r>
              <w:t>OP4</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BCD7AD"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AAB841"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6B5621" w14:textId="77777777" w:rsidR="00000000" w:rsidRDefault="00000000">
            <w:pPr>
              <w:pStyle w:val="tk1sf"/>
            </w:pPr>
            <w:r>
              <w:t>3102</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D3F287" w14:textId="77777777" w:rsidR="00000000" w:rsidRDefault="00000000">
            <w:pPr>
              <w:pStyle w:val="tk1af-f"/>
            </w:pPr>
            <w:r>
              <w:t>3) 17)</w:t>
            </w:r>
          </w:p>
        </w:tc>
      </w:tr>
      <w:tr w:rsidR="00000000" w14:paraId="4780D266"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15332455"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059DAE" w14:textId="77777777" w:rsidR="00000000" w:rsidRDefault="00000000">
            <w:pPr>
              <w:pStyle w:val="tk1sf"/>
            </w:pPr>
            <w:r>
              <w:rPr>
                <w:rStyle w:val="LS2TegnSymbol"/>
              </w:rPr>
              <w:t>£</w:t>
            </w:r>
            <w:r>
              <w:t xml:space="preserve">  72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7EFD06"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BD765F"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72CDEA"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526037" w14:textId="77777777" w:rsidR="00000000" w:rsidRDefault="00000000">
            <w:pPr>
              <w:pStyle w:val="tk1sf"/>
            </w:pPr>
            <w:r>
              <w:rPr>
                <w:rStyle w:val="LS2TegnSymbol"/>
              </w:rPr>
              <w:t>³</w:t>
            </w:r>
            <w:r>
              <w:t xml:space="preserve"> 28</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41E3D1"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CD877F" w14:textId="77777777" w:rsidR="00000000" w:rsidRDefault="00000000">
            <w:pPr>
              <w:pStyle w:val="tk1sf"/>
            </w:pPr>
            <w:r>
              <w:t>+10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D3B9F3" w14:textId="77777777" w:rsidR="00000000" w:rsidRDefault="00000000">
            <w:pPr>
              <w:pStyle w:val="tk1sf"/>
            </w:pPr>
            <w:r>
              <w:t>+15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917C91" w14:textId="77777777" w:rsidR="00000000" w:rsidRDefault="00000000">
            <w:pPr>
              <w:pStyle w:val="tk1sf"/>
            </w:pPr>
            <w:r>
              <w:t>3116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647F9F" w14:textId="77777777" w:rsidR="00000000" w:rsidRDefault="00000000">
            <w:pPr>
              <w:pStyle w:val="tk1af-f"/>
            </w:pPr>
            <w:r>
              <w:rPr>
                <w:rStyle w:val="LS2TegnRID"/>
              </w:rPr>
              <w:t xml:space="preserve">RID: Ikke </w:t>
            </w:r>
            <w:r>
              <w:rPr>
                <w:rStyle w:val="LS2TegnRID"/>
              </w:rPr>
              <w:br/>
              <w:t>tillatt</w:t>
            </w:r>
          </w:p>
        </w:tc>
      </w:tr>
      <w:tr w:rsidR="00000000" w14:paraId="71252272" w14:textId="77777777">
        <w:tblPrEx>
          <w:tblCellMar>
            <w:top w:w="0" w:type="dxa"/>
            <w:left w:w="0" w:type="dxa"/>
            <w:bottom w:w="0" w:type="dxa"/>
            <w:right w:w="0" w:type="dxa"/>
          </w:tblCellMar>
        </w:tblPrEx>
        <w:trPr>
          <w:trHeight w:val="829"/>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4147284" w14:textId="77777777" w:rsidR="00000000" w:rsidRDefault="00000000">
            <w:pPr>
              <w:pStyle w:val="tk1af-f"/>
            </w:pPr>
            <w:r>
              <w:t>DI</w:t>
            </w:r>
            <w:r>
              <w:rPr>
                <w:rFonts w:ascii="Cambria Math" w:hAnsi="Cambria Math" w:cs="Cambria Math"/>
              </w:rPr>
              <w:t>‑</w:t>
            </w:r>
            <w:r>
              <w:t>(3,5,5</w:t>
            </w:r>
            <w:r>
              <w:rPr>
                <w:rFonts w:ascii="Cambria Math" w:hAnsi="Cambria Math" w:cs="Cambria Math"/>
              </w:rPr>
              <w:t>‑</w:t>
            </w:r>
            <w:r>
              <w:t>TRIMETYLHEKSANOYL)PEROKSID</w:t>
            </w:r>
            <w:r>
              <w:br/>
              <w:t xml:space="preserve">(konsentrasjon </w:t>
            </w:r>
            <w:r>
              <w:rPr>
                <w:rStyle w:val="LS2TegnSymbol"/>
              </w:rPr>
              <w:t>&gt;</w:t>
            </w:r>
            <w:r>
              <w:t>38-82)</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79F52B" w14:textId="77777777" w:rsidR="00000000" w:rsidRDefault="00000000">
            <w:pPr>
              <w:pStyle w:val="tk1sf"/>
            </w:pPr>
            <w:r>
              <w:rPr>
                <w:rStyle w:val="LS2TegnSymbol"/>
              </w:rPr>
              <w:t>&gt;</w:t>
            </w:r>
            <w:r>
              <w:t xml:space="preserve"> 52 – 82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BF2379" w14:textId="77777777" w:rsidR="00000000" w:rsidRDefault="00000000">
            <w:pPr>
              <w:pStyle w:val="tk1sf"/>
            </w:pPr>
            <w:r>
              <w:rPr>
                <w:rStyle w:val="LS2TegnSymbol"/>
              </w:rPr>
              <w:t>³</w:t>
            </w:r>
            <w:r>
              <w:t xml:space="preserve"> 18</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C0C348"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107154"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D88AFD"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590631"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4F706D" w14:textId="77777777" w:rsidR="00000000" w:rsidRDefault="00000000">
            <w:pPr>
              <w:pStyle w:val="tk1sf"/>
            </w:pPr>
            <w:r>
              <w:t>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98CB5C" w14:textId="77777777" w:rsidR="00000000" w:rsidRDefault="00000000">
            <w:pPr>
              <w:pStyle w:val="tk1sf"/>
            </w:pPr>
            <w:r>
              <w:t>+10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BE4006" w14:textId="77777777" w:rsidR="00000000" w:rsidRDefault="00000000">
            <w:pPr>
              <w:pStyle w:val="tk1sf"/>
            </w:pPr>
            <w:r>
              <w:t>3115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AAD11D" w14:textId="77777777" w:rsidR="00000000" w:rsidRDefault="00000000">
            <w:pPr>
              <w:pStyle w:val="tk1af-f"/>
            </w:pPr>
            <w:r>
              <w:rPr>
                <w:rStyle w:val="LS2TegnRID"/>
              </w:rPr>
              <w:t xml:space="preserve">RID: Ikke </w:t>
            </w:r>
            <w:r>
              <w:rPr>
                <w:rStyle w:val="LS2TegnRID"/>
              </w:rPr>
              <w:br/>
              <w:t>tillatt</w:t>
            </w:r>
          </w:p>
        </w:tc>
      </w:tr>
      <w:tr w:rsidR="00000000" w14:paraId="7B76281D"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38A7523F"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0B04D8" w14:textId="77777777" w:rsidR="00000000" w:rsidRDefault="00000000">
            <w:pPr>
              <w:pStyle w:val="tk1sf"/>
            </w:pPr>
            <w:r>
              <w:rPr>
                <w:rStyle w:val="LS2TegnSymbol"/>
              </w:rPr>
              <w:t>&gt;</w:t>
            </w:r>
            <w:r>
              <w:t>38 – 52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C590A8" w14:textId="77777777" w:rsidR="00000000" w:rsidRDefault="00000000">
            <w:pPr>
              <w:pStyle w:val="tk1sf"/>
            </w:pPr>
            <w:r>
              <w:rPr>
                <w:rStyle w:val="LS2TegnSymbol"/>
              </w:rPr>
              <w:t>³</w:t>
            </w:r>
            <w:r>
              <w:t xml:space="preserve"> 48</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4B7419"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B18853"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C79631"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D9BEEC"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7E5DF1" w14:textId="77777777" w:rsidR="00000000" w:rsidRDefault="00000000">
            <w:pPr>
              <w:pStyle w:val="tk1sf"/>
            </w:pPr>
            <w:r>
              <w:t>+10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E6CA35" w14:textId="77777777" w:rsidR="00000000" w:rsidRDefault="00000000">
            <w:pPr>
              <w:pStyle w:val="tk1sf"/>
            </w:pPr>
            <w:r>
              <w:t>+15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E81D0F" w14:textId="77777777" w:rsidR="00000000" w:rsidRDefault="00000000">
            <w:pPr>
              <w:pStyle w:val="tk1sf"/>
            </w:pPr>
            <w:r>
              <w:t>3119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AF9F11" w14:textId="77777777" w:rsidR="00000000" w:rsidRDefault="00000000">
            <w:pPr>
              <w:pStyle w:val="tk1af-f"/>
            </w:pPr>
            <w:r>
              <w:rPr>
                <w:rStyle w:val="LS2TegnRID"/>
              </w:rPr>
              <w:t xml:space="preserve">RID: Ikke </w:t>
            </w:r>
            <w:r>
              <w:rPr>
                <w:rStyle w:val="LS2TegnRID"/>
              </w:rPr>
              <w:br/>
              <w:t>tillatt</w:t>
            </w:r>
          </w:p>
        </w:tc>
      </w:tr>
      <w:tr w:rsidR="00000000" w14:paraId="736E10BD"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EEDD1AC" w14:textId="77777777" w:rsidR="00000000" w:rsidRDefault="00000000">
            <w:pPr>
              <w:pStyle w:val="tk1af-f"/>
            </w:pPr>
            <w:r>
              <w:t>DI</w:t>
            </w:r>
            <w:r>
              <w:rPr>
                <w:rFonts w:ascii="Cambria Math" w:hAnsi="Cambria Math" w:cs="Cambria Math"/>
              </w:rPr>
              <w:t>‑</w:t>
            </w:r>
            <w:r>
              <w:t>(3,5,5</w:t>
            </w:r>
            <w:r>
              <w:rPr>
                <w:rFonts w:ascii="Cambria Math" w:hAnsi="Cambria Math" w:cs="Cambria Math"/>
              </w:rPr>
              <w:t>‑</w:t>
            </w:r>
            <w:r>
              <w:t>TRIMETYLHEKSANOYL)PEROKSID</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91BE55" w14:textId="77777777" w:rsidR="00000000" w:rsidRDefault="00000000">
            <w:pPr>
              <w:pStyle w:val="tk1sf"/>
            </w:pPr>
            <w:r>
              <w:rPr>
                <w:rStyle w:val="LS2TegnSymbol"/>
              </w:rPr>
              <w:t>£</w:t>
            </w:r>
            <w:r>
              <w:t xml:space="preserve"> 52 som stabil dispersjon i vann</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3F6651"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452E68"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1224B8"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1797FB"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2E8307"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656D59" w14:textId="77777777" w:rsidR="00000000" w:rsidRDefault="00000000">
            <w:pPr>
              <w:pStyle w:val="tk1sf"/>
            </w:pPr>
            <w:r>
              <w:t>+10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20C5F3" w14:textId="77777777" w:rsidR="00000000" w:rsidRDefault="00000000">
            <w:pPr>
              <w:pStyle w:val="tk1sf"/>
            </w:pPr>
            <w:r>
              <w:t>+15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56D438" w14:textId="77777777" w:rsidR="00000000" w:rsidRDefault="00000000">
            <w:pPr>
              <w:pStyle w:val="tk1sf"/>
            </w:pPr>
            <w:r>
              <w:t>3119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183320" w14:textId="77777777" w:rsidR="00000000" w:rsidRDefault="00000000">
            <w:pPr>
              <w:pStyle w:val="tk1af-f"/>
            </w:pPr>
            <w:r>
              <w:rPr>
                <w:rStyle w:val="LS2TegnRID"/>
              </w:rPr>
              <w:t xml:space="preserve">RID: Ikke </w:t>
            </w:r>
            <w:r>
              <w:rPr>
                <w:rStyle w:val="LS2TegnRID"/>
              </w:rPr>
              <w:br/>
              <w:t>tillatt</w:t>
            </w:r>
          </w:p>
        </w:tc>
      </w:tr>
      <w:tr w:rsidR="00000000" w14:paraId="1EBD835B"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608512C0"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2D45C2" w14:textId="77777777" w:rsidR="00000000" w:rsidRDefault="00000000">
            <w:pPr>
              <w:pStyle w:val="tk1sf"/>
            </w:pPr>
            <w:r>
              <w:rPr>
                <w:rStyle w:val="LS2TegnSymbol"/>
              </w:rPr>
              <w:t>£</w:t>
            </w:r>
            <w:r>
              <w:t xml:space="preserve">  38</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DA26E7" w14:textId="77777777" w:rsidR="00000000" w:rsidRDefault="00000000">
            <w:pPr>
              <w:pStyle w:val="tk1sf"/>
            </w:pPr>
            <w:r>
              <w:rPr>
                <w:rStyle w:val="LS2TegnSymbol"/>
              </w:rPr>
              <w:t>³</w:t>
            </w:r>
            <w:r>
              <w:t xml:space="preserve"> 62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133653"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17CFC9"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8B56B7"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8A9EB2"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F6E204" w14:textId="77777777" w:rsidR="00000000" w:rsidRDefault="00000000">
            <w:pPr>
              <w:pStyle w:val="tk1sf"/>
            </w:pPr>
            <w:r>
              <w:t>+20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4974A4" w14:textId="77777777" w:rsidR="00000000" w:rsidRDefault="00000000">
            <w:pPr>
              <w:pStyle w:val="tk1sf"/>
            </w:pPr>
            <w:r>
              <w:t>+25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0C9278" w14:textId="77777777" w:rsidR="00000000" w:rsidRDefault="00000000">
            <w:pPr>
              <w:pStyle w:val="tk1sf"/>
            </w:pPr>
            <w:r>
              <w:t>3119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5BC5BC" w14:textId="77777777" w:rsidR="00000000" w:rsidRDefault="00000000">
            <w:pPr>
              <w:pStyle w:val="tk1af-f"/>
            </w:pPr>
            <w:r>
              <w:rPr>
                <w:rStyle w:val="LS2TegnRID"/>
              </w:rPr>
              <w:t xml:space="preserve">RID: Ikke </w:t>
            </w:r>
            <w:r>
              <w:rPr>
                <w:rStyle w:val="LS2TegnRID"/>
              </w:rPr>
              <w:br/>
              <w:t>tillatt</w:t>
            </w:r>
          </w:p>
        </w:tc>
      </w:tr>
      <w:tr w:rsidR="00000000" w14:paraId="75445D94"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650D87" w14:textId="77777777" w:rsidR="00000000" w:rsidRDefault="00000000">
            <w:pPr>
              <w:pStyle w:val="tk1af-f"/>
            </w:pPr>
            <w:r>
              <w:t>ETYL 3,3</w:t>
            </w:r>
            <w:r>
              <w:rPr>
                <w:rFonts w:ascii="Cambria Math" w:hAnsi="Cambria Math" w:cs="Cambria Math"/>
              </w:rPr>
              <w:t>‑</w:t>
            </w:r>
            <w:r>
              <w:t>DI</w:t>
            </w:r>
            <w:r>
              <w:rPr>
                <w:rFonts w:ascii="Cambria Math" w:hAnsi="Cambria Math" w:cs="Cambria Math"/>
              </w:rPr>
              <w:t>‑</w:t>
            </w:r>
            <w:r>
              <w:t>(</w:t>
            </w:r>
            <w:proofErr w:type="spellStart"/>
            <w:r>
              <w:t>tert</w:t>
            </w:r>
            <w:proofErr w:type="spellEnd"/>
            <w:r>
              <w:rPr>
                <w:rFonts w:ascii="Cambria Math" w:hAnsi="Cambria Math" w:cs="Cambria Math"/>
              </w:rPr>
              <w:t>‑</w:t>
            </w:r>
            <w:r>
              <w:t>AMYLPEROKSY)BUTYRAT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C4DB39" w14:textId="77777777" w:rsidR="00000000" w:rsidRDefault="00000000">
            <w:pPr>
              <w:pStyle w:val="tk1sf"/>
            </w:pPr>
            <w:r>
              <w:rPr>
                <w:rStyle w:val="LS2TegnSymbol"/>
              </w:rPr>
              <w:t>£</w:t>
            </w:r>
            <w:r>
              <w:t xml:space="preserve">  67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1AD1C0" w14:textId="77777777" w:rsidR="00000000" w:rsidRDefault="00000000">
            <w:pPr>
              <w:pStyle w:val="tk1sf"/>
            </w:pPr>
            <w:r>
              <w:rPr>
                <w:rStyle w:val="LS2TegnSymbol"/>
              </w:rPr>
              <w:t>³</w:t>
            </w:r>
            <w:r>
              <w:t xml:space="preserve"> 33</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EDADDB"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33951C"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EC11E3"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770C95"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2A6A4F"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3D4767"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E935D3" w14:textId="77777777" w:rsidR="00000000" w:rsidRDefault="00000000">
            <w:pPr>
              <w:pStyle w:val="tk1sf"/>
            </w:pPr>
            <w:r>
              <w:t>3105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C2BFCA" w14:textId="77777777" w:rsidR="00000000" w:rsidRDefault="00000000">
            <w:pPr>
              <w:pStyle w:val="NoParagraphStyle"/>
              <w:spacing w:line="240" w:lineRule="auto"/>
              <w:textAlignment w:val="auto"/>
              <w:rPr>
                <w:rFonts w:ascii="Minion Pro" w:hAnsi="Minion Pro" w:cstheme="minorBidi"/>
                <w:color w:val="auto"/>
              </w:rPr>
            </w:pPr>
          </w:p>
        </w:tc>
      </w:tr>
      <w:tr w:rsidR="00000000" w14:paraId="6396D165"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AC6F59E" w14:textId="77777777" w:rsidR="00000000" w:rsidRDefault="00000000">
            <w:pPr>
              <w:pStyle w:val="tk1af-f"/>
            </w:pPr>
            <w:r>
              <w:t>ETYL 3,3</w:t>
            </w:r>
            <w:r>
              <w:rPr>
                <w:rFonts w:ascii="Cambria Math" w:hAnsi="Cambria Math" w:cs="Cambria Math"/>
              </w:rPr>
              <w:t>‑</w:t>
            </w:r>
            <w:r>
              <w:t>DI</w:t>
            </w:r>
            <w:r>
              <w:rPr>
                <w:rFonts w:ascii="Cambria Math" w:hAnsi="Cambria Math" w:cs="Cambria Math"/>
              </w:rPr>
              <w:t>‑</w:t>
            </w:r>
            <w:r>
              <w:t>(</w:t>
            </w:r>
            <w:proofErr w:type="spellStart"/>
            <w:r>
              <w:t>tert</w:t>
            </w:r>
            <w:proofErr w:type="spellEnd"/>
            <w:r>
              <w:rPr>
                <w:rFonts w:ascii="Cambria Math" w:hAnsi="Cambria Math" w:cs="Cambria Math"/>
              </w:rPr>
              <w:t>‑</w:t>
            </w:r>
            <w:r>
              <w:t>BUTYLPEROKSY)BUTYRAT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C99C2C" w14:textId="77777777" w:rsidR="00000000" w:rsidRDefault="00000000">
            <w:pPr>
              <w:pStyle w:val="tk1sf"/>
            </w:pPr>
            <w:r>
              <w:rPr>
                <w:rStyle w:val="LS2TegnSymbol"/>
              </w:rPr>
              <w:t>&gt;</w:t>
            </w:r>
            <w:r>
              <w:t xml:space="preserve"> 77 –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78FB6E"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5294AF"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1EE2BA"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ECDBA7"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B366AA" w14:textId="77777777" w:rsidR="00000000" w:rsidRDefault="00000000">
            <w:pPr>
              <w:pStyle w:val="tk1sf"/>
            </w:pPr>
            <w:r>
              <w:t>OP5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766F29"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9344D8"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C50136" w14:textId="77777777" w:rsidR="00000000" w:rsidRDefault="00000000">
            <w:pPr>
              <w:pStyle w:val="tk1sf"/>
            </w:pPr>
            <w:r>
              <w:t>3103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CC604A" w14:textId="77777777" w:rsidR="00000000" w:rsidRDefault="00000000">
            <w:pPr>
              <w:pStyle w:val="NoParagraphStyle"/>
              <w:spacing w:line="240" w:lineRule="auto"/>
              <w:textAlignment w:val="auto"/>
              <w:rPr>
                <w:rFonts w:ascii="Minion Pro" w:hAnsi="Minion Pro" w:cstheme="minorBidi"/>
                <w:color w:val="auto"/>
              </w:rPr>
            </w:pPr>
          </w:p>
        </w:tc>
      </w:tr>
      <w:tr w:rsidR="00000000" w14:paraId="07D2C89E"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2BEBF9B7"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D7BC26" w14:textId="77777777" w:rsidR="00000000" w:rsidRDefault="00000000">
            <w:pPr>
              <w:pStyle w:val="tk1sf"/>
            </w:pPr>
            <w:r>
              <w:rPr>
                <w:rStyle w:val="LS2TegnSymbol"/>
              </w:rPr>
              <w:t>£</w:t>
            </w:r>
            <w:r>
              <w:t xml:space="preserve"> 77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59A909" w14:textId="77777777" w:rsidR="00000000" w:rsidRDefault="00000000">
            <w:pPr>
              <w:pStyle w:val="tk1sf"/>
            </w:pPr>
            <w:r>
              <w:rPr>
                <w:rStyle w:val="LS2TegnSymbol"/>
              </w:rPr>
              <w:t>³</w:t>
            </w:r>
            <w:r>
              <w:t xml:space="preserve"> 23</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B6B70E"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99666F"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FB7BB4"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C577E4"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9534F4"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1D4749"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44A2C5" w14:textId="77777777" w:rsidR="00000000" w:rsidRDefault="00000000">
            <w:pPr>
              <w:pStyle w:val="tk1sf"/>
            </w:pPr>
            <w:r>
              <w:t>3105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2544F2" w14:textId="77777777" w:rsidR="00000000" w:rsidRDefault="00000000">
            <w:pPr>
              <w:pStyle w:val="NoParagraphStyle"/>
              <w:spacing w:line="240" w:lineRule="auto"/>
              <w:textAlignment w:val="auto"/>
              <w:rPr>
                <w:rFonts w:ascii="Minion Pro" w:hAnsi="Minion Pro" w:cstheme="minorBidi"/>
                <w:color w:val="auto"/>
              </w:rPr>
            </w:pPr>
          </w:p>
        </w:tc>
      </w:tr>
      <w:tr w:rsidR="00000000" w14:paraId="5A509308"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3C66FA90"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A743BF" w14:textId="77777777" w:rsidR="00000000" w:rsidRDefault="00000000">
            <w:pPr>
              <w:pStyle w:val="tk1sf"/>
            </w:pPr>
            <w:r>
              <w:rPr>
                <w:rStyle w:val="LS2TegnSymbol"/>
              </w:rPr>
              <w:t>£</w:t>
            </w:r>
            <w:r>
              <w:t xml:space="preserve"> 52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DEE3A3"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CF913F"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03FE17" w14:textId="77777777" w:rsidR="00000000" w:rsidRDefault="00000000">
            <w:pPr>
              <w:pStyle w:val="tk1sf"/>
            </w:pPr>
            <w:r>
              <w:rPr>
                <w:rStyle w:val="LS2TegnSymbol"/>
              </w:rPr>
              <w:t>³</w:t>
            </w:r>
            <w:r>
              <w:t xml:space="preserve"> 48</w:t>
            </w: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37C140"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FD88B3"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71E356"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2B4FCE"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A16B74" w14:textId="77777777" w:rsidR="00000000" w:rsidRDefault="00000000">
            <w:pPr>
              <w:pStyle w:val="tk1sf"/>
            </w:pPr>
            <w:r>
              <w:t>3106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A3FDE9" w14:textId="77777777" w:rsidR="00000000" w:rsidRDefault="00000000">
            <w:pPr>
              <w:pStyle w:val="NoParagraphStyle"/>
              <w:spacing w:line="240" w:lineRule="auto"/>
              <w:textAlignment w:val="auto"/>
              <w:rPr>
                <w:rFonts w:ascii="Minion Pro" w:hAnsi="Minion Pro" w:cstheme="minorBidi"/>
                <w:color w:val="auto"/>
              </w:rPr>
            </w:pPr>
          </w:p>
        </w:tc>
      </w:tr>
      <w:tr w:rsidR="00000000" w14:paraId="4DF8CAA5"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258D5E" w14:textId="77777777" w:rsidR="00000000" w:rsidRDefault="00000000">
            <w:pPr>
              <w:pStyle w:val="tk1af-f"/>
            </w:pPr>
            <w:r>
              <w:t>1-(2-ETYLHEK-SANOYLPEROXY)-1-3-</w:t>
            </w:r>
          </w:p>
          <w:p w14:paraId="1BAD4BD5" w14:textId="77777777" w:rsidR="00000000" w:rsidRDefault="00000000">
            <w:pPr>
              <w:pStyle w:val="tk1af-f"/>
            </w:pPr>
            <w:r>
              <w:t>DIMETYLBU-TYLPEROXYPIVALAT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42E772" w14:textId="77777777" w:rsidR="00000000" w:rsidRDefault="00000000">
            <w:pPr>
              <w:pStyle w:val="tk1sf"/>
            </w:pPr>
            <w:r>
              <w:rPr>
                <w:rStyle w:val="LS2TegnSymbol"/>
              </w:rPr>
              <w:t>£</w:t>
            </w:r>
            <w:r>
              <w:t xml:space="preserve"> 52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B5DBAD" w14:textId="77777777" w:rsidR="00000000" w:rsidRDefault="00000000">
            <w:pPr>
              <w:pStyle w:val="tk1sf"/>
            </w:pPr>
            <w:r>
              <w:rPr>
                <w:rStyle w:val="LS2TegnSymbol"/>
              </w:rPr>
              <w:t>³</w:t>
            </w:r>
            <w:r>
              <w:t xml:space="preserve"> 45</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B95ED4" w14:textId="77777777" w:rsidR="00000000" w:rsidRDefault="00000000">
            <w:pPr>
              <w:pStyle w:val="tk1sf"/>
            </w:pPr>
            <w:r>
              <w:rPr>
                <w:rStyle w:val="LS2TegnSymbol"/>
              </w:rPr>
              <w:t>³</w:t>
            </w:r>
            <w:r>
              <w:t xml:space="preserve"> 10</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77C2D5"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7A3AB9"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2BA0C7"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C3B667" w14:textId="77777777" w:rsidR="00000000" w:rsidRDefault="00000000">
            <w:pPr>
              <w:pStyle w:val="tk1sf"/>
            </w:pPr>
            <w:r>
              <w:t>–20</w:t>
            </w:r>
          </w:p>
          <w:p w14:paraId="14396B88" w14:textId="77777777" w:rsidR="00000000" w:rsidRDefault="00000000">
            <w:pPr>
              <w:pStyle w:val="tk1sf"/>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DEF946" w14:textId="77777777" w:rsidR="00000000" w:rsidRDefault="00000000">
            <w:pPr>
              <w:pStyle w:val="tk1sf"/>
            </w:pPr>
            <w:r>
              <w:t>–10</w:t>
            </w:r>
          </w:p>
          <w:p w14:paraId="7A0DED75" w14:textId="77777777" w:rsidR="00000000" w:rsidRDefault="00000000">
            <w:pPr>
              <w:pStyle w:val="tk1sf"/>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5BAB73" w14:textId="77777777" w:rsidR="00000000" w:rsidRDefault="00000000">
            <w:pPr>
              <w:pStyle w:val="tk1sf"/>
            </w:pPr>
            <w:r>
              <w:t>3115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CD1DB0" w14:textId="77777777" w:rsidR="00000000" w:rsidRDefault="00000000">
            <w:pPr>
              <w:pStyle w:val="tk1af-f"/>
            </w:pPr>
            <w:r>
              <w:rPr>
                <w:rStyle w:val="LS2TegnRID"/>
              </w:rPr>
              <w:t xml:space="preserve">RID: Ikke </w:t>
            </w:r>
            <w:r>
              <w:rPr>
                <w:rStyle w:val="LS2TegnRID"/>
              </w:rPr>
              <w:br/>
              <w:t>tillatt</w:t>
            </w:r>
          </w:p>
        </w:tc>
      </w:tr>
      <w:tr w:rsidR="00000000" w14:paraId="59207283"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82F062" w14:textId="77777777" w:rsidR="00000000" w:rsidRDefault="00000000">
            <w:pPr>
              <w:pStyle w:val="tk1af-f"/>
            </w:pPr>
            <w:proofErr w:type="spellStart"/>
            <w:r>
              <w:t>tert</w:t>
            </w:r>
            <w:proofErr w:type="spellEnd"/>
            <w:r>
              <w:rPr>
                <w:rFonts w:ascii="Cambria Math" w:hAnsi="Cambria Math" w:cs="Cambria Math"/>
              </w:rPr>
              <w:t>‑</w:t>
            </w:r>
            <w:r>
              <w:t>HEKSYLPEROKSYNEODEKANOAT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4CD4A4" w14:textId="77777777" w:rsidR="00000000" w:rsidRDefault="00000000">
            <w:pPr>
              <w:pStyle w:val="tk1sf"/>
            </w:pPr>
            <w:r>
              <w:rPr>
                <w:rStyle w:val="LS2TegnSymbol"/>
              </w:rPr>
              <w:t>£</w:t>
            </w:r>
            <w:r>
              <w:t xml:space="preserve"> 71</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8666C6" w14:textId="77777777" w:rsidR="00000000" w:rsidRDefault="00000000">
            <w:pPr>
              <w:pStyle w:val="tk1sf"/>
            </w:pPr>
            <w:r>
              <w:rPr>
                <w:rStyle w:val="LS2TegnSymbol"/>
              </w:rPr>
              <w:t>³</w:t>
            </w:r>
            <w:r>
              <w:t xml:space="preserve"> 29</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21B9E7"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E5DC69"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458DF9"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645D88"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64D63E" w14:textId="77777777" w:rsidR="00000000" w:rsidRDefault="00000000">
            <w:pPr>
              <w:pStyle w:val="tk1sf"/>
            </w:pPr>
            <w:r>
              <w:t>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7BC5F6" w14:textId="77777777" w:rsidR="00000000" w:rsidRDefault="00000000">
            <w:pPr>
              <w:pStyle w:val="tk1sf"/>
            </w:pPr>
            <w:r>
              <w:t>+10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666C78" w14:textId="77777777" w:rsidR="00000000" w:rsidRDefault="00000000">
            <w:pPr>
              <w:pStyle w:val="tk1sf"/>
            </w:pPr>
            <w:r>
              <w:t>3115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5C2C68" w14:textId="77777777" w:rsidR="00000000" w:rsidRDefault="00000000">
            <w:pPr>
              <w:pStyle w:val="tk1af-f"/>
            </w:pPr>
            <w:r>
              <w:rPr>
                <w:rStyle w:val="LS2TegnRID"/>
              </w:rPr>
              <w:t xml:space="preserve">RID: Ikke </w:t>
            </w:r>
            <w:r>
              <w:rPr>
                <w:rStyle w:val="LS2TegnRID"/>
              </w:rPr>
              <w:br/>
              <w:t>tillatt</w:t>
            </w:r>
          </w:p>
        </w:tc>
      </w:tr>
      <w:tr w:rsidR="00000000" w14:paraId="7A91565A"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CD5F889" w14:textId="77777777" w:rsidR="00000000" w:rsidRDefault="00000000">
            <w:pPr>
              <w:pStyle w:val="tk1af-f"/>
            </w:pPr>
            <w:proofErr w:type="spellStart"/>
            <w:r>
              <w:t>tert</w:t>
            </w:r>
            <w:proofErr w:type="spellEnd"/>
            <w:r>
              <w:rPr>
                <w:rFonts w:ascii="Cambria Math" w:hAnsi="Cambria Math" w:cs="Cambria Math"/>
              </w:rPr>
              <w:t>‑</w:t>
            </w:r>
            <w:r>
              <w:t>HEKSYLPEROKSYPIVALAT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AC7DA8" w14:textId="77777777" w:rsidR="00000000" w:rsidRDefault="00000000">
            <w:pPr>
              <w:pStyle w:val="tk1sf"/>
            </w:pPr>
            <w:r>
              <w:rPr>
                <w:rStyle w:val="LS2TegnSymbol"/>
              </w:rPr>
              <w:t>£</w:t>
            </w:r>
            <w:r>
              <w:t xml:space="preserve"> 72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5D605C"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468A73" w14:textId="77777777" w:rsidR="00000000" w:rsidRDefault="00000000">
            <w:pPr>
              <w:pStyle w:val="tk1sf"/>
            </w:pPr>
            <w:r>
              <w:rPr>
                <w:rStyle w:val="LS2TegnSymbol"/>
              </w:rPr>
              <w:t>³</w:t>
            </w:r>
            <w:r>
              <w:t xml:space="preserve"> 28</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3A6699"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7EC8FC"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F1375F"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E630D2" w14:textId="77777777" w:rsidR="00000000" w:rsidRDefault="00000000">
            <w:pPr>
              <w:pStyle w:val="tk1sf"/>
            </w:pPr>
            <w:r>
              <w:t>+10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EBC521" w14:textId="77777777" w:rsidR="00000000" w:rsidRDefault="00000000">
            <w:pPr>
              <w:pStyle w:val="tk1sf"/>
            </w:pPr>
            <w:r>
              <w:t>+15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F6387C" w14:textId="77777777" w:rsidR="00000000" w:rsidRDefault="00000000">
            <w:pPr>
              <w:pStyle w:val="tk1sf"/>
            </w:pPr>
            <w:r>
              <w:t>3115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E1E169" w14:textId="77777777" w:rsidR="00000000" w:rsidRDefault="00000000">
            <w:pPr>
              <w:pStyle w:val="tk1af-f"/>
            </w:pPr>
            <w:r>
              <w:rPr>
                <w:rStyle w:val="LS2TegnRID"/>
              </w:rPr>
              <w:t xml:space="preserve">RID: Ikke </w:t>
            </w:r>
            <w:r>
              <w:rPr>
                <w:rStyle w:val="LS2TegnRID"/>
              </w:rPr>
              <w:br/>
              <w:t>tillatt</w:t>
            </w:r>
          </w:p>
        </w:tc>
      </w:tr>
      <w:tr w:rsidR="00000000" w14:paraId="1A288742"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34AAB966"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975DE4" w14:textId="77777777" w:rsidR="00000000" w:rsidRDefault="00000000">
            <w:pPr>
              <w:pStyle w:val="tk1sf"/>
            </w:pPr>
            <w:r>
              <w:rPr>
                <w:rStyle w:val="LS2TegnSymbol"/>
              </w:rPr>
              <w:t>£</w:t>
            </w:r>
            <w:r>
              <w:t xml:space="preserve"> 52 som stabil dispersjon i vann</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F9B385"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68B7EE"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64EB4C"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A3812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9F6887"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79B9F7" w14:textId="77777777" w:rsidR="00000000" w:rsidRDefault="00000000">
            <w:pPr>
              <w:pStyle w:val="tk1sf"/>
            </w:pPr>
            <w:r>
              <w:t>+15</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E0180A" w14:textId="77777777" w:rsidR="00000000" w:rsidRDefault="00000000">
            <w:pPr>
              <w:pStyle w:val="tk1sf"/>
            </w:pPr>
            <w:r>
              <w:t>+20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071344" w14:textId="77777777" w:rsidR="00000000" w:rsidRDefault="00000000">
            <w:pPr>
              <w:pStyle w:val="tk1sf"/>
            </w:pPr>
            <w:r>
              <w:t>3117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7B1D86" w14:textId="77777777" w:rsidR="00000000" w:rsidRDefault="00000000">
            <w:pPr>
              <w:pStyle w:val="NoParagraphStyle"/>
              <w:spacing w:line="240" w:lineRule="auto"/>
              <w:textAlignment w:val="auto"/>
              <w:rPr>
                <w:rFonts w:ascii="Minion Pro" w:hAnsi="Minion Pro" w:cstheme="minorBidi"/>
                <w:color w:val="auto"/>
              </w:rPr>
            </w:pPr>
          </w:p>
        </w:tc>
      </w:tr>
      <w:tr w:rsidR="00000000" w14:paraId="166E4321"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FD99FE8" w14:textId="77777777" w:rsidR="00000000" w:rsidRDefault="00000000">
            <w:pPr>
              <w:pStyle w:val="tk1af-f"/>
            </w:pPr>
            <w:r>
              <w:t>3-HYDROKSY-1,1-DIMETYLBUTYL-PEROKSY-NEODEKANOAT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D85235" w14:textId="77777777" w:rsidR="00000000" w:rsidRDefault="00000000">
            <w:pPr>
              <w:pStyle w:val="tk1sf"/>
            </w:pPr>
            <w:r>
              <w:rPr>
                <w:rStyle w:val="LS2TegnSymbol"/>
              </w:rPr>
              <w:t>£</w:t>
            </w:r>
            <w:r>
              <w:t xml:space="preserve"> 77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D6ADAB" w14:textId="77777777" w:rsidR="00000000" w:rsidRDefault="00000000">
            <w:pPr>
              <w:pStyle w:val="tk1sf"/>
            </w:pPr>
            <w:r>
              <w:rPr>
                <w:rStyle w:val="LS2TegnSymbol"/>
              </w:rPr>
              <w:t>³</w:t>
            </w:r>
            <w:r>
              <w:t xml:space="preserve"> 23</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D1610B"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84E0BA"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AE1177"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E0F087"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782CE7" w14:textId="77777777" w:rsidR="00000000" w:rsidRDefault="00000000">
            <w:pPr>
              <w:pStyle w:val="tk1sf"/>
            </w:pPr>
            <w:r>
              <w:t>–5</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5F8D29" w14:textId="77777777" w:rsidR="00000000" w:rsidRDefault="00000000">
            <w:pPr>
              <w:pStyle w:val="tk1sf"/>
            </w:pPr>
            <w:r>
              <w:t>+5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B71F4E" w14:textId="77777777" w:rsidR="00000000" w:rsidRDefault="00000000">
            <w:pPr>
              <w:pStyle w:val="tk1sf"/>
            </w:pPr>
            <w:r>
              <w:t>3115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38E320" w14:textId="77777777" w:rsidR="00000000" w:rsidRDefault="00000000">
            <w:pPr>
              <w:pStyle w:val="tk1af-f"/>
            </w:pPr>
            <w:r>
              <w:rPr>
                <w:rStyle w:val="LS2TegnRID"/>
              </w:rPr>
              <w:t xml:space="preserve">RID: Ikke </w:t>
            </w:r>
            <w:r>
              <w:rPr>
                <w:rStyle w:val="LS2TegnRID"/>
              </w:rPr>
              <w:br/>
              <w:t>tillatt</w:t>
            </w:r>
          </w:p>
        </w:tc>
      </w:tr>
      <w:tr w:rsidR="00000000" w14:paraId="5F2AB789"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1F12103F"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0610C3" w14:textId="77777777" w:rsidR="00000000" w:rsidRDefault="00000000">
            <w:pPr>
              <w:pStyle w:val="tk1sf"/>
            </w:pPr>
            <w:r>
              <w:rPr>
                <w:rStyle w:val="LS2TegnSymbol"/>
              </w:rPr>
              <w:t>£</w:t>
            </w:r>
            <w:r>
              <w:t xml:space="preserve"> 52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BDD471" w14:textId="77777777" w:rsidR="00000000" w:rsidRDefault="00000000">
            <w:pPr>
              <w:pStyle w:val="tk1sf"/>
            </w:pPr>
            <w:r>
              <w:rPr>
                <w:rStyle w:val="LS2TegnSymbol"/>
              </w:rPr>
              <w:t>³</w:t>
            </w:r>
            <w:r>
              <w:t xml:space="preserve"> 48</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8BD775"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D56645"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C11279"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EE88A5"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FD06DF" w14:textId="77777777" w:rsidR="00000000" w:rsidRDefault="00000000">
            <w:pPr>
              <w:pStyle w:val="tk1sf"/>
            </w:pPr>
            <w:r>
              <w:t>–5</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FD662F" w14:textId="77777777" w:rsidR="00000000" w:rsidRDefault="00000000">
            <w:pPr>
              <w:pStyle w:val="tk1sf"/>
            </w:pPr>
            <w:r>
              <w:t>+5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461CB8" w14:textId="77777777" w:rsidR="00000000" w:rsidRDefault="00000000">
            <w:pPr>
              <w:pStyle w:val="tk1sf"/>
            </w:pPr>
            <w:r>
              <w:t>3117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C8C498" w14:textId="77777777" w:rsidR="00000000" w:rsidRDefault="00000000">
            <w:pPr>
              <w:pStyle w:val="tk1af-f"/>
            </w:pPr>
            <w:r>
              <w:rPr>
                <w:rStyle w:val="LS2TegnRID"/>
              </w:rPr>
              <w:t xml:space="preserve">RID: Ikke </w:t>
            </w:r>
            <w:r>
              <w:rPr>
                <w:rStyle w:val="LS2TegnRID"/>
              </w:rPr>
              <w:br/>
              <w:t>tillatt</w:t>
            </w:r>
          </w:p>
        </w:tc>
      </w:tr>
      <w:tr w:rsidR="00000000" w14:paraId="2B60AEC0"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04CFE514"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93EFBB" w14:textId="77777777" w:rsidR="00000000" w:rsidRDefault="00000000">
            <w:pPr>
              <w:pStyle w:val="tk1sf"/>
            </w:pPr>
            <w:r>
              <w:rPr>
                <w:rStyle w:val="LS2TegnSymbol"/>
              </w:rPr>
              <w:t>£</w:t>
            </w:r>
            <w:r>
              <w:t xml:space="preserve"> 52 som stabil dispersjon i vann</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60AD00"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D9D18F"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493EC2"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F949D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9324EF"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FCBE83" w14:textId="77777777" w:rsidR="00000000" w:rsidRDefault="00000000">
            <w:pPr>
              <w:pStyle w:val="tk1sf"/>
            </w:pPr>
            <w:r>
              <w:t>–5</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2591B1" w14:textId="77777777" w:rsidR="00000000" w:rsidRDefault="00000000">
            <w:pPr>
              <w:pStyle w:val="tk1sf"/>
            </w:pPr>
            <w:r>
              <w:t>+5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52EE91" w14:textId="77777777" w:rsidR="00000000" w:rsidRDefault="00000000">
            <w:pPr>
              <w:pStyle w:val="tk1sf"/>
            </w:pPr>
            <w:r>
              <w:t>3119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972483" w14:textId="77777777" w:rsidR="00000000" w:rsidRDefault="00000000">
            <w:pPr>
              <w:pStyle w:val="tk1af-f"/>
            </w:pPr>
            <w:r>
              <w:rPr>
                <w:rStyle w:val="LS2TegnRID"/>
              </w:rPr>
              <w:t xml:space="preserve">RID: Ikke </w:t>
            </w:r>
            <w:r>
              <w:rPr>
                <w:rStyle w:val="LS2TegnRID"/>
              </w:rPr>
              <w:br/>
              <w:t>tillatt</w:t>
            </w:r>
          </w:p>
        </w:tc>
      </w:tr>
      <w:tr w:rsidR="00000000" w14:paraId="0193B4D8"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1CCAA6" w14:textId="77777777" w:rsidR="00000000" w:rsidRPr="004D2512" w:rsidRDefault="00000000">
            <w:pPr>
              <w:pStyle w:val="tk1af-f"/>
              <w:rPr>
                <w:lang w:val="en-NO"/>
              </w:rPr>
            </w:pPr>
            <w:r w:rsidRPr="004D2512">
              <w:rPr>
                <w:lang w:val="en-NO"/>
              </w:rPr>
              <w:t>ISOPROPYL sec-BUTYLPEROKSYDIKARBONAT</w:t>
            </w:r>
          </w:p>
          <w:p w14:paraId="66972668" w14:textId="77777777" w:rsidR="00000000" w:rsidRPr="004D2512" w:rsidRDefault="00000000">
            <w:pPr>
              <w:pStyle w:val="tk1af-f"/>
              <w:rPr>
                <w:lang w:val="en-NO"/>
              </w:rPr>
            </w:pPr>
            <w:r w:rsidRPr="004D2512">
              <w:rPr>
                <w:lang w:val="en-NO"/>
              </w:rPr>
              <w:t>+DI</w:t>
            </w:r>
            <w:r w:rsidRPr="004D2512">
              <w:rPr>
                <w:rFonts w:ascii="Cambria Math" w:hAnsi="Cambria Math" w:cs="Cambria Math"/>
                <w:lang w:val="en-NO"/>
              </w:rPr>
              <w:t>‑</w:t>
            </w:r>
            <w:r w:rsidRPr="004D2512">
              <w:rPr>
                <w:lang w:val="en-NO"/>
              </w:rPr>
              <w:t>sec</w:t>
            </w:r>
            <w:r w:rsidRPr="004D2512">
              <w:rPr>
                <w:rFonts w:ascii="Cambria Math" w:hAnsi="Cambria Math" w:cs="Cambria Math"/>
                <w:lang w:val="en-NO"/>
              </w:rPr>
              <w:t>‑</w:t>
            </w:r>
            <w:r w:rsidRPr="004D2512">
              <w:rPr>
                <w:lang w:val="en-NO"/>
              </w:rPr>
              <w:t>BUTYL-PEROKSYDIKARBONAT +DI-ISOPROPYLPEROKSYDIKARBONAT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A95765" w14:textId="77777777" w:rsidR="00000000" w:rsidRDefault="00000000">
            <w:pPr>
              <w:pStyle w:val="tk1sf"/>
            </w:pPr>
            <w:r>
              <w:rPr>
                <w:rStyle w:val="LS2TegnSymbol"/>
              </w:rPr>
              <w:t>£</w:t>
            </w:r>
            <w:r>
              <w:t xml:space="preserve"> 32 + </w:t>
            </w:r>
            <w:r>
              <w:rPr>
                <w:rStyle w:val="LS2TegnSymbol"/>
              </w:rPr>
              <w:t>£</w:t>
            </w:r>
            <w:r>
              <w:t xml:space="preserve"> 15 – 18</w:t>
            </w:r>
          </w:p>
          <w:p w14:paraId="2E8AA1F2" w14:textId="77777777" w:rsidR="00000000" w:rsidRDefault="00000000">
            <w:pPr>
              <w:pStyle w:val="tk1sf"/>
            </w:pPr>
            <w:r>
              <w:t xml:space="preserve">+ </w:t>
            </w:r>
            <w:r>
              <w:rPr>
                <w:rStyle w:val="LS2TegnSymbol"/>
              </w:rPr>
              <w:t>£</w:t>
            </w:r>
            <w:r>
              <w:t xml:space="preserve"> 12 – 15</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739C1B" w14:textId="77777777" w:rsidR="00000000" w:rsidRDefault="00000000">
            <w:pPr>
              <w:pStyle w:val="tk1sf"/>
            </w:pPr>
            <w:r>
              <w:rPr>
                <w:rStyle w:val="LS2TegnSymbol"/>
              </w:rPr>
              <w:t>³</w:t>
            </w:r>
            <w:r>
              <w:t xml:space="preserve"> 38</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386D75"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CBFD72"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C6AD04"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E871E9"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66AA12" w14:textId="77777777" w:rsidR="00000000" w:rsidRDefault="00000000">
            <w:pPr>
              <w:pStyle w:val="tk1sf"/>
            </w:pPr>
            <w:r>
              <w:t>–20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9757BF" w14:textId="77777777" w:rsidR="00000000" w:rsidRDefault="00000000">
            <w:pPr>
              <w:pStyle w:val="tk1sf"/>
            </w:pPr>
            <w:r>
              <w:t>–10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0E00BE" w14:textId="77777777" w:rsidR="00000000" w:rsidRDefault="00000000">
            <w:pPr>
              <w:pStyle w:val="tk1sf"/>
            </w:pPr>
            <w:r>
              <w:t>3115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3F685F" w14:textId="77777777" w:rsidR="00000000" w:rsidRDefault="00000000">
            <w:pPr>
              <w:pStyle w:val="tk1af-f"/>
            </w:pPr>
            <w:r>
              <w:rPr>
                <w:rStyle w:val="LS2TegnRID"/>
              </w:rPr>
              <w:t xml:space="preserve">RID: Ikke </w:t>
            </w:r>
            <w:r>
              <w:rPr>
                <w:rStyle w:val="LS2TegnRID"/>
              </w:rPr>
              <w:br/>
              <w:t>tillatt</w:t>
            </w:r>
          </w:p>
        </w:tc>
      </w:tr>
      <w:tr w:rsidR="00000000" w14:paraId="572FB89B"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8D7C04" w14:textId="77777777" w:rsidR="00000000" w:rsidRPr="004D2512" w:rsidRDefault="00000000">
            <w:pPr>
              <w:pStyle w:val="tk1af-f"/>
              <w:rPr>
                <w:lang w:val="en-NO"/>
              </w:rPr>
            </w:pPr>
            <w:r w:rsidRPr="004D2512">
              <w:rPr>
                <w:lang w:val="en-NO"/>
              </w:rPr>
              <w:t>ISOPROPYL sec-BUTYLPEROKSYDIKARBONAT</w:t>
            </w:r>
          </w:p>
          <w:p w14:paraId="40DB6C1D" w14:textId="77777777" w:rsidR="00000000" w:rsidRPr="004D2512" w:rsidRDefault="00000000">
            <w:pPr>
              <w:pStyle w:val="tk1af-f"/>
              <w:rPr>
                <w:lang w:val="en-NO"/>
              </w:rPr>
            </w:pPr>
            <w:r w:rsidRPr="004D2512">
              <w:rPr>
                <w:lang w:val="en-NO"/>
              </w:rPr>
              <w:t>+DI</w:t>
            </w:r>
            <w:r w:rsidRPr="004D2512">
              <w:rPr>
                <w:rFonts w:ascii="Cambria Math" w:hAnsi="Cambria Math" w:cs="Cambria Math"/>
                <w:lang w:val="en-NO"/>
              </w:rPr>
              <w:t>‑</w:t>
            </w:r>
            <w:r w:rsidRPr="004D2512">
              <w:rPr>
                <w:lang w:val="en-NO"/>
              </w:rPr>
              <w:t>sec</w:t>
            </w:r>
            <w:r w:rsidRPr="004D2512">
              <w:rPr>
                <w:rFonts w:ascii="Cambria Math" w:hAnsi="Cambria Math" w:cs="Cambria Math"/>
                <w:lang w:val="en-NO"/>
              </w:rPr>
              <w:t>‑</w:t>
            </w:r>
            <w:r w:rsidRPr="004D2512">
              <w:rPr>
                <w:lang w:val="en-NO"/>
              </w:rPr>
              <w:t>BUTYL-PEROKSYDI-</w:t>
            </w:r>
          </w:p>
          <w:p w14:paraId="3CCF5E87" w14:textId="77777777" w:rsidR="00000000" w:rsidRDefault="00000000">
            <w:pPr>
              <w:pStyle w:val="tk1af-f"/>
            </w:pPr>
            <w:r>
              <w:t>KARBONAT</w:t>
            </w:r>
          </w:p>
          <w:p w14:paraId="7A6A35EF" w14:textId="77777777" w:rsidR="00000000" w:rsidRDefault="00000000">
            <w:pPr>
              <w:pStyle w:val="tk1af-f"/>
            </w:pPr>
            <w:r>
              <w:t>+DI-ISOPROPYLPEROKSYDIKARBONAT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A40A4F" w14:textId="77777777" w:rsidR="00000000" w:rsidRDefault="00000000">
            <w:pPr>
              <w:pStyle w:val="tk1sf"/>
            </w:pPr>
            <w:r>
              <w:rPr>
                <w:rStyle w:val="LS2TegnSymbol"/>
              </w:rPr>
              <w:t>£</w:t>
            </w:r>
            <w:r>
              <w:t xml:space="preserve"> 52 + </w:t>
            </w:r>
            <w:r>
              <w:rPr>
                <w:rStyle w:val="LS2TegnSymbol"/>
              </w:rPr>
              <w:t>£</w:t>
            </w:r>
            <w:r>
              <w:t xml:space="preserve"> 28 + </w:t>
            </w:r>
            <w:r>
              <w:rPr>
                <w:rStyle w:val="LS2TegnSymbol"/>
              </w:rPr>
              <w:t>£</w:t>
            </w:r>
            <w:r>
              <w:t xml:space="preserve"> 22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2C5589"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DA44A1"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87C8DB"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31307A"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1DBDFE" w14:textId="77777777" w:rsidR="00000000" w:rsidRDefault="00000000">
            <w:pPr>
              <w:pStyle w:val="tk1sf"/>
            </w:pPr>
            <w:r>
              <w:t>OP5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0E94E9" w14:textId="77777777" w:rsidR="00000000" w:rsidRDefault="00000000">
            <w:pPr>
              <w:pStyle w:val="tk1sf"/>
            </w:pPr>
            <w:r>
              <w:t>–20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738E1B" w14:textId="77777777" w:rsidR="00000000" w:rsidRDefault="00000000">
            <w:pPr>
              <w:pStyle w:val="tk1sf"/>
            </w:pPr>
            <w:r>
              <w:t>–10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1F6505" w14:textId="77777777" w:rsidR="00000000" w:rsidRDefault="00000000">
            <w:pPr>
              <w:pStyle w:val="tk1sf"/>
            </w:pPr>
            <w:r>
              <w:t>3111</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734809" w14:textId="77777777" w:rsidR="00000000" w:rsidRDefault="00000000">
            <w:pPr>
              <w:pStyle w:val="tk1af-f"/>
            </w:pPr>
            <w:r>
              <w:t>3)</w:t>
            </w:r>
          </w:p>
          <w:p w14:paraId="769F453A" w14:textId="77777777" w:rsidR="00000000" w:rsidRDefault="00000000">
            <w:pPr>
              <w:pStyle w:val="tk1af-f"/>
            </w:pPr>
            <w:r>
              <w:rPr>
                <w:rStyle w:val="LS2TegnRID"/>
              </w:rPr>
              <w:t xml:space="preserve">RID: Ikke </w:t>
            </w:r>
            <w:r>
              <w:rPr>
                <w:rStyle w:val="LS2TegnRID"/>
              </w:rPr>
              <w:br/>
              <w:t>tillatt</w:t>
            </w:r>
          </w:p>
        </w:tc>
      </w:tr>
      <w:tr w:rsidR="00000000" w14:paraId="225FB696"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C9F9C8" w14:textId="77777777" w:rsidR="00000000" w:rsidRDefault="00000000">
            <w:pPr>
              <w:pStyle w:val="tk1af-f"/>
            </w:pPr>
            <w:r>
              <w:t>ISOPROPYLKUMYLHYDROPEROKSID</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8067F0" w14:textId="77777777" w:rsidR="00000000" w:rsidRDefault="00000000">
            <w:pPr>
              <w:pStyle w:val="tk1sf"/>
            </w:pPr>
            <w:r>
              <w:rPr>
                <w:rStyle w:val="LS2TegnSymbol"/>
              </w:rPr>
              <w:t>£</w:t>
            </w:r>
            <w:r>
              <w:t xml:space="preserve"> 72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204CD0" w14:textId="77777777" w:rsidR="00000000" w:rsidRDefault="00000000">
            <w:pPr>
              <w:pStyle w:val="tk1sf"/>
            </w:pPr>
            <w:r>
              <w:rPr>
                <w:rStyle w:val="LS2TegnSymbol"/>
              </w:rPr>
              <w:t>³</w:t>
            </w:r>
            <w:r>
              <w:t xml:space="preserve"> 28</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2F8D3F"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4A80E0"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3F0D28"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E89411"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853687"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89B787"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5291C2" w14:textId="77777777" w:rsidR="00000000" w:rsidRDefault="00000000">
            <w:pPr>
              <w:pStyle w:val="tk1sf"/>
            </w:pPr>
            <w:r>
              <w:t>3109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AE7F8A" w14:textId="77777777" w:rsidR="00000000" w:rsidRDefault="00000000">
            <w:pPr>
              <w:pStyle w:val="tk1af-f"/>
            </w:pPr>
            <w:r>
              <w:t>13)</w:t>
            </w:r>
          </w:p>
        </w:tc>
      </w:tr>
      <w:tr w:rsidR="00000000" w14:paraId="7D5B3F44"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CEC7015" w14:textId="77777777" w:rsidR="00000000" w:rsidRDefault="00000000">
            <w:pPr>
              <w:pStyle w:val="tk1af-f"/>
            </w:pPr>
            <w:r>
              <w:t>p</w:t>
            </w:r>
            <w:r>
              <w:rPr>
                <w:rFonts w:ascii="Cambria Math" w:hAnsi="Cambria Math" w:cs="Cambria Math"/>
              </w:rPr>
              <w:t>‑</w:t>
            </w:r>
            <w:r>
              <w:t>MENTYLHYDROPEROKSID</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94BC6F" w14:textId="77777777" w:rsidR="00000000" w:rsidRDefault="00000000">
            <w:pPr>
              <w:pStyle w:val="tk1sf"/>
            </w:pPr>
            <w:r>
              <w:rPr>
                <w:rStyle w:val="LS2TegnSymbol"/>
              </w:rPr>
              <w:t>&gt;</w:t>
            </w:r>
            <w:r>
              <w:t xml:space="preserve"> 72 –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0DA9E4"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3B792D"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A49C06"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026282"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89BDEB"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4785B0"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E075F2"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19B56C" w14:textId="77777777" w:rsidR="00000000" w:rsidRDefault="00000000">
            <w:pPr>
              <w:pStyle w:val="tk1sf"/>
            </w:pPr>
            <w:r>
              <w:t>3105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51ACB3" w14:textId="77777777" w:rsidR="00000000" w:rsidRDefault="00000000">
            <w:pPr>
              <w:pStyle w:val="tk1af-f"/>
            </w:pPr>
            <w:r>
              <w:t>13)</w:t>
            </w:r>
          </w:p>
        </w:tc>
      </w:tr>
      <w:tr w:rsidR="00000000" w14:paraId="2765D3C0"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309717A7"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733690" w14:textId="77777777" w:rsidR="00000000" w:rsidRDefault="00000000">
            <w:pPr>
              <w:pStyle w:val="tk1sf"/>
            </w:pPr>
            <w:r>
              <w:rPr>
                <w:rStyle w:val="LS2TegnSymbol"/>
              </w:rPr>
              <w:t>£</w:t>
            </w:r>
            <w:r>
              <w:t xml:space="preserve"> 72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01046E" w14:textId="77777777" w:rsidR="00000000" w:rsidRDefault="00000000">
            <w:pPr>
              <w:pStyle w:val="tk1sf"/>
            </w:pPr>
            <w:r>
              <w:rPr>
                <w:rStyle w:val="LS2TegnSymbol"/>
              </w:rPr>
              <w:t>³</w:t>
            </w:r>
            <w:r>
              <w:t xml:space="preserve"> 28</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13F329"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6447D6"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248B58"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02AE6D"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EA3DF3"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576F84"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5DE56E" w14:textId="77777777" w:rsidR="00000000" w:rsidRDefault="00000000">
            <w:pPr>
              <w:pStyle w:val="tk1sf"/>
            </w:pPr>
            <w:r>
              <w:t>3109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379BEF" w14:textId="77777777" w:rsidR="00000000" w:rsidRDefault="00000000">
            <w:pPr>
              <w:pStyle w:val="tk1af-f"/>
            </w:pPr>
            <w:r>
              <w:t>27)</w:t>
            </w:r>
          </w:p>
        </w:tc>
      </w:tr>
      <w:tr w:rsidR="00000000" w14:paraId="320B1F72"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7941DF" w14:textId="77777777" w:rsidR="00000000" w:rsidRDefault="00000000">
            <w:pPr>
              <w:pStyle w:val="tk1af-f"/>
            </w:pPr>
            <w:r>
              <w:t>METYLCYCLOHEKSANONPE-ROXID(ER)</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E0C8AD" w14:textId="77777777" w:rsidR="00000000" w:rsidRDefault="00000000">
            <w:pPr>
              <w:pStyle w:val="tk1sf"/>
            </w:pPr>
            <w:r>
              <w:rPr>
                <w:rStyle w:val="LS2TegnSymbol"/>
              </w:rPr>
              <w:t>£</w:t>
            </w:r>
            <w:r>
              <w:t xml:space="preserve"> 67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7F6553"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5ED7C7" w14:textId="77777777" w:rsidR="00000000" w:rsidRDefault="00000000">
            <w:pPr>
              <w:pStyle w:val="tk1sf"/>
            </w:pPr>
            <w:r>
              <w:rPr>
                <w:rStyle w:val="LS2TegnSymbol"/>
              </w:rPr>
              <w:t>³</w:t>
            </w:r>
            <w:r>
              <w:t xml:space="preserve"> 33</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88B0BA"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F0C731"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168F5F"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8710EC" w14:textId="77777777" w:rsidR="00000000" w:rsidRDefault="00000000">
            <w:pPr>
              <w:pStyle w:val="tk1sf"/>
            </w:pPr>
            <w:r>
              <w:t>+35</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A0E64E" w14:textId="77777777" w:rsidR="00000000" w:rsidRDefault="00000000">
            <w:pPr>
              <w:pStyle w:val="tk1sf"/>
            </w:pPr>
            <w:r>
              <w:t>+40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B01D7F" w14:textId="77777777" w:rsidR="00000000" w:rsidRDefault="00000000">
            <w:pPr>
              <w:pStyle w:val="tk1sf"/>
            </w:pPr>
            <w:r>
              <w:t>3115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685ED7" w14:textId="77777777" w:rsidR="00000000" w:rsidRDefault="00000000">
            <w:pPr>
              <w:pStyle w:val="tk1af-f"/>
            </w:pPr>
            <w:r>
              <w:rPr>
                <w:rStyle w:val="LS2TegnRID"/>
              </w:rPr>
              <w:t xml:space="preserve">RID: Ikke </w:t>
            </w:r>
            <w:r>
              <w:rPr>
                <w:rStyle w:val="LS2TegnRID"/>
              </w:rPr>
              <w:br/>
              <w:t>tillatt</w:t>
            </w:r>
          </w:p>
        </w:tc>
      </w:tr>
      <w:tr w:rsidR="00000000" w14:paraId="18038AF9"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C21ADF" w14:textId="77777777" w:rsidR="00000000" w:rsidRDefault="00000000">
            <w:pPr>
              <w:pStyle w:val="tk1af-f"/>
            </w:pPr>
            <w:r>
              <w:t>METYLETYLKETONPEROKSID(ER)</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8DE1A4" w14:textId="77777777" w:rsidR="00000000" w:rsidRDefault="00000000">
            <w:pPr>
              <w:pStyle w:val="tk1sf"/>
            </w:pPr>
            <w:r>
              <w:t>se merknad 33)</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15F105" w14:textId="77777777" w:rsidR="00000000" w:rsidRDefault="00000000">
            <w:pPr>
              <w:pStyle w:val="tk1sf"/>
            </w:pPr>
            <w:r>
              <w:rPr>
                <w:rStyle w:val="LS2TegnSymbol"/>
              </w:rPr>
              <w:t>³</w:t>
            </w:r>
            <w:r>
              <w:t xml:space="preserve"> 41</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CC3F9C"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B101A3"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98AC5F" w14:textId="77777777" w:rsidR="00000000" w:rsidRDefault="00000000">
            <w:pPr>
              <w:pStyle w:val="tk1sf"/>
            </w:pPr>
            <w:r>
              <w:rPr>
                <w:rStyle w:val="LS2TegnSymbol"/>
              </w:rPr>
              <w:t>³</w:t>
            </w:r>
            <w:r>
              <w:t xml:space="preserve"> 9</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199067"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C59BBC"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F42662"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714217" w14:textId="77777777" w:rsidR="00000000" w:rsidRDefault="00000000">
            <w:pPr>
              <w:pStyle w:val="tk1sf"/>
            </w:pPr>
            <w:r>
              <w:t>3105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012C0C" w14:textId="77777777" w:rsidR="00000000" w:rsidRDefault="00000000">
            <w:pPr>
              <w:pStyle w:val="tk1af-f"/>
            </w:pPr>
            <w:r>
              <w:t>33) 34)</w:t>
            </w:r>
          </w:p>
        </w:tc>
      </w:tr>
      <w:tr w:rsidR="00000000" w14:paraId="04DF2EA1" w14:textId="77777777">
        <w:tblPrEx>
          <w:tblCellMar>
            <w:top w:w="0" w:type="dxa"/>
            <w:left w:w="0" w:type="dxa"/>
            <w:bottom w:w="0" w:type="dxa"/>
            <w:right w:w="0" w:type="dxa"/>
          </w:tblCellMar>
        </w:tblPrEx>
        <w:trPr>
          <w:trHeight w:val="60"/>
        </w:trPr>
        <w:tc>
          <w:tcPr>
            <w:tcW w:w="1656" w:type="dxa"/>
            <w:vMerge/>
            <w:tcBorders>
              <w:top w:val="single" w:sz="2" w:space="0" w:color="000000"/>
              <w:left w:val="single" w:sz="2" w:space="0" w:color="000000"/>
              <w:bottom w:val="single" w:sz="6" w:space="0" w:color="000000"/>
              <w:right w:val="single" w:sz="2" w:space="0" w:color="000000"/>
            </w:tcBorders>
          </w:tcPr>
          <w:p w14:paraId="5AF7384A"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3753CF" w14:textId="77777777" w:rsidR="00000000" w:rsidRDefault="00000000">
            <w:pPr>
              <w:pStyle w:val="tk1sf"/>
            </w:pPr>
            <w:r>
              <w:t>se merknad 8)</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971FBD" w14:textId="77777777" w:rsidR="00000000" w:rsidRDefault="00000000">
            <w:pPr>
              <w:pStyle w:val="tk1sf"/>
            </w:pPr>
            <w:r>
              <w:rPr>
                <w:rStyle w:val="LS2TegnSymbol"/>
              </w:rPr>
              <w:t>³</w:t>
            </w:r>
            <w:r>
              <w:t xml:space="preserve"> 48</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A972F2"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AB8D39"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559F58"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CED26D" w14:textId="77777777" w:rsidR="00000000" w:rsidRDefault="00000000">
            <w:pPr>
              <w:pStyle w:val="tk1sf"/>
            </w:pPr>
            <w:r>
              <w:t>OP5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6B892C"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7A3434"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3172D9" w14:textId="77777777" w:rsidR="00000000" w:rsidRDefault="00000000">
            <w:pPr>
              <w:pStyle w:val="tk1sf"/>
            </w:pPr>
            <w:r>
              <w:t>3101</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0FE55F" w14:textId="77777777" w:rsidR="00000000" w:rsidRDefault="00000000">
            <w:pPr>
              <w:pStyle w:val="tk1af-f"/>
            </w:pPr>
            <w:r>
              <w:t>3) 8) 13)</w:t>
            </w:r>
          </w:p>
        </w:tc>
      </w:tr>
      <w:tr w:rsidR="00000000" w14:paraId="092D386A"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6" w:space="0" w:color="000000"/>
              <w:right w:val="single" w:sz="2" w:space="0" w:color="000000"/>
            </w:tcBorders>
          </w:tcPr>
          <w:p w14:paraId="010C840D"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32849E" w14:textId="77777777" w:rsidR="00000000" w:rsidRDefault="00000000">
            <w:pPr>
              <w:pStyle w:val="tk1sf"/>
            </w:pPr>
            <w:r>
              <w:t>se merknad 9)</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168D73" w14:textId="77777777" w:rsidR="00000000" w:rsidRDefault="00000000">
            <w:pPr>
              <w:pStyle w:val="tk1sf"/>
            </w:pPr>
            <w:r>
              <w:rPr>
                <w:rStyle w:val="LS2TegnSymbol"/>
              </w:rPr>
              <w:t>³</w:t>
            </w:r>
            <w:r>
              <w:t xml:space="preserve"> 55</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3D30DE"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88A869"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B1B66A"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AFB40E"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9B7C18"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F453B3"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3BCF99" w14:textId="77777777" w:rsidR="00000000" w:rsidRDefault="00000000">
            <w:pPr>
              <w:pStyle w:val="tk1sf"/>
            </w:pPr>
            <w:r>
              <w:t>3105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97E4B2" w14:textId="77777777" w:rsidR="00000000" w:rsidRDefault="00000000">
            <w:pPr>
              <w:pStyle w:val="tk1af-f"/>
            </w:pPr>
            <w:r>
              <w:t>9)</w:t>
            </w:r>
          </w:p>
        </w:tc>
      </w:tr>
      <w:tr w:rsidR="00000000" w14:paraId="30EDE2FC"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26D9F361"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5AA4E9" w14:textId="77777777" w:rsidR="00000000" w:rsidRDefault="00000000">
            <w:pPr>
              <w:pStyle w:val="tk1sf"/>
            </w:pPr>
            <w:r>
              <w:t>se merknad 10)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753BDD" w14:textId="77777777" w:rsidR="00000000" w:rsidRDefault="00000000">
            <w:pPr>
              <w:pStyle w:val="tk1sf"/>
            </w:pPr>
            <w:r>
              <w:rPr>
                <w:rStyle w:val="LS2TegnSymbol"/>
              </w:rPr>
              <w:t>³</w:t>
            </w:r>
            <w:r>
              <w:t xml:space="preserve"> 60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86501F"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BC9000"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ED2890"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3A10FA"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AA199E"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A59139"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C114D7" w14:textId="77777777" w:rsidR="00000000" w:rsidRDefault="00000000">
            <w:pPr>
              <w:pStyle w:val="tk1sf"/>
            </w:pPr>
            <w:r>
              <w:t>3107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4973D8" w14:textId="77777777" w:rsidR="00000000" w:rsidRDefault="00000000">
            <w:pPr>
              <w:pStyle w:val="tk1af-f"/>
            </w:pPr>
            <w:r>
              <w:t>10)</w:t>
            </w:r>
          </w:p>
        </w:tc>
      </w:tr>
      <w:tr w:rsidR="00000000" w14:paraId="6BD01BAB"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29BC42" w14:textId="77777777" w:rsidR="00000000" w:rsidRDefault="00000000">
            <w:pPr>
              <w:pStyle w:val="tk1af-f"/>
            </w:pPr>
            <w:r>
              <w:t>METYLISOBUTYLKETONPEROKSID(ER)</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27FA3B" w14:textId="77777777" w:rsidR="00000000" w:rsidRDefault="00000000">
            <w:pPr>
              <w:pStyle w:val="tk1sf"/>
            </w:pPr>
            <w:r>
              <w:rPr>
                <w:rStyle w:val="LS2TegnSymbol"/>
              </w:rPr>
              <w:t>£</w:t>
            </w:r>
            <w:r>
              <w:t xml:space="preserve"> 62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B7837E" w14:textId="77777777" w:rsidR="00000000" w:rsidRDefault="00000000">
            <w:pPr>
              <w:pStyle w:val="tk1sf"/>
            </w:pPr>
            <w:r>
              <w:rPr>
                <w:rStyle w:val="LS2TegnSymbol"/>
              </w:rPr>
              <w:t>³</w:t>
            </w:r>
            <w:r>
              <w:t xml:space="preserve"> 19</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3C85B8"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E28A95"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EB4C73"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E094D8"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BAFDBB"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A4D1EB"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15D5D3" w14:textId="77777777" w:rsidR="00000000" w:rsidRDefault="00000000">
            <w:pPr>
              <w:pStyle w:val="tk1sf"/>
            </w:pPr>
            <w:r>
              <w:t>3105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B8D4FF" w14:textId="77777777" w:rsidR="00000000" w:rsidRDefault="00000000">
            <w:pPr>
              <w:pStyle w:val="tk1af-f"/>
            </w:pPr>
            <w:r>
              <w:t>22)</w:t>
            </w:r>
          </w:p>
        </w:tc>
      </w:tr>
      <w:tr w:rsidR="00000000" w14:paraId="45FE8864"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C25194" w14:textId="77777777" w:rsidR="00000000" w:rsidRDefault="00000000">
            <w:pPr>
              <w:pStyle w:val="tk1af-f"/>
            </w:pPr>
            <w:r>
              <w:t>ORGANISK PEROKSID, FLYTENDE, PRØVE</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C0682B"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690573"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02DFBA"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4D98F9"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F236FD"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345A08" w14:textId="77777777" w:rsidR="00000000" w:rsidRDefault="00000000">
            <w:pPr>
              <w:pStyle w:val="tk1sf"/>
            </w:pPr>
            <w:r>
              <w:t>OP2</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6EC1BE"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0B71E3"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1CDF78" w14:textId="77777777" w:rsidR="00000000" w:rsidRDefault="00000000">
            <w:pPr>
              <w:pStyle w:val="tk1sf"/>
            </w:pPr>
            <w:r>
              <w:t>3103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B5B571" w14:textId="77777777" w:rsidR="00000000" w:rsidRDefault="00000000">
            <w:pPr>
              <w:pStyle w:val="tk1af-f"/>
            </w:pPr>
            <w:r>
              <w:t>11)</w:t>
            </w:r>
          </w:p>
        </w:tc>
      </w:tr>
      <w:tr w:rsidR="00000000" w14:paraId="692A8A58"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C34416" w14:textId="77777777" w:rsidR="00000000" w:rsidRDefault="00000000">
            <w:pPr>
              <w:pStyle w:val="tk1af-f"/>
            </w:pPr>
            <w:r>
              <w:t>ORGANISK PEROKSID, FLYTENDE, PRØVE, UNDER TEMPERATURKONTROLL</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17DF13"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D5C900"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8CCA76"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3FD2F5"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8CBC6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2556A6" w14:textId="77777777" w:rsidR="00000000" w:rsidRDefault="00000000">
            <w:pPr>
              <w:pStyle w:val="tk1sf"/>
            </w:pPr>
            <w:r>
              <w:t>OP2</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79E8DB"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E70F7F"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4A513A" w14:textId="77777777" w:rsidR="00000000" w:rsidRDefault="00000000">
            <w:pPr>
              <w:pStyle w:val="tk1sf"/>
            </w:pPr>
            <w:r>
              <w:t>3113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1B12F6" w14:textId="77777777" w:rsidR="00000000" w:rsidRDefault="00000000">
            <w:pPr>
              <w:pStyle w:val="tk1af-f"/>
            </w:pPr>
            <w:r>
              <w:t>11)</w:t>
            </w:r>
          </w:p>
          <w:p w14:paraId="79B328A0" w14:textId="77777777" w:rsidR="00000000" w:rsidRDefault="00000000">
            <w:pPr>
              <w:pStyle w:val="tk1af-f"/>
            </w:pPr>
            <w:r>
              <w:rPr>
                <w:rStyle w:val="LS2TegnRID"/>
              </w:rPr>
              <w:t xml:space="preserve">RID: Ikke </w:t>
            </w:r>
            <w:r>
              <w:rPr>
                <w:rStyle w:val="LS2TegnRID"/>
              </w:rPr>
              <w:br/>
              <w:t>tillatt</w:t>
            </w:r>
          </w:p>
        </w:tc>
      </w:tr>
      <w:tr w:rsidR="00000000" w14:paraId="0A0F4B71"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0A345A" w14:textId="77777777" w:rsidR="00000000" w:rsidRDefault="00000000">
            <w:pPr>
              <w:pStyle w:val="tk1af-f"/>
            </w:pPr>
            <w:r>
              <w:t xml:space="preserve">ORGANISK </w:t>
            </w:r>
            <w:r>
              <w:br/>
              <w:t>PEROKSID, FAST, PRØVE</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872721"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F4ECF0"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3285C3"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4243C3"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2E52FB"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321112" w14:textId="77777777" w:rsidR="00000000" w:rsidRDefault="00000000">
            <w:pPr>
              <w:pStyle w:val="tk1sf"/>
            </w:pPr>
            <w:r>
              <w:t>OP2</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C5A79F"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BC4E8F"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1EAEF3" w14:textId="77777777" w:rsidR="00000000" w:rsidRDefault="00000000">
            <w:pPr>
              <w:pStyle w:val="tk1sf"/>
            </w:pPr>
            <w:r>
              <w:t>3104</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2A6271" w14:textId="77777777" w:rsidR="00000000" w:rsidRDefault="00000000">
            <w:pPr>
              <w:pStyle w:val="tk1af-f"/>
            </w:pPr>
            <w:r>
              <w:t>11)</w:t>
            </w:r>
          </w:p>
        </w:tc>
      </w:tr>
      <w:tr w:rsidR="00000000" w14:paraId="5351EDA2"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CDDEFC" w14:textId="77777777" w:rsidR="00000000" w:rsidRDefault="00000000">
            <w:pPr>
              <w:pStyle w:val="tk1af-f"/>
            </w:pPr>
            <w:r>
              <w:t xml:space="preserve">ORGANISK </w:t>
            </w:r>
            <w:r>
              <w:br/>
              <w:t>PEROKSID, FAST, PRØVE, UNDER TEMPERATURKONTROLL</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F00E1C"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5A3A97"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86746C"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2D043E"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086A0F"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D98962" w14:textId="77777777" w:rsidR="00000000" w:rsidRDefault="00000000">
            <w:pPr>
              <w:pStyle w:val="tk1sf"/>
            </w:pPr>
            <w:r>
              <w:t>OP2</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783676"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CE401B"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7E3395" w14:textId="77777777" w:rsidR="00000000" w:rsidRDefault="00000000">
            <w:pPr>
              <w:pStyle w:val="tk1sf"/>
            </w:pPr>
            <w:r>
              <w:t>3114</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8DCAEB" w14:textId="77777777" w:rsidR="00000000" w:rsidRDefault="00000000">
            <w:pPr>
              <w:pStyle w:val="tk1af-f"/>
            </w:pPr>
            <w:r>
              <w:t>11)</w:t>
            </w:r>
          </w:p>
          <w:p w14:paraId="66AE99DF" w14:textId="77777777" w:rsidR="00000000" w:rsidRDefault="00000000">
            <w:pPr>
              <w:pStyle w:val="tk1af-f"/>
            </w:pPr>
            <w:r>
              <w:rPr>
                <w:rStyle w:val="LS2TegnRID"/>
              </w:rPr>
              <w:t xml:space="preserve">RID: Ikke </w:t>
            </w:r>
            <w:r>
              <w:rPr>
                <w:rStyle w:val="LS2TegnRID"/>
              </w:rPr>
              <w:br/>
              <w:t>tillatt</w:t>
            </w:r>
          </w:p>
        </w:tc>
      </w:tr>
      <w:tr w:rsidR="00000000" w14:paraId="48F5FA03"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162FBB" w14:textId="77777777" w:rsidR="00000000" w:rsidRDefault="00000000">
            <w:pPr>
              <w:pStyle w:val="tk1af-f"/>
            </w:pPr>
            <w:r>
              <w:t xml:space="preserve">PEROKSYEDIKKSYRE, TYPE D, </w:t>
            </w:r>
            <w:r>
              <w:br/>
              <w:t>stabilisert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31BE2D" w14:textId="77777777" w:rsidR="00000000" w:rsidRDefault="00000000">
            <w:pPr>
              <w:pStyle w:val="tk1sf"/>
            </w:pPr>
            <w:r>
              <w:rPr>
                <w:rStyle w:val="LS2TegnSymbol"/>
              </w:rPr>
              <w:t>£</w:t>
            </w:r>
            <w:r>
              <w:t xml:space="preserve"> 43</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598264"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EBF918"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BFBB20"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7A9751"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0BBCFE"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5E2974"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68FE0F"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E78B1F" w14:textId="77777777" w:rsidR="00000000" w:rsidRDefault="00000000">
            <w:pPr>
              <w:pStyle w:val="tk1sf"/>
            </w:pPr>
            <w:r>
              <w:t>3105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D0FFE7" w14:textId="77777777" w:rsidR="00000000" w:rsidRDefault="00000000">
            <w:pPr>
              <w:pStyle w:val="tk1af-f"/>
            </w:pPr>
            <w:r>
              <w:t>13) 14) 19)</w:t>
            </w:r>
          </w:p>
        </w:tc>
      </w:tr>
      <w:tr w:rsidR="00000000" w14:paraId="18F3D13A"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852EAB" w14:textId="77777777" w:rsidR="00000000" w:rsidRDefault="00000000">
            <w:pPr>
              <w:pStyle w:val="tk1af-f"/>
            </w:pPr>
            <w:r>
              <w:t>PEROKSY-</w:t>
            </w:r>
            <w:r>
              <w:br/>
              <w:t>EDIKKSYRE, TYPE E, stabilisert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5C06F9" w14:textId="77777777" w:rsidR="00000000" w:rsidRDefault="00000000">
            <w:pPr>
              <w:pStyle w:val="tk1sf"/>
            </w:pPr>
            <w:r>
              <w:rPr>
                <w:rStyle w:val="LS2TegnSymbol"/>
              </w:rPr>
              <w:t>£</w:t>
            </w:r>
            <w:r>
              <w:t xml:space="preserve"> 43</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8468C9"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B490D4"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24FC7F"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F741B2"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A00DEE"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43112B"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F670D2"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52E5BB" w14:textId="77777777" w:rsidR="00000000" w:rsidRDefault="00000000">
            <w:pPr>
              <w:pStyle w:val="tk1sf"/>
            </w:pPr>
            <w:r>
              <w:t>3107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440EAD" w14:textId="77777777" w:rsidR="00000000" w:rsidRDefault="00000000">
            <w:pPr>
              <w:pStyle w:val="tk1af-f"/>
            </w:pPr>
            <w:r>
              <w:t>13) 15) 19)</w:t>
            </w:r>
          </w:p>
        </w:tc>
      </w:tr>
      <w:tr w:rsidR="00000000" w14:paraId="313E1E07"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AE5165" w14:textId="77777777" w:rsidR="00000000" w:rsidRDefault="00000000">
            <w:pPr>
              <w:pStyle w:val="tk1af-f"/>
            </w:pPr>
            <w:r>
              <w:t>PEROKSY-</w:t>
            </w:r>
            <w:r>
              <w:br/>
              <w:t>EDIKKSYRE, TYPE F, stabilisert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7579CB" w14:textId="77777777" w:rsidR="00000000" w:rsidRDefault="00000000">
            <w:pPr>
              <w:pStyle w:val="tk1sf"/>
            </w:pPr>
            <w:r>
              <w:rPr>
                <w:rStyle w:val="LS2TegnSymbol"/>
              </w:rPr>
              <w:t>£</w:t>
            </w:r>
            <w:r>
              <w:t xml:space="preserve"> 43</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CE1C05"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1592EF"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B28741"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FBBDCE"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AD3E9C"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47B80B"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6C61E0"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F3AD15" w14:textId="77777777" w:rsidR="00000000" w:rsidRDefault="00000000">
            <w:pPr>
              <w:pStyle w:val="tk1sf"/>
            </w:pPr>
            <w:r>
              <w:t>3109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43EF40" w14:textId="77777777" w:rsidR="00000000" w:rsidRDefault="00000000">
            <w:pPr>
              <w:pStyle w:val="tk1af-f"/>
            </w:pPr>
            <w:r>
              <w:t>13) 16) 19)</w:t>
            </w:r>
          </w:p>
        </w:tc>
      </w:tr>
      <w:tr w:rsidR="00000000" w14:paraId="664739D2"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12B9BA" w14:textId="77777777" w:rsidR="00000000" w:rsidRDefault="00000000">
            <w:pPr>
              <w:pStyle w:val="tk1af-f"/>
            </w:pPr>
            <w:r>
              <w:t>PEROKSYLAURINSYRE</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6BDD79" w14:textId="77777777" w:rsidR="00000000" w:rsidRDefault="00000000">
            <w:pPr>
              <w:pStyle w:val="tk1sf"/>
            </w:pPr>
            <w:r>
              <w:rPr>
                <w:rStyle w:val="LS2TegnSymbol"/>
              </w:rPr>
              <w:t>£</w:t>
            </w:r>
            <w:r>
              <w:t xml:space="preserve">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1C610C"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C3C706"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B71DD4"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001008"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73B75B"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4DFD98" w14:textId="77777777" w:rsidR="00000000" w:rsidRDefault="00000000">
            <w:pPr>
              <w:pStyle w:val="tk1sf"/>
            </w:pPr>
            <w:r>
              <w:t>+35</w:t>
            </w:r>
          </w:p>
          <w:p w14:paraId="27067A66" w14:textId="77777777" w:rsidR="00000000" w:rsidRDefault="00000000">
            <w:pPr>
              <w:pStyle w:val="tk1sf"/>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926E27" w14:textId="77777777" w:rsidR="00000000" w:rsidRDefault="00000000">
            <w:pPr>
              <w:pStyle w:val="tk1sf"/>
            </w:pPr>
            <w:r>
              <w:t>+40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989281" w14:textId="77777777" w:rsidR="00000000" w:rsidRDefault="00000000">
            <w:pPr>
              <w:pStyle w:val="tk1sf"/>
            </w:pPr>
            <w:r>
              <w:t>3118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392B85" w14:textId="77777777" w:rsidR="00000000" w:rsidRDefault="00000000">
            <w:pPr>
              <w:pStyle w:val="tk1af-f"/>
            </w:pPr>
            <w:r>
              <w:rPr>
                <w:rStyle w:val="LS2TegnRID"/>
              </w:rPr>
              <w:t xml:space="preserve">RID: Ikke </w:t>
            </w:r>
            <w:r>
              <w:rPr>
                <w:rStyle w:val="LS2TegnRID"/>
              </w:rPr>
              <w:br/>
              <w:t>tillatt</w:t>
            </w:r>
          </w:p>
        </w:tc>
      </w:tr>
      <w:tr w:rsidR="00000000" w14:paraId="2349D630"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822972" w14:textId="77777777" w:rsidR="00000000" w:rsidRDefault="00000000">
            <w:pPr>
              <w:pStyle w:val="tk1af-f"/>
            </w:pPr>
            <w:r>
              <w:t>1-FENYLETYL HYDROPEROKSID</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7CEA6E" w14:textId="77777777" w:rsidR="00000000" w:rsidRDefault="00000000">
            <w:pPr>
              <w:pStyle w:val="tk1sf"/>
            </w:pPr>
            <w:r>
              <w:rPr>
                <w:rStyle w:val="LS2TegnSymbol"/>
              </w:rPr>
              <w:t>£</w:t>
            </w:r>
            <w:r>
              <w:t xml:space="preserve"> 38</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3A6D01"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74A08C"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3FE4E4" w14:textId="77777777" w:rsidR="00000000" w:rsidRDefault="00000000">
            <w:pPr>
              <w:pStyle w:val="tk1sf"/>
            </w:pPr>
            <w:r>
              <w:rPr>
                <w:rStyle w:val="LS2TegnSymbol"/>
              </w:rPr>
              <w:t>³</w:t>
            </w:r>
            <w:r>
              <w:t xml:space="preserve"> 62</w:t>
            </w: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3CC3FD"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378D7D"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3BC050"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4D96F9"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A5CD77" w14:textId="77777777" w:rsidR="00000000" w:rsidRDefault="00000000">
            <w:pPr>
              <w:pStyle w:val="tk1sf"/>
            </w:pPr>
            <w:r>
              <w:t>3109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C7FD36" w14:textId="77777777" w:rsidR="00000000" w:rsidRDefault="00000000">
            <w:pPr>
              <w:pStyle w:val="NoParagraphStyle"/>
              <w:spacing w:line="240" w:lineRule="auto"/>
              <w:textAlignment w:val="auto"/>
              <w:rPr>
                <w:rFonts w:ascii="Minion Pro" w:hAnsi="Minion Pro" w:cstheme="minorBidi"/>
                <w:color w:val="auto"/>
              </w:rPr>
            </w:pPr>
          </w:p>
        </w:tc>
      </w:tr>
      <w:tr w:rsidR="00000000" w14:paraId="1A19E442" w14:textId="77777777">
        <w:tblPrEx>
          <w:tblCellMar>
            <w:top w:w="0" w:type="dxa"/>
            <w:left w:w="0" w:type="dxa"/>
            <w:bottom w:w="0" w:type="dxa"/>
            <w:right w:w="0" w:type="dxa"/>
          </w:tblCellMar>
        </w:tblPrEx>
        <w:trPr>
          <w:trHeight w:val="429"/>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2AABF02" w14:textId="77777777" w:rsidR="00000000" w:rsidRDefault="00000000">
            <w:pPr>
              <w:pStyle w:val="tk1af-f"/>
            </w:pPr>
            <w:r>
              <w:t>PINANYLHYDROPEROKSID</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6EAC2F" w14:textId="77777777" w:rsidR="00000000" w:rsidRDefault="00000000">
            <w:pPr>
              <w:pStyle w:val="tk1sf"/>
            </w:pPr>
            <w:r>
              <w:rPr>
                <w:rStyle w:val="LS2TegnSymbol"/>
              </w:rPr>
              <w:t>&gt;</w:t>
            </w:r>
            <w:r>
              <w:t xml:space="preserve"> 56 –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D05599"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70B636"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0AF12F"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D3816D"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18F4E9"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785EF9"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E01F25"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179A1F" w14:textId="77777777" w:rsidR="00000000" w:rsidRDefault="00000000">
            <w:pPr>
              <w:pStyle w:val="tk1sf"/>
            </w:pPr>
            <w:r>
              <w:t>3105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8067C6" w14:textId="77777777" w:rsidR="00000000" w:rsidRDefault="00000000">
            <w:pPr>
              <w:pStyle w:val="tk1af-f"/>
            </w:pPr>
            <w:r>
              <w:t>13)</w:t>
            </w:r>
          </w:p>
        </w:tc>
      </w:tr>
      <w:tr w:rsidR="00000000" w14:paraId="0B0F7929"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6E567CD5"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FFF4D0" w14:textId="77777777" w:rsidR="00000000" w:rsidRDefault="00000000">
            <w:pPr>
              <w:pStyle w:val="tk1sf"/>
            </w:pPr>
            <w:r>
              <w:rPr>
                <w:rStyle w:val="LS2TegnSymbol"/>
              </w:rPr>
              <w:t>£</w:t>
            </w:r>
            <w:r>
              <w:t xml:space="preserve"> 56</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5F8596" w14:textId="77777777" w:rsidR="00000000" w:rsidRDefault="00000000">
            <w:pPr>
              <w:pStyle w:val="tk1sf"/>
            </w:pPr>
            <w:r>
              <w:rPr>
                <w:rStyle w:val="LS2TegnSymbol"/>
              </w:rPr>
              <w:t>³</w:t>
            </w:r>
            <w:r>
              <w:t xml:space="preserve"> 44</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94A3E7"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60E203"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CB41C4"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A6CA46"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AAE9F9"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DEC9C0"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EEB1D9" w14:textId="77777777" w:rsidR="00000000" w:rsidRDefault="00000000">
            <w:pPr>
              <w:pStyle w:val="tk1sf"/>
            </w:pPr>
            <w:r>
              <w:t>3109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29CFA4" w14:textId="77777777" w:rsidR="00000000" w:rsidRDefault="00000000">
            <w:pPr>
              <w:pStyle w:val="NoParagraphStyle"/>
              <w:spacing w:line="240" w:lineRule="auto"/>
              <w:textAlignment w:val="auto"/>
              <w:rPr>
                <w:rFonts w:ascii="Minion Pro" w:hAnsi="Minion Pro" w:cstheme="minorBidi"/>
                <w:color w:val="auto"/>
              </w:rPr>
            </w:pPr>
          </w:p>
        </w:tc>
      </w:tr>
      <w:tr w:rsidR="00000000" w14:paraId="661652C9"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A7BE4F" w14:textId="77777777" w:rsidR="00000000" w:rsidRDefault="00000000">
            <w:pPr>
              <w:pStyle w:val="tk1af-f"/>
            </w:pPr>
            <w:r>
              <w:t>POLYETER-POLY-</w:t>
            </w:r>
            <w:proofErr w:type="spellStart"/>
            <w:r>
              <w:t>tert</w:t>
            </w:r>
            <w:proofErr w:type="spellEnd"/>
            <w:r>
              <w:t>-BUTYLPEROKSY-KARBONAT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3CC12E" w14:textId="77777777" w:rsidR="00000000" w:rsidRDefault="00000000">
            <w:pPr>
              <w:pStyle w:val="tk1sf"/>
            </w:pPr>
            <w:r>
              <w:rPr>
                <w:rStyle w:val="LS2TegnSymbol"/>
              </w:rPr>
              <w:t>£</w:t>
            </w:r>
            <w:r>
              <w:t xml:space="preserve"> 52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CBCB84"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4B5D92" w14:textId="77777777" w:rsidR="00000000" w:rsidRDefault="00000000">
            <w:pPr>
              <w:pStyle w:val="tk1sf"/>
            </w:pPr>
            <w:r>
              <w:rPr>
                <w:rStyle w:val="LS2TegnSymbol"/>
              </w:rPr>
              <w:t>³</w:t>
            </w:r>
            <w:r>
              <w:t xml:space="preserve"> 23</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5182FC"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1AA1F7"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C43ED8"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ABD490"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0667F5"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CF256F" w14:textId="77777777" w:rsidR="00000000" w:rsidRDefault="00000000">
            <w:pPr>
              <w:pStyle w:val="tk1sf"/>
            </w:pPr>
            <w:r>
              <w:t>3107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DBB75D" w14:textId="77777777" w:rsidR="00000000" w:rsidRDefault="00000000">
            <w:pPr>
              <w:pStyle w:val="NoParagraphStyle"/>
              <w:spacing w:line="240" w:lineRule="auto"/>
              <w:textAlignment w:val="auto"/>
              <w:rPr>
                <w:rFonts w:ascii="Minion Pro" w:hAnsi="Minion Pro" w:cstheme="minorBidi"/>
                <w:color w:val="auto"/>
              </w:rPr>
            </w:pPr>
          </w:p>
        </w:tc>
      </w:tr>
      <w:tr w:rsidR="00000000" w14:paraId="4E6A9363"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72C75C" w14:textId="77777777" w:rsidR="00000000" w:rsidRDefault="00000000">
            <w:pPr>
              <w:pStyle w:val="tk1af-f"/>
            </w:pPr>
            <w:r>
              <w:t>1,1,3,3</w:t>
            </w:r>
            <w:r>
              <w:rPr>
                <w:rFonts w:ascii="Cambria Math" w:hAnsi="Cambria Math" w:cs="Cambria Math"/>
              </w:rPr>
              <w:t>‑</w:t>
            </w:r>
            <w:r>
              <w:t>TETRAMETYLBUTYL-</w:t>
            </w:r>
          </w:p>
          <w:p w14:paraId="2B56BBD6" w14:textId="77777777" w:rsidR="00000000" w:rsidRDefault="00000000">
            <w:pPr>
              <w:pStyle w:val="tk1af-f"/>
            </w:pPr>
            <w:r>
              <w:t>HYDROPEROKSID</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70C90D" w14:textId="77777777" w:rsidR="00000000" w:rsidRDefault="00000000">
            <w:pPr>
              <w:pStyle w:val="tk1sf"/>
            </w:pPr>
            <w:r>
              <w:rPr>
                <w:rStyle w:val="LS2TegnSymbol"/>
              </w:rPr>
              <w:t>£</w:t>
            </w:r>
            <w:r>
              <w:t xml:space="preserve">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DDC191"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579EA1"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6D8737"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E92511"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3FE014"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84567A"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F65FC8"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C57737" w14:textId="77777777" w:rsidR="00000000" w:rsidRDefault="00000000">
            <w:pPr>
              <w:pStyle w:val="tk1sf"/>
            </w:pPr>
            <w:r>
              <w:t>3105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7B409C" w14:textId="77777777" w:rsidR="00000000" w:rsidRDefault="00000000">
            <w:pPr>
              <w:pStyle w:val="NoParagraphStyle"/>
              <w:spacing w:line="240" w:lineRule="auto"/>
              <w:textAlignment w:val="auto"/>
              <w:rPr>
                <w:rFonts w:ascii="Minion Pro" w:hAnsi="Minion Pro" w:cstheme="minorBidi"/>
                <w:color w:val="auto"/>
              </w:rPr>
            </w:pPr>
          </w:p>
        </w:tc>
      </w:tr>
      <w:tr w:rsidR="00000000" w14:paraId="6888D918"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A51A66" w14:textId="77777777" w:rsidR="00000000" w:rsidRDefault="00000000">
            <w:pPr>
              <w:pStyle w:val="tk1af-f"/>
            </w:pPr>
            <w:r>
              <w:t>1,1,3,3</w:t>
            </w:r>
            <w:r>
              <w:rPr>
                <w:rFonts w:ascii="Cambria Math" w:hAnsi="Cambria Math" w:cs="Cambria Math"/>
              </w:rPr>
              <w:t>‑</w:t>
            </w:r>
            <w:r>
              <w:t>TETRA-METYLBUTYL-PEROKSY</w:t>
            </w:r>
            <w:r>
              <w:rPr>
                <w:rFonts w:ascii="Cambria Math" w:hAnsi="Cambria Math" w:cs="Cambria Math"/>
              </w:rPr>
              <w:t>‑</w:t>
            </w:r>
            <w:r>
              <w:t>2</w:t>
            </w:r>
          </w:p>
          <w:p w14:paraId="7DF2A84C" w14:textId="77777777" w:rsidR="00000000" w:rsidRDefault="00000000">
            <w:pPr>
              <w:pStyle w:val="tk1af-f"/>
            </w:pPr>
            <w:r>
              <w:t>ETYLHEKSA-NOAT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2F655E" w14:textId="77777777" w:rsidR="00000000" w:rsidRDefault="00000000">
            <w:pPr>
              <w:pStyle w:val="tk1sf"/>
            </w:pPr>
            <w:r>
              <w:rPr>
                <w:rStyle w:val="LS2TegnSymbol"/>
              </w:rPr>
              <w:t>£</w:t>
            </w:r>
            <w:r>
              <w:t xml:space="preserve">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50A76E"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341076"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684F1E"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AFF9FB"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15E1FB"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8B452E" w14:textId="77777777" w:rsidR="00000000" w:rsidRDefault="00000000">
            <w:pPr>
              <w:pStyle w:val="tk1sf"/>
            </w:pPr>
            <w:r>
              <w:t>+20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E9DE3C" w14:textId="77777777" w:rsidR="00000000" w:rsidRDefault="00000000">
            <w:pPr>
              <w:pStyle w:val="tk1sf"/>
            </w:pPr>
            <w:r>
              <w:t>+25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FF8C8C" w14:textId="77777777" w:rsidR="00000000" w:rsidRDefault="00000000">
            <w:pPr>
              <w:pStyle w:val="tk1sf"/>
            </w:pPr>
            <w:r>
              <w:t>3115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BFAE27" w14:textId="77777777" w:rsidR="00000000" w:rsidRDefault="00000000">
            <w:pPr>
              <w:pStyle w:val="tk1af-f"/>
            </w:pPr>
            <w:r>
              <w:rPr>
                <w:rStyle w:val="LS2TegnRID"/>
              </w:rPr>
              <w:t xml:space="preserve">RID: Ikke </w:t>
            </w:r>
            <w:r>
              <w:rPr>
                <w:rStyle w:val="LS2TegnRID"/>
              </w:rPr>
              <w:br/>
              <w:t>tillatt</w:t>
            </w:r>
          </w:p>
        </w:tc>
      </w:tr>
      <w:tr w:rsidR="00000000" w14:paraId="0B6BEDC4" w14:textId="77777777">
        <w:tblPrEx>
          <w:tblCellMar>
            <w:top w:w="0" w:type="dxa"/>
            <w:left w:w="0" w:type="dxa"/>
            <w:bottom w:w="0" w:type="dxa"/>
            <w:right w:w="0" w:type="dxa"/>
          </w:tblCellMar>
        </w:tblPrEx>
        <w:trPr>
          <w:trHeight w:val="60"/>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4FD6022" w14:textId="77777777" w:rsidR="00000000" w:rsidRDefault="00000000">
            <w:pPr>
              <w:pStyle w:val="tk1af-f"/>
            </w:pPr>
            <w:r>
              <w:t>1,1,3,3- TETRA-METYLBUTYL</w:t>
            </w:r>
          </w:p>
          <w:p w14:paraId="675DE033" w14:textId="77777777" w:rsidR="00000000" w:rsidRDefault="00000000">
            <w:pPr>
              <w:pStyle w:val="tk1af-f"/>
            </w:pPr>
            <w:r>
              <w:t xml:space="preserve">PEROKSYNEO-DEKANOAT </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6EFB4B" w14:textId="77777777" w:rsidR="00000000" w:rsidRDefault="00000000">
            <w:pPr>
              <w:pStyle w:val="tk1sf"/>
            </w:pPr>
            <w:r>
              <w:rPr>
                <w:rStyle w:val="LS2TegnSymbol"/>
              </w:rPr>
              <w:t>£</w:t>
            </w:r>
            <w:r>
              <w:t xml:space="preserve"> 72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AB1BE7"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5A347A" w14:textId="77777777" w:rsidR="00000000" w:rsidRDefault="00000000">
            <w:pPr>
              <w:pStyle w:val="tk1sf"/>
            </w:pPr>
            <w:r>
              <w:rPr>
                <w:rStyle w:val="LS2TegnSymbol"/>
              </w:rPr>
              <w:t>³</w:t>
            </w:r>
            <w:r>
              <w:t xml:space="preserve"> 28</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9BF1B5"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9467E0"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61BBEB"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72DB0D" w14:textId="77777777" w:rsidR="00000000" w:rsidRDefault="00000000">
            <w:pPr>
              <w:pStyle w:val="tk1sf"/>
            </w:pPr>
            <w:r>
              <w:t>–5</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4A296F" w14:textId="77777777" w:rsidR="00000000" w:rsidRDefault="00000000">
            <w:pPr>
              <w:pStyle w:val="tk1sf"/>
            </w:pPr>
            <w:r>
              <w:t>+5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246B81" w14:textId="77777777" w:rsidR="00000000" w:rsidRDefault="00000000">
            <w:pPr>
              <w:pStyle w:val="tk1sf"/>
            </w:pPr>
            <w:r>
              <w:t>3115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3D0815" w14:textId="77777777" w:rsidR="00000000" w:rsidRDefault="00000000">
            <w:pPr>
              <w:pStyle w:val="tk1af-f"/>
            </w:pPr>
            <w:r>
              <w:rPr>
                <w:rStyle w:val="LS2TegnRID"/>
              </w:rPr>
              <w:t xml:space="preserve">RID: Ikke </w:t>
            </w:r>
            <w:r>
              <w:rPr>
                <w:rStyle w:val="LS2TegnRID"/>
              </w:rPr>
              <w:br/>
              <w:t>tillatt</w:t>
            </w:r>
          </w:p>
        </w:tc>
      </w:tr>
      <w:tr w:rsidR="00000000" w14:paraId="64493BCB"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468D2D67"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13A0E9" w14:textId="77777777" w:rsidR="00000000" w:rsidRDefault="00000000">
            <w:pPr>
              <w:pStyle w:val="tk1sf"/>
            </w:pPr>
            <w:r>
              <w:rPr>
                <w:rStyle w:val="LS2TegnSymbol"/>
              </w:rPr>
              <w:t>£</w:t>
            </w:r>
            <w:r>
              <w:t xml:space="preserve"> 52 som stabil dispersjon i vann</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10D1F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543AA9"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5B533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952FF0"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5CEFCB" w14:textId="77777777" w:rsidR="00000000" w:rsidRDefault="00000000">
            <w:pPr>
              <w:pStyle w:val="tk1sf"/>
            </w:pPr>
            <w:r>
              <w:t>OP8, N</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67FDEA" w14:textId="77777777" w:rsidR="00000000" w:rsidRDefault="00000000">
            <w:pPr>
              <w:pStyle w:val="tk1sf"/>
            </w:pPr>
            <w:r>
              <w:t>–5</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84B234" w14:textId="77777777" w:rsidR="00000000" w:rsidRDefault="00000000">
            <w:pPr>
              <w:pStyle w:val="tk1sf"/>
            </w:pPr>
            <w:r>
              <w:t>+5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B55793" w14:textId="77777777" w:rsidR="00000000" w:rsidRDefault="00000000">
            <w:pPr>
              <w:pStyle w:val="tk1sf"/>
            </w:pPr>
            <w:r>
              <w:t>3119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ED5E59" w14:textId="77777777" w:rsidR="00000000" w:rsidRDefault="00000000">
            <w:pPr>
              <w:pStyle w:val="tk1af-f"/>
            </w:pPr>
            <w:r>
              <w:rPr>
                <w:rStyle w:val="LS2TegnRID"/>
              </w:rPr>
              <w:t xml:space="preserve">RID: Ikke </w:t>
            </w:r>
            <w:r>
              <w:rPr>
                <w:rStyle w:val="LS2TegnRID"/>
              </w:rPr>
              <w:br/>
              <w:t>tillatt</w:t>
            </w:r>
          </w:p>
        </w:tc>
      </w:tr>
      <w:tr w:rsidR="00000000" w14:paraId="3312235F"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87D52D" w14:textId="77777777" w:rsidR="00000000" w:rsidRDefault="00000000">
            <w:pPr>
              <w:pStyle w:val="tk1af-f"/>
            </w:pPr>
            <w:r>
              <w:t>1,1,3,3</w:t>
            </w:r>
            <w:r>
              <w:rPr>
                <w:rFonts w:ascii="Cambria Math" w:hAnsi="Cambria Math" w:cs="Cambria Math"/>
              </w:rPr>
              <w:t>‑</w:t>
            </w:r>
            <w:r>
              <w:t>TETRA-METYLBUTYL-PEROKSY-</w:t>
            </w:r>
          </w:p>
          <w:p w14:paraId="3E0A17E8" w14:textId="77777777" w:rsidR="00000000" w:rsidRDefault="00000000">
            <w:pPr>
              <w:pStyle w:val="tk1af-f"/>
            </w:pPr>
            <w:r>
              <w:t>PIVALAT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440316" w14:textId="77777777" w:rsidR="00000000" w:rsidRDefault="00000000">
            <w:pPr>
              <w:pStyle w:val="tk1sf"/>
            </w:pPr>
            <w:r>
              <w:rPr>
                <w:rStyle w:val="LS2TegnSymbol"/>
              </w:rPr>
              <w:t>£</w:t>
            </w:r>
            <w:r>
              <w:t xml:space="preserve"> 77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373ABB" w14:textId="77777777" w:rsidR="00000000" w:rsidRDefault="00000000">
            <w:pPr>
              <w:pStyle w:val="tk1sf"/>
            </w:pPr>
            <w:r>
              <w:rPr>
                <w:rStyle w:val="LS2TegnSymbol"/>
              </w:rPr>
              <w:t>³</w:t>
            </w:r>
            <w:r>
              <w:t xml:space="preserve"> 23</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D50CAC"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53FC2D"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FE0E16"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6F1D43"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C260D2" w14:textId="77777777" w:rsidR="00000000" w:rsidRDefault="00000000">
            <w:pPr>
              <w:pStyle w:val="tk1sf"/>
            </w:pPr>
            <w:r>
              <w:t>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0904B9" w14:textId="77777777" w:rsidR="00000000" w:rsidRDefault="00000000">
            <w:pPr>
              <w:pStyle w:val="tk1sf"/>
            </w:pPr>
            <w:r>
              <w:t>+10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06FC09" w14:textId="77777777" w:rsidR="00000000" w:rsidRDefault="00000000">
            <w:pPr>
              <w:pStyle w:val="tk1sf"/>
            </w:pPr>
            <w:r>
              <w:t>3115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FF9C0B" w14:textId="77777777" w:rsidR="00000000" w:rsidRDefault="00000000">
            <w:pPr>
              <w:pStyle w:val="tk1af-f"/>
            </w:pPr>
            <w:r>
              <w:rPr>
                <w:rStyle w:val="LS2TegnRID"/>
              </w:rPr>
              <w:t xml:space="preserve">RID: Ikke </w:t>
            </w:r>
            <w:r>
              <w:rPr>
                <w:rStyle w:val="LS2TegnRID"/>
              </w:rPr>
              <w:br/>
              <w:t>tillatt</w:t>
            </w:r>
          </w:p>
        </w:tc>
      </w:tr>
      <w:tr w:rsidR="00000000" w14:paraId="28194C24" w14:textId="77777777">
        <w:tblPrEx>
          <w:tblCellMar>
            <w:top w:w="0" w:type="dxa"/>
            <w:left w:w="0" w:type="dxa"/>
            <w:bottom w:w="0" w:type="dxa"/>
            <w:right w:w="0" w:type="dxa"/>
          </w:tblCellMar>
        </w:tblPrEx>
        <w:trPr>
          <w:trHeight w:val="829"/>
        </w:trPr>
        <w:tc>
          <w:tcPr>
            <w:tcW w:w="165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9E3B107" w14:textId="77777777" w:rsidR="00000000" w:rsidRDefault="00000000">
            <w:pPr>
              <w:pStyle w:val="tk1af-f"/>
            </w:pPr>
            <w:r>
              <w:t>3,6,9-TRIETYL-3,6,9-TRIMETY</w:t>
            </w:r>
          </w:p>
          <w:p w14:paraId="0F0B3841" w14:textId="77777777" w:rsidR="00000000" w:rsidRDefault="00000000">
            <w:pPr>
              <w:pStyle w:val="tk1af-f"/>
            </w:pPr>
            <w:r>
              <w:t>-1,4,7-TRIPEROKSONAN</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79DFDE" w14:textId="77777777" w:rsidR="00000000" w:rsidRDefault="00000000">
            <w:pPr>
              <w:pStyle w:val="tk1sf"/>
            </w:pPr>
            <w:r>
              <w:rPr>
                <w:rStyle w:val="LS2TegnSymbol"/>
              </w:rPr>
              <w:t>£</w:t>
            </w:r>
            <w:r>
              <w:t xml:space="preserve"> 42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8E21B7" w14:textId="77777777" w:rsidR="00000000" w:rsidRDefault="00000000">
            <w:pPr>
              <w:pStyle w:val="tk1sf"/>
            </w:pPr>
            <w:r>
              <w:rPr>
                <w:rStyle w:val="LS2TegnSymbol"/>
              </w:rPr>
              <w:t>³</w:t>
            </w:r>
            <w:r>
              <w:t xml:space="preserve"> 58</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B029B2"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3C5EB0"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097BA7"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D976DB"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B18A71"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191DEB"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9D866E" w14:textId="77777777" w:rsidR="00000000" w:rsidRDefault="00000000">
            <w:pPr>
              <w:pStyle w:val="tk1sf"/>
            </w:pPr>
            <w:r>
              <w:t>3105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3AFD6F" w14:textId="77777777" w:rsidR="00000000" w:rsidRDefault="00000000">
            <w:pPr>
              <w:pStyle w:val="tk1af-f"/>
            </w:pPr>
            <w:r>
              <w:t xml:space="preserve">28) </w:t>
            </w:r>
          </w:p>
        </w:tc>
      </w:tr>
      <w:tr w:rsidR="00000000" w14:paraId="0A4757EC" w14:textId="77777777">
        <w:tblPrEx>
          <w:tblCellMar>
            <w:top w:w="0" w:type="dxa"/>
            <w:left w:w="0" w:type="dxa"/>
            <w:bottom w:w="0" w:type="dxa"/>
            <w:right w:w="0" w:type="dxa"/>
          </w:tblCellMar>
        </w:tblPrEx>
        <w:trPr>
          <w:trHeight w:val="60"/>
        </w:trPr>
        <w:tc>
          <w:tcPr>
            <w:tcW w:w="1656" w:type="dxa"/>
            <w:vMerge/>
            <w:tcBorders>
              <w:top w:val="single" w:sz="6" w:space="0" w:color="000000"/>
              <w:left w:val="single" w:sz="2" w:space="0" w:color="000000"/>
              <w:bottom w:val="single" w:sz="2" w:space="0" w:color="000000"/>
              <w:right w:val="single" w:sz="2" w:space="0" w:color="000000"/>
            </w:tcBorders>
          </w:tcPr>
          <w:p w14:paraId="6D8AB91F" w14:textId="77777777" w:rsidR="00000000" w:rsidRDefault="00000000">
            <w:pPr>
              <w:pStyle w:val="NoParagraphStyle"/>
              <w:spacing w:line="240" w:lineRule="auto"/>
              <w:textAlignment w:val="auto"/>
              <w:rPr>
                <w:rFonts w:ascii="Minion Pro" w:hAnsi="Minion Pro" w:cstheme="minorBidi"/>
                <w:color w:val="auto"/>
              </w:rPr>
            </w:pP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ECD55E" w14:textId="77777777" w:rsidR="00000000" w:rsidRDefault="00000000">
            <w:pPr>
              <w:pStyle w:val="tk1sf"/>
            </w:pPr>
            <w:r>
              <w:rPr>
                <w:rStyle w:val="LS2TegnSymbol"/>
              </w:rPr>
              <w:t>£</w:t>
            </w:r>
            <w:r>
              <w:t xml:space="preserve"> 17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C261C7" w14:textId="77777777" w:rsidR="00000000" w:rsidRDefault="00000000">
            <w:pPr>
              <w:pStyle w:val="tk1sf"/>
            </w:pPr>
            <w:r>
              <w:rPr>
                <w:rStyle w:val="LS2TegnSymbol"/>
              </w:rPr>
              <w:t>³</w:t>
            </w:r>
            <w:r>
              <w:t xml:space="preserve"> 18</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2DAEB1"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9373E7" w14:textId="77777777" w:rsidR="00000000" w:rsidRDefault="00000000">
            <w:pPr>
              <w:pStyle w:val="tk1sf"/>
            </w:pPr>
            <w:r>
              <w:rPr>
                <w:rStyle w:val="LS2TegnSymbol"/>
              </w:rPr>
              <w:t>³</w:t>
            </w:r>
            <w:r>
              <w:t xml:space="preserve"> 65</w:t>
            </w: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D226DB"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297367"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3D1A13"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1E14B5"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0D3A60" w14:textId="77777777" w:rsidR="00000000" w:rsidRDefault="00000000">
            <w:pPr>
              <w:pStyle w:val="tk1sf"/>
            </w:pPr>
            <w:r>
              <w:t>3110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852774" w14:textId="77777777" w:rsidR="00000000" w:rsidRDefault="00000000">
            <w:pPr>
              <w:pStyle w:val="tk1af-f"/>
            </w:pPr>
            <w:r>
              <w:t xml:space="preserve">28) </w:t>
            </w:r>
          </w:p>
        </w:tc>
      </w:tr>
      <w:tr w:rsidR="00000000" w14:paraId="37000491"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04B6D9" w14:textId="77777777" w:rsidR="00000000" w:rsidRDefault="00000000">
            <w:pPr>
              <w:pStyle w:val="tk1af-f"/>
            </w:pPr>
            <w:proofErr w:type="spellStart"/>
            <w:r>
              <w:t>tert</w:t>
            </w:r>
            <w:proofErr w:type="spellEnd"/>
            <w:r>
              <w:t>-AMYL PEROKSINEODEKANOAT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E792ED" w14:textId="77777777" w:rsidR="00000000" w:rsidRDefault="00000000">
            <w:pPr>
              <w:pStyle w:val="tk1sf"/>
            </w:pPr>
            <w:r>
              <w:rPr>
                <w:rStyle w:val="LS2TegnSymbol"/>
              </w:rPr>
              <w:t>£</w:t>
            </w:r>
            <w:r>
              <w:t xml:space="preserve"> 47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FC5DBF" w14:textId="77777777" w:rsidR="00000000" w:rsidRDefault="00000000">
            <w:pPr>
              <w:pStyle w:val="tk1sf"/>
            </w:pPr>
            <w:r>
              <w:rPr>
                <w:rStyle w:val="LS2TegnSymbol"/>
              </w:rPr>
              <w:t>³</w:t>
            </w:r>
            <w:r>
              <w:t xml:space="preserve"> 53</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A54572"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66172F"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9427CA"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C72F52"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6F4CCF" w14:textId="77777777" w:rsidR="00000000" w:rsidRDefault="00000000">
            <w:pPr>
              <w:pStyle w:val="tk1sf"/>
            </w:pPr>
            <w:r>
              <w:t>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E269F3" w14:textId="77777777" w:rsidR="00000000" w:rsidRDefault="00000000">
            <w:pPr>
              <w:pStyle w:val="tk1sf"/>
            </w:pPr>
            <w:r>
              <w:t>+10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079DCB" w14:textId="77777777" w:rsidR="00000000" w:rsidRDefault="00000000">
            <w:pPr>
              <w:pStyle w:val="tk1sf"/>
            </w:pPr>
            <w:r>
              <w:t>3119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3D3AA8" w14:textId="77777777" w:rsidR="00000000" w:rsidRDefault="00000000">
            <w:pPr>
              <w:pStyle w:val="tk1af-f"/>
            </w:pPr>
            <w:r>
              <w:rPr>
                <w:rStyle w:val="LS2TegnRID"/>
              </w:rPr>
              <w:t xml:space="preserve">RID: Ikke </w:t>
            </w:r>
            <w:r>
              <w:rPr>
                <w:rStyle w:val="LS2TegnRID"/>
              </w:rPr>
              <w:br/>
              <w:t>tillatt</w:t>
            </w:r>
          </w:p>
        </w:tc>
      </w:tr>
      <w:tr w:rsidR="00000000" w14:paraId="03C8700D"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BBF7BC" w14:textId="77777777" w:rsidR="00000000" w:rsidRDefault="00000000">
            <w:pPr>
              <w:pStyle w:val="tk1af-f"/>
            </w:pPr>
            <w:proofErr w:type="spellStart"/>
            <w:r>
              <w:t>tert</w:t>
            </w:r>
            <w:proofErr w:type="spellEnd"/>
            <w:r>
              <w:t>-BYTUL- PEROKSI 3,5,5-TRIMETYLHEKSANOAT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1B9E98" w14:textId="77777777" w:rsidR="00000000" w:rsidRDefault="00000000">
            <w:pPr>
              <w:pStyle w:val="tk1sf"/>
            </w:pPr>
            <w:r>
              <w:rPr>
                <w:rStyle w:val="LS2TegnSymbol"/>
              </w:rPr>
              <w:t>£</w:t>
            </w:r>
            <w:r>
              <w:t xml:space="preserve"> 42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A00901"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8658C3"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07EBCF" w14:textId="77777777" w:rsidR="00000000" w:rsidRDefault="00000000">
            <w:pPr>
              <w:pStyle w:val="tk1sf"/>
            </w:pPr>
            <w:r>
              <w:rPr>
                <w:rStyle w:val="LS2TegnSymbol"/>
              </w:rPr>
              <w:t>³</w:t>
            </w:r>
            <w:r>
              <w:t xml:space="preserve"> 58</w:t>
            </w: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EE3C2A"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870601"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FE19AB"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2BB5FF"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F1E1A9" w14:textId="77777777" w:rsidR="00000000" w:rsidRDefault="00000000">
            <w:pPr>
              <w:pStyle w:val="tk1sf"/>
            </w:pPr>
            <w:r>
              <w:t>3106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6AEB0F" w14:textId="77777777" w:rsidR="00000000" w:rsidRDefault="00000000">
            <w:pPr>
              <w:pStyle w:val="NoParagraphStyle"/>
              <w:spacing w:line="240" w:lineRule="auto"/>
              <w:textAlignment w:val="auto"/>
              <w:rPr>
                <w:rFonts w:ascii="Minion Pro" w:hAnsi="Minion Pro" w:cstheme="minorBidi"/>
                <w:color w:val="auto"/>
              </w:rPr>
            </w:pPr>
          </w:p>
        </w:tc>
      </w:tr>
      <w:tr w:rsidR="00000000" w14:paraId="6EABC650"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7F4EC8" w14:textId="77777777" w:rsidR="00000000" w:rsidRDefault="00000000">
            <w:pPr>
              <w:pStyle w:val="tk1af-f"/>
            </w:pPr>
            <w:r>
              <w:t>CUMYL PEROXINEODEKANOAT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FE2101" w14:textId="77777777" w:rsidR="00000000" w:rsidRDefault="00000000">
            <w:pPr>
              <w:pStyle w:val="tk1sf"/>
            </w:pPr>
            <w:r>
              <w:rPr>
                <w:rStyle w:val="LS2TegnSymbol"/>
              </w:rPr>
              <w:t>£</w:t>
            </w:r>
            <w:r>
              <w:t xml:space="preserve"> 87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44EEBE" w14:textId="77777777" w:rsidR="00000000" w:rsidRDefault="00000000">
            <w:pPr>
              <w:pStyle w:val="tk1sf"/>
            </w:pPr>
            <w:r>
              <w:rPr>
                <w:rStyle w:val="LS2TegnSymbol"/>
              </w:rPr>
              <w:t>³</w:t>
            </w:r>
            <w:r>
              <w:t xml:space="preserve"> 13</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87BE86"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A4E9CF"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AA567A"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C493EF"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6C1D34" w14:textId="77777777" w:rsidR="00000000" w:rsidRDefault="00000000">
            <w:pPr>
              <w:pStyle w:val="tk1sf"/>
            </w:pPr>
            <w:r>
              <w:t>–10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A92484" w14:textId="77777777" w:rsidR="00000000" w:rsidRDefault="00000000">
            <w:pPr>
              <w:pStyle w:val="tk1sf"/>
            </w:pPr>
            <w:r>
              <w:t>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EAA084" w14:textId="77777777" w:rsidR="00000000" w:rsidRDefault="00000000">
            <w:pPr>
              <w:pStyle w:val="tk1sf"/>
            </w:pPr>
            <w:r>
              <w:t>3115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1CA327" w14:textId="77777777" w:rsidR="00000000" w:rsidRDefault="00000000">
            <w:pPr>
              <w:pStyle w:val="tk1af-f"/>
            </w:pPr>
            <w:r>
              <w:rPr>
                <w:rStyle w:val="LS2TegnRID"/>
              </w:rPr>
              <w:t xml:space="preserve">RID: Ikke </w:t>
            </w:r>
            <w:r>
              <w:rPr>
                <w:rStyle w:val="LS2TegnRID"/>
              </w:rPr>
              <w:br/>
              <w:t>tillatt</w:t>
            </w:r>
          </w:p>
        </w:tc>
      </w:tr>
      <w:tr w:rsidR="00000000" w14:paraId="273DD359"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E3DF47" w14:textId="77777777" w:rsidR="00000000" w:rsidRDefault="00000000">
            <w:pPr>
              <w:pStyle w:val="tk1af-f"/>
            </w:pPr>
            <w:r>
              <w:t>2,2-DI-(</w:t>
            </w:r>
            <w:proofErr w:type="spellStart"/>
            <w:r>
              <w:t>tert</w:t>
            </w:r>
            <w:proofErr w:type="spellEnd"/>
            <w:r>
              <w:t>-AMYLPEROKSI)-BUTAN</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F97625" w14:textId="77777777" w:rsidR="00000000" w:rsidRDefault="00000000">
            <w:pPr>
              <w:pStyle w:val="tk1sf"/>
            </w:pPr>
            <w:r>
              <w:rPr>
                <w:rStyle w:val="LS2TegnSymbol"/>
              </w:rPr>
              <w:t>£</w:t>
            </w:r>
            <w:r>
              <w:t xml:space="preserve"> 57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362AA0" w14:textId="77777777" w:rsidR="00000000" w:rsidRDefault="00000000">
            <w:pPr>
              <w:pStyle w:val="tk1sf"/>
            </w:pPr>
            <w:r>
              <w:rPr>
                <w:rStyle w:val="LS2TegnSymbol"/>
              </w:rPr>
              <w:t>³</w:t>
            </w:r>
            <w:r>
              <w:t xml:space="preserve"> 43</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0E3D60"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557275"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14992B"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44D5F8"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D172A5"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27FED4"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67F185" w14:textId="77777777" w:rsidR="00000000" w:rsidRDefault="00000000">
            <w:pPr>
              <w:pStyle w:val="tk1sf"/>
            </w:pPr>
            <w:r>
              <w:t>3105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A9415F" w14:textId="77777777" w:rsidR="00000000" w:rsidRDefault="00000000">
            <w:pPr>
              <w:pStyle w:val="NoParagraphStyle"/>
              <w:spacing w:line="240" w:lineRule="auto"/>
              <w:textAlignment w:val="auto"/>
              <w:rPr>
                <w:rFonts w:ascii="Minion Pro" w:hAnsi="Minion Pro" w:cstheme="minorBidi"/>
                <w:color w:val="auto"/>
              </w:rPr>
            </w:pPr>
          </w:p>
        </w:tc>
      </w:tr>
      <w:tr w:rsidR="00000000" w14:paraId="0E28D8BF"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E1BE26" w14:textId="77777777" w:rsidR="00000000" w:rsidRDefault="00000000">
            <w:pPr>
              <w:pStyle w:val="tk1af-f"/>
            </w:pPr>
            <w:r>
              <w:t>1,1-DI-(</w:t>
            </w:r>
            <w:proofErr w:type="spellStart"/>
            <w:r>
              <w:t>tert</w:t>
            </w:r>
            <w:proofErr w:type="spellEnd"/>
            <w:r>
              <w:t>-BUTYLPEROKSI)-CYKLOHEKSAN</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486FDA" w14:textId="77777777" w:rsidR="00000000" w:rsidRDefault="00000000">
            <w:pPr>
              <w:pStyle w:val="tk1sf"/>
            </w:pPr>
            <w:r>
              <w:rPr>
                <w:rStyle w:val="LS2TegnSymbol"/>
              </w:rPr>
              <w:t>£</w:t>
            </w:r>
            <w:r>
              <w:t xml:space="preserve"> 72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F7D2F0"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642BBD" w14:textId="77777777" w:rsidR="00000000" w:rsidRDefault="00000000">
            <w:pPr>
              <w:pStyle w:val="tk1sf"/>
            </w:pPr>
            <w:r>
              <w:rPr>
                <w:rStyle w:val="LS2TegnSymbol"/>
              </w:rPr>
              <w:t>³</w:t>
            </w:r>
            <w:r>
              <w:t xml:space="preserve"> 28</w:t>
            </w: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EEB061"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F12DFD"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7E17F4" w14:textId="77777777" w:rsidR="00000000" w:rsidRDefault="00000000">
            <w:pPr>
              <w:pStyle w:val="tk1sf"/>
            </w:pPr>
            <w:r>
              <w:t>OP5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69CBB4"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B866A0"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45BE60" w14:textId="77777777" w:rsidR="00000000" w:rsidRDefault="00000000">
            <w:pPr>
              <w:pStyle w:val="tk1sf"/>
            </w:pPr>
            <w:r>
              <w:t>3103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A52FD5" w14:textId="77777777" w:rsidR="00000000" w:rsidRDefault="00000000">
            <w:pPr>
              <w:pStyle w:val="tk1af-f"/>
            </w:pPr>
            <w:r>
              <w:t xml:space="preserve">30) </w:t>
            </w:r>
          </w:p>
        </w:tc>
      </w:tr>
      <w:tr w:rsidR="00000000" w14:paraId="1D9BA50C"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0FCD1C" w14:textId="77777777" w:rsidR="00000000" w:rsidRDefault="00000000">
            <w:pPr>
              <w:pStyle w:val="tk1af-f"/>
            </w:pPr>
            <w:r>
              <w:t xml:space="preserve"> 1.1-DI-(</w:t>
            </w:r>
            <w:proofErr w:type="spellStart"/>
            <w:r>
              <w:t>tert</w:t>
            </w:r>
            <w:proofErr w:type="spellEnd"/>
            <w:r>
              <w:t>-BUTYLPEROXI)- CYKLOHEKSAN</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3C8E15" w14:textId="77777777" w:rsidR="00000000" w:rsidRDefault="00000000">
            <w:pPr>
              <w:pStyle w:val="tk1sf"/>
            </w:pPr>
            <w:r>
              <w:rPr>
                <w:rStyle w:val="LS2TegnSymbol"/>
              </w:rPr>
              <w:t>£</w:t>
            </w:r>
            <w:r>
              <w:t xml:space="preserve"> 43 + </w:t>
            </w:r>
          </w:p>
          <w:p w14:paraId="7323661C" w14:textId="77777777" w:rsidR="00000000" w:rsidRDefault="00000000">
            <w:pPr>
              <w:pStyle w:val="tk1sf"/>
            </w:pPr>
            <w:r>
              <w:rPr>
                <w:rStyle w:val="LS2TegnSymbol"/>
              </w:rPr>
              <w:t>£</w:t>
            </w:r>
            <w:r>
              <w:t xml:space="preserve"> 16</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114000" w14:textId="77777777" w:rsidR="00000000" w:rsidRDefault="00000000">
            <w:pPr>
              <w:pStyle w:val="tk1sf"/>
            </w:pPr>
            <w:r>
              <w:rPr>
                <w:rStyle w:val="LS2TegnSymbol"/>
              </w:rPr>
              <w:t>³</w:t>
            </w:r>
            <w:r>
              <w:t xml:space="preserve"> 41</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D11532"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26E6CC"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70EC76"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2C483A"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DBBF59"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4890D9"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E9B4AB" w14:textId="77777777" w:rsidR="00000000" w:rsidRDefault="00000000">
            <w:pPr>
              <w:pStyle w:val="tk1sf"/>
            </w:pPr>
            <w:r>
              <w:t>3105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C4C3E3" w14:textId="77777777" w:rsidR="00000000" w:rsidRDefault="00000000">
            <w:pPr>
              <w:pStyle w:val="NoParagraphStyle"/>
              <w:spacing w:line="240" w:lineRule="auto"/>
              <w:textAlignment w:val="auto"/>
              <w:rPr>
                <w:rFonts w:ascii="Minion Pro" w:hAnsi="Minion Pro" w:cstheme="minorBidi"/>
                <w:color w:val="auto"/>
              </w:rPr>
            </w:pPr>
          </w:p>
        </w:tc>
      </w:tr>
      <w:tr w:rsidR="00000000" w14:paraId="1C833EB8"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177F12" w14:textId="77777777" w:rsidR="00000000" w:rsidRDefault="00000000">
            <w:pPr>
              <w:pStyle w:val="tk1af-f"/>
            </w:pPr>
            <w:r>
              <w:t>1,1-DI-(</w:t>
            </w:r>
            <w:proofErr w:type="spellStart"/>
            <w:r>
              <w:t>tert</w:t>
            </w:r>
            <w:proofErr w:type="spellEnd"/>
            <w:r>
              <w:t>-BUTYLPEROKSI)-3,3,5-TRIMETYLCYKLOHEKSAN</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72BAD7" w14:textId="77777777" w:rsidR="00000000" w:rsidRDefault="00000000">
            <w:pPr>
              <w:pStyle w:val="tk1sf"/>
            </w:pPr>
            <w:r>
              <w:rPr>
                <w:rStyle w:val="LS2TegnSymbol"/>
              </w:rPr>
              <w:t>£</w:t>
            </w:r>
            <w:r>
              <w:t xml:space="preserve"> 90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76BA1F" w14:textId="77777777" w:rsidR="00000000" w:rsidRDefault="00000000">
            <w:pPr>
              <w:pStyle w:val="tk1sf"/>
            </w:pPr>
            <w:r>
              <w:rPr>
                <w:rStyle w:val="LS2TegnSymbol"/>
              </w:rPr>
              <w:t>³</w:t>
            </w:r>
            <w:r>
              <w:t xml:space="preserve"> 10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CF264D"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FD5F85"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463B6C"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626A5C" w14:textId="77777777" w:rsidR="00000000" w:rsidRDefault="00000000">
            <w:pPr>
              <w:pStyle w:val="tk1sf"/>
            </w:pPr>
            <w:r>
              <w:t>OP5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973A3E"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A228CD"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0416DE" w14:textId="77777777" w:rsidR="00000000" w:rsidRDefault="00000000">
            <w:pPr>
              <w:pStyle w:val="tk1sf"/>
            </w:pPr>
            <w:r>
              <w:t>3103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EE06AF" w14:textId="77777777" w:rsidR="00000000" w:rsidRDefault="00000000">
            <w:pPr>
              <w:pStyle w:val="tk1af-f"/>
            </w:pPr>
            <w:r>
              <w:t xml:space="preserve">30) </w:t>
            </w:r>
          </w:p>
        </w:tc>
      </w:tr>
      <w:tr w:rsidR="00000000" w14:paraId="4AD35078"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09ECD6" w14:textId="77777777" w:rsidR="00000000" w:rsidRDefault="00000000">
            <w:pPr>
              <w:pStyle w:val="tk1af-f"/>
            </w:pPr>
            <w:r>
              <w:t>DI-2,4-DIKLOROBENZOYL PEROKSID</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CFBF56" w14:textId="77777777" w:rsidR="00000000" w:rsidRDefault="00000000">
            <w:pPr>
              <w:pStyle w:val="tk1sf"/>
            </w:pPr>
            <w:r>
              <w:rPr>
                <w:rStyle w:val="LS2TegnSymbol"/>
              </w:rPr>
              <w:t>£</w:t>
            </w:r>
            <w:r>
              <w:t xml:space="preserve"> 52</w:t>
            </w:r>
          </w:p>
          <w:p w14:paraId="19EC07CF" w14:textId="77777777" w:rsidR="00000000" w:rsidRDefault="00000000">
            <w:pPr>
              <w:pStyle w:val="tk1sf"/>
            </w:pPr>
            <w:r>
              <w:t>som pasta</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F44135"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7650CA"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063A9D"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035BB9"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E29502"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7B4E89" w14:textId="77777777" w:rsidR="00000000" w:rsidRDefault="00000000">
            <w:pPr>
              <w:pStyle w:val="tk1sf"/>
            </w:pPr>
            <w:r>
              <w:t>+20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80AB53" w14:textId="77777777" w:rsidR="00000000" w:rsidRDefault="00000000">
            <w:pPr>
              <w:pStyle w:val="tk1sf"/>
            </w:pPr>
            <w:r>
              <w:t>+25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39428D" w14:textId="77777777" w:rsidR="00000000" w:rsidRDefault="00000000">
            <w:pPr>
              <w:pStyle w:val="tk1sf"/>
            </w:pPr>
            <w:r>
              <w:t>3118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BB0C4A" w14:textId="77777777" w:rsidR="00000000" w:rsidRDefault="00000000">
            <w:pPr>
              <w:pStyle w:val="tk1af-f"/>
            </w:pPr>
            <w:r>
              <w:rPr>
                <w:rStyle w:val="LS2TegnRID"/>
              </w:rPr>
              <w:t xml:space="preserve">RID: Ikke </w:t>
            </w:r>
            <w:r>
              <w:rPr>
                <w:rStyle w:val="LS2TegnRID"/>
              </w:rPr>
              <w:br/>
              <w:t>tillatt</w:t>
            </w:r>
          </w:p>
        </w:tc>
      </w:tr>
      <w:tr w:rsidR="00000000" w14:paraId="4C37C56E"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C2E06A" w14:textId="77777777" w:rsidR="00000000" w:rsidRDefault="00000000">
            <w:pPr>
              <w:pStyle w:val="tk1af-f"/>
            </w:pPr>
            <w:r>
              <w:t>3-HYDROKSI-1,1-DIMETYLBUTYL PEROKSYNEODEKANOAT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280DA8" w14:textId="77777777" w:rsidR="00000000" w:rsidRDefault="00000000">
            <w:pPr>
              <w:pStyle w:val="tk1sf"/>
            </w:pPr>
            <w:r>
              <w:rPr>
                <w:rStyle w:val="LS2TegnSymbol"/>
              </w:rPr>
              <w:t>£</w:t>
            </w:r>
            <w:r>
              <w:t xml:space="preserve"> 77</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A0ED59" w14:textId="77777777" w:rsidR="00000000" w:rsidRDefault="00000000">
            <w:pPr>
              <w:pStyle w:val="tk1sf"/>
            </w:pPr>
            <w:r>
              <w:rPr>
                <w:rStyle w:val="LS2TegnSymbol"/>
              </w:rPr>
              <w:t>³</w:t>
            </w:r>
            <w:r>
              <w:t xml:space="preserve"> 23</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BE712F"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08E9AD"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F93DE7"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C8BFA1"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6C4EF2" w14:textId="77777777" w:rsidR="00000000" w:rsidRDefault="00000000">
            <w:pPr>
              <w:pStyle w:val="tk1sf"/>
            </w:pPr>
            <w:r>
              <w:t>–5</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1D4A05" w14:textId="77777777" w:rsidR="00000000" w:rsidRDefault="00000000">
            <w:pPr>
              <w:pStyle w:val="tk1sf"/>
            </w:pPr>
            <w:r>
              <w:t>+5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AD6CD2" w14:textId="77777777" w:rsidR="00000000" w:rsidRDefault="00000000">
            <w:pPr>
              <w:pStyle w:val="tk1sf"/>
            </w:pPr>
            <w:r>
              <w:t>3115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34874E" w14:textId="77777777" w:rsidR="00000000" w:rsidRDefault="00000000">
            <w:pPr>
              <w:pStyle w:val="tk1af-f"/>
            </w:pPr>
            <w:r>
              <w:rPr>
                <w:rStyle w:val="LS2TegnRID"/>
              </w:rPr>
              <w:t xml:space="preserve">RID: Ikke </w:t>
            </w:r>
            <w:r>
              <w:rPr>
                <w:rStyle w:val="LS2TegnRID"/>
              </w:rPr>
              <w:br/>
              <w:t>tillatt</w:t>
            </w:r>
          </w:p>
        </w:tc>
      </w:tr>
      <w:tr w:rsidR="00000000" w14:paraId="2AAF8EE9"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9DDDD0" w14:textId="77777777" w:rsidR="00000000" w:rsidRDefault="00000000">
            <w:pPr>
              <w:pStyle w:val="tk1af-f"/>
            </w:pPr>
            <w:r>
              <w:t>3-HYDROKSI-1,1-DIMETYLBUTYL PEROKSYNEODEKANOAT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5327AA" w14:textId="77777777" w:rsidR="00000000" w:rsidRDefault="00000000">
            <w:pPr>
              <w:pStyle w:val="tk1sf"/>
            </w:pPr>
            <w:r>
              <w:rPr>
                <w:rStyle w:val="LS2TegnSymbol"/>
              </w:rPr>
              <w:t>£</w:t>
            </w:r>
            <w:r>
              <w:t xml:space="preserve"> 52 som stabil dispersjon i vann</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2579F4"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C44D45"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D542C8"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6FD005"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8C0FBB"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445074" w14:textId="77777777" w:rsidR="00000000" w:rsidRDefault="00000000">
            <w:pPr>
              <w:pStyle w:val="tk1sf"/>
            </w:pPr>
            <w:r>
              <w:t>–5</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CF2B9D" w14:textId="77777777" w:rsidR="00000000" w:rsidRDefault="00000000">
            <w:pPr>
              <w:pStyle w:val="tk1sf"/>
            </w:pPr>
            <w:r>
              <w:t>+5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C8E5B9" w14:textId="77777777" w:rsidR="00000000" w:rsidRDefault="00000000">
            <w:pPr>
              <w:pStyle w:val="tk1sf"/>
            </w:pPr>
            <w:r>
              <w:t>3119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21D330" w14:textId="77777777" w:rsidR="00000000" w:rsidRDefault="00000000">
            <w:pPr>
              <w:pStyle w:val="tk1af-f"/>
            </w:pPr>
            <w:r>
              <w:rPr>
                <w:rStyle w:val="LS2TegnRID"/>
              </w:rPr>
              <w:t xml:space="preserve">RID: Ikke </w:t>
            </w:r>
            <w:r>
              <w:rPr>
                <w:rStyle w:val="LS2TegnRID"/>
              </w:rPr>
              <w:br/>
              <w:t>tillatt</w:t>
            </w:r>
          </w:p>
        </w:tc>
      </w:tr>
      <w:tr w:rsidR="00000000" w14:paraId="199FAED7"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0A5C82" w14:textId="77777777" w:rsidR="00000000" w:rsidRDefault="00000000">
            <w:pPr>
              <w:pStyle w:val="tk1af-f"/>
            </w:pPr>
            <w:r>
              <w:t>3-HYDROKSI-1,1-DIMETYLBUTYL PEROKSYNEODEKANOAT</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8BB53B" w14:textId="77777777" w:rsidR="00000000" w:rsidRDefault="00000000">
            <w:pPr>
              <w:pStyle w:val="tk1sf"/>
            </w:pPr>
            <w:r>
              <w:rPr>
                <w:rStyle w:val="LS2TegnSymbol"/>
              </w:rPr>
              <w:t>£</w:t>
            </w:r>
            <w:r>
              <w:t xml:space="preserve"> 52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B44F49" w14:textId="77777777" w:rsidR="00000000" w:rsidRDefault="00000000">
            <w:pPr>
              <w:pStyle w:val="tk1sf"/>
            </w:pPr>
            <w:r>
              <w:rPr>
                <w:rStyle w:val="LS2TegnSymbol"/>
              </w:rPr>
              <w:t>³</w:t>
            </w:r>
            <w:r>
              <w:t xml:space="preserve"> 48</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525580"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A6C8E6"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75D846"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F6E287"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5D1A81" w14:textId="77777777" w:rsidR="00000000" w:rsidRDefault="00000000">
            <w:pPr>
              <w:pStyle w:val="tk1sf"/>
            </w:pPr>
            <w:r>
              <w:t>–5</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CE88F3" w14:textId="77777777" w:rsidR="00000000" w:rsidRDefault="00000000">
            <w:pPr>
              <w:pStyle w:val="tk1sf"/>
            </w:pPr>
            <w:r>
              <w:t>+5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68B40E" w14:textId="77777777" w:rsidR="00000000" w:rsidRDefault="00000000">
            <w:pPr>
              <w:pStyle w:val="tk1sf"/>
            </w:pPr>
            <w:r>
              <w:t>3117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D07EDD" w14:textId="77777777" w:rsidR="00000000" w:rsidRDefault="00000000">
            <w:pPr>
              <w:pStyle w:val="tk1af-f"/>
            </w:pPr>
            <w:r>
              <w:rPr>
                <w:rStyle w:val="LS2TegnRID"/>
              </w:rPr>
              <w:t xml:space="preserve">RID: Ikke </w:t>
            </w:r>
            <w:r>
              <w:rPr>
                <w:rStyle w:val="LS2TegnRID"/>
              </w:rPr>
              <w:br/>
              <w:t>tillatt</w:t>
            </w:r>
          </w:p>
        </w:tc>
      </w:tr>
      <w:tr w:rsidR="00000000" w14:paraId="1F7D4ADD"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033DAF" w14:textId="77777777" w:rsidR="00000000" w:rsidRPr="004D2512" w:rsidRDefault="00000000">
            <w:pPr>
              <w:pStyle w:val="tk1af-f"/>
              <w:rPr>
                <w:lang w:val="en-US"/>
              </w:rPr>
            </w:pPr>
            <w:r w:rsidRPr="004D2512">
              <w:rPr>
                <w:spacing w:val="-3"/>
                <w:lang w:val="en-US"/>
              </w:rPr>
              <w:t>([3R-(3R,5aS,6S, 8aS9R, 10R,12S, 12aR**)]-DEKA-HYDRO-10-METOXY-3,6,9-TRIMETYL-3,12-EPOXY-12H-PYRANO[4,3-j]-1,2-BENZODIOXEPIN)</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62124D" w14:textId="77777777" w:rsidR="00000000" w:rsidRDefault="00000000">
            <w:pPr>
              <w:pStyle w:val="tk1sf"/>
            </w:pPr>
            <w:r>
              <w:rPr>
                <w:rStyle w:val="LS2TegnSymbol"/>
              </w:rPr>
              <w:t>£</w:t>
            </w:r>
            <w:r>
              <w:t xml:space="preserve">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6508DD"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11C78C"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2127B8"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FD79DD"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38D9B8" w14:textId="77777777" w:rsidR="00000000" w:rsidRDefault="00000000">
            <w:pPr>
              <w:pStyle w:val="tk1sf"/>
            </w:pPr>
            <w:r>
              <w:t>OP7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0537CA"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3A3951"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B5B8B6" w14:textId="77777777" w:rsidR="00000000" w:rsidRDefault="00000000">
            <w:pPr>
              <w:pStyle w:val="tk1sf"/>
            </w:pPr>
            <w:r>
              <w:t>3106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7BE142" w14:textId="77777777" w:rsidR="00000000" w:rsidRDefault="00000000">
            <w:pPr>
              <w:pStyle w:val="NoParagraphStyle"/>
              <w:spacing w:line="240" w:lineRule="auto"/>
              <w:textAlignment w:val="auto"/>
              <w:rPr>
                <w:rFonts w:ascii="Minion Pro" w:hAnsi="Minion Pro" w:cstheme="minorBidi"/>
                <w:color w:val="auto"/>
              </w:rPr>
            </w:pPr>
          </w:p>
        </w:tc>
      </w:tr>
      <w:tr w:rsidR="00000000" w14:paraId="474A31C8"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ADC85E" w14:textId="77777777" w:rsidR="00000000" w:rsidRDefault="00000000">
            <w:pPr>
              <w:pStyle w:val="tk1af-f"/>
            </w:pPr>
            <w:r>
              <w:t>METYL ISOPROPYL KETONPEROKSID(ER)</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EC8DF3" w14:textId="77777777" w:rsidR="00000000" w:rsidRDefault="00000000">
            <w:pPr>
              <w:pStyle w:val="tk1sf"/>
            </w:pPr>
            <w:r>
              <w:t>Se merknad 31)</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0E67E9" w14:textId="77777777" w:rsidR="00000000" w:rsidRDefault="00000000">
            <w:pPr>
              <w:pStyle w:val="tk1sf"/>
            </w:pPr>
            <w:r>
              <w:rPr>
                <w:rStyle w:val="LS2TegnSymbol"/>
              </w:rPr>
              <w:t>³</w:t>
            </w:r>
            <w:r>
              <w:t xml:space="preserve"> 70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B53E2C"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1EE05F"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9273CD"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7170C3"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FFDB42"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8B3476"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6889A1" w14:textId="77777777" w:rsidR="00000000" w:rsidRDefault="00000000">
            <w:pPr>
              <w:pStyle w:val="tk1sf"/>
            </w:pPr>
            <w:r>
              <w:t>3109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74BB83" w14:textId="77777777" w:rsidR="00000000" w:rsidRDefault="00000000">
            <w:pPr>
              <w:pStyle w:val="tk1af-f"/>
            </w:pPr>
            <w:r>
              <w:t xml:space="preserve">31) </w:t>
            </w:r>
          </w:p>
        </w:tc>
      </w:tr>
      <w:tr w:rsidR="00000000" w14:paraId="2BCB1ECA" w14:textId="77777777">
        <w:tblPrEx>
          <w:tblCellMar>
            <w:top w:w="0" w:type="dxa"/>
            <w:left w:w="0" w:type="dxa"/>
            <w:bottom w:w="0" w:type="dxa"/>
            <w:right w:w="0" w:type="dxa"/>
          </w:tblCellMar>
        </w:tblPrEx>
        <w:trPr>
          <w:trHeight w:val="60"/>
        </w:trPr>
        <w:tc>
          <w:tcPr>
            <w:tcW w:w="16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64B168" w14:textId="77777777" w:rsidR="00000000" w:rsidRDefault="00000000">
            <w:pPr>
              <w:pStyle w:val="tk1af-f"/>
            </w:pPr>
            <w:r>
              <w:rPr>
                <w:spacing w:val="-2"/>
              </w:rPr>
              <w:t>3,3,5,7,7-PENTAMETYL-1,2,4-TRIOKSEPAN</w:t>
            </w:r>
          </w:p>
        </w:tc>
        <w:tc>
          <w:tcPr>
            <w:tcW w:w="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F69DE7" w14:textId="77777777" w:rsidR="00000000" w:rsidRDefault="00000000">
            <w:pPr>
              <w:pStyle w:val="tk1sf"/>
            </w:pPr>
            <w:r>
              <w:rPr>
                <w:rStyle w:val="LS2TegnSymbol"/>
              </w:rPr>
              <w:t>£</w:t>
            </w:r>
            <w:r>
              <w:t xml:space="preserve"> 100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146676"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AB718C"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2FAF92" w14:textId="77777777" w:rsidR="00000000" w:rsidRDefault="00000000">
            <w:pPr>
              <w:pStyle w:val="NoParagraphStyle"/>
              <w:spacing w:line="240" w:lineRule="auto"/>
              <w:textAlignment w:val="auto"/>
              <w:rPr>
                <w:rFonts w:ascii="Minion Pro" w:hAnsi="Minion Pro" w:cstheme="minorBidi"/>
                <w:color w:val="auto"/>
              </w:rPr>
            </w:pPr>
          </w:p>
        </w:tc>
        <w:tc>
          <w:tcPr>
            <w:tcW w:w="59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6F63B9" w14:textId="77777777" w:rsidR="00000000" w:rsidRDefault="00000000">
            <w:pPr>
              <w:pStyle w:val="NoParagraphStyle"/>
              <w:spacing w:line="240" w:lineRule="auto"/>
              <w:textAlignment w:val="auto"/>
              <w:rPr>
                <w:rFonts w:ascii="Minion Pro" w:hAnsi="Minion Pro" w:cstheme="minorBidi"/>
                <w:color w:val="auto"/>
              </w:rPr>
            </w:pPr>
          </w:p>
        </w:tc>
        <w:tc>
          <w:tcPr>
            <w:tcW w:w="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516CAC" w14:textId="77777777" w:rsidR="00000000" w:rsidRDefault="00000000">
            <w:pPr>
              <w:pStyle w:val="tk1sf"/>
            </w:pPr>
            <w:r>
              <w:t>OP8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C2F2BB"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E6A728"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A77E5B" w14:textId="77777777" w:rsidR="00000000" w:rsidRDefault="00000000">
            <w:pPr>
              <w:pStyle w:val="tk1sf"/>
            </w:pPr>
            <w:r>
              <w:t>3107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A70DDA" w14:textId="77777777" w:rsidR="00000000" w:rsidRDefault="00000000">
            <w:pPr>
              <w:pStyle w:val="NoParagraphStyle"/>
              <w:spacing w:line="240" w:lineRule="auto"/>
              <w:textAlignment w:val="auto"/>
              <w:rPr>
                <w:rFonts w:ascii="Minion Pro" w:hAnsi="Minion Pro" w:cstheme="minorBidi"/>
                <w:color w:val="auto"/>
              </w:rPr>
            </w:pPr>
          </w:p>
        </w:tc>
      </w:tr>
    </w:tbl>
    <w:p w14:paraId="2A6906DF" w14:textId="77777777" w:rsidR="00000000" w:rsidRDefault="00000000">
      <w:pPr>
        <w:pStyle w:val="x1tbd"/>
      </w:pPr>
    </w:p>
    <w:p w14:paraId="1A396A89" w14:textId="77777777" w:rsidR="00000000" w:rsidRDefault="00000000">
      <w:pPr>
        <w:pStyle w:val="m5tt"/>
        <w:spacing w:after="0"/>
      </w:pPr>
      <w:r>
        <w:t>Merknader (jf. siste kolonne i 2.2.52.4):</w:t>
      </w:r>
    </w:p>
    <w:p w14:paraId="27B8D539" w14:textId="77777777" w:rsidR="00000000" w:rsidRDefault="00000000">
      <w:pPr>
        <w:pStyle w:val="b1lf"/>
        <w:ind w:left="1417" w:hanging="454"/>
      </w:pPr>
      <w:r>
        <w:t>1)</w:t>
      </w:r>
      <w:r>
        <w:tab/>
        <w:t>Fortynningsmiddel type B kan alltid erstattes av fortynningsmiddel type A. Kokepunktet til fortynningsmiddel type B skal være minst 60</w:t>
      </w:r>
      <w:r>
        <w:rPr>
          <w:rStyle w:val="LS2Hevet"/>
        </w:rPr>
        <w:t>o</w:t>
      </w:r>
      <w:r>
        <w:t>C høyere enn SADT til det organiske peroksidet.</w:t>
      </w:r>
    </w:p>
    <w:p w14:paraId="78D8C22C" w14:textId="77777777" w:rsidR="00000000" w:rsidRDefault="00000000">
      <w:pPr>
        <w:pStyle w:val="b1lf"/>
        <w:ind w:left="1417" w:hanging="454"/>
      </w:pPr>
      <w:r>
        <w:t>2)</w:t>
      </w:r>
      <w:r>
        <w:tab/>
        <w:t xml:space="preserve">Tilgjengelig oksygen </w:t>
      </w:r>
      <w:r>
        <w:rPr>
          <w:rStyle w:val="LS2TegnSymbol"/>
        </w:rPr>
        <w:t>£</w:t>
      </w:r>
      <w:r>
        <w:t xml:space="preserve"> 4.7%.</w:t>
      </w:r>
    </w:p>
    <w:p w14:paraId="2E9E035A" w14:textId="77777777" w:rsidR="00000000" w:rsidRDefault="00000000">
      <w:pPr>
        <w:pStyle w:val="b1lf"/>
        <w:ind w:left="1417" w:hanging="454"/>
      </w:pPr>
      <w:r>
        <w:t>3)</w:t>
      </w:r>
      <w:r>
        <w:tab/>
        <w:t>Fareseddel «EKSPLOSIV» for tilleggsfare kreves (Fareseddel nr. 1, se 5.2.2.2.2).</w:t>
      </w:r>
    </w:p>
    <w:p w14:paraId="7EF366CA" w14:textId="77777777" w:rsidR="00000000" w:rsidRDefault="00000000">
      <w:pPr>
        <w:pStyle w:val="b1lf"/>
        <w:ind w:left="1417" w:hanging="454"/>
      </w:pPr>
      <w:r>
        <w:t>4)</w:t>
      </w:r>
      <w:r>
        <w:tab/>
        <w:t>Fortynningsmiddelet kan erstattes av di-</w:t>
      </w:r>
      <w:proofErr w:type="spellStart"/>
      <w:r>
        <w:t>tert</w:t>
      </w:r>
      <w:proofErr w:type="spellEnd"/>
      <w:r>
        <w:t>-butylperoksid.</w:t>
      </w:r>
    </w:p>
    <w:p w14:paraId="5ABB3E14" w14:textId="77777777" w:rsidR="00000000" w:rsidRDefault="00000000">
      <w:pPr>
        <w:pStyle w:val="b1lf"/>
        <w:ind w:left="1417" w:hanging="454"/>
      </w:pPr>
      <w:r>
        <w:t>5)</w:t>
      </w:r>
      <w:r>
        <w:tab/>
        <w:t xml:space="preserve">Tilgjengelig oksygen </w:t>
      </w:r>
      <w:r>
        <w:rPr>
          <w:rStyle w:val="LS2TegnSymbol"/>
        </w:rPr>
        <w:t>£</w:t>
      </w:r>
      <w:r>
        <w:t xml:space="preserve"> 9%.</w:t>
      </w:r>
    </w:p>
    <w:p w14:paraId="5C497847" w14:textId="77777777" w:rsidR="00000000" w:rsidRDefault="00000000">
      <w:pPr>
        <w:pStyle w:val="b1lf"/>
        <w:ind w:left="1417" w:hanging="454"/>
      </w:pPr>
      <w:r>
        <w:t>6)</w:t>
      </w:r>
      <w:r>
        <w:tab/>
        <w:t xml:space="preserve">Med </w:t>
      </w:r>
      <w:r>
        <w:rPr>
          <w:rStyle w:val="LS2TegnSymbol"/>
        </w:rPr>
        <w:t>£</w:t>
      </w:r>
      <w:r>
        <w:t xml:space="preserve"> 9% hydrogenperoksid; tilgjengelig oksygen </w:t>
      </w:r>
      <w:r>
        <w:rPr>
          <w:rStyle w:val="LS2TegnSymbol"/>
        </w:rPr>
        <w:t>£</w:t>
      </w:r>
      <w:r>
        <w:t xml:space="preserve"> 10%.</w:t>
      </w:r>
    </w:p>
    <w:p w14:paraId="09983508" w14:textId="77777777" w:rsidR="00000000" w:rsidRDefault="00000000">
      <w:pPr>
        <w:pStyle w:val="b1lf"/>
        <w:ind w:left="1417" w:hanging="454"/>
      </w:pPr>
      <w:r>
        <w:t>7)</w:t>
      </w:r>
      <w:r>
        <w:tab/>
        <w:t>Bare tillatt i liten emballasje som ikke er av metall.</w:t>
      </w:r>
    </w:p>
    <w:p w14:paraId="2F372356" w14:textId="77777777" w:rsidR="00000000" w:rsidRDefault="00000000">
      <w:pPr>
        <w:pStyle w:val="b1lf"/>
        <w:ind w:left="1417" w:hanging="454"/>
      </w:pPr>
      <w:r>
        <w:t>8)</w:t>
      </w:r>
      <w:r>
        <w:tab/>
        <w:t xml:space="preserve">Tilgjengelig oksygen </w:t>
      </w:r>
      <w:r>
        <w:rPr>
          <w:rStyle w:val="LS2TegnSymbol"/>
        </w:rPr>
        <w:t>&gt;</w:t>
      </w:r>
      <w:r>
        <w:t xml:space="preserve"> 10% og </w:t>
      </w:r>
      <w:r>
        <w:rPr>
          <w:rStyle w:val="LS2TegnSymbol"/>
        </w:rPr>
        <w:t>£</w:t>
      </w:r>
      <w:r>
        <w:t xml:space="preserve"> 10,7%, med eller uten vann.</w:t>
      </w:r>
    </w:p>
    <w:p w14:paraId="71537341" w14:textId="77777777" w:rsidR="00000000" w:rsidRDefault="00000000">
      <w:pPr>
        <w:pStyle w:val="b1lf"/>
        <w:ind w:left="1417" w:hanging="454"/>
      </w:pPr>
      <w:r>
        <w:t>9)</w:t>
      </w:r>
      <w:r>
        <w:tab/>
        <w:t xml:space="preserve">Tilgjengelig oksygen </w:t>
      </w:r>
      <w:r>
        <w:rPr>
          <w:rStyle w:val="LS2TegnSymbol"/>
        </w:rPr>
        <w:t>£</w:t>
      </w:r>
      <w:r>
        <w:t xml:space="preserve"> 10%, med eller uten vann.</w:t>
      </w:r>
    </w:p>
    <w:p w14:paraId="29797CBA" w14:textId="77777777" w:rsidR="00000000" w:rsidRDefault="00000000">
      <w:pPr>
        <w:pStyle w:val="b1lf"/>
        <w:ind w:left="1417" w:hanging="454"/>
      </w:pPr>
      <w:r>
        <w:t>10)</w:t>
      </w:r>
      <w:r>
        <w:tab/>
        <w:t xml:space="preserve">Tilgjengelig oksygen </w:t>
      </w:r>
      <w:r>
        <w:rPr>
          <w:rStyle w:val="LS2TegnSymbol"/>
        </w:rPr>
        <w:t>£</w:t>
      </w:r>
      <w:r>
        <w:t xml:space="preserve"> 8,2%, med eller uten vann.</w:t>
      </w:r>
    </w:p>
    <w:p w14:paraId="34B2A5A4" w14:textId="77777777" w:rsidR="00000000" w:rsidRDefault="00000000">
      <w:pPr>
        <w:pStyle w:val="b1lf"/>
        <w:ind w:left="1417" w:hanging="454"/>
      </w:pPr>
      <w:r>
        <w:t>11)</w:t>
      </w:r>
      <w:r>
        <w:tab/>
        <w:t>Se 2.2.52.1.9.</w:t>
      </w:r>
    </w:p>
    <w:p w14:paraId="448955A7" w14:textId="77777777" w:rsidR="00000000" w:rsidRDefault="00000000">
      <w:pPr>
        <w:pStyle w:val="b1lf"/>
        <w:ind w:left="1417" w:hanging="454"/>
      </w:pPr>
      <w:r>
        <w:t>12)</w:t>
      </w:r>
      <w:r>
        <w:tab/>
        <w:t>Inntil 2000 kg pr. beholder, tilordnet ORGANISK PEROKSID TYPE F på grunnlag av utprøving i stor skala.</w:t>
      </w:r>
    </w:p>
    <w:p w14:paraId="63A7AFAC" w14:textId="77777777" w:rsidR="00000000" w:rsidRDefault="00000000">
      <w:pPr>
        <w:pStyle w:val="b1lf"/>
        <w:ind w:left="1417" w:hanging="454"/>
      </w:pPr>
      <w:r>
        <w:t>13)</w:t>
      </w:r>
      <w:r>
        <w:tab/>
        <w:t xml:space="preserve">Fareseddel «ETSENDE» for tilleggsfare kreves (fareseddel nr. 8, se 5.2.2.2.2). </w:t>
      </w:r>
    </w:p>
    <w:p w14:paraId="330B48AE" w14:textId="77777777" w:rsidR="00000000" w:rsidRDefault="00000000">
      <w:pPr>
        <w:pStyle w:val="b1lf"/>
        <w:ind w:left="1417" w:hanging="454"/>
      </w:pPr>
      <w:r>
        <w:t>14)</w:t>
      </w:r>
      <w:r>
        <w:tab/>
        <w:t xml:space="preserve">Sammensetninger med </w:t>
      </w:r>
      <w:proofErr w:type="spellStart"/>
      <w:r>
        <w:t>peroksyedikksyre</w:t>
      </w:r>
      <w:proofErr w:type="spellEnd"/>
      <w:r>
        <w:t xml:space="preserve"> som oppfyller kriteriene i UN Testmanualen, avsnitt 20.4.3 (d).</w:t>
      </w:r>
    </w:p>
    <w:p w14:paraId="52F003F7" w14:textId="77777777" w:rsidR="00000000" w:rsidRDefault="00000000">
      <w:pPr>
        <w:pStyle w:val="b1lf"/>
        <w:ind w:left="1417" w:hanging="454"/>
      </w:pPr>
      <w:r>
        <w:t>15)</w:t>
      </w:r>
      <w:r>
        <w:tab/>
        <w:t xml:space="preserve">Sammensetninger med </w:t>
      </w:r>
      <w:proofErr w:type="spellStart"/>
      <w:r>
        <w:t>peroksyedikksyre</w:t>
      </w:r>
      <w:proofErr w:type="spellEnd"/>
      <w:r>
        <w:t xml:space="preserve"> som oppfyller kriteriene i UN Testmanualen, avsnitt 20.4.3 (e).</w:t>
      </w:r>
    </w:p>
    <w:p w14:paraId="5CD502E1" w14:textId="77777777" w:rsidR="00000000" w:rsidRDefault="00000000">
      <w:pPr>
        <w:pStyle w:val="b1lf"/>
        <w:ind w:left="1417" w:hanging="454"/>
      </w:pPr>
      <w:r>
        <w:t>16)</w:t>
      </w:r>
      <w:r>
        <w:tab/>
        <w:t xml:space="preserve">Sammensetninger med </w:t>
      </w:r>
      <w:proofErr w:type="spellStart"/>
      <w:r>
        <w:t>peroksyedikksyre</w:t>
      </w:r>
      <w:proofErr w:type="spellEnd"/>
      <w:r>
        <w:t xml:space="preserve"> som oppfyller kriteriene i UN Testmanualen, avsnitt 20.4.3 (f).</w:t>
      </w:r>
    </w:p>
    <w:p w14:paraId="72DC5E02" w14:textId="77777777" w:rsidR="00000000" w:rsidRDefault="00000000">
      <w:pPr>
        <w:pStyle w:val="b1lf"/>
        <w:ind w:left="1417" w:hanging="454"/>
      </w:pPr>
      <w:r>
        <w:t>17)</w:t>
      </w:r>
      <w:r>
        <w:tab/>
        <w:t>Tilsetning av vann til dette organiske peroksidet vil gjøre det mindre stabilt.</w:t>
      </w:r>
    </w:p>
    <w:p w14:paraId="0B0F5EA0" w14:textId="77777777" w:rsidR="00000000" w:rsidRDefault="00000000">
      <w:pPr>
        <w:pStyle w:val="b1lf"/>
        <w:ind w:left="1417" w:hanging="454"/>
      </w:pPr>
      <w:r>
        <w:t>18)</w:t>
      </w:r>
      <w:r>
        <w:tab/>
        <w:t>Fareseddel «ETSENDE» for tilleggsrisiko kreves ikke for konsentrasjoner under 80 %. (Fareseddel nr. 8, se 5.2.2.2.2)</w:t>
      </w:r>
    </w:p>
    <w:p w14:paraId="67ADE92E" w14:textId="77777777" w:rsidR="00000000" w:rsidRDefault="00000000">
      <w:pPr>
        <w:pStyle w:val="b1lf"/>
        <w:ind w:left="1417" w:hanging="454"/>
      </w:pPr>
      <w:r>
        <w:t>19)</w:t>
      </w:r>
      <w:r>
        <w:tab/>
        <w:t>Blandinger med hydrogenperoksid, vann og syre(r).</w:t>
      </w:r>
    </w:p>
    <w:p w14:paraId="15D76760" w14:textId="77777777" w:rsidR="00000000" w:rsidRDefault="00000000">
      <w:pPr>
        <w:pStyle w:val="b1lf"/>
        <w:ind w:left="1417" w:hanging="454"/>
      </w:pPr>
      <w:r>
        <w:t>20)</w:t>
      </w:r>
      <w:r>
        <w:tab/>
        <w:t>Med fortynningsmiddel type A, med eller uten vann.</w:t>
      </w:r>
    </w:p>
    <w:p w14:paraId="03A5834E" w14:textId="77777777" w:rsidR="00000000" w:rsidRDefault="00000000">
      <w:pPr>
        <w:pStyle w:val="b1lf"/>
        <w:ind w:left="1417" w:hanging="454"/>
      </w:pPr>
      <w:r>
        <w:t>21)</w:t>
      </w:r>
      <w:r>
        <w:tab/>
        <w:t xml:space="preserve">Med </w:t>
      </w:r>
      <w:r>
        <w:rPr>
          <w:rStyle w:val="LS2TegnSymbol"/>
        </w:rPr>
        <w:t>³</w:t>
      </w:r>
      <w:r>
        <w:t xml:space="preserve"> 25 masseprosent fortynningsmiddel type A, og i tillegg etylbenzen.</w:t>
      </w:r>
    </w:p>
    <w:p w14:paraId="7FAAE800" w14:textId="77777777" w:rsidR="00000000" w:rsidRDefault="00000000">
      <w:pPr>
        <w:pStyle w:val="b1lf"/>
        <w:ind w:left="1417" w:hanging="454"/>
      </w:pPr>
      <w:r>
        <w:t>22)</w:t>
      </w:r>
      <w:r>
        <w:tab/>
        <w:t xml:space="preserve">Med </w:t>
      </w:r>
      <w:r>
        <w:rPr>
          <w:rStyle w:val="LS2TegnSymbol"/>
        </w:rPr>
        <w:t>³</w:t>
      </w:r>
      <w:r>
        <w:t xml:space="preserve"> 19% masseprosent fortynningsmiddel type A, og i tillegg metylisobutylketon.</w:t>
      </w:r>
    </w:p>
    <w:p w14:paraId="5A934FB2" w14:textId="77777777" w:rsidR="00000000" w:rsidRDefault="00000000">
      <w:pPr>
        <w:pStyle w:val="b1lf"/>
        <w:ind w:left="1417" w:hanging="454"/>
      </w:pPr>
      <w:r>
        <w:t>23)</w:t>
      </w:r>
      <w:r>
        <w:tab/>
        <w:t xml:space="preserve">Med </w:t>
      </w:r>
      <w:r>
        <w:rPr>
          <w:rStyle w:val="LS2TegnSymbol"/>
        </w:rPr>
        <w:t>&lt;</w:t>
      </w:r>
      <w:r>
        <w:t xml:space="preserve"> 6% di-</w:t>
      </w:r>
      <w:proofErr w:type="spellStart"/>
      <w:r>
        <w:t>tert</w:t>
      </w:r>
      <w:proofErr w:type="spellEnd"/>
      <w:r>
        <w:t>-butylperoksid.</w:t>
      </w:r>
    </w:p>
    <w:p w14:paraId="606537B4" w14:textId="77777777" w:rsidR="00000000" w:rsidRDefault="00000000">
      <w:pPr>
        <w:pStyle w:val="b1lf"/>
        <w:ind w:left="1417" w:hanging="454"/>
      </w:pPr>
      <w:r>
        <w:t>24)</w:t>
      </w:r>
      <w:r>
        <w:tab/>
        <w:t xml:space="preserve">Med </w:t>
      </w:r>
      <w:r>
        <w:rPr>
          <w:rStyle w:val="LS2TegnSymbol"/>
        </w:rPr>
        <w:t>£</w:t>
      </w:r>
      <w:r>
        <w:t xml:space="preserve"> 8% 1-isopropylhydroperoksy-4-isopropylhydroksybenzen.</w:t>
      </w:r>
    </w:p>
    <w:p w14:paraId="2616DEA4" w14:textId="77777777" w:rsidR="00000000" w:rsidRDefault="00000000">
      <w:pPr>
        <w:pStyle w:val="b1lf"/>
        <w:ind w:left="1417" w:hanging="454"/>
      </w:pPr>
      <w:r>
        <w:t>25)</w:t>
      </w:r>
      <w:r>
        <w:tab/>
        <w:t xml:space="preserve">Fortynningsmiddel type B med kokepunkt </w:t>
      </w:r>
      <w:r>
        <w:rPr>
          <w:rStyle w:val="LS2TegnSymbol"/>
        </w:rPr>
        <w:t>&gt;</w:t>
      </w:r>
      <w:r>
        <w:t xml:space="preserve"> 110 °C.</w:t>
      </w:r>
    </w:p>
    <w:p w14:paraId="566802C8" w14:textId="77777777" w:rsidR="00000000" w:rsidRDefault="00000000">
      <w:pPr>
        <w:pStyle w:val="b1lf"/>
        <w:ind w:left="1417" w:hanging="454"/>
      </w:pPr>
      <w:r>
        <w:t>26)</w:t>
      </w:r>
      <w:r>
        <w:tab/>
        <w:t xml:space="preserve">Med </w:t>
      </w:r>
      <w:r>
        <w:rPr>
          <w:rStyle w:val="LS2TegnSymbol"/>
        </w:rPr>
        <w:t>&lt;</w:t>
      </w:r>
      <w:r>
        <w:t xml:space="preserve"> 0.5% hydroperoksidinnhold.</w:t>
      </w:r>
    </w:p>
    <w:p w14:paraId="6F3F9E40" w14:textId="77777777" w:rsidR="00000000" w:rsidRDefault="00000000">
      <w:pPr>
        <w:pStyle w:val="b1lf"/>
        <w:ind w:left="1417" w:hanging="454"/>
      </w:pPr>
      <w:r>
        <w:t>27)</w:t>
      </w:r>
      <w:r>
        <w:tab/>
        <w:t>Fareseddel «ETSENDE» for tilleggsfare kreves for konsentrasjoner over 56 %.</w:t>
      </w:r>
    </w:p>
    <w:p w14:paraId="76A6F728" w14:textId="77777777" w:rsidR="00000000" w:rsidRDefault="00000000">
      <w:pPr>
        <w:pStyle w:val="b1lf"/>
        <w:ind w:left="1417" w:hanging="454"/>
      </w:pPr>
      <w:r>
        <w:t>28)</w:t>
      </w:r>
      <w:r>
        <w:tab/>
        <w:t xml:space="preserve">Tilgjengelig aktivt oksygen </w:t>
      </w:r>
      <w:r>
        <w:rPr>
          <w:rStyle w:val="LS2TegnSymbol"/>
        </w:rPr>
        <w:t>£</w:t>
      </w:r>
      <w:r>
        <w:t xml:space="preserve"> 7.6% i fortynningsmiddel type A med 95% fordampningstap i temperaturområdet 200–260 °C. </w:t>
      </w:r>
    </w:p>
    <w:p w14:paraId="7E64A7BF" w14:textId="77777777" w:rsidR="00000000" w:rsidRDefault="00000000">
      <w:pPr>
        <w:pStyle w:val="b1lf"/>
        <w:ind w:left="1417" w:hanging="454"/>
      </w:pPr>
      <w:r>
        <w:t>29)</w:t>
      </w:r>
      <w:r>
        <w:tab/>
        <w:t>Ikke underlagt bestemmelsene for klasse 5.2 i ADR/RID.</w:t>
      </w:r>
    </w:p>
    <w:p w14:paraId="76845214" w14:textId="77777777" w:rsidR="00000000" w:rsidRDefault="00000000">
      <w:pPr>
        <w:pStyle w:val="b1lf"/>
        <w:ind w:left="1417" w:hanging="454"/>
      </w:pPr>
      <w:r>
        <w:t>30)</w:t>
      </w:r>
      <w:r>
        <w:tab/>
        <w:t xml:space="preserve">Fortynningsmiddel type B med kokepunkt </w:t>
      </w:r>
      <w:r>
        <w:rPr>
          <w:rStyle w:val="LS2TegnSymbol"/>
        </w:rPr>
        <w:t>&gt;</w:t>
      </w:r>
      <w:r>
        <w:t xml:space="preserve"> 130 °C</w:t>
      </w:r>
    </w:p>
    <w:p w14:paraId="4D4DC7AB" w14:textId="77777777" w:rsidR="00000000" w:rsidRDefault="00000000">
      <w:pPr>
        <w:pStyle w:val="b1lf"/>
        <w:ind w:left="1417" w:hanging="454"/>
      </w:pPr>
      <w:r>
        <w:t>31)</w:t>
      </w:r>
      <w:r>
        <w:tab/>
        <w:t xml:space="preserve">Med </w:t>
      </w:r>
      <w:r>
        <w:rPr>
          <w:rStyle w:val="LS2TegnSymbol"/>
        </w:rPr>
        <w:t>£</w:t>
      </w:r>
      <w:r>
        <w:t xml:space="preserve"> 6.7 % aktivt oksygen</w:t>
      </w:r>
    </w:p>
    <w:p w14:paraId="3BF1D572" w14:textId="77777777" w:rsidR="00000000" w:rsidRDefault="00000000">
      <w:pPr>
        <w:pStyle w:val="b1lf"/>
        <w:ind w:left="1417" w:hanging="454"/>
      </w:pPr>
      <w:r>
        <w:t>32)</w:t>
      </w:r>
      <w:r>
        <w:tab/>
        <w:t xml:space="preserve">Aktivt </w:t>
      </w:r>
      <w:r>
        <w:rPr>
          <w:rStyle w:val="LS2TegnSymbol"/>
        </w:rPr>
        <w:t xml:space="preserve">£ </w:t>
      </w:r>
      <w:r>
        <w:t>oksygen 4.15 %</w:t>
      </w:r>
    </w:p>
    <w:p w14:paraId="47964696" w14:textId="77777777" w:rsidR="00000000" w:rsidRDefault="00000000">
      <w:pPr>
        <w:pStyle w:val="b1lf"/>
        <w:ind w:left="1417" w:hanging="454"/>
      </w:pPr>
      <w:r>
        <w:t>33)</w:t>
      </w:r>
      <w:r>
        <w:tab/>
        <w:t xml:space="preserve">Tilgjengelig oksygen </w:t>
      </w:r>
      <w:r>
        <w:rPr>
          <w:rStyle w:val="LS2TegnSymbol"/>
          <w:sz w:val="16"/>
          <w:szCs w:val="16"/>
        </w:rPr>
        <w:t>£</w:t>
      </w:r>
      <w:r>
        <w:t>10 %</w:t>
      </w:r>
    </w:p>
    <w:p w14:paraId="6B1ECFF7" w14:textId="77777777" w:rsidR="00000000" w:rsidRDefault="00000000">
      <w:pPr>
        <w:pStyle w:val="b1lf"/>
        <w:ind w:left="1417" w:hanging="454"/>
      </w:pPr>
      <w:r>
        <w:t>34)</w:t>
      </w:r>
      <w:r>
        <w:tab/>
        <w:t xml:space="preserve">Sum av fortynningsmiddel type A og vann </w:t>
      </w:r>
      <w:r>
        <w:rPr>
          <w:rStyle w:val="LS2TegnSymbol"/>
          <w:sz w:val="16"/>
          <w:szCs w:val="16"/>
        </w:rPr>
        <w:t>³</w:t>
      </w:r>
      <w:r>
        <w:rPr>
          <w:sz w:val="16"/>
          <w:szCs w:val="16"/>
        </w:rPr>
        <w:t xml:space="preserve"> </w:t>
      </w:r>
      <w:r>
        <w:t>55 %, og i tillegg metyletylketon</w:t>
      </w:r>
    </w:p>
    <w:p w14:paraId="181D3104" w14:textId="77777777" w:rsidR="00000000" w:rsidRDefault="00000000">
      <w:pPr>
        <w:pStyle w:val="m2tnt"/>
        <w:spacing w:before="227"/>
      </w:pPr>
      <w:r>
        <w:t>2.2.61</w:t>
      </w:r>
      <w:r>
        <w:tab/>
        <w:t>Klasse 6.1 Giftige stoffer</w:t>
      </w:r>
    </w:p>
    <w:p w14:paraId="32EE2AB7" w14:textId="77777777" w:rsidR="00000000" w:rsidRDefault="00000000">
      <w:pPr>
        <w:pStyle w:val="m3tnt"/>
        <w:spacing w:before="227" w:after="0"/>
      </w:pPr>
      <w:r>
        <w:t>2.2.61.1</w:t>
      </w:r>
      <w:r>
        <w:tab/>
        <w:t>Kriterier</w:t>
      </w:r>
    </w:p>
    <w:p w14:paraId="75E97429" w14:textId="77777777" w:rsidR="00000000" w:rsidRDefault="00000000">
      <w:pPr>
        <w:pStyle w:val="m4tntnrimarg"/>
      </w:pPr>
      <w:r>
        <w:t>2.2.61.1.1</w:t>
      </w:r>
    </w:p>
    <w:p w14:paraId="181A4641" w14:textId="77777777" w:rsidR="00000000" w:rsidRDefault="00000000">
      <w:pPr>
        <w:pStyle w:val="b1af-f"/>
      </w:pPr>
      <w:r>
        <w:t>Klasse 6.1 omfatter stoffer hvor erfaring har vist eller forsøk på dyr har gjort det sannsynlig at de i relativt små mengder vil kunne skade menneskers helse, eller medføre død, ved å bli tilført en enkelt gang eller ved kort tids påvirkning gjennom innånding, absorpsjon gjennom huden eller svelging.</w:t>
      </w:r>
    </w:p>
    <w:p w14:paraId="4305DABE" w14:textId="77777777" w:rsidR="00000000" w:rsidRDefault="00000000">
      <w:pPr>
        <w:pStyle w:val="b1af"/>
        <w:spacing w:before="113"/>
      </w:pPr>
      <w:r>
        <w:rPr>
          <w:rStyle w:val="LS2Fet"/>
        </w:rPr>
        <w:t>ANM:</w:t>
      </w:r>
      <w:r>
        <w:t xml:space="preserve"> Genetisk modifiserte mikroorganismer og organismer skal tilordnes denne klassen hvis de oppfyller kriteriene for denne klassen.</w:t>
      </w:r>
    </w:p>
    <w:p w14:paraId="52A58E87" w14:textId="77777777" w:rsidR="00000000" w:rsidRDefault="00000000">
      <w:pPr>
        <w:pStyle w:val="m4tntnrimarg"/>
      </w:pPr>
      <w:r>
        <w:t>2.2.61.1.2</w:t>
      </w:r>
    </w:p>
    <w:p w14:paraId="3459B346" w14:textId="77777777" w:rsidR="00000000" w:rsidRDefault="00000000">
      <w:pPr>
        <w:pStyle w:val="b1af-f"/>
      </w:pPr>
      <w:r>
        <w:t>Stoffer og gjenstander av klasse 6.1 er inndelt på følgende måte:</w:t>
      </w:r>
    </w:p>
    <w:p w14:paraId="703F6349" w14:textId="77777777" w:rsidR="00000000" w:rsidRDefault="00000000">
      <w:pPr>
        <w:pStyle w:val="b1lf"/>
        <w:ind w:left="1417" w:hanging="454"/>
        <w:rPr>
          <w:rStyle w:val="LS2Fet"/>
        </w:rPr>
      </w:pPr>
      <w:r>
        <w:rPr>
          <w:rStyle w:val="LS2Fet"/>
        </w:rPr>
        <w:t>T</w:t>
      </w:r>
      <w:r>
        <w:tab/>
      </w:r>
      <w:r>
        <w:rPr>
          <w:rStyle w:val="LS2Fet"/>
        </w:rPr>
        <w:t>Giftige stoffer uten tilleggsfare og gjenstander som inneholder slike stoffer</w:t>
      </w:r>
    </w:p>
    <w:p w14:paraId="4AD0E613" w14:textId="77777777" w:rsidR="00000000" w:rsidRDefault="00000000">
      <w:pPr>
        <w:pStyle w:val="b2lf"/>
        <w:ind w:left="1928" w:hanging="510"/>
      </w:pPr>
      <w:r>
        <w:t>T1</w:t>
      </w:r>
      <w:r>
        <w:tab/>
        <w:t>Organiske væsker</w:t>
      </w:r>
    </w:p>
    <w:p w14:paraId="4B1738CC" w14:textId="77777777" w:rsidR="00000000" w:rsidRDefault="00000000">
      <w:pPr>
        <w:pStyle w:val="b2lf"/>
        <w:ind w:left="1928" w:hanging="510"/>
      </w:pPr>
      <w:r>
        <w:t>T2</w:t>
      </w:r>
      <w:r>
        <w:tab/>
        <w:t>Organiske faste stoffer</w:t>
      </w:r>
    </w:p>
    <w:p w14:paraId="54EAD867" w14:textId="77777777" w:rsidR="00000000" w:rsidRDefault="00000000">
      <w:pPr>
        <w:pStyle w:val="b2lf"/>
        <w:ind w:left="1928" w:hanging="510"/>
      </w:pPr>
      <w:r>
        <w:t>T3</w:t>
      </w:r>
      <w:r>
        <w:tab/>
        <w:t>Metallorganiske stoffer</w:t>
      </w:r>
    </w:p>
    <w:p w14:paraId="507CCFA4" w14:textId="77777777" w:rsidR="00000000" w:rsidRDefault="00000000">
      <w:pPr>
        <w:pStyle w:val="b2lf"/>
        <w:ind w:left="1928" w:hanging="510"/>
      </w:pPr>
      <w:r>
        <w:t>T4</w:t>
      </w:r>
      <w:r>
        <w:tab/>
        <w:t>Uorganiske væsker</w:t>
      </w:r>
    </w:p>
    <w:p w14:paraId="5F36B9D1" w14:textId="77777777" w:rsidR="00000000" w:rsidRDefault="00000000">
      <w:pPr>
        <w:pStyle w:val="b2lf"/>
        <w:ind w:left="1928" w:hanging="510"/>
      </w:pPr>
      <w:r>
        <w:t>T5</w:t>
      </w:r>
      <w:r>
        <w:tab/>
        <w:t>Uorganiske faste stoffer</w:t>
      </w:r>
    </w:p>
    <w:p w14:paraId="51836EB3" w14:textId="77777777" w:rsidR="00000000" w:rsidRDefault="00000000">
      <w:pPr>
        <w:pStyle w:val="b2lf"/>
        <w:ind w:left="1928" w:hanging="510"/>
      </w:pPr>
      <w:r>
        <w:t>T6</w:t>
      </w:r>
      <w:r>
        <w:tab/>
        <w:t>Væsker, brukt som bekjempningsmiddel</w:t>
      </w:r>
    </w:p>
    <w:p w14:paraId="3A3AB8D2" w14:textId="77777777" w:rsidR="00000000" w:rsidRDefault="00000000">
      <w:pPr>
        <w:pStyle w:val="b2lf"/>
        <w:ind w:left="1928" w:hanging="510"/>
      </w:pPr>
      <w:r>
        <w:t>T7</w:t>
      </w:r>
      <w:r>
        <w:tab/>
        <w:t>Faste stoffer, brukt som bekjempningsmiddel</w:t>
      </w:r>
    </w:p>
    <w:p w14:paraId="79D12A6D" w14:textId="77777777" w:rsidR="00000000" w:rsidRDefault="00000000">
      <w:pPr>
        <w:pStyle w:val="b2lf"/>
        <w:ind w:left="1928" w:hanging="510"/>
      </w:pPr>
      <w:r>
        <w:t>T8</w:t>
      </w:r>
      <w:r>
        <w:tab/>
        <w:t>Prøver</w:t>
      </w:r>
    </w:p>
    <w:p w14:paraId="68558524" w14:textId="77777777" w:rsidR="00000000" w:rsidRDefault="00000000">
      <w:pPr>
        <w:pStyle w:val="b2lf"/>
        <w:ind w:left="1928" w:hanging="510"/>
      </w:pPr>
      <w:r>
        <w:t>T9</w:t>
      </w:r>
      <w:r>
        <w:tab/>
        <w:t>Andre giftige stoffer</w:t>
      </w:r>
    </w:p>
    <w:p w14:paraId="33E1A559" w14:textId="77777777" w:rsidR="00000000" w:rsidRDefault="00000000">
      <w:pPr>
        <w:pStyle w:val="b2lf"/>
        <w:ind w:left="1928" w:hanging="510"/>
      </w:pPr>
      <w:r>
        <w:t>T10</w:t>
      </w:r>
      <w:r>
        <w:tab/>
        <w:t>Gjenstander</w:t>
      </w:r>
    </w:p>
    <w:p w14:paraId="7291170E" w14:textId="77777777" w:rsidR="00000000" w:rsidRDefault="00000000">
      <w:pPr>
        <w:pStyle w:val="b1lf"/>
        <w:ind w:left="1417" w:hanging="454"/>
        <w:rPr>
          <w:rStyle w:val="LS2Fet"/>
        </w:rPr>
      </w:pPr>
      <w:r>
        <w:rPr>
          <w:rStyle w:val="LS2Fet"/>
        </w:rPr>
        <w:t>TF</w:t>
      </w:r>
      <w:r>
        <w:tab/>
      </w:r>
      <w:r>
        <w:rPr>
          <w:rStyle w:val="LS2Fet"/>
        </w:rPr>
        <w:t>Giftige stoffer, brannfarlige, og gjenstander som inneholder slike stoffer</w:t>
      </w:r>
    </w:p>
    <w:p w14:paraId="432E581E" w14:textId="77777777" w:rsidR="00000000" w:rsidRDefault="00000000">
      <w:pPr>
        <w:pStyle w:val="b2lf"/>
        <w:ind w:left="1928" w:hanging="510"/>
      </w:pPr>
      <w:r>
        <w:t>TF1</w:t>
      </w:r>
      <w:r>
        <w:tab/>
        <w:t xml:space="preserve">Væsker, </w:t>
      </w:r>
    </w:p>
    <w:p w14:paraId="63F73D41" w14:textId="77777777" w:rsidR="00000000" w:rsidRDefault="00000000">
      <w:pPr>
        <w:pStyle w:val="b2lf"/>
        <w:ind w:left="1928" w:hanging="510"/>
      </w:pPr>
      <w:r>
        <w:t>TF2</w:t>
      </w:r>
      <w:r>
        <w:tab/>
        <w:t>Væsker, brukt som bekjempningsmiddel</w:t>
      </w:r>
    </w:p>
    <w:p w14:paraId="1EF5D5F6" w14:textId="77777777" w:rsidR="00000000" w:rsidRDefault="00000000">
      <w:pPr>
        <w:pStyle w:val="b2lf"/>
        <w:ind w:left="1928" w:hanging="510"/>
      </w:pPr>
      <w:r>
        <w:t>TF3</w:t>
      </w:r>
      <w:r>
        <w:tab/>
        <w:t>Giftige stoffer, brannfarlige, i fast form.</w:t>
      </w:r>
    </w:p>
    <w:p w14:paraId="581DEEB2" w14:textId="77777777" w:rsidR="00000000" w:rsidRDefault="00000000">
      <w:pPr>
        <w:pStyle w:val="b2lf"/>
        <w:ind w:left="1928" w:hanging="510"/>
      </w:pPr>
      <w:r>
        <w:t>TF4</w:t>
      </w:r>
      <w:r>
        <w:tab/>
        <w:t>Gjenstander</w:t>
      </w:r>
    </w:p>
    <w:p w14:paraId="0F5B0293" w14:textId="77777777" w:rsidR="00000000" w:rsidRDefault="00000000">
      <w:pPr>
        <w:pStyle w:val="b1lf"/>
        <w:ind w:left="1417" w:hanging="454"/>
        <w:rPr>
          <w:rStyle w:val="LS2Fet"/>
        </w:rPr>
      </w:pPr>
      <w:r>
        <w:rPr>
          <w:rStyle w:val="LS2Fet"/>
        </w:rPr>
        <w:t>TS</w:t>
      </w:r>
      <w:r>
        <w:tab/>
      </w:r>
      <w:r>
        <w:rPr>
          <w:rStyle w:val="LS2Fet"/>
        </w:rPr>
        <w:t>Giftige stoffer, selvantennende, i fast form</w:t>
      </w:r>
    </w:p>
    <w:p w14:paraId="317E8810" w14:textId="77777777" w:rsidR="00000000" w:rsidRDefault="00000000">
      <w:pPr>
        <w:pStyle w:val="b1lf"/>
        <w:ind w:left="1417" w:hanging="454"/>
        <w:rPr>
          <w:rStyle w:val="LS2Fet"/>
        </w:rPr>
      </w:pPr>
      <w:r>
        <w:rPr>
          <w:rStyle w:val="LS2Fet"/>
        </w:rPr>
        <w:t>TW</w:t>
      </w:r>
      <w:r>
        <w:tab/>
      </w:r>
      <w:r>
        <w:rPr>
          <w:rStyle w:val="LS2Fet"/>
        </w:rPr>
        <w:t>Giftige stoffer som utvikler brannfarlige gasser i kontakt med vann</w:t>
      </w:r>
    </w:p>
    <w:p w14:paraId="5E368C4D" w14:textId="77777777" w:rsidR="00000000" w:rsidRDefault="00000000">
      <w:pPr>
        <w:pStyle w:val="b2lf"/>
        <w:ind w:left="1928" w:hanging="510"/>
      </w:pPr>
      <w:r>
        <w:t>TW1</w:t>
      </w:r>
      <w:r>
        <w:tab/>
        <w:t>Flytende</w:t>
      </w:r>
    </w:p>
    <w:p w14:paraId="6DB1528B" w14:textId="77777777" w:rsidR="00000000" w:rsidRDefault="00000000">
      <w:pPr>
        <w:pStyle w:val="b2lf"/>
        <w:ind w:left="1928" w:hanging="510"/>
      </w:pPr>
      <w:r>
        <w:t>TW2</w:t>
      </w:r>
      <w:r>
        <w:tab/>
        <w:t>I fast form</w:t>
      </w:r>
    </w:p>
    <w:p w14:paraId="46B87FE7" w14:textId="77777777" w:rsidR="00000000" w:rsidRDefault="00000000">
      <w:pPr>
        <w:pStyle w:val="b1lf"/>
        <w:ind w:left="1417" w:hanging="454"/>
        <w:rPr>
          <w:rStyle w:val="LS2Fet"/>
        </w:rPr>
      </w:pPr>
      <w:r>
        <w:rPr>
          <w:rStyle w:val="LS2Fet"/>
        </w:rPr>
        <w:t>TO</w:t>
      </w:r>
      <w:r>
        <w:tab/>
      </w:r>
      <w:r>
        <w:rPr>
          <w:rStyle w:val="LS2Fet"/>
        </w:rPr>
        <w:t>Giftige stoffer, oksiderende</w:t>
      </w:r>
    </w:p>
    <w:p w14:paraId="2F0F9FDA" w14:textId="77777777" w:rsidR="00000000" w:rsidRDefault="00000000">
      <w:pPr>
        <w:pStyle w:val="b2lf"/>
        <w:ind w:left="1928" w:hanging="510"/>
      </w:pPr>
      <w:r>
        <w:t>TO1</w:t>
      </w:r>
      <w:r>
        <w:tab/>
        <w:t>Flytende</w:t>
      </w:r>
    </w:p>
    <w:p w14:paraId="05744D5C" w14:textId="77777777" w:rsidR="00000000" w:rsidRDefault="00000000">
      <w:pPr>
        <w:pStyle w:val="b2lf"/>
        <w:ind w:left="1928" w:hanging="510"/>
      </w:pPr>
      <w:r>
        <w:t>TO2</w:t>
      </w:r>
      <w:r>
        <w:tab/>
        <w:t>I fast form</w:t>
      </w:r>
    </w:p>
    <w:p w14:paraId="59C869C2" w14:textId="77777777" w:rsidR="00000000" w:rsidRDefault="00000000">
      <w:pPr>
        <w:pStyle w:val="b1lf"/>
        <w:ind w:left="1417" w:hanging="454"/>
        <w:rPr>
          <w:rStyle w:val="LS2Fet"/>
        </w:rPr>
      </w:pPr>
      <w:r>
        <w:rPr>
          <w:rStyle w:val="LS2Fet"/>
        </w:rPr>
        <w:t>TC</w:t>
      </w:r>
      <w:r>
        <w:tab/>
      </w:r>
      <w:r>
        <w:rPr>
          <w:rStyle w:val="LS2Fet"/>
        </w:rPr>
        <w:t>Giftige stoffer, etsende, og gjenstander som inneholder slike stoffer</w:t>
      </w:r>
    </w:p>
    <w:p w14:paraId="788E1F2D" w14:textId="77777777" w:rsidR="00000000" w:rsidRDefault="00000000">
      <w:pPr>
        <w:pStyle w:val="b2lf"/>
        <w:ind w:left="1928" w:hanging="510"/>
      </w:pPr>
      <w:r>
        <w:t>TC1</w:t>
      </w:r>
      <w:r>
        <w:tab/>
        <w:t>Organiske væsker</w:t>
      </w:r>
    </w:p>
    <w:p w14:paraId="7F4EEA2B" w14:textId="77777777" w:rsidR="00000000" w:rsidRDefault="00000000">
      <w:pPr>
        <w:pStyle w:val="b2lf"/>
        <w:ind w:left="1928" w:hanging="510"/>
      </w:pPr>
      <w:r>
        <w:t>TC2</w:t>
      </w:r>
      <w:r>
        <w:tab/>
        <w:t>Organiske faste stoffer</w:t>
      </w:r>
    </w:p>
    <w:p w14:paraId="117A7853" w14:textId="77777777" w:rsidR="00000000" w:rsidRDefault="00000000">
      <w:pPr>
        <w:pStyle w:val="b2lf"/>
        <w:ind w:left="1928" w:hanging="510"/>
      </w:pPr>
      <w:r>
        <w:t>TC3</w:t>
      </w:r>
      <w:r>
        <w:tab/>
        <w:t>Uorganiske væsker</w:t>
      </w:r>
    </w:p>
    <w:p w14:paraId="2266AFA4" w14:textId="77777777" w:rsidR="00000000" w:rsidRDefault="00000000">
      <w:pPr>
        <w:pStyle w:val="b2lf"/>
        <w:ind w:left="1928" w:hanging="510"/>
      </w:pPr>
      <w:r>
        <w:t>TC4</w:t>
      </w:r>
      <w:r>
        <w:tab/>
        <w:t>Uorganiske faste stoffer</w:t>
      </w:r>
    </w:p>
    <w:p w14:paraId="586CF5DA" w14:textId="77777777" w:rsidR="00000000" w:rsidRDefault="00000000">
      <w:pPr>
        <w:pStyle w:val="b2lf"/>
        <w:ind w:left="1928" w:hanging="510"/>
      </w:pPr>
      <w:r>
        <w:t>TC5</w:t>
      </w:r>
      <w:r>
        <w:tab/>
        <w:t>Gjenstander</w:t>
      </w:r>
    </w:p>
    <w:p w14:paraId="67208CC7" w14:textId="77777777" w:rsidR="00000000" w:rsidRDefault="00000000">
      <w:pPr>
        <w:pStyle w:val="b1lf"/>
        <w:ind w:left="1417" w:hanging="454"/>
        <w:rPr>
          <w:rStyle w:val="LS2Fet"/>
        </w:rPr>
      </w:pPr>
      <w:r>
        <w:rPr>
          <w:rStyle w:val="LS2Fet"/>
        </w:rPr>
        <w:t>TFC</w:t>
      </w:r>
      <w:r>
        <w:tab/>
      </w:r>
      <w:r>
        <w:rPr>
          <w:rStyle w:val="LS2Fet"/>
        </w:rPr>
        <w:t>Giftige stoffer, brannfarlige, etsende</w:t>
      </w:r>
    </w:p>
    <w:p w14:paraId="66C58D4D" w14:textId="77777777" w:rsidR="00000000" w:rsidRDefault="00000000">
      <w:pPr>
        <w:pStyle w:val="b1lf"/>
        <w:ind w:left="1417" w:hanging="454"/>
        <w:rPr>
          <w:rStyle w:val="LS2Fet"/>
        </w:rPr>
      </w:pPr>
      <w:r>
        <w:rPr>
          <w:rStyle w:val="LS2Fet"/>
        </w:rPr>
        <w:t>TFW</w:t>
      </w:r>
      <w:r>
        <w:tab/>
      </w:r>
      <w:r>
        <w:rPr>
          <w:rStyle w:val="LS2Fet"/>
        </w:rPr>
        <w:t>Giftige stoffer, brannfarlige, som, i kontakt med vann, utvikler brannfarlige gasser</w:t>
      </w:r>
    </w:p>
    <w:p w14:paraId="43CAA91A" w14:textId="77777777" w:rsidR="00000000" w:rsidRDefault="00000000">
      <w:pPr>
        <w:pStyle w:val="m4tt"/>
        <w:spacing w:before="227"/>
      </w:pPr>
      <w:r>
        <w:t>Definisjoner</w:t>
      </w:r>
    </w:p>
    <w:p w14:paraId="50C61406" w14:textId="77777777" w:rsidR="00000000" w:rsidRDefault="00000000">
      <w:pPr>
        <w:pStyle w:val="m4tntnrimarg"/>
      </w:pPr>
      <w:r>
        <w:t>2.2.61.1.3</w:t>
      </w:r>
    </w:p>
    <w:p w14:paraId="59FB1241" w14:textId="77777777" w:rsidR="00000000" w:rsidRDefault="00000000">
      <w:pPr>
        <w:pStyle w:val="b1af-f"/>
      </w:pPr>
      <w:r>
        <w:t>I ADR/RID betyr:</w:t>
      </w:r>
    </w:p>
    <w:p w14:paraId="0FF82CEB" w14:textId="77777777" w:rsidR="00000000" w:rsidRDefault="00000000">
      <w:pPr>
        <w:pStyle w:val="b1af"/>
      </w:pPr>
      <w:r>
        <w:t>LD</w:t>
      </w:r>
      <w:r>
        <w:rPr>
          <w:rStyle w:val="LS2Senket"/>
        </w:rPr>
        <w:t>50</w:t>
      </w:r>
      <w:r>
        <w:t xml:space="preserve"> (midtre dødelig dose) for akutt oral giftighet er den statistisk funne enkeltdose av et stoff som kan forventes å forårsake død i løpet av 14 dager hos 50 prosent av unge albino rotter ved inntak gjennom munnen. LD</w:t>
      </w:r>
      <w:r>
        <w:rPr>
          <w:rStyle w:val="LS2Senket"/>
        </w:rPr>
        <w:t>50</w:t>
      </w:r>
      <w:r>
        <w:t>-verdien uttrykkes som masse av stoffet som undersøkes pr kroppsvekt av testdyret (mg/kg);</w:t>
      </w:r>
    </w:p>
    <w:p w14:paraId="3EDFFD07" w14:textId="77777777" w:rsidR="00000000" w:rsidRDefault="00000000">
      <w:pPr>
        <w:pStyle w:val="b1af"/>
      </w:pPr>
      <w:r>
        <w:t>LD</w:t>
      </w:r>
      <w:r>
        <w:rPr>
          <w:rStyle w:val="LS2Senket"/>
        </w:rPr>
        <w:t>50</w:t>
      </w:r>
      <w:r>
        <w:t xml:space="preserve"> for akutt giftighet ved hudkontakt: Den stoffdose som når den tilføres ved kontinuerlig kontakt med bar hud på albino kaniner i 24 timer, med største sannsynlighet vil drepe halvparten av forsøksdyrene i løpet av 14 dager. Antallet forsøksdyr skal være tilstrekkelig for statistisk signifikans, og forsøkene skal gjennomføres i samsvar med god farmakologisk praksis. Resultatet oppgis i mg pr kg kroppsmasse.</w:t>
      </w:r>
    </w:p>
    <w:p w14:paraId="31FABE39" w14:textId="77777777" w:rsidR="00000000" w:rsidRDefault="00000000">
      <w:pPr>
        <w:pStyle w:val="b1af"/>
      </w:pPr>
      <w:r>
        <w:t>LC</w:t>
      </w:r>
      <w:r>
        <w:rPr>
          <w:rStyle w:val="LS2Senket"/>
        </w:rPr>
        <w:t>50</w:t>
      </w:r>
      <w:r>
        <w:t xml:space="preserve"> for akutt giftighet ved innånding: Den konsentrasjon av damp, tåke eller støv som, etter å ha blitt tilført ved kontinuerlig innånding i 1 time, med største sannsynlighet vil drepe halvparten av både hann- og hundyr i en forsøksgruppe av unge voksne albino rotter innen 14 dager. Et fast stoff skal testes dersom det er sannsynlig at minst 10 % av stoffets totale masse er i form av støv som kan innåndes, dvs. at den aerodynamiske diameter av denne partikkelfraksjonen er 10</w:t>
      </w:r>
      <w:r>
        <w:rPr>
          <w:rStyle w:val="LS2TegnSymbol"/>
        </w:rPr>
        <w:t xml:space="preserve"> m</w:t>
      </w:r>
      <w:r>
        <w:t>m eller mindre. En væske skal testes dersom der er sannsynlig at det dannes en tåke ved lekkasje på transportbeholderen. For både faste og flytende stoffer skal mer enn 90 % (masse) av den prøven som skal testes for giftighet ved innånding være i det området som kan innåndes, som definert ovenfor. Resultatet skal oppgis i mg/l luft for støv og tåke, eller i ml/m</w:t>
      </w:r>
      <w:r>
        <w:rPr>
          <w:rStyle w:val="LS2Hevet"/>
        </w:rPr>
        <w:t>3</w:t>
      </w:r>
      <w:r>
        <w:t xml:space="preserve"> luft (</w:t>
      </w:r>
      <w:proofErr w:type="spellStart"/>
      <w:r>
        <w:t>ppm</w:t>
      </w:r>
      <w:proofErr w:type="spellEnd"/>
      <w:r>
        <w:t>) for damper.</w:t>
      </w:r>
    </w:p>
    <w:p w14:paraId="7B6071E3" w14:textId="77777777" w:rsidR="00000000" w:rsidRDefault="00000000">
      <w:pPr>
        <w:pStyle w:val="m4tt"/>
      </w:pPr>
      <w:r>
        <w:t>Klassifisering og tilordning til emballasjegrupper</w:t>
      </w:r>
    </w:p>
    <w:p w14:paraId="3DFE01DC" w14:textId="77777777" w:rsidR="00000000" w:rsidRDefault="00000000">
      <w:pPr>
        <w:pStyle w:val="m4tntnrimarg"/>
      </w:pPr>
      <w:r>
        <w:t>2.2.61.1.4</w:t>
      </w:r>
    </w:p>
    <w:p w14:paraId="549A1A14" w14:textId="77777777" w:rsidR="00000000" w:rsidRDefault="00000000">
      <w:pPr>
        <w:pStyle w:val="b1af-f"/>
      </w:pPr>
      <w:r>
        <w:t>Stoffer av klasse 6.1 skal klassifiseres i tre emballasjegrupper i henhold til den grad av fare de representerer ved transport, som følger:</w:t>
      </w:r>
    </w:p>
    <w:p w14:paraId="36E76435" w14:textId="77777777" w:rsidR="00000000" w:rsidRDefault="00000000">
      <w:pPr>
        <w:pStyle w:val="b2lf"/>
        <w:tabs>
          <w:tab w:val="clear" w:pos="1417"/>
          <w:tab w:val="left" w:pos="2720"/>
        </w:tabs>
        <w:ind w:left="1191"/>
      </w:pPr>
      <w:r>
        <w:t>Emballasjegruppe I:</w:t>
      </w:r>
      <w:r>
        <w:tab/>
        <w:t>meget giftige stoffer</w:t>
      </w:r>
    </w:p>
    <w:p w14:paraId="65FC1127" w14:textId="77777777" w:rsidR="00000000" w:rsidRDefault="00000000">
      <w:pPr>
        <w:pStyle w:val="b2lf"/>
        <w:tabs>
          <w:tab w:val="clear" w:pos="1417"/>
          <w:tab w:val="left" w:pos="2720"/>
        </w:tabs>
        <w:ind w:left="1191"/>
      </w:pPr>
      <w:r>
        <w:t>Emballasjegruppe II:</w:t>
      </w:r>
      <w:r>
        <w:tab/>
        <w:t>giftige stoffer</w:t>
      </w:r>
    </w:p>
    <w:p w14:paraId="122B0573" w14:textId="77777777" w:rsidR="00000000" w:rsidRDefault="00000000">
      <w:pPr>
        <w:pStyle w:val="b2lf"/>
        <w:tabs>
          <w:tab w:val="clear" w:pos="1417"/>
          <w:tab w:val="left" w:pos="2720"/>
        </w:tabs>
        <w:ind w:left="1191"/>
      </w:pPr>
      <w:r>
        <w:t>Emballasjegruppe III:</w:t>
      </w:r>
      <w:r>
        <w:tab/>
        <w:t>svakt giftige stoffer.</w:t>
      </w:r>
    </w:p>
    <w:p w14:paraId="177CBF0F" w14:textId="77777777" w:rsidR="00000000" w:rsidRDefault="00000000">
      <w:pPr>
        <w:pStyle w:val="m4tntnrimarg"/>
      </w:pPr>
      <w:r>
        <w:t>2.2.61.1.5</w:t>
      </w:r>
    </w:p>
    <w:p w14:paraId="27BA515B" w14:textId="77777777" w:rsidR="00000000" w:rsidRDefault="00000000">
      <w:pPr>
        <w:pStyle w:val="b1af-f"/>
      </w:pPr>
      <w:r>
        <w:t>Stoffer, blandinger, løsninger og gjenstander som er klassifisert i klasse 6.1 er oppført i tabell A i kapittel 3.2. Tilordning av stoffer, blandinger og løsninger som ikke er oppført med navn i tabell A i kapittel 3.2, til den relevante oppføringen i underavsnitt 2.2.61.3 og til den relevante emballasjegruppen i henhold til bestemmelsene i kapittel 2.1, skal foretas i samsvar med følgende kriterier i 2.2.61.1.6 til 2.2.61.1.11.</w:t>
      </w:r>
    </w:p>
    <w:p w14:paraId="31CFDEA9" w14:textId="77777777" w:rsidR="00000000" w:rsidRDefault="00000000">
      <w:pPr>
        <w:pStyle w:val="m4tntnrimarg"/>
      </w:pPr>
      <w:r>
        <w:t>2.2.61.1.6</w:t>
      </w:r>
    </w:p>
    <w:p w14:paraId="0E9DC1A1" w14:textId="77777777" w:rsidR="00000000" w:rsidRDefault="00000000">
      <w:pPr>
        <w:pStyle w:val="b1af-f"/>
      </w:pPr>
      <w:r>
        <w:t>Ved vurdering av farene for forgiftning, skal det legges vekt på erfaringer fra ulykker hvor mennesker er blitt forgiftet. Det skal videre tas hensyn til de enkelte stoffenes egenskaper, om de er flytende eller meget flyktige, om de lett kan bli opptatt gjennom huden samt spesielle biologiske virkninger.</w:t>
      </w:r>
    </w:p>
    <w:p w14:paraId="5519F4DC" w14:textId="77777777" w:rsidR="00000000" w:rsidRDefault="00000000">
      <w:pPr>
        <w:pStyle w:val="m4tntnrimarg"/>
      </w:pPr>
      <w:r>
        <w:t>2.2.61.1.7</w:t>
      </w:r>
    </w:p>
    <w:p w14:paraId="5FD37EAD" w14:textId="77777777" w:rsidR="00000000" w:rsidRDefault="00000000">
      <w:pPr>
        <w:pStyle w:val="b1af-f"/>
      </w:pPr>
      <w:r>
        <w:t>Hvis man ikke kjenner til virkningen på mennesker, skal giftighetsgraden bestemmes på grunnlag av tilgjengelige resultater fra dyreforsøk ifølge nedenstående tabell:</w:t>
      </w:r>
    </w:p>
    <w:tbl>
      <w:tblPr>
        <w:tblW w:w="0" w:type="auto"/>
        <w:tblInd w:w="57" w:type="dxa"/>
        <w:tblLayout w:type="fixed"/>
        <w:tblCellMar>
          <w:left w:w="0" w:type="dxa"/>
          <w:right w:w="0" w:type="dxa"/>
        </w:tblCellMar>
        <w:tblLook w:val="0000" w:firstRow="0" w:lastRow="0" w:firstColumn="0" w:lastColumn="0" w:noHBand="0" w:noVBand="0"/>
      </w:tblPr>
      <w:tblGrid>
        <w:gridCol w:w="1304"/>
        <w:gridCol w:w="907"/>
        <w:gridCol w:w="1531"/>
        <w:gridCol w:w="1757"/>
        <w:gridCol w:w="1920"/>
      </w:tblGrid>
      <w:tr w:rsidR="00000000" w14:paraId="201C4AAC" w14:textId="77777777">
        <w:tblPrEx>
          <w:tblCellMar>
            <w:top w:w="0" w:type="dxa"/>
            <w:left w:w="0" w:type="dxa"/>
            <w:bottom w:w="0" w:type="dxa"/>
            <w:right w:w="0" w:type="dxa"/>
          </w:tblCellMar>
        </w:tblPrEx>
        <w:trPr>
          <w:trHeight w:val="60"/>
          <w:tblHeader/>
        </w:trPr>
        <w:tc>
          <w:tcPr>
            <w:tcW w:w="13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AF9C1F"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90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0532F8" w14:textId="77777777" w:rsidR="00000000" w:rsidRDefault="00000000">
            <w:pPr>
              <w:pStyle w:val="th1af-f"/>
            </w:pPr>
            <w:r>
              <w:t>Emballasjegruppe</w:t>
            </w:r>
          </w:p>
        </w:tc>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81288A" w14:textId="77777777" w:rsidR="00000000" w:rsidRDefault="00000000">
            <w:pPr>
              <w:pStyle w:val="th1af-f"/>
            </w:pPr>
            <w:r>
              <w:t>Giftighet ved svelging LD</w:t>
            </w:r>
            <w:r>
              <w:rPr>
                <w:rStyle w:val="LS2Senket"/>
              </w:rPr>
              <w:t>50</w:t>
            </w:r>
            <w:r>
              <w:t xml:space="preserve"> (mg/kg)</w:t>
            </w:r>
          </w:p>
        </w:tc>
        <w:tc>
          <w:tcPr>
            <w:tcW w:w="175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FD04CE" w14:textId="77777777" w:rsidR="00000000" w:rsidRDefault="00000000">
            <w:pPr>
              <w:pStyle w:val="th1af-f"/>
            </w:pPr>
            <w:r>
              <w:t>Giftighet ved hudopptak LD</w:t>
            </w:r>
            <w:r>
              <w:rPr>
                <w:rStyle w:val="LS2Senket"/>
              </w:rPr>
              <w:t>50</w:t>
            </w:r>
            <w:r>
              <w:t xml:space="preserve"> (mg/kg)</w:t>
            </w:r>
          </w:p>
        </w:tc>
        <w:tc>
          <w:tcPr>
            <w:tcW w:w="1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AE4867" w14:textId="77777777" w:rsidR="00000000" w:rsidRDefault="00000000">
            <w:pPr>
              <w:pStyle w:val="th1af-f"/>
            </w:pPr>
            <w:r>
              <w:t>Giftighet ved innånding av støv og tåke LC</w:t>
            </w:r>
            <w:r>
              <w:rPr>
                <w:rStyle w:val="LS2Senket"/>
              </w:rPr>
              <w:t>50</w:t>
            </w:r>
            <w:r>
              <w:t xml:space="preserve"> (mg/l)</w:t>
            </w:r>
          </w:p>
        </w:tc>
      </w:tr>
      <w:tr w:rsidR="00000000" w14:paraId="2D7471FC" w14:textId="77777777">
        <w:tblPrEx>
          <w:tblCellMar>
            <w:top w:w="0" w:type="dxa"/>
            <w:left w:w="0" w:type="dxa"/>
            <w:bottom w:w="0" w:type="dxa"/>
            <w:right w:w="0" w:type="dxa"/>
          </w:tblCellMar>
        </w:tblPrEx>
        <w:trPr>
          <w:trHeight w:val="60"/>
        </w:trPr>
        <w:tc>
          <w:tcPr>
            <w:tcW w:w="13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696540" w14:textId="77777777" w:rsidR="00000000" w:rsidRDefault="00000000">
            <w:pPr>
              <w:pStyle w:val="tk1af-f"/>
            </w:pPr>
            <w:r>
              <w:t>Meget giftig</w:t>
            </w:r>
          </w:p>
        </w:tc>
        <w:tc>
          <w:tcPr>
            <w:tcW w:w="90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5E2E00" w14:textId="77777777" w:rsidR="00000000" w:rsidRDefault="00000000">
            <w:pPr>
              <w:pStyle w:val="tk1af-f"/>
            </w:pPr>
            <w:r>
              <w:t>I</w:t>
            </w:r>
          </w:p>
        </w:tc>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17A976" w14:textId="77777777" w:rsidR="00000000" w:rsidRDefault="00000000">
            <w:pPr>
              <w:pStyle w:val="tk1af-f"/>
            </w:pPr>
            <w:r>
              <w:rPr>
                <w:rStyle w:val="LS2TegnSymbol"/>
              </w:rPr>
              <w:t>£</w:t>
            </w:r>
            <w:r>
              <w:t xml:space="preserve"> 5 </w:t>
            </w:r>
          </w:p>
        </w:tc>
        <w:tc>
          <w:tcPr>
            <w:tcW w:w="175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CD109F" w14:textId="77777777" w:rsidR="00000000" w:rsidRDefault="00000000">
            <w:pPr>
              <w:pStyle w:val="tk1af-f"/>
            </w:pPr>
            <w:r>
              <w:rPr>
                <w:rStyle w:val="LS2TegnSymbol"/>
              </w:rPr>
              <w:t>£</w:t>
            </w:r>
            <w:r>
              <w:t xml:space="preserve"> 50</w:t>
            </w:r>
          </w:p>
        </w:tc>
        <w:tc>
          <w:tcPr>
            <w:tcW w:w="1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038E3D" w14:textId="77777777" w:rsidR="00000000" w:rsidRDefault="00000000">
            <w:pPr>
              <w:pStyle w:val="tk1af-f"/>
            </w:pPr>
            <w:r>
              <w:rPr>
                <w:rStyle w:val="LS2TegnSymbol"/>
              </w:rPr>
              <w:t>£</w:t>
            </w:r>
            <w:r>
              <w:t xml:space="preserve"> 0,2</w:t>
            </w:r>
          </w:p>
        </w:tc>
      </w:tr>
      <w:tr w:rsidR="00000000" w14:paraId="71AB95FD" w14:textId="77777777">
        <w:tblPrEx>
          <w:tblCellMar>
            <w:top w:w="0" w:type="dxa"/>
            <w:left w:w="0" w:type="dxa"/>
            <w:bottom w:w="0" w:type="dxa"/>
            <w:right w:w="0" w:type="dxa"/>
          </w:tblCellMar>
        </w:tblPrEx>
        <w:trPr>
          <w:trHeight w:val="60"/>
        </w:trPr>
        <w:tc>
          <w:tcPr>
            <w:tcW w:w="13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459062" w14:textId="77777777" w:rsidR="00000000" w:rsidRDefault="00000000">
            <w:pPr>
              <w:pStyle w:val="tk1af-f"/>
            </w:pPr>
            <w:r>
              <w:t>Giftig</w:t>
            </w:r>
          </w:p>
        </w:tc>
        <w:tc>
          <w:tcPr>
            <w:tcW w:w="90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C0F683" w14:textId="77777777" w:rsidR="00000000" w:rsidRDefault="00000000">
            <w:pPr>
              <w:pStyle w:val="tk1af-f"/>
            </w:pPr>
            <w:r>
              <w:t>II</w:t>
            </w:r>
          </w:p>
        </w:tc>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BDE38B" w14:textId="77777777" w:rsidR="00000000" w:rsidRDefault="00000000">
            <w:pPr>
              <w:pStyle w:val="tk1af-f"/>
            </w:pPr>
            <w:r>
              <w:rPr>
                <w:rStyle w:val="LS2TegnSymbol"/>
              </w:rPr>
              <w:t>&gt;</w:t>
            </w:r>
            <w:r>
              <w:t xml:space="preserve"> 5 og </w:t>
            </w:r>
            <w:r>
              <w:rPr>
                <w:rStyle w:val="LS2TegnSymbol"/>
              </w:rPr>
              <w:t xml:space="preserve">£ </w:t>
            </w:r>
            <w:r>
              <w:t>50</w:t>
            </w:r>
          </w:p>
        </w:tc>
        <w:tc>
          <w:tcPr>
            <w:tcW w:w="175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CF312C" w14:textId="77777777" w:rsidR="00000000" w:rsidRDefault="00000000">
            <w:pPr>
              <w:pStyle w:val="tk1af-f"/>
            </w:pPr>
            <w:r>
              <w:rPr>
                <w:rStyle w:val="LS2TegnSymbol"/>
              </w:rPr>
              <w:t>&gt;</w:t>
            </w:r>
            <w:r>
              <w:t xml:space="preserve"> 50 </w:t>
            </w:r>
            <w:r>
              <w:rPr>
                <w:rStyle w:val="LS2TegnSymbol"/>
              </w:rPr>
              <w:t>£</w:t>
            </w:r>
            <w:r>
              <w:t xml:space="preserve"> 200</w:t>
            </w:r>
          </w:p>
        </w:tc>
        <w:tc>
          <w:tcPr>
            <w:tcW w:w="1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9E518E" w14:textId="77777777" w:rsidR="00000000" w:rsidRDefault="00000000">
            <w:pPr>
              <w:pStyle w:val="tk1af-f"/>
            </w:pPr>
            <w:r>
              <w:rPr>
                <w:rStyle w:val="LS2TegnSymbol"/>
              </w:rPr>
              <w:t>&gt;</w:t>
            </w:r>
            <w:r>
              <w:t xml:space="preserve"> 0,2 og </w:t>
            </w:r>
            <w:r>
              <w:rPr>
                <w:rStyle w:val="LS2TegnSymbol"/>
              </w:rPr>
              <w:t xml:space="preserve">£ </w:t>
            </w:r>
            <w:r>
              <w:t>2</w:t>
            </w:r>
          </w:p>
        </w:tc>
      </w:tr>
      <w:tr w:rsidR="00000000" w14:paraId="19BE27DD" w14:textId="77777777">
        <w:tblPrEx>
          <w:tblCellMar>
            <w:top w:w="0" w:type="dxa"/>
            <w:left w:w="0" w:type="dxa"/>
            <w:bottom w:w="0" w:type="dxa"/>
            <w:right w:w="0" w:type="dxa"/>
          </w:tblCellMar>
        </w:tblPrEx>
        <w:trPr>
          <w:trHeight w:val="60"/>
        </w:trPr>
        <w:tc>
          <w:tcPr>
            <w:tcW w:w="13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A61035" w14:textId="77777777" w:rsidR="00000000" w:rsidRDefault="00000000">
            <w:pPr>
              <w:pStyle w:val="tk1af-f"/>
            </w:pPr>
            <w:r>
              <w:t>Svakt giftig</w:t>
            </w:r>
          </w:p>
        </w:tc>
        <w:tc>
          <w:tcPr>
            <w:tcW w:w="90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C8A07D" w14:textId="77777777" w:rsidR="00000000" w:rsidRDefault="00000000">
            <w:pPr>
              <w:pStyle w:val="tk1af-f"/>
            </w:pPr>
            <w:r>
              <w:t xml:space="preserve">III </w:t>
            </w:r>
            <w:r>
              <w:rPr>
                <w:rStyle w:val="LS2Hevet"/>
              </w:rPr>
              <w:t>a)</w:t>
            </w:r>
          </w:p>
        </w:tc>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C1B014" w14:textId="77777777" w:rsidR="00000000" w:rsidRDefault="00000000">
            <w:pPr>
              <w:pStyle w:val="tk1af-f"/>
            </w:pPr>
            <w:r>
              <w:rPr>
                <w:rStyle w:val="LS2TegnSymbol"/>
              </w:rPr>
              <w:t>&gt;</w:t>
            </w:r>
            <w:r>
              <w:t xml:space="preserve"> 50 </w:t>
            </w:r>
            <w:r>
              <w:rPr>
                <w:rStyle w:val="LS2TegnSymbol"/>
              </w:rPr>
              <w:t xml:space="preserve">£ </w:t>
            </w:r>
            <w:r>
              <w:t>300</w:t>
            </w:r>
          </w:p>
        </w:tc>
        <w:tc>
          <w:tcPr>
            <w:tcW w:w="175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8CD2D9" w14:textId="77777777" w:rsidR="00000000" w:rsidRDefault="00000000">
            <w:pPr>
              <w:pStyle w:val="tk1af-f"/>
            </w:pPr>
            <w:r>
              <w:rPr>
                <w:rStyle w:val="LS2TegnSymbol"/>
              </w:rPr>
              <w:t>&gt;</w:t>
            </w:r>
            <w:r>
              <w:t xml:space="preserve"> 200 og </w:t>
            </w:r>
            <w:r>
              <w:rPr>
                <w:rStyle w:val="LS2TegnSymbol"/>
              </w:rPr>
              <w:t xml:space="preserve">£ </w:t>
            </w:r>
            <w:r>
              <w:t>1000</w:t>
            </w:r>
          </w:p>
        </w:tc>
        <w:tc>
          <w:tcPr>
            <w:tcW w:w="1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8191AC" w14:textId="77777777" w:rsidR="00000000" w:rsidRDefault="00000000">
            <w:pPr>
              <w:pStyle w:val="tk1af-f"/>
            </w:pPr>
            <w:r>
              <w:rPr>
                <w:rStyle w:val="LS2TegnSymbol"/>
              </w:rPr>
              <w:t>&gt;</w:t>
            </w:r>
            <w:r>
              <w:t xml:space="preserve"> 2 og </w:t>
            </w:r>
            <w:r>
              <w:rPr>
                <w:rStyle w:val="LS2TegnSymbol"/>
              </w:rPr>
              <w:t xml:space="preserve">£ </w:t>
            </w:r>
            <w:r>
              <w:t>4</w:t>
            </w:r>
          </w:p>
        </w:tc>
      </w:tr>
    </w:tbl>
    <w:p w14:paraId="2F0BFB7D" w14:textId="77777777" w:rsidR="00000000" w:rsidRDefault="00000000">
      <w:pPr>
        <w:pStyle w:val="x1tbdinnrykk"/>
      </w:pPr>
    </w:p>
    <w:p w14:paraId="79BBB8B5" w14:textId="77777777" w:rsidR="00000000" w:rsidRDefault="00000000">
      <w:pPr>
        <w:pStyle w:val="tn1lf"/>
      </w:pPr>
      <w:r>
        <w:t xml:space="preserve">a) </w:t>
      </w:r>
      <w:r>
        <w:tab/>
        <w:t>Stoffer til fremstilling av tåregass skal tilordnes emballasjegruppe II selv om deres giftighetsdata tilsvarer kriteriene for emballasjegruppe III.</w:t>
      </w:r>
    </w:p>
    <w:p w14:paraId="31A9F0D7" w14:textId="77777777" w:rsidR="00000000" w:rsidRDefault="00000000">
      <w:pPr>
        <w:pStyle w:val="m5ttnrimarg"/>
      </w:pPr>
      <w:r>
        <w:t>2.2.61.1.7.1</w:t>
      </w:r>
    </w:p>
    <w:p w14:paraId="5F892FF6" w14:textId="77777777" w:rsidR="00000000" w:rsidRDefault="00000000">
      <w:pPr>
        <w:pStyle w:val="b1af-f"/>
      </w:pPr>
      <w:r>
        <w:t>Når et stoff viser forskjellig grad av giftighet ved ulike opptaksveier, skal klassifisering skje for den høyeste graden av giftighet som er vist.</w:t>
      </w:r>
    </w:p>
    <w:p w14:paraId="2D01D1A0" w14:textId="77777777" w:rsidR="00000000" w:rsidRDefault="00000000">
      <w:pPr>
        <w:pStyle w:val="m5ttnrimarg"/>
      </w:pPr>
      <w:r>
        <w:t>2.2.61.1.7.2</w:t>
      </w:r>
    </w:p>
    <w:p w14:paraId="39D3B820" w14:textId="77777777" w:rsidR="00000000" w:rsidRDefault="00000000">
      <w:pPr>
        <w:pStyle w:val="b1af-f"/>
      </w:pPr>
      <w:r>
        <w:t>Stoffer som svarer til kriteriene for klasse 8, og som har en giftighet ved innånding av støv og tåke (LC</w:t>
      </w:r>
      <w:r>
        <w:rPr>
          <w:rStyle w:val="LS2Senket"/>
        </w:rPr>
        <w:t>50</w:t>
      </w:r>
      <w:r>
        <w:t>) som tilsier emballasjegruppe I, skal bare tilordnes klasse 6.1 dersom giftigheten ved svelging eller hudopptak minst er i området for emballasjegruppe I eller II. Ellers skal klassifisering skje til klasse 8 om dette er riktig. (se 2.2.1.8.4.5).</w:t>
      </w:r>
    </w:p>
    <w:p w14:paraId="0A4B64AB" w14:textId="77777777" w:rsidR="00000000" w:rsidRDefault="00000000">
      <w:pPr>
        <w:pStyle w:val="m5ttnrimarg"/>
      </w:pPr>
      <w:r>
        <w:t>2.2.61.1.7.3</w:t>
      </w:r>
    </w:p>
    <w:p w14:paraId="09619AB6" w14:textId="77777777" w:rsidR="00000000" w:rsidRDefault="00000000">
      <w:pPr>
        <w:pStyle w:val="b1af-f"/>
      </w:pPr>
      <w:r>
        <w:t>Kriteriene for giftighet ved innånding av støv og tåke er basert på data for LC</w:t>
      </w:r>
      <w:r>
        <w:rPr>
          <w:rStyle w:val="LS2Senket"/>
        </w:rPr>
        <w:t>50</w:t>
      </w:r>
      <w:r>
        <w:t xml:space="preserve"> ved 1 times eksponering, og slike opplysninger skal benyttes når de er tilgjengelige. Hvis det imidlertid bare er tilgjengelig LC</w:t>
      </w:r>
      <w:r>
        <w:rPr>
          <w:rStyle w:val="LS2Senket"/>
        </w:rPr>
        <w:t>50</w:t>
      </w:r>
      <w:r>
        <w:t>-data for 4-timers eksponering, kan disse data multipliseres med 4 og produktet benyttes ved anvendelsen av ovennevnte kriterier, dvs. LC</w:t>
      </w:r>
      <w:r>
        <w:rPr>
          <w:rStyle w:val="LS2Senket"/>
        </w:rPr>
        <w:t>50</w:t>
      </w:r>
      <w:r>
        <w:t xml:space="preserve"> (4 timer) multiplisert med 4 regnes som likeverdig med LC</w:t>
      </w:r>
      <w:r>
        <w:rPr>
          <w:rStyle w:val="LS2Senket"/>
        </w:rPr>
        <w:t>50</w:t>
      </w:r>
      <w:r>
        <w:t xml:space="preserve"> (1 time).</w:t>
      </w:r>
    </w:p>
    <w:p w14:paraId="00790081" w14:textId="77777777" w:rsidR="00000000" w:rsidRDefault="00000000">
      <w:pPr>
        <w:pStyle w:val="m4tt"/>
      </w:pPr>
      <w:r>
        <w:t>Giftighet ved innånding av damper</w:t>
      </w:r>
    </w:p>
    <w:p w14:paraId="3D14F3CF" w14:textId="77777777" w:rsidR="00000000" w:rsidRDefault="00000000">
      <w:pPr>
        <w:pStyle w:val="m4tntnrimarg"/>
      </w:pPr>
      <w:r>
        <w:t>2.2.61.1.8</w:t>
      </w:r>
    </w:p>
    <w:p w14:paraId="67DA26B6" w14:textId="77777777" w:rsidR="00000000" w:rsidRDefault="00000000">
      <w:pPr>
        <w:pStyle w:val="b1af-f"/>
        <w:keepNext/>
      </w:pPr>
      <w:r>
        <w:t>Væsker som avgir giftige damper, skal klassifiseres i følgende grupper hvor «V» er konsentrasjonen av mettet damp (i ml/m</w:t>
      </w:r>
      <w:r>
        <w:rPr>
          <w:rStyle w:val="LS2Hevet"/>
        </w:rPr>
        <w:t>3</w:t>
      </w:r>
      <w:r>
        <w:t xml:space="preserve"> luft) (flyktighet) ved 20 </w:t>
      </w:r>
      <w:r>
        <w:rPr>
          <w:rStyle w:val="LS2Hevet"/>
        </w:rPr>
        <w:t>o</w:t>
      </w:r>
      <w:r>
        <w:t xml:space="preserve"> C og standard atmosfæretrykk:</w:t>
      </w:r>
    </w:p>
    <w:tbl>
      <w:tblPr>
        <w:tblW w:w="0" w:type="auto"/>
        <w:tblInd w:w="57" w:type="dxa"/>
        <w:tblLayout w:type="fixed"/>
        <w:tblCellMar>
          <w:left w:w="0" w:type="dxa"/>
          <w:right w:w="0" w:type="dxa"/>
        </w:tblCellMar>
        <w:tblLook w:val="0000" w:firstRow="0" w:lastRow="0" w:firstColumn="0" w:lastColumn="0" w:noHBand="0" w:noVBand="0"/>
      </w:tblPr>
      <w:tblGrid>
        <w:gridCol w:w="1304"/>
        <w:gridCol w:w="1585"/>
        <w:gridCol w:w="4533"/>
      </w:tblGrid>
      <w:tr w:rsidR="00000000" w14:paraId="193EE435" w14:textId="77777777">
        <w:tblPrEx>
          <w:tblCellMar>
            <w:top w:w="0" w:type="dxa"/>
            <w:left w:w="0" w:type="dxa"/>
            <w:bottom w:w="0" w:type="dxa"/>
            <w:right w:w="0" w:type="dxa"/>
          </w:tblCellMar>
        </w:tblPrEx>
        <w:trPr>
          <w:trHeight w:val="60"/>
          <w:tblHeader/>
        </w:trPr>
        <w:tc>
          <w:tcPr>
            <w:tcW w:w="13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0C099B"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15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D951F4" w14:textId="77777777" w:rsidR="00000000" w:rsidRDefault="00000000">
            <w:pPr>
              <w:pStyle w:val="th1sf"/>
            </w:pPr>
            <w:r>
              <w:t>Emballasjegruppe</w:t>
            </w:r>
          </w:p>
        </w:tc>
        <w:tc>
          <w:tcPr>
            <w:tcW w:w="453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29E4E5" w14:textId="77777777" w:rsidR="00000000" w:rsidRDefault="00000000">
            <w:pPr>
              <w:pStyle w:val="NoParagraphStyle"/>
              <w:spacing w:line="240" w:lineRule="auto"/>
              <w:textAlignment w:val="auto"/>
              <w:rPr>
                <w:rFonts w:ascii="Minion Pro" w:hAnsi="Minion Pro" w:cstheme="minorBidi"/>
                <w:color w:val="auto"/>
              </w:rPr>
            </w:pPr>
          </w:p>
        </w:tc>
      </w:tr>
      <w:tr w:rsidR="00000000" w14:paraId="75718E20" w14:textId="77777777">
        <w:tblPrEx>
          <w:tblCellMar>
            <w:top w:w="0" w:type="dxa"/>
            <w:left w:w="0" w:type="dxa"/>
            <w:bottom w:w="0" w:type="dxa"/>
            <w:right w:w="0" w:type="dxa"/>
          </w:tblCellMar>
        </w:tblPrEx>
        <w:trPr>
          <w:trHeight w:val="60"/>
        </w:trPr>
        <w:tc>
          <w:tcPr>
            <w:tcW w:w="13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C595E1" w14:textId="77777777" w:rsidR="00000000" w:rsidRDefault="00000000">
            <w:pPr>
              <w:pStyle w:val="tk1af-f"/>
            </w:pPr>
            <w:r>
              <w:t>Meget giftig</w:t>
            </w:r>
          </w:p>
        </w:tc>
        <w:tc>
          <w:tcPr>
            <w:tcW w:w="15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139D4C" w14:textId="77777777" w:rsidR="00000000" w:rsidRDefault="00000000">
            <w:pPr>
              <w:pStyle w:val="tk1sf"/>
            </w:pPr>
            <w:r>
              <w:t>I</w:t>
            </w:r>
          </w:p>
        </w:tc>
        <w:tc>
          <w:tcPr>
            <w:tcW w:w="453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864E2C" w14:textId="77777777" w:rsidR="00000000" w:rsidRDefault="00000000">
            <w:pPr>
              <w:pStyle w:val="tk1af-f"/>
            </w:pPr>
            <w:r>
              <w:t xml:space="preserve">Hvor V </w:t>
            </w:r>
            <w:r>
              <w:rPr>
                <w:rStyle w:val="LS2TegnSymbol"/>
              </w:rPr>
              <w:t>³</w:t>
            </w:r>
            <w:r>
              <w:t xml:space="preserve"> 10 LC</w:t>
            </w:r>
            <w:r>
              <w:rPr>
                <w:rStyle w:val="LS2Senket"/>
              </w:rPr>
              <w:t>50</w:t>
            </w:r>
            <w:r>
              <w:t xml:space="preserve"> og LC</w:t>
            </w:r>
            <w:r>
              <w:rPr>
                <w:rStyle w:val="LS2Senket"/>
              </w:rPr>
              <w:t>50</w:t>
            </w:r>
            <w:r>
              <w:t xml:space="preserve"> </w:t>
            </w:r>
            <w:r>
              <w:rPr>
                <w:rStyle w:val="LS2TegnSymbol"/>
              </w:rPr>
              <w:t>£</w:t>
            </w:r>
            <w:r>
              <w:t xml:space="preserve"> 1 000 ml/m</w:t>
            </w:r>
            <w:r>
              <w:rPr>
                <w:rStyle w:val="LS2Hevet"/>
              </w:rPr>
              <w:t>3</w:t>
            </w:r>
          </w:p>
        </w:tc>
      </w:tr>
      <w:tr w:rsidR="00000000" w14:paraId="55E11F60" w14:textId="77777777">
        <w:tblPrEx>
          <w:tblCellMar>
            <w:top w:w="0" w:type="dxa"/>
            <w:left w:w="0" w:type="dxa"/>
            <w:bottom w:w="0" w:type="dxa"/>
            <w:right w:w="0" w:type="dxa"/>
          </w:tblCellMar>
        </w:tblPrEx>
        <w:trPr>
          <w:trHeight w:val="60"/>
        </w:trPr>
        <w:tc>
          <w:tcPr>
            <w:tcW w:w="13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665EE9" w14:textId="77777777" w:rsidR="00000000" w:rsidRDefault="00000000">
            <w:pPr>
              <w:pStyle w:val="tk1af-f"/>
            </w:pPr>
            <w:r>
              <w:t>Giftig</w:t>
            </w:r>
          </w:p>
        </w:tc>
        <w:tc>
          <w:tcPr>
            <w:tcW w:w="15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53CFAA" w14:textId="77777777" w:rsidR="00000000" w:rsidRDefault="00000000">
            <w:pPr>
              <w:pStyle w:val="tk1sf"/>
            </w:pPr>
            <w:r>
              <w:t>II</w:t>
            </w:r>
          </w:p>
        </w:tc>
        <w:tc>
          <w:tcPr>
            <w:tcW w:w="453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525705" w14:textId="77777777" w:rsidR="00000000" w:rsidRDefault="00000000">
            <w:pPr>
              <w:pStyle w:val="tk1af-f"/>
            </w:pPr>
            <w:r>
              <w:t xml:space="preserve">Hvor V </w:t>
            </w:r>
            <w:r>
              <w:rPr>
                <w:rStyle w:val="LS2TegnSymbol"/>
              </w:rPr>
              <w:t>³</w:t>
            </w:r>
            <w:r>
              <w:t xml:space="preserve"> LC</w:t>
            </w:r>
            <w:r>
              <w:rPr>
                <w:rStyle w:val="LS2Senket"/>
              </w:rPr>
              <w:t>50</w:t>
            </w:r>
            <w:r>
              <w:t xml:space="preserve"> og LC</w:t>
            </w:r>
            <w:r>
              <w:rPr>
                <w:rStyle w:val="LS2Senket"/>
              </w:rPr>
              <w:t>50</w:t>
            </w:r>
            <w:r>
              <w:t xml:space="preserve"> </w:t>
            </w:r>
            <w:r>
              <w:rPr>
                <w:rStyle w:val="LS2TegnSymbol"/>
              </w:rPr>
              <w:t>£</w:t>
            </w:r>
            <w:r>
              <w:t xml:space="preserve"> 3 000 ml/m</w:t>
            </w:r>
            <w:r>
              <w:rPr>
                <w:rStyle w:val="LS2Hevet"/>
              </w:rPr>
              <w:t>3</w:t>
            </w:r>
            <w:r>
              <w:t xml:space="preserve"> og kriteriene for emballasjegruppe I ikke er oppfylt</w:t>
            </w:r>
          </w:p>
        </w:tc>
      </w:tr>
      <w:tr w:rsidR="00000000" w14:paraId="27F0F710" w14:textId="77777777">
        <w:tblPrEx>
          <w:tblCellMar>
            <w:top w:w="0" w:type="dxa"/>
            <w:left w:w="0" w:type="dxa"/>
            <w:bottom w:w="0" w:type="dxa"/>
            <w:right w:w="0" w:type="dxa"/>
          </w:tblCellMar>
        </w:tblPrEx>
        <w:trPr>
          <w:trHeight w:val="60"/>
        </w:trPr>
        <w:tc>
          <w:tcPr>
            <w:tcW w:w="13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7D876F" w14:textId="77777777" w:rsidR="00000000" w:rsidRDefault="00000000">
            <w:pPr>
              <w:pStyle w:val="tk1af-f"/>
            </w:pPr>
            <w:r>
              <w:t>Svakt giftig</w:t>
            </w:r>
          </w:p>
        </w:tc>
        <w:tc>
          <w:tcPr>
            <w:tcW w:w="15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C173D5" w14:textId="77777777" w:rsidR="00000000" w:rsidRDefault="00000000">
            <w:pPr>
              <w:pStyle w:val="tk1sf"/>
            </w:pPr>
            <w:r>
              <w:t xml:space="preserve">III </w:t>
            </w:r>
            <w:r>
              <w:rPr>
                <w:rStyle w:val="LS2Hevet"/>
              </w:rPr>
              <w:t>a)</w:t>
            </w:r>
          </w:p>
        </w:tc>
        <w:tc>
          <w:tcPr>
            <w:tcW w:w="453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85894C" w14:textId="77777777" w:rsidR="00000000" w:rsidRDefault="00000000">
            <w:pPr>
              <w:pStyle w:val="tk1af-f"/>
            </w:pPr>
            <w:r>
              <w:t xml:space="preserve">Hvor V </w:t>
            </w:r>
            <w:r>
              <w:rPr>
                <w:rStyle w:val="LS2TegnSymbol"/>
              </w:rPr>
              <w:t>³</w:t>
            </w:r>
            <w:r>
              <w:t xml:space="preserve"> 1/5 LC</w:t>
            </w:r>
            <w:r>
              <w:rPr>
                <w:rStyle w:val="LS2Senket"/>
              </w:rPr>
              <w:t>50</w:t>
            </w:r>
            <w:r>
              <w:t xml:space="preserve"> og LC</w:t>
            </w:r>
            <w:r>
              <w:rPr>
                <w:rStyle w:val="LS2Senket"/>
              </w:rPr>
              <w:t>50</w:t>
            </w:r>
            <w:r>
              <w:t xml:space="preserve"> </w:t>
            </w:r>
            <w:r>
              <w:rPr>
                <w:rStyle w:val="LS2TegnSymbol"/>
              </w:rPr>
              <w:t>£</w:t>
            </w:r>
            <w:r>
              <w:t xml:space="preserve"> 5.000 ml/m</w:t>
            </w:r>
            <w:r>
              <w:rPr>
                <w:rStyle w:val="LS2Hevet"/>
              </w:rPr>
              <w:t>3</w:t>
            </w:r>
            <w:r>
              <w:t xml:space="preserve"> og kriteriene for emballasjegruppe I og II ikke er oppfylt</w:t>
            </w:r>
          </w:p>
        </w:tc>
      </w:tr>
    </w:tbl>
    <w:p w14:paraId="6242DB1B" w14:textId="77777777" w:rsidR="00000000" w:rsidRDefault="00000000">
      <w:pPr>
        <w:pStyle w:val="x1tbdinnrykk"/>
        <w:keepLines/>
      </w:pPr>
    </w:p>
    <w:p w14:paraId="39DC80C9" w14:textId="77777777" w:rsidR="00000000" w:rsidRDefault="00000000">
      <w:pPr>
        <w:pStyle w:val="tn1lf"/>
      </w:pPr>
      <w:r>
        <w:t xml:space="preserve">a) </w:t>
      </w:r>
      <w:r>
        <w:tab/>
        <w:t>Stoffer til fremstilling av tåregass skal klassifiseres i emballasjegruppe II selv om deres giftighetsdata svarer til kriteriene for emballasjegruppe III.</w:t>
      </w:r>
    </w:p>
    <w:p w14:paraId="5B458106" w14:textId="77777777" w:rsidR="00000000" w:rsidRDefault="00000000">
      <w:pPr>
        <w:pStyle w:val="b1af"/>
      </w:pPr>
      <w:r>
        <w:t xml:space="preserve">Disse kriteriene for giftighet ved innånding av damper er basert på data for LC </w:t>
      </w:r>
      <w:r>
        <w:rPr>
          <w:rStyle w:val="LS2Senket"/>
        </w:rPr>
        <w:t>50</w:t>
      </w:r>
      <w:r>
        <w:t xml:space="preserve"> ved 1 times eksponering, og slike opplysninger skal benyttes når de er tilgjengelige.</w:t>
      </w:r>
    </w:p>
    <w:p w14:paraId="1473B380" w14:textId="77777777" w:rsidR="00000000" w:rsidRDefault="00000000">
      <w:pPr>
        <w:pStyle w:val="b1af"/>
      </w:pPr>
      <w:r>
        <w:t xml:space="preserve">Hvis det imidlertid bare er tilgjengelig LC </w:t>
      </w:r>
      <w:r>
        <w:rPr>
          <w:rStyle w:val="LS2Senket"/>
        </w:rPr>
        <w:t>50</w:t>
      </w:r>
      <w:r>
        <w:t xml:space="preserve"> -data for 4-timers eksponering, kan disse data multipliseres med 2 og produktet benyttes ved anvendelsen av ovennevnte kriterier, dvs. LC </w:t>
      </w:r>
      <w:r>
        <w:rPr>
          <w:rStyle w:val="LS2Senket"/>
        </w:rPr>
        <w:t>50</w:t>
      </w:r>
      <w:r>
        <w:t xml:space="preserve"> (4 timer) multiplisert med 2 regnes som likeverdig med LC </w:t>
      </w:r>
      <w:r>
        <w:rPr>
          <w:rStyle w:val="LS2Senket"/>
        </w:rPr>
        <w:t>50</w:t>
      </w:r>
      <w:r>
        <w:t xml:space="preserve"> (1 time).</w:t>
      </w:r>
    </w:p>
    <w:p w14:paraId="35B9F3B1" w14:textId="77777777" w:rsidR="00000000" w:rsidRDefault="00000000">
      <w:pPr>
        <w:pStyle w:val="b1af"/>
      </w:pPr>
      <w:r>
        <w:t>Grenseverdier for emballasjegruppene, giftighet ved innånding</w:t>
      </w:r>
    </w:p>
    <w:p w14:paraId="39C69E00" w14:textId="77777777" w:rsidR="00000000" w:rsidRPr="004D2512" w:rsidRDefault="00000000">
      <w:pPr>
        <w:pStyle w:val="x1tbdsentrert"/>
        <w:rPr>
          <w:lang w:val="en-US"/>
        </w:rPr>
      </w:pPr>
      <w:r w:rsidRPr="004D2512">
        <w:rPr>
          <w:lang w:val="en-US"/>
        </w:rPr>
        <w:t>{{{IMG CLASS="«class imag»" REF="1829.jpg"/}}}</w:t>
      </w:r>
    </w:p>
    <w:p w14:paraId="13A83188" w14:textId="77777777" w:rsidR="00000000" w:rsidRDefault="00000000">
      <w:pPr>
        <w:pStyle w:val="fig1aff"/>
        <w:rPr>
          <w:rStyle w:val="LS2Hevet"/>
        </w:rPr>
      </w:pPr>
      <w:r>
        <w:t>Flyktighet ml/m</w:t>
      </w:r>
      <w:r>
        <w:rPr>
          <w:rStyle w:val="LS2Hevet"/>
        </w:rPr>
        <w:t>3</w:t>
      </w:r>
    </w:p>
    <w:p w14:paraId="3680E57B" w14:textId="77777777" w:rsidR="00000000" w:rsidRDefault="00000000">
      <w:pPr>
        <w:pStyle w:val="b1af"/>
      </w:pPr>
      <w:r>
        <w:t>På dette diagrammet er kriteriene fremstilt grafisk for å lette klassifiseringen. For stoffer som befinner seg nær grenseverdiene skal imidlertid tallkriterier benyttes siden den grafiske fremstillingen bare kan gi tilnærmede verdier.</w:t>
      </w:r>
    </w:p>
    <w:p w14:paraId="09F06692" w14:textId="77777777" w:rsidR="00000000" w:rsidRDefault="00000000">
      <w:pPr>
        <w:pStyle w:val="m4tt"/>
      </w:pPr>
      <w:r>
        <w:t>Væskeblandinger</w:t>
      </w:r>
    </w:p>
    <w:p w14:paraId="669B9C12" w14:textId="77777777" w:rsidR="00000000" w:rsidRDefault="00000000">
      <w:pPr>
        <w:pStyle w:val="m4tntnrimarg"/>
      </w:pPr>
      <w:r>
        <w:t>2.2.61.1.9</w:t>
      </w:r>
    </w:p>
    <w:p w14:paraId="7ABF3EBE" w14:textId="77777777" w:rsidR="00000000" w:rsidRDefault="00000000">
      <w:pPr>
        <w:pStyle w:val="b1af-f"/>
      </w:pPr>
      <w:r>
        <w:t>Væskeblandinger som har giftvirkning ved innånding, skal tilordnes emballasjegrupper i henhold til følgende kriterier:</w:t>
      </w:r>
    </w:p>
    <w:p w14:paraId="15D707EC" w14:textId="77777777" w:rsidR="00000000" w:rsidRDefault="00000000">
      <w:pPr>
        <w:pStyle w:val="m5ttnrimarg"/>
      </w:pPr>
      <w:r>
        <w:t>2.2.61.1.9.1</w:t>
      </w:r>
    </w:p>
    <w:p w14:paraId="755796D0" w14:textId="77777777" w:rsidR="00000000" w:rsidRDefault="00000000">
      <w:pPr>
        <w:pStyle w:val="b1af-f"/>
      </w:pPr>
      <w:r>
        <w:t>Dersom LC</w:t>
      </w:r>
      <w:r>
        <w:rPr>
          <w:rStyle w:val="LS2Senket"/>
        </w:rPr>
        <w:t>50</w:t>
      </w:r>
      <w:r>
        <w:t xml:space="preserve"> er kjent for hvert av de giftige stoffene som utgjør blandingen, kan emballasjegruppen bestemmes på denne måten:</w:t>
      </w:r>
    </w:p>
    <w:p w14:paraId="3C419E9A" w14:textId="77777777" w:rsidR="00000000" w:rsidRDefault="00000000">
      <w:pPr>
        <w:pStyle w:val="b1lf"/>
      </w:pPr>
      <w:r>
        <w:t>a)</w:t>
      </w:r>
      <w:r>
        <w:tab/>
        <w:t>beregning av LC</w:t>
      </w:r>
      <w:r>
        <w:rPr>
          <w:rStyle w:val="LS2Senket"/>
        </w:rPr>
        <w:t>50</w:t>
      </w:r>
      <w:r>
        <w:t xml:space="preserve"> for blandingen:</w:t>
      </w:r>
    </w:p>
    <w:p w14:paraId="3C6E4925" w14:textId="77777777" w:rsidR="00000000" w:rsidRPr="004D2512" w:rsidRDefault="00000000">
      <w:pPr>
        <w:pStyle w:val="x1tbdinnrykk"/>
        <w:spacing w:before="170"/>
        <w:ind w:left="1191"/>
        <w:rPr>
          <w:lang w:val="en-US"/>
        </w:rPr>
      </w:pPr>
      <w:r w:rsidRPr="004D2512">
        <w:rPr>
          <w:lang w:val="en-US"/>
        </w:rPr>
        <w:t>{{{IMG CLASS="«class PDF »" REF="1849.pdf"/}}}</w:t>
      </w:r>
    </w:p>
    <w:p w14:paraId="6DF8EA0E" w14:textId="77777777" w:rsidR="00000000" w:rsidRDefault="00000000">
      <w:pPr>
        <w:pStyle w:val="b2af"/>
        <w:tabs>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clear" w:pos="4535"/>
          <w:tab w:val="clear" w:pos="4762"/>
          <w:tab w:val="clear" w:pos="4989"/>
          <w:tab w:val="clear" w:pos="5216"/>
          <w:tab w:val="clear" w:pos="5443"/>
          <w:tab w:val="clear" w:pos="5669"/>
          <w:tab w:val="clear" w:pos="5896"/>
          <w:tab w:val="clear" w:pos="6123"/>
          <w:tab w:val="left" w:pos="1620"/>
          <w:tab w:val="left" w:pos="2040"/>
          <w:tab w:val="left" w:pos="2280"/>
        </w:tabs>
        <w:spacing w:before="170"/>
      </w:pPr>
      <w:r>
        <w:t>hvor</w:t>
      </w:r>
      <w:r>
        <w:tab/>
      </w:r>
      <w:proofErr w:type="spellStart"/>
      <w:r>
        <w:t>f</w:t>
      </w:r>
      <w:r>
        <w:rPr>
          <w:rStyle w:val="LS2Senket"/>
        </w:rPr>
        <w:t>i</w:t>
      </w:r>
      <w:proofErr w:type="spellEnd"/>
      <w:r>
        <w:tab/>
        <w:t>=</w:t>
      </w:r>
      <w:r>
        <w:tab/>
      </w:r>
      <w:proofErr w:type="spellStart"/>
      <w:r>
        <w:t>molfraksjonen</w:t>
      </w:r>
      <w:proofErr w:type="spellEnd"/>
      <w:r>
        <w:t xml:space="preserve"> til komponent «i» i blandingen. </w:t>
      </w:r>
    </w:p>
    <w:p w14:paraId="0137FE38" w14:textId="77777777" w:rsidR="00000000" w:rsidRDefault="00000000">
      <w:pPr>
        <w:pStyle w:val="b2af"/>
        <w:tabs>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clear" w:pos="4535"/>
          <w:tab w:val="clear" w:pos="4762"/>
          <w:tab w:val="clear" w:pos="4989"/>
          <w:tab w:val="clear" w:pos="5216"/>
          <w:tab w:val="clear" w:pos="5443"/>
          <w:tab w:val="clear" w:pos="5669"/>
          <w:tab w:val="clear" w:pos="5896"/>
          <w:tab w:val="clear" w:pos="6123"/>
          <w:tab w:val="left" w:pos="1620"/>
          <w:tab w:val="left" w:pos="2040"/>
          <w:tab w:val="left" w:pos="2280"/>
        </w:tabs>
        <w:spacing w:before="0"/>
      </w:pPr>
      <w:r>
        <w:tab/>
        <w:t>LC</w:t>
      </w:r>
      <w:r>
        <w:rPr>
          <w:rStyle w:val="LS2Senket"/>
        </w:rPr>
        <w:t xml:space="preserve">50i </w:t>
      </w:r>
      <w:r>
        <w:tab/>
        <w:t>=</w:t>
      </w:r>
      <w:r>
        <w:tab/>
        <w:t>gjennomsnitts dødelig konsentrasjon av komponent «i», angitt i ml/m</w:t>
      </w:r>
      <w:r>
        <w:rPr>
          <w:rStyle w:val="LS2Hevet"/>
        </w:rPr>
        <w:t>3</w:t>
      </w:r>
      <w:r>
        <w:t>.</w:t>
      </w:r>
    </w:p>
    <w:p w14:paraId="5C2069CE" w14:textId="77777777" w:rsidR="00000000" w:rsidRDefault="00000000">
      <w:pPr>
        <w:pStyle w:val="b1lf"/>
        <w:spacing w:before="200"/>
      </w:pPr>
      <w:r>
        <w:t>b)</w:t>
      </w:r>
      <w:r>
        <w:tab/>
        <w:t>beregning av flyktighet for hver av komponentene i blandingen:</w:t>
      </w:r>
    </w:p>
    <w:p w14:paraId="6287FE45" w14:textId="77777777" w:rsidR="00000000" w:rsidRPr="004D2512" w:rsidRDefault="00000000">
      <w:pPr>
        <w:pStyle w:val="x1tbdinnrykk"/>
        <w:rPr>
          <w:lang w:val="en-US"/>
        </w:rPr>
      </w:pPr>
      <w:r w:rsidRPr="004D2512">
        <w:rPr>
          <w:lang w:val="en-US"/>
        </w:rPr>
        <w:t>{{{IMG CLASS="«class PDF »" REF="1850.pdf"/}}}</w:t>
      </w:r>
    </w:p>
    <w:p w14:paraId="16327ABB" w14:textId="77777777" w:rsidR="00000000" w:rsidRDefault="00000000">
      <w:pPr>
        <w:pStyle w:val="b2af"/>
        <w:spacing w:before="170"/>
      </w:pPr>
      <w:r>
        <w:t xml:space="preserve">hvor </w:t>
      </w:r>
      <w:r>
        <w:tab/>
        <w:t>P</w:t>
      </w:r>
      <w:r>
        <w:rPr>
          <w:rStyle w:val="LS2Senket"/>
        </w:rPr>
        <w:t>i</w:t>
      </w:r>
      <w:r>
        <w:tab/>
        <w:t>=</w:t>
      </w:r>
      <w:r>
        <w:tab/>
        <w:t xml:space="preserve">partialtrykket til komponenten «i» i </w:t>
      </w:r>
      <w:proofErr w:type="spellStart"/>
      <w:r>
        <w:t>kPa</w:t>
      </w:r>
      <w:proofErr w:type="spellEnd"/>
      <w:r>
        <w:t xml:space="preserve"> ved 20° C og standard atmosfæretrykk</w:t>
      </w:r>
    </w:p>
    <w:p w14:paraId="299B0D5C" w14:textId="77777777" w:rsidR="00000000" w:rsidRDefault="00000000">
      <w:pPr>
        <w:pStyle w:val="b1lf"/>
        <w:spacing w:before="200"/>
      </w:pPr>
      <w:r>
        <w:t>c)</w:t>
      </w:r>
      <w:r>
        <w:tab/>
        <w:t>beregning av forholdet mellom flyktighet og LC</w:t>
      </w:r>
      <w:r>
        <w:rPr>
          <w:rStyle w:val="LS2Senket"/>
        </w:rPr>
        <w:t>50</w:t>
      </w:r>
      <w:r>
        <w:t>:</w:t>
      </w:r>
    </w:p>
    <w:p w14:paraId="3C5C4974" w14:textId="77777777" w:rsidR="00000000" w:rsidRPr="004D2512" w:rsidRDefault="00000000">
      <w:pPr>
        <w:pStyle w:val="x1tbdinnrykk"/>
        <w:spacing w:before="113"/>
        <w:ind w:left="1191"/>
        <w:rPr>
          <w:lang w:val="en-US"/>
        </w:rPr>
      </w:pPr>
      <w:r w:rsidRPr="004D2512">
        <w:rPr>
          <w:lang w:val="en-US"/>
        </w:rPr>
        <w:t>{{{IMG CLASS="«class PDF »" REF="1851.pdf"/}}}</w:t>
      </w:r>
    </w:p>
    <w:p w14:paraId="3B7AC879" w14:textId="77777777" w:rsidR="00000000" w:rsidRDefault="00000000">
      <w:pPr>
        <w:pStyle w:val="b1lf"/>
        <w:spacing w:before="170"/>
      </w:pPr>
      <w:r>
        <w:t>d)</w:t>
      </w:r>
      <w:r>
        <w:tab/>
        <w:t>de beregnede verdiene for LC</w:t>
      </w:r>
      <w:r>
        <w:rPr>
          <w:rStyle w:val="LS2Senket"/>
        </w:rPr>
        <w:t>50</w:t>
      </w:r>
      <w:r>
        <w:t xml:space="preserve"> (blanding) og R benyttes så til bestemmelse av emballasjegruppe for blandingen:</w:t>
      </w:r>
    </w:p>
    <w:p w14:paraId="7069A1EC" w14:textId="77777777" w:rsidR="00000000" w:rsidRDefault="00000000">
      <w:pPr>
        <w:pStyle w:val="b2lf"/>
        <w:tabs>
          <w:tab w:val="clear" w:pos="1417"/>
          <w:tab w:val="left" w:pos="2835"/>
        </w:tabs>
        <w:ind w:left="2835" w:hanging="1644"/>
        <w:rPr>
          <w:rStyle w:val="LS2Hevet"/>
        </w:rPr>
      </w:pPr>
      <w:r>
        <w:t>Emballasjegruppe I</w:t>
      </w:r>
      <w:r>
        <w:tab/>
        <w:t xml:space="preserve">når R </w:t>
      </w:r>
      <w:r>
        <w:rPr>
          <w:rStyle w:val="LS2TegnSymbol"/>
        </w:rPr>
        <w:t>³</w:t>
      </w:r>
      <w:r>
        <w:t xml:space="preserve"> 10 og LC</w:t>
      </w:r>
      <w:r>
        <w:rPr>
          <w:rStyle w:val="LS2Senket"/>
        </w:rPr>
        <w:t>50</w:t>
      </w:r>
      <w:r>
        <w:t xml:space="preserve"> (blanding) </w:t>
      </w:r>
      <w:r>
        <w:rPr>
          <w:rStyle w:val="LS2TegnSymbol"/>
        </w:rPr>
        <w:t>£</w:t>
      </w:r>
      <w:r>
        <w:t xml:space="preserve"> 1 000 ml/m</w:t>
      </w:r>
      <w:r>
        <w:rPr>
          <w:rStyle w:val="LS2Hevet"/>
        </w:rPr>
        <w:t>3</w:t>
      </w:r>
    </w:p>
    <w:p w14:paraId="1F75BE04" w14:textId="77777777" w:rsidR="00000000" w:rsidRDefault="00000000">
      <w:pPr>
        <w:pStyle w:val="b2lf"/>
        <w:tabs>
          <w:tab w:val="clear" w:pos="1417"/>
          <w:tab w:val="left" w:pos="2835"/>
        </w:tabs>
        <w:ind w:left="2835" w:hanging="1644"/>
      </w:pPr>
      <w:r>
        <w:t>Emballasjegruppe II</w:t>
      </w:r>
      <w:r>
        <w:tab/>
        <w:t xml:space="preserve">når R </w:t>
      </w:r>
      <w:r>
        <w:rPr>
          <w:rStyle w:val="LS2TegnSymbol"/>
        </w:rPr>
        <w:t>³</w:t>
      </w:r>
      <w:r>
        <w:t xml:space="preserve"> 1 og LC</w:t>
      </w:r>
      <w:r>
        <w:rPr>
          <w:rStyle w:val="LS2Senket"/>
        </w:rPr>
        <w:t>50</w:t>
      </w:r>
      <w:r>
        <w:t xml:space="preserve"> (blanding) </w:t>
      </w:r>
      <w:r>
        <w:rPr>
          <w:rStyle w:val="LS2TegnSymbol"/>
        </w:rPr>
        <w:t>£</w:t>
      </w:r>
      <w:r>
        <w:t xml:space="preserve"> 3 000 ml/m</w:t>
      </w:r>
      <w:r>
        <w:rPr>
          <w:rStyle w:val="LS2Hevet"/>
        </w:rPr>
        <w:t>3</w:t>
      </w:r>
      <w:r>
        <w:t>, hvis blandingen ikke oppfyller kriteriene for emballasjegruppe I</w:t>
      </w:r>
    </w:p>
    <w:p w14:paraId="03076CDC" w14:textId="77777777" w:rsidR="00000000" w:rsidRDefault="00000000">
      <w:pPr>
        <w:pStyle w:val="b2lf"/>
        <w:tabs>
          <w:tab w:val="clear" w:pos="1417"/>
          <w:tab w:val="left" w:pos="2835"/>
        </w:tabs>
        <w:ind w:left="2835" w:hanging="1644"/>
      </w:pPr>
      <w:r>
        <w:t>Emballasjegruppe III</w:t>
      </w:r>
      <w:r>
        <w:tab/>
        <w:t xml:space="preserve">når R </w:t>
      </w:r>
      <w:r>
        <w:rPr>
          <w:rStyle w:val="LS2TegnSymbol"/>
        </w:rPr>
        <w:t>³</w:t>
      </w:r>
      <w:r>
        <w:t xml:space="preserve"> 1/5 og LC</w:t>
      </w:r>
      <w:r>
        <w:rPr>
          <w:rStyle w:val="LS2Senket"/>
        </w:rPr>
        <w:t>50</w:t>
      </w:r>
      <w:r>
        <w:t xml:space="preserve"> (blanding) </w:t>
      </w:r>
      <w:r>
        <w:rPr>
          <w:rStyle w:val="LS2TegnSymbol"/>
        </w:rPr>
        <w:t>£</w:t>
      </w:r>
      <w:r>
        <w:t xml:space="preserve"> 5.000 ml/m</w:t>
      </w:r>
      <w:r>
        <w:rPr>
          <w:rStyle w:val="LS2Hevet"/>
        </w:rPr>
        <w:t>3</w:t>
      </w:r>
      <w:r>
        <w:t>, hvis blandingen ikke oppfyller kriteriene for emballasjegruppe I eller II.</w:t>
      </w:r>
    </w:p>
    <w:p w14:paraId="4EE7D963" w14:textId="77777777" w:rsidR="00000000" w:rsidRDefault="00000000">
      <w:pPr>
        <w:pStyle w:val="m5ttnrimarg"/>
      </w:pPr>
      <w:r>
        <w:t>2.2.61.1.9.2</w:t>
      </w:r>
    </w:p>
    <w:p w14:paraId="2F8B7DEA" w14:textId="77777777" w:rsidR="00000000" w:rsidRDefault="00000000">
      <w:pPr>
        <w:pStyle w:val="b1af-f"/>
      </w:pPr>
      <w:r>
        <w:t>Dersom det ikke foreligger LC</w:t>
      </w:r>
      <w:r>
        <w:rPr>
          <w:rStyle w:val="LS2Senket"/>
        </w:rPr>
        <w:t>50</w:t>
      </w:r>
      <w:r>
        <w:t>-data for de giftige komponenter, kan blandingen tilordnes emballasjegruppe på grunnlag av følgende forenklede test for giftighetsgrenseverdi. Når disse testene for grenseverdier anvendes, skal den mest restriktive gruppe velges og benyttes ved transport av blandingen.</w:t>
      </w:r>
    </w:p>
    <w:p w14:paraId="156A4769" w14:textId="77777777" w:rsidR="00000000" w:rsidRDefault="00000000">
      <w:pPr>
        <w:pStyle w:val="m5ttnrimarg"/>
      </w:pPr>
      <w:r>
        <w:t>2.2.61.1.9.3</w:t>
      </w:r>
    </w:p>
    <w:p w14:paraId="294252F9" w14:textId="77777777" w:rsidR="00000000" w:rsidRDefault="00000000">
      <w:pPr>
        <w:pStyle w:val="b1af-f"/>
      </w:pPr>
      <w:r>
        <w:t>En blanding tilordnes emballasjegruppe I bare når begge de følgende kriterier er oppfylt:</w:t>
      </w:r>
    </w:p>
    <w:p w14:paraId="7075ED66" w14:textId="77777777" w:rsidR="00000000" w:rsidRDefault="00000000">
      <w:pPr>
        <w:pStyle w:val="b1lf"/>
      </w:pPr>
      <w:r>
        <w:t>a)</w:t>
      </w:r>
      <w:r>
        <w:tab/>
        <w:t>En testatmosfære lages ved å fordampe en prøve av væskeblandingen og fortynne den med luft til en konsentrasjon på 1000 ml/m</w:t>
      </w:r>
      <w:r>
        <w:rPr>
          <w:rStyle w:val="LS2Hevet"/>
        </w:rPr>
        <w:t>3</w:t>
      </w:r>
      <w:r>
        <w:t>. Ti albino rotter (5 hanner og 5 hunner) eksponeres for testatmosfæren i 1 time og observeres i 14 dager. Dersom fem eller flere av dyrene dør i løpet av 14 dagers perioden, skal blandingen antas å ha en LC</w:t>
      </w:r>
      <w:r>
        <w:rPr>
          <w:rStyle w:val="LS2Senket"/>
        </w:rPr>
        <w:t>50</w:t>
      </w:r>
      <w:r>
        <w:t xml:space="preserve"> lik eller mindre enn 1000 ml/m</w:t>
      </w:r>
      <w:r>
        <w:rPr>
          <w:rStyle w:val="LS2Hevet"/>
        </w:rPr>
        <w:t>3</w:t>
      </w:r>
      <w:r>
        <w:t>.</w:t>
      </w:r>
    </w:p>
    <w:p w14:paraId="7721652D" w14:textId="77777777" w:rsidR="00000000" w:rsidRDefault="00000000">
      <w:pPr>
        <w:pStyle w:val="b1lf"/>
      </w:pPr>
      <w:r>
        <w:t>b)</w:t>
      </w:r>
      <w:r>
        <w:tab/>
        <w:t>En testatmosfære lages ved å ta et prøvevolum av dampen til væskeblandingen, ved likevekt, og fortynne den med 9 like store deler luft. Ti albino rotter (5 hanner og 5 hunner) eksponeres for testatmosfæren i 1 time og observeres i 14 dager. Dersom fem eller flere av dyrene dør i løpet av 14 dagers perioden, skal blandingen antas å ha en flyktighet lik eller større enn 10 ganger blandingens LC</w:t>
      </w:r>
      <w:r>
        <w:rPr>
          <w:rStyle w:val="LS2Senket"/>
        </w:rPr>
        <w:t>50</w:t>
      </w:r>
      <w:r>
        <w:t>.</w:t>
      </w:r>
    </w:p>
    <w:p w14:paraId="57336A9B" w14:textId="77777777" w:rsidR="00000000" w:rsidRDefault="00000000">
      <w:pPr>
        <w:pStyle w:val="m5ttnrimarg"/>
      </w:pPr>
      <w:r>
        <w:t>2.2.61.1.9.4</w:t>
      </w:r>
    </w:p>
    <w:p w14:paraId="6A8D8E81" w14:textId="77777777" w:rsidR="00000000" w:rsidRDefault="00000000">
      <w:pPr>
        <w:pStyle w:val="b1af-f"/>
      </w:pPr>
      <w:r>
        <w:t>En blanding tilordnes emballasjegruppe II bare når begge de følgende kriterier er oppfylt, og blandingen ikke oppfyller kriteriene for emballasjegruppe I:</w:t>
      </w:r>
    </w:p>
    <w:p w14:paraId="53A0CEAB" w14:textId="77777777" w:rsidR="00000000" w:rsidRDefault="00000000">
      <w:pPr>
        <w:pStyle w:val="b1lf"/>
      </w:pPr>
      <w:r>
        <w:t>a)</w:t>
      </w:r>
      <w:r>
        <w:tab/>
        <w:t>En testatmosfære lages ved å fordampe en prøve av væskeblandingen og fortynne den med luft til en konsentrasjon på 3.000 ml/m</w:t>
      </w:r>
      <w:r>
        <w:rPr>
          <w:rStyle w:val="LS2Hevet"/>
        </w:rPr>
        <w:t>3</w:t>
      </w:r>
      <w:r>
        <w:t>. Ti albino rotter (5 hanner og 5 hunner) eksponeres for testatmosfæren i 1 time og observeres i 14 dager. Dersom fem eller flere av dyrene dør i løpet av 14 dagers perioden, skal blandingen antas å ha en LC</w:t>
      </w:r>
      <w:r>
        <w:rPr>
          <w:rStyle w:val="LS2Senket"/>
        </w:rPr>
        <w:t>50</w:t>
      </w:r>
      <w:r>
        <w:t xml:space="preserve"> lik eller mindre enn 3.000 ml/m</w:t>
      </w:r>
      <w:r>
        <w:rPr>
          <w:rStyle w:val="LS2Hevet"/>
        </w:rPr>
        <w:t>3</w:t>
      </w:r>
      <w:r>
        <w:t>.</w:t>
      </w:r>
    </w:p>
    <w:p w14:paraId="5B254DDC" w14:textId="77777777" w:rsidR="00000000" w:rsidRDefault="00000000">
      <w:pPr>
        <w:pStyle w:val="b1lf"/>
      </w:pPr>
      <w:r>
        <w:t>b)</w:t>
      </w:r>
      <w:r>
        <w:tab/>
        <w:t>En testatmosfære lages ved å ta et prøvevolum av dampen til væskeblandingen ved likevekt. Ti albino rotter (5 hanner og 5 hunner) eksponeres for testatmosfæren i 1 time og observeres i 14 dager. Dersom fem eller flere av dyrene dør i løpet av 14 dagers perioden, skal blandingen antas å ha en flyktighet lik eller større enn blandingens LC</w:t>
      </w:r>
      <w:r>
        <w:rPr>
          <w:rStyle w:val="LS2Senket"/>
        </w:rPr>
        <w:t>50</w:t>
      </w:r>
      <w:r>
        <w:t>.</w:t>
      </w:r>
    </w:p>
    <w:p w14:paraId="4128E5A9" w14:textId="77777777" w:rsidR="00000000" w:rsidRDefault="00000000">
      <w:pPr>
        <w:pStyle w:val="m5ttnrimarg"/>
      </w:pPr>
      <w:r>
        <w:t>2.2.61.1.9.5</w:t>
      </w:r>
    </w:p>
    <w:p w14:paraId="58FF5E15" w14:textId="77777777" w:rsidR="00000000" w:rsidRDefault="00000000">
      <w:pPr>
        <w:pStyle w:val="b1af-f"/>
      </w:pPr>
      <w:r>
        <w:t>En blanding tilordnes emballasjegruppe III bare når begge de følgende kriterier er oppfylt, og blandingen ikke oppfyller kriteriene for emballasjegruppene I eller II:</w:t>
      </w:r>
    </w:p>
    <w:p w14:paraId="57C935BA" w14:textId="77777777" w:rsidR="00000000" w:rsidRDefault="00000000">
      <w:pPr>
        <w:pStyle w:val="b1lf"/>
      </w:pPr>
      <w:r>
        <w:t>a)</w:t>
      </w:r>
      <w:r>
        <w:tab/>
        <w:t>En testatmosfære lages ved å fordampe en prøve av væskeblandingen og fortynne den med luft til en konsentrasjon på 5.000 ml/m</w:t>
      </w:r>
      <w:r>
        <w:rPr>
          <w:rStyle w:val="LS2Hevet"/>
        </w:rPr>
        <w:t>3</w:t>
      </w:r>
      <w:r>
        <w:t>. Ti albino rotter (5 hanner og 5 hunner) eksponeres for testatmosfæren i 1 time og observeres i 14 dager. Dersom fem eller flere av dyrene dør i løpet av 14 dagers perioden, skal blandingen antas å ha en LC</w:t>
      </w:r>
      <w:r>
        <w:rPr>
          <w:rStyle w:val="LS2Senket"/>
        </w:rPr>
        <w:t>50</w:t>
      </w:r>
      <w:r>
        <w:t xml:space="preserve"> lik eller mindre enn 5.000 ml/m</w:t>
      </w:r>
      <w:r>
        <w:rPr>
          <w:rStyle w:val="LS2Hevet"/>
        </w:rPr>
        <w:t>3</w:t>
      </w:r>
      <w:r>
        <w:t>.</w:t>
      </w:r>
    </w:p>
    <w:p w14:paraId="5D1F0233" w14:textId="77777777" w:rsidR="00000000" w:rsidRDefault="00000000">
      <w:pPr>
        <w:pStyle w:val="b1lf"/>
      </w:pPr>
      <w:r>
        <w:t>b)</w:t>
      </w:r>
      <w:r>
        <w:tab/>
        <w:t>Dersom man ved måling av væskeblandingens dampkonsentrasjon (flyktigheten) finner at konsentrasjonen er lik eller større enn 1000 ml/m</w:t>
      </w:r>
      <w:r>
        <w:rPr>
          <w:rStyle w:val="LS2Hevet"/>
        </w:rPr>
        <w:t>3</w:t>
      </w:r>
      <w:r>
        <w:t>, antas blandingen å ha en flyktighet lik eller større enn 1/5 av blandingens LC</w:t>
      </w:r>
      <w:r>
        <w:rPr>
          <w:rStyle w:val="LS2Senket"/>
        </w:rPr>
        <w:t>50</w:t>
      </w:r>
      <w:r>
        <w:t xml:space="preserve"> .</w:t>
      </w:r>
    </w:p>
    <w:p w14:paraId="09A4525F" w14:textId="77777777" w:rsidR="00000000" w:rsidRDefault="00000000">
      <w:pPr>
        <w:pStyle w:val="m5tt"/>
      </w:pPr>
      <w:r>
        <w:t>Metoder for bestemmelse av blandingers giftighet ved svelging og hudkontakt</w:t>
      </w:r>
    </w:p>
    <w:p w14:paraId="7FF8B2F1" w14:textId="77777777" w:rsidR="00000000" w:rsidRDefault="00000000">
      <w:pPr>
        <w:pStyle w:val="m4tntnrimarg"/>
      </w:pPr>
      <w:r>
        <w:t>2.2.61.1.10</w:t>
      </w:r>
    </w:p>
    <w:p w14:paraId="02F5BCBE" w14:textId="77777777" w:rsidR="00000000" w:rsidRDefault="00000000">
      <w:pPr>
        <w:pStyle w:val="b1af-f"/>
      </w:pPr>
      <w:r>
        <w:t>For klassifisering og tilordning av en blanding til riktig emballasjegruppe i klasse 6.1, i samsvar med giftighetskriteriene for svelging og hudkontakt (se 2.2.61.1.3 ovenfor), må blandingens akutte LD</w:t>
      </w:r>
      <w:r>
        <w:rPr>
          <w:rStyle w:val="LS2Senket"/>
        </w:rPr>
        <w:t>50</w:t>
      </w:r>
      <w:r>
        <w:t xml:space="preserve"> bestemmes.</w:t>
      </w:r>
    </w:p>
    <w:p w14:paraId="28567BCC" w14:textId="77777777" w:rsidR="00000000" w:rsidRDefault="00000000">
      <w:pPr>
        <w:pStyle w:val="m5ttnrimarg"/>
      </w:pPr>
      <w:r>
        <w:t>2.2.61.1.10.1</w:t>
      </w:r>
    </w:p>
    <w:p w14:paraId="18D8127D" w14:textId="77777777" w:rsidR="00000000" w:rsidRDefault="00000000">
      <w:pPr>
        <w:pStyle w:val="b1af-f"/>
      </w:pPr>
      <w:r>
        <w:t>Dersom en blanding kun inneholder et aktivt stoff, og LD</w:t>
      </w:r>
      <w:r>
        <w:rPr>
          <w:rStyle w:val="LS2Senket"/>
        </w:rPr>
        <w:t>50</w:t>
      </w:r>
      <w:r>
        <w:t xml:space="preserve"> for denne komponenten er kjent, kan man i mangel av data med hensyn til giftighet ved svelging og hudkontakt for den blandingen som faktisk skal transporteres, bestemme blandingens LD</w:t>
      </w:r>
      <w:r>
        <w:rPr>
          <w:rStyle w:val="LS2Senket"/>
        </w:rPr>
        <w:t>50</w:t>
      </w:r>
      <w:r>
        <w:t xml:space="preserve"> ved svelging eller hudkontakt med følgende metode:</w:t>
      </w:r>
    </w:p>
    <w:p w14:paraId="3449F391" w14:textId="77777777" w:rsidR="00000000" w:rsidRPr="004D2512" w:rsidRDefault="00000000">
      <w:pPr>
        <w:pStyle w:val="x1tbdinnrykk"/>
        <w:rPr>
          <w:lang w:val="en-US"/>
        </w:rPr>
      </w:pPr>
      <w:r w:rsidRPr="004D2512">
        <w:rPr>
          <w:lang w:val="en-US"/>
        </w:rPr>
        <w:t>{{{IMG CLASS="«class imag»" REF="1852.jpg"/}}}</w:t>
      </w:r>
    </w:p>
    <w:p w14:paraId="1411D752" w14:textId="77777777" w:rsidR="00000000" w:rsidRDefault="00000000">
      <w:pPr>
        <w:pStyle w:val="m5ttnrimarg"/>
      </w:pPr>
      <w:r>
        <w:t>2.2.61.1.10.2</w:t>
      </w:r>
    </w:p>
    <w:p w14:paraId="0B7E2FDF" w14:textId="77777777" w:rsidR="00000000" w:rsidRDefault="00000000">
      <w:pPr>
        <w:pStyle w:val="b1af-f"/>
      </w:pPr>
      <w:r>
        <w:t>Dersom en blanding inneholder mer enn en aktiv komponent, er det tre mulige veier å gå for å bestemme blandingens LD</w:t>
      </w:r>
      <w:r>
        <w:rPr>
          <w:rStyle w:val="LS2Senket"/>
        </w:rPr>
        <w:t>50</w:t>
      </w:r>
      <w:r>
        <w:t xml:space="preserve"> ved svelging og hudkontakt. Den foretrukne måten er å fremskaffe sikre data med hensyn til akutt giftighet ved svelging og hudkontakt for den blandingen som faktisk skal transporteres. Dersom sikre og nøyaktige data ikke er tilgjengelige, kan en av følgende metoder benyttes:</w:t>
      </w:r>
    </w:p>
    <w:p w14:paraId="02FF31A4" w14:textId="77777777" w:rsidR="00000000" w:rsidRDefault="00000000">
      <w:pPr>
        <w:pStyle w:val="b1lf"/>
      </w:pPr>
      <w:r>
        <w:t>a)</w:t>
      </w:r>
      <w:r>
        <w:tab/>
        <w:t>Blandingen kan klassifiseres ved å benytte giftighetsdata for den farligste komponenten i blandingen som om den hadde vært tilstede i en konsentrasjon tilsvarende den samlede konsentrasjon av alle aktive komponenter; eller</w:t>
      </w:r>
    </w:p>
    <w:p w14:paraId="132019D4" w14:textId="77777777" w:rsidR="00000000" w:rsidRDefault="00000000">
      <w:pPr>
        <w:pStyle w:val="b1lf"/>
      </w:pPr>
      <w:r>
        <w:t>b)</w:t>
      </w:r>
      <w:r>
        <w:tab/>
        <w:t>Denne formelen kan benyttes:</w:t>
      </w:r>
    </w:p>
    <w:p w14:paraId="518B84CD" w14:textId="77777777" w:rsidR="00000000" w:rsidRPr="004D2512" w:rsidRDefault="00000000">
      <w:pPr>
        <w:pStyle w:val="x1tbdinnrykk"/>
        <w:ind w:left="1191"/>
        <w:rPr>
          <w:lang w:val="en-US"/>
        </w:rPr>
      </w:pPr>
      <w:r w:rsidRPr="004D2512">
        <w:rPr>
          <w:lang w:val="en-US"/>
        </w:rPr>
        <w:t>{{{IMG CLASS="«class imag»" REF="1853.jpg"/}}}</w:t>
      </w:r>
    </w:p>
    <w:p w14:paraId="70729273" w14:textId="77777777" w:rsidR="00000000" w:rsidRDefault="00000000">
      <w:pPr>
        <w:pStyle w:val="b2aff"/>
      </w:pPr>
      <w:r>
        <w:t>hvor:</w:t>
      </w:r>
    </w:p>
    <w:p w14:paraId="766927C8" w14:textId="77777777" w:rsidR="00000000" w:rsidRDefault="00000000">
      <w:pPr>
        <w:pStyle w:val="b2af-f"/>
        <w:tabs>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clear" w:pos="4535"/>
          <w:tab w:val="clear" w:pos="4762"/>
          <w:tab w:val="clear" w:pos="4989"/>
          <w:tab w:val="clear" w:pos="5216"/>
          <w:tab w:val="clear" w:pos="5443"/>
          <w:tab w:val="clear" w:pos="5669"/>
          <w:tab w:val="clear" w:pos="5896"/>
          <w:tab w:val="clear" w:pos="6123"/>
          <w:tab w:val="left" w:pos="1540"/>
          <w:tab w:val="left" w:pos="1800"/>
        </w:tabs>
      </w:pPr>
      <w:r>
        <w:t>C</w:t>
      </w:r>
      <w:r>
        <w:tab/>
        <w:t>=</w:t>
      </w:r>
      <w:r>
        <w:tab/>
        <w:t xml:space="preserve">det prosentvise innhold av komponentene A, B, .... Z i blandingen </w:t>
      </w:r>
    </w:p>
    <w:p w14:paraId="3B2813F9" w14:textId="77777777" w:rsidR="00000000" w:rsidRDefault="00000000">
      <w:pPr>
        <w:pStyle w:val="b2af-f"/>
        <w:tabs>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clear" w:pos="4535"/>
          <w:tab w:val="clear" w:pos="4762"/>
          <w:tab w:val="clear" w:pos="4989"/>
          <w:tab w:val="clear" w:pos="5216"/>
          <w:tab w:val="clear" w:pos="5443"/>
          <w:tab w:val="clear" w:pos="5669"/>
          <w:tab w:val="clear" w:pos="5896"/>
          <w:tab w:val="clear" w:pos="6123"/>
          <w:tab w:val="left" w:pos="1540"/>
          <w:tab w:val="left" w:pos="1800"/>
        </w:tabs>
      </w:pPr>
      <w:r>
        <w:t>T</w:t>
      </w:r>
      <w:r>
        <w:tab/>
        <w:t>=</w:t>
      </w:r>
      <w:r>
        <w:tab/>
        <w:t>LD</w:t>
      </w:r>
      <w:r>
        <w:rPr>
          <w:rStyle w:val="LS2Senket"/>
        </w:rPr>
        <w:t>50</w:t>
      </w:r>
      <w:r>
        <w:t xml:space="preserve"> verdiene ved svelging for komponentene A, B, ... Z </w:t>
      </w:r>
    </w:p>
    <w:p w14:paraId="0B931C17" w14:textId="77777777" w:rsidR="00000000" w:rsidRDefault="00000000">
      <w:pPr>
        <w:pStyle w:val="b2af-f"/>
        <w:tabs>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clear" w:pos="4535"/>
          <w:tab w:val="clear" w:pos="4762"/>
          <w:tab w:val="clear" w:pos="4989"/>
          <w:tab w:val="clear" w:pos="5216"/>
          <w:tab w:val="clear" w:pos="5443"/>
          <w:tab w:val="clear" w:pos="5669"/>
          <w:tab w:val="clear" w:pos="5896"/>
          <w:tab w:val="clear" w:pos="6123"/>
          <w:tab w:val="left" w:pos="1540"/>
          <w:tab w:val="left" w:pos="1800"/>
        </w:tabs>
      </w:pPr>
      <w:r>
        <w:t>TM</w:t>
      </w:r>
      <w:r>
        <w:tab/>
        <w:t>=</w:t>
      </w:r>
      <w:r>
        <w:tab/>
        <w:t>LD</w:t>
      </w:r>
      <w:r>
        <w:rPr>
          <w:rStyle w:val="LS2Senket"/>
        </w:rPr>
        <w:t>50</w:t>
      </w:r>
      <w:r>
        <w:t xml:space="preserve"> verdien ved svelging for blandingen.</w:t>
      </w:r>
    </w:p>
    <w:p w14:paraId="25A94FA9" w14:textId="77777777" w:rsidR="00000000" w:rsidRDefault="00000000">
      <w:pPr>
        <w:pStyle w:val="b1af"/>
      </w:pPr>
      <w:r>
        <w:rPr>
          <w:rStyle w:val="LS2Fet"/>
        </w:rPr>
        <w:t>ANM:</w:t>
      </w:r>
      <w:r>
        <w:t xml:space="preserve"> Denne formelen kan også benyttes for giftighet ved hudkontakt, forutsatt at de tilgjengelige data for alle komponentene er hentet fra samme dyreart. Formelen tar ikke hensyn til eventuelle forsterkende eller beskyttende virkninger.</w:t>
      </w:r>
    </w:p>
    <w:p w14:paraId="6B61CDCD" w14:textId="77777777" w:rsidR="00000000" w:rsidRDefault="00000000">
      <w:pPr>
        <w:pStyle w:val="m4tt"/>
      </w:pPr>
      <w:r>
        <w:t>Klassifisering av bekjempningsmidler</w:t>
      </w:r>
    </w:p>
    <w:p w14:paraId="22210F49" w14:textId="77777777" w:rsidR="00000000" w:rsidRDefault="00000000">
      <w:pPr>
        <w:pStyle w:val="m4tntnrimarg"/>
      </w:pPr>
      <w:r>
        <w:t>2.2.61.1.11</w:t>
      </w:r>
    </w:p>
    <w:p w14:paraId="695426E1" w14:textId="77777777" w:rsidR="00000000" w:rsidRDefault="00000000">
      <w:pPr>
        <w:pStyle w:val="b1af-f"/>
      </w:pPr>
      <w:r>
        <w:t>Alle aktive stoffer som benyttes til bekjempelse av skadedyr og preparater fremstilt av slike stoffer, som har kjente verdier for LC</w:t>
      </w:r>
      <w:r>
        <w:rPr>
          <w:rStyle w:val="LS2Senket"/>
        </w:rPr>
        <w:t>50</w:t>
      </w:r>
      <w:r>
        <w:t xml:space="preserve"> og/eller LD</w:t>
      </w:r>
      <w:r>
        <w:rPr>
          <w:rStyle w:val="LS2Senket"/>
        </w:rPr>
        <w:t>50</w:t>
      </w:r>
      <w:r>
        <w:t xml:space="preserve"> og som er klassifisert i klasse 6.1, skal klassifiseres i rett emballasjegruppe i henhold til kriteriene i 2.2.61.1.6 til 2.2.61.1.9. Stoffer og preparater med tilleggsfare skal klassifiseres i samsvar med fareprioriteringstabellen i 2.1.3.10 og tilordnes rett emballasjegruppe.</w:t>
      </w:r>
    </w:p>
    <w:p w14:paraId="5C646AE4" w14:textId="77777777" w:rsidR="00000000" w:rsidRDefault="00000000">
      <w:pPr>
        <w:pStyle w:val="m5ttnrimarg"/>
      </w:pPr>
      <w:r>
        <w:t>2.2.61.1.11.1</w:t>
      </w:r>
    </w:p>
    <w:p w14:paraId="13658EEA" w14:textId="77777777" w:rsidR="00000000" w:rsidRDefault="00000000">
      <w:pPr>
        <w:pStyle w:val="b1af-f"/>
      </w:pPr>
      <w:r>
        <w:t>Dersom LD</w:t>
      </w:r>
      <w:r>
        <w:rPr>
          <w:rStyle w:val="LS2Senket"/>
        </w:rPr>
        <w:t>50</w:t>
      </w:r>
      <w:r>
        <w:t xml:space="preserve"> -verdien ved svelging eller hudkontakt for et bekjempningspreparat ikke er kjent, men LD</w:t>
      </w:r>
      <w:r>
        <w:rPr>
          <w:rStyle w:val="LS2Senket"/>
        </w:rPr>
        <w:t>50</w:t>
      </w:r>
      <w:r>
        <w:t xml:space="preserve"> -verdien for dets aktive komponent er kjent, kan LD</w:t>
      </w:r>
      <w:r>
        <w:rPr>
          <w:rStyle w:val="LS2Senket"/>
        </w:rPr>
        <w:t>50</w:t>
      </w:r>
      <w:r>
        <w:t>-verdien for preparatet finnes ved hjelp av metodene i 2.2.61.1.10.</w:t>
      </w:r>
    </w:p>
    <w:p w14:paraId="3A285191" w14:textId="77777777" w:rsidR="00000000" w:rsidRDefault="00000000">
      <w:pPr>
        <w:pStyle w:val="b1af"/>
      </w:pPr>
      <w:r>
        <w:rPr>
          <w:rStyle w:val="LS2Fet"/>
        </w:rPr>
        <w:t>ANM:</w:t>
      </w:r>
      <w:r>
        <w:t xml:space="preserve"> LD</w:t>
      </w:r>
      <w:r>
        <w:rPr>
          <w:rStyle w:val="LS2Senket"/>
        </w:rPr>
        <w:t>50</w:t>
      </w:r>
      <w:r>
        <w:t xml:space="preserve"> giftighetsdata for en del vanlige bekjempningsmidler kan finnes i den siste oppdaterte versjonen av dokumentet «The WHO </w:t>
      </w:r>
      <w:proofErr w:type="spellStart"/>
      <w:r>
        <w:t>Recommended</w:t>
      </w:r>
      <w:proofErr w:type="spellEnd"/>
      <w:r>
        <w:t xml:space="preserve"> </w:t>
      </w:r>
      <w:proofErr w:type="spellStart"/>
      <w:r>
        <w:t>Classification</w:t>
      </w:r>
      <w:proofErr w:type="spellEnd"/>
      <w:r>
        <w:t xml:space="preserve"> </w:t>
      </w:r>
      <w:proofErr w:type="spellStart"/>
      <w:r>
        <w:t>of</w:t>
      </w:r>
      <w:proofErr w:type="spellEnd"/>
      <w:r>
        <w:t xml:space="preserve"> </w:t>
      </w:r>
      <w:proofErr w:type="spellStart"/>
      <w:r>
        <w:t>Pesticides</w:t>
      </w:r>
      <w:proofErr w:type="spellEnd"/>
      <w:r>
        <w:t xml:space="preserve"> by </w:t>
      </w:r>
      <w:proofErr w:type="spellStart"/>
      <w:r>
        <w:t>hazard</w:t>
      </w:r>
      <w:proofErr w:type="spellEnd"/>
      <w:r>
        <w:t xml:space="preserve"> and Guidelines to </w:t>
      </w:r>
      <w:proofErr w:type="spellStart"/>
      <w:r>
        <w:t>Classification</w:t>
      </w:r>
      <w:proofErr w:type="spellEnd"/>
      <w:r>
        <w:t xml:space="preserve">» som er tilgjengelig hos The International </w:t>
      </w:r>
      <w:proofErr w:type="spellStart"/>
      <w:r>
        <w:t>Programme</w:t>
      </w:r>
      <w:proofErr w:type="spellEnd"/>
      <w:r>
        <w:t xml:space="preserve"> </w:t>
      </w:r>
      <w:proofErr w:type="spellStart"/>
      <w:r>
        <w:t>on</w:t>
      </w:r>
      <w:proofErr w:type="spellEnd"/>
      <w:r>
        <w:t xml:space="preserve"> Chemical </w:t>
      </w:r>
      <w:proofErr w:type="spellStart"/>
      <w:r>
        <w:t>Safety</w:t>
      </w:r>
      <w:proofErr w:type="spellEnd"/>
      <w:r>
        <w:t xml:space="preserve">, World Health </w:t>
      </w:r>
      <w:proofErr w:type="spellStart"/>
      <w:r>
        <w:t>Organisation</w:t>
      </w:r>
      <w:proofErr w:type="spellEnd"/>
      <w:r>
        <w:t xml:space="preserve"> (WHO), 1211 </w:t>
      </w:r>
      <w:proofErr w:type="spellStart"/>
      <w:r>
        <w:t>Geneva</w:t>
      </w:r>
      <w:proofErr w:type="spellEnd"/>
      <w:r>
        <w:t xml:space="preserve"> 27, </w:t>
      </w:r>
      <w:proofErr w:type="spellStart"/>
      <w:r>
        <w:t>Switzerland</w:t>
      </w:r>
      <w:proofErr w:type="spellEnd"/>
      <w:r>
        <w:t>. Selv om dette dokumentet kan benyttes som kilde for LD</w:t>
      </w:r>
      <w:r>
        <w:rPr>
          <w:rStyle w:val="LS2Senket"/>
        </w:rPr>
        <w:t>50</w:t>
      </w:r>
      <w:r>
        <w:t>-data for bekjempningsmidler, skal dets klassifiseringssystem ikke anvendes for transportklassifisering eller tilordning til emballasjegrupper for bekjempningsmidler. Dette skal foretas i samsvar med bestemmelsene i ADR/RID.</w:t>
      </w:r>
    </w:p>
    <w:p w14:paraId="37CE081C" w14:textId="77777777" w:rsidR="00000000" w:rsidRDefault="00000000">
      <w:pPr>
        <w:pStyle w:val="m5ttnrimarg"/>
      </w:pPr>
      <w:r>
        <w:t>2.2.61.1.11.2</w:t>
      </w:r>
    </w:p>
    <w:p w14:paraId="7619EB3E" w14:textId="77777777" w:rsidR="00000000" w:rsidRDefault="00000000">
      <w:pPr>
        <w:pStyle w:val="b1af-f"/>
      </w:pPr>
      <w:r>
        <w:t>Varenavn for bruk ved transport av bekjempningsmidlet skal velges på grunnlag av den aktive komponent, bekjempningsmidlets aggregattilstand samt eventuell tilleggsfare som kan foreligge (se 3.1.2).</w:t>
      </w:r>
    </w:p>
    <w:p w14:paraId="5B6297E4" w14:textId="77777777" w:rsidR="00000000" w:rsidRDefault="00000000">
      <w:pPr>
        <w:pStyle w:val="m4tntnrimarg"/>
      </w:pPr>
      <w:r>
        <w:t>2.2.61.1.12</w:t>
      </w:r>
    </w:p>
    <w:p w14:paraId="7069F518" w14:textId="77777777" w:rsidR="00000000" w:rsidRDefault="00000000">
      <w:pPr>
        <w:pStyle w:val="b1af-f"/>
      </w:pPr>
      <w:r>
        <w:t>Dersom stoffer av klasse 6.1, som følge av innblanding av andre stoffer, kommer i annen farekategori enn den som stoffet som er oppført med navn i tabell A i kapittel 3.2 tilhører, skal disse blandingene eller løsningene tilordnes de oppføringer som de tilhører på grunnlag av sin faktiske faregrad.</w:t>
      </w:r>
    </w:p>
    <w:p w14:paraId="2BEC8FCF" w14:textId="77777777" w:rsidR="00000000" w:rsidRDefault="00000000">
      <w:pPr>
        <w:pStyle w:val="b1af"/>
      </w:pPr>
      <w:r>
        <w:rPr>
          <w:rStyle w:val="LS2Fet"/>
        </w:rPr>
        <w:t>ANM:</w:t>
      </w:r>
      <w:r>
        <w:t xml:space="preserve"> For klassifisering av løsninger og blandinger (som preparater og avfall), se også 2.1.3.</w:t>
      </w:r>
    </w:p>
    <w:p w14:paraId="2D55B5DE" w14:textId="77777777" w:rsidR="00000000" w:rsidRDefault="00000000">
      <w:pPr>
        <w:pStyle w:val="m4tntnrimarg"/>
      </w:pPr>
      <w:r>
        <w:t>2.2.61.1.13</w:t>
      </w:r>
    </w:p>
    <w:p w14:paraId="4C2ECBEE" w14:textId="77777777" w:rsidR="00000000" w:rsidRDefault="00000000">
      <w:pPr>
        <w:pStyle w:val="b1af-f"/>
      </w:pPr>
      <w:r>
        <w:t>På grunnlag av kriteriene i 2.2.61.1.6–2.2.61.1.11 kan det også fastslås om en løsning eller blanding som er oppført med navn, eller som inneholder et stoff som er oppført med navn, har slike egenskaper at løsningen eller blandingen ikke er underlagt bestemmelsene for denne klassen.</w:t>
      </w:r>
    </w:p>
    <w:p w14:paraId="3A5251D6" w14:textId="77777777" w:rsidR="00000000" w:rsidRDefault="00000000">
      <w:pPr>
        <w:pStyle w:val="m4tntnrimarg"/>
      </w:pPr>
      <w:r>
        <w:t>2.2.61.1.14</w:t>
      </w:r>
    </w:p>
    <w:p w14:paraId="031A598F" w14:textId="77777777" w:rsidR="00000000" w:rsidRDefault="00000000">
      <w:pPr>
        <w:pStyle w:val="b1af-f"/>
      </w:pPr>
      <w:r>
        <w:t>Stoffer, løsninger og blandinger, unntatt stoffer og preparater til bruk ved bekjempelse av skadedyr, som ikke er klassifisert som akutt giftige kategori 1, 2 eller 3 etter forordning (EF) nr. 1272/2008</w:t>
      </w:r>
      <w:r>
        <w:rPr>
          <w:rFonts w:cstheme="minorBidi"/>
          <w:color w:val="auto"/>
          <w:sz w:val="24"/>
          <w:szCs w:val="24"/>
          <w:lang w:val="en-GB"/>
        </w:rPr>
        <w:footnoteReference w:id="4"/>
      </w:r>
      <w:r>
        <w:t>, kan anses som stoffer som ikke tilhører klasse 6.1.</w:t>
      </w:r>
    </w:p>
    <w:p w14:paraId="24EA7C1F" w14:textId="77777777" w:rsidR="00000000" w:rsidRDefault="00000000">
      <w:pPr>
        <w:pStyle w:val="m3tnt"/>
      </w:pPr>
      <w:r>
        <w:t>2.2.61.2</w:t>
      </w:r>
      <w:r>
        <w:tab/>
        <w:t>Stoffer som ikke får mottas for transport</w:t>
      </w:r>
    </w:p>
    <w:p w14:paraId="52A87B71" w14:textId="77777777" w:rsidR="00000000" w:rsidRDefault="00000000">
      <w:pPr>
        <w:pStyle w:val="m4tntnrimarg"/>
      </w:pPr>
      <w:r>
        <w:t>2.2.61.2.1</w:t>
      </w:r>
    </w:p>
    <w:p w14:paraId="24948827" w14:textId="77777777" w:rsidR="00000000" w:rsidRDefault="00000000">
      <w:pPr>
        <w:pStyle w:val="b1af-f"/>
      </w:pPr>
      <w:r>
        <w:t>Kjemisk ustabile stoffer av klasse 6.1 får ikke mottas for transport hvis det ikke er tatt nødvendige forholdsregler for å hindre muligheten for farlig spalting eller polymerisasjon under normale transportforhold. For nødvendige forholdsregler for å forebygge polymerisasjon, se spesiell bestemmelse 386 i kapittel 3.3. Av den grunn skal det spesielt sørges for at beholdere og tanker ikke inneholder noe materiale som er i stand til å fremme slike reaksjoner.</w:t>
      </w:r>
    </w:p>
    <w:p w14:paraId="7137FB6F" w14:textId="77777777" w:rsidR="00000000" w:rsidRDefault="00000000">
      <w:pPr>
        <w:pStyle w:val="b1affRID"/>
      </w:pPr>
      <w:r>
        <w:t xml:space="preserve">RID: </w:t>
      </w:r>
      <w:r>
        <w:tab/>
        <w:t xml:space="preserve">Dersom temperaturkontroll er nødvendig for å forhindre polymerisering av et stoff (dvs. for et stoff i kolli eller i IBC med en selvakselererende polymeriseringstemperatur (SAPT) på 50°C eller mindre, eller i en tank med en selvakselererende polymeriseringstemperatur (SAPT) på 45°C eller mindre) skal godset ikke tas imot for transport. </w:t>
      </w:r>
    </w:p>
    <w:p w14:paraId="0BB5C52B" w14:textId="77777777" w:rsidR="00000000" w:rsidRDefault="00000000">
      <w:pPr>
        <w:pStyle w:val="m4tntnrimarg"/>
      </w:pPr>
      <w:r>
        <w:t>2.2.61.2.2</w:t>
      </w:r>
    </w:p>
    <w:p w14:paraId="5759AF0D" w14:textId="77777777" w:rsidR="00000000" w:rsidRDefault="00000000">
      <w:pPr>
        <w:pStyle w:val="b1af-f"/>
      </w:pPr>
      <w:r>
        <w:t>Følgende stoffer og blandinger skal ikke mottas for transport:</w:t>
      </w:r>
    </w:p>
    <w:p w14:paraId="269D7AEA" w14:textId="77777777" w:rsidR="00000000" w:rsidRDefault="00000000">
      <w:pPr>
        <w:pStyle w:val="b1lf"/>
      </w:pPr>
      <w:r>
        <w:t>–</w:t>
      </w:r>
      <w:r>
        <w:tab/>
        <w:t>Hydrogencyanid, vannfri eller i løsning, som ikke faller inn under UN 1051, 1613, 1614 og 3294</w:t>
      </w:r>
    </w:p>
    <w:p w14:paraId="028119C9" w14:textId="77777777" w:rsidR="00000000" w:rsidRDefault="00000000">
      <w:pPr>
        <w:pStyle w:val="b1lf"/>
      </w:pPr>
      <w:r>
        <w:t>–</w:t>
      </w:r>
      <w:r>
        <w:tab/>
      </w:r>
      <w:proofErr w:type="spellStart"/>
      <w:r>
        <w:t>metallkarbonyler</w:t>
      </w:r>
      <w:proofErr w:type="spellEnd"/>
      <w:r>
        <w:t xml:space="preserve"> med flammepunkt under 23</w:t>
      </w:r>
      <w:r>
        <w:rPr>
          <w:rStyle w:val="LS2Hevet"/>
        </w:rPr>
        <w:t>o</w:t>
      </w:r>
      <w:r>
        <w:t xml:space="preserve"> C, unntatt UN 1259 NIKKELKARBONYL og 1994 JERNPENTAKARBONYL</w:t>
      </w:r>
    </w:p>
    <w:p w14:paraId="2DC6DF08" w14:textId="77777777" w:rsidR="00000000" w:rsidRDefault="00000000">
      <w:pPr>
        <w:pStyle w:val="b1lf"/>
      </w:pPr>
      <w:r>
        <w:t>–</w:t>
      </w:r>
      <w:r>
        <w:tab/>
        <w:t>2,3,7,8-tetraklordibenzo-P-dioksin (TCDD) i konsentrasjoner som betraktes som meget giftige i henhold til kriteriene i 2.2.61.1.7;</w:t>
      </w:r>
    </w:p>
    <w:p w14:paraId="4166F36D" w14:textId="77777777" w:rsidR="00000000" w:rsidRDefault="00000000">
      <w:pPr>
        <w:pStyle w:val="b1lf"/>
      </w:pPr>
      <w:r>
        <w:t>–</w:t>
      </w:r>
      <w:r>
        <w:tab/>
        <w:t>2249 DIKLORMETYLETER, SYMMETRISK;</w:t>
      </w:r>
    </w:p>
    <w:p w14:paraId="25956BF3" w14:textId="77777777" w:rsidR="00000000" w:rsidRDefault="00000000">
      <w:pPr>
        <w:pStyle w:val="b1lf"/>
      </w:pPr>
      <w:r>
        <w:t>–</w:t>
      </w:r>
      <w:r>
        <w:tab/>
        <w:t>preparater av fosfider uten tilsetninger som motvirker utvikling av giftige brannfarlige gasser.</w:t>
      </w:r>
    </w:p>
    <w:p w14:paraId="705B0A76" w14:textId="77777777" w:rsidR="00000000" w:rsidRDefault="00000000">
      <w:pPr>
        <w:pStyle w:val="b1affRID"/>
      </w:pPr>
      <w:r>
        <w:t xml:space="preserve">RID: </w:t>
      </w:r>
      <w:r>
        <w:tab/>
        <w:t>Følgende stoffer skal ikke mottas for transport på jernbane:</w:t>
      </w:r>
    </w:p>
    <w:p w14:paraId="6FAD521E" w14:textId="77777777" w:rsidR="00000000" w:rsidRDefault="00000000">
      <w:pPr>
        <w:pStyle w:val="b1lfRID"/>
      </w:pPr>
      <w:r>
        <w:t>–</w:t>
      </w:r>
      <w:r>
        <w:tab/>
      </w:r>
      <w:proofErr w:type="spellStart"/>
      <w:r>
        <w:t>Bariumazid</w:t>
      </w:r>
      <w:proofErr w:type="spellEnd"/>
      <w:r>
        <w:t>, tørr eller med mindre enn 50% vann eller alkohol;</w:t>
      </w:r>
    </w:p>
    <w:p w14:paraId="67342F79" w14:textId="77777777" w:rsidR="00000000" w:rsidRDefault="00000000">
      <w:pPr>
        <w:pStyle w:val="b1lfRID"/>
      </w:pPr>
      <w:r>
        <w:t>–</w:t>
      </w:r>
      <w:r>
        <w:tab/>
        <w:t>UN 0135 KVIKKSØLVFULMINAT, FUKTET.</w:t>
      </w:r>
    </w:p>
    <w:p w14:paraId="580E286C" w14:textId="77777777" w:rsidR="00000000" w:rsidRDefault="00000000">
      <w:pPr>
        <w:pStyle w:val="m3tnt"/>
        <w:pageBreakBefore/>
      </w:pPr>
      <w:r>
        <w:t>2.2.61.3</w:t>
      </w:r>
      <w:r>
        <w:tab/>
        <w:t>Liste over samleoppføringer</w:t>
      </w:r>
    </w:p>
    <w:p w14:paraId="32318D8E" w14:textId="77777777" w:rsidR="00000000" w:rsidRDefault="00000000">
      <w:pPr>
        <w:pStyle w:val="b1af-f"/>
      </w:pPr>
      <w:r>
        <w:t xml:space="preserve">Giftige stoffer </w:t>
      </w:r>
      <w:r>
        <w:rPr>
          <w:rStyle w:val="LS2Understrek"/>
        </w:rPr>
        <w:t>uten</w:t>
      </w:r>
      <w:r>
        <w:t xml:space="preserve"> tilleggsfare, og gjenstander som inneholder slike stoffer</w:t>
      </w:r>
    </w:p>
    <w:tbl>
      <w:tblPr>
        <w:tblW w:w="0" w:type="auto"/>
        <w:tblInd w:w="57" w:type="dxa"/>
        <w:tblLayout w:type="fixed"/>
        <w:tblCellMar>
          <w:left w:w="0" w:type="dxa"/>
          <w:right w:w="0" w:type="dxa"/>
        </w:tblCellMar>
        <w:tblLook w:val="0000" w:firstRow="0" w:lastRow="0" w:firstColumn="0" w:lastColumn="0" w:noHBand="0" w:noVBand="0"/>
      </w:tblPr>
      <w:tblGrid>
        <w:gridCol w:w="1030"/>
        <w:gridCol w:w="515"/>
        <w:gridCol w:w="515"/>
        <w:gridCol w:w="5357"/>
      </w:tblGrid>
      <w:tr w:rsidR="00000000" w14:paraId="708727FF" w14:textId="77777777">
        <w:tblPrEx>
          <w:tblCellMar>
            <w:top w:w="0" w:type="dxa"/>
            <w:left w:w="0" w:type="dxa"/>
            <w:bottom w:w="0" w:type="dxa"/>
            <w:right w:w="0" w:type="dxa"/>
          </w:tblCellMar>
        </w:tblPrEx>
        <w:trPr>
          <w:trHeight w:hRule="exact" w:val="1870"/>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32103DA7"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41A0AEF"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66222F70"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82D9DE" w14:textId="77777777" w:rsidR="00000000" w:rsidRDefault="00000000">
            <w:pPr>
              <w:pStyle w:val="tk1lf"/>
              <w:ind w:left="567" w:hanging="567"/>
            </w:pPr>
            <w:r>
              <w:t>1583</w:t>
            </w:r>
            <w:r>
              <w:tab/>
              <w:t>KLORPIKRINBLANDING, N.O.S.</w:t>
            </w:r>
          </w:p>
          <w:p w14:paraId="5EECEEFD" w14:textId="77777777" w:rsidR="00000000" w:rsidRDefault="00000000">
            <w:pPr>
              <w:pStyle w:val="tk1lf"/>
              <w:ind w:left="567" w:hanging="567"/>
            </w:pPr>
            <w:r>
              <w:t>1602</w:t>
            </w:r>
            <w:r>
              <w:tab/>
              <w:t>FARGESTOFF, FLYTENDE, GIFTIG, N.O.S. eller 1602 FARGESTOFF, FLYTENDE HALVFABRIKAT, GIFTIG, N.O.S.</w:t>
            </w:r>
          </w:p>
          <w:p w14:paraId="42995BD7" w14:textId="77777777" w:rsidR="00000000" w:rsidRDefault="00000000">
            <w:pPr>
              <w:pStyle w:val="tk1lf"/>
              <w:ind w:left="567" w:hanging="567"/>
            </w:pPr>
            <w:r>
              <w:t>1693</w:t>
            </w:r>
            <w:r>
              <w:tab/>
              <w:t>TÅREGASSTOFF, FLYTENDE eller FAST, N.O.S.</w:t>
            </w:r>
          </w:p>
          <w:p w14:paraId="10653195" w14:textId="77777777" w:rsidR="00000000" w:rsidRDefault="00000000">
            <w:pPr>
              <w:pStyle w:val="tk1lf"/>
              <w:ind w:left="567" w:hanging="567"/>
            </w:pPr>
            <w:r>
              <w:t>1851</w:t>
            </w:r>
            <w:r>
              <w:tab/>
              <w:t>MEDISIN, FLYTENDE, GIFTIG, N.O.S.</w:t>
            </w:r>
          </w:p>
          <w:p w14:paraId="152BD8E1" w14:textId="77777777" w:rsidR="00000000" w:rsidRDefault="00000000">
            <w:pPr>
              <w:pStyle w:val="tk1lf"/>
              <w:ind w:left="567" w:hanging="567"/>
            </w:pPr>
            <w:r>
              <w:t>2206</w:t>
            </w:r>
            <w:r>
              <w:tab/>
              <w:t>ISOCYANATER, GIFTIGE, N.O.S. eller 2206 ISOCYANATLØSNING, GIFTIG, N.O.S.</w:t>
            </w:r>
          </w:p>
          <w:p w14:paraId="4E2BE89C" w14:textId="77777777" w:rsidR="00000000" w:rsidRDefault="00000000">
            <w:pPr>
              <w:pStyle w:val="tk1lf"/>
              <w:ind w:left="567" w:hanging="567"/>
            </w:pPr>
            <w:r>
              <w:t>3140</w:t>
            </w:r>
            <w:r>
              <w:tab/>
              <w:t>ALKALOIDER, FLYTENDE, N.O.S. eller 3140 ALKALOIDSALTER, FLYTENDE, N.O.S.</w:t>
            </w:r>
          </w:p>
          <w:p w14:paraId="05877D58" w14:textId="77777777" w:rsidR="00000000" w:rsidRDefault="00000000">
            <w:pPr>
              <w:pStyle w:val="tk1lf"/>
              <w:ind w:left="567" w:hanging="567"/>
            </w:pPr>
            <w:r>
              <w:t>3142</w:t>
            </w:r>
            <w:r>
              <w:tab/>
              <w:t>DESINFEKSJONSMIDDEL, FLYTENDE, GIFTIG, N.O.S.</w:t>
            </w:r>
          </w:p>
          <w:p w14:paraId="39E05630" w14:textId="77777777" w:rsidR="00000000" w:rsidRDefault="00000000">
            <w:pPr>
              <w:pStyle w:val="tk1lf"/>
              <w:ind w:left="567" w:hanging="567"/>
            </w:pPr>
            <w:r>
              <w:t>3144</w:t>
            </w:r>
            <w:r>
              <w:tab/>
              <w:t>NIKOTINFORBINDELSE, FLYTENDE, N.O.S. eller 3144 NIKOTINPREPARAT, FLYTDENE, N.O.S.</w:t>
            </w:r>
          </w:p>
          <w:p w14:paraId="6E573245" w14:textId="77777777" w:rsidR="00000000" w:rsidRDefault="00000000">
            <w:pPr>
              <w:pStyle w:val="tk1lf"/>
              <w:ind w:left="567" w:hanging="567"/>
            </w:pPr>
            <w:r>
              <w:t>3172</w:t>
            </w:r>
            <w:r>
              <w:tab/>
              <w:t>TOKSINER FRA LEVENDE ORGANISMER, N.O.S.</w:t>
            </w:r>
          </w:p>
          <w:p w14:paraId="2230822C" w14:textId="77777777" w:rsidR="00000000" w:rsidRDefault="00000000">
            <w:pPr>
              <w:pStyle w:val="tk1lf"/>
              <w:ind w:left="567" w:hanging="567"/>
            </w:pPr>
            <w:r>
              <w:t>3276</w:t>
            </w:r>
            <w:r>
              <w:tab/>
              <w:t>NITRILER, FLYTENDE, GIFTIG, N.O.S.</w:t>
            </w:r>
          </w:p>
          <w:p w14:paraId="39FE8443" w14:textId="77777777" w:rsidR="00000000" w:rsidRDefault="00000000">
            <w:pPr>
              <w:pStyle w:val="tk1lf"/>
              <w:ind w:left="567" w:hanging="567"/>
            </w:pPr>
            <w:r>
              <w:t>3278</w:t>
            </w:r>
            <w:r>
              <w:tab/>
              <w:t>ORGANISK FOSFORFORBINDELSE, FLYTENDE, GIFTIG, N.O.S.</w:t>
            </w:r>
          </w:p>
          <w:p w14:paraId="7424D39B" w14:textId="77777777" w:rsidR="00000000" w:rsidRDefault="00000000">
            <w:pPr>
              <w:pStyle w:val="tk1lf"/>
              <w:ind w:left="567" w:hanging="567"/>
            </w:pPr>
            <w:r>
              <w:t>2810</w:t>
            </w:r>
            <w:r>
              <w:tab/>
              <w:t>GIFTIG VÆSKE, ORGANISK, N.O.S.</w:t>
            </w:r>
          </w:p>
          <w:p w14:paraId="43D6D646" w14:textId="77777777" w:rsidR="00000000" w:rsidRDefault="00000000">
            <w:pPr>
              <w:pStyle w:val="tk1lf"/>
              <w:ind w:left="567" w:hanging="567"/>
            </w:pPr>
            <w:r>
              <w:t>3381</w:t>
            </w:r>
            <w:r>
              <w:tab/>
              <w:t>GIFTIG VED INNÅNDING, FLYTENDE, N.O.S. med LC</w:t>
            </w:r>
            <w:r>
              <w:rPr>
                <w:rStyle w:val="LS2Senket"/>
              </w:rPr>
              <w:t>50</w:t>
            </w:r>
            <w:r>
              <w:t xml:space="preserve"> mindre eller lik 200 ml/m</w:t>
            </w:r>
            <w:r>
              <w:rPr>
                <w:rStyle w:val="LS2Hevet"/>
              </w:rPr>
              <w:t xml:space="preserve">3 </w:t>
            </w:r>
            <w:r>
              <w:t>og mettet dampkonsentrasjon større eller lik 10 LC</w:t>
            </w:r>
            <w:r>
              <w:rPr>
                <w:rStyle w:val="LS2Senket"/>
              </w:rPr>
              <w:t>50</w:t>
            </w:r>
            <w:r>
              <w:t xml:space="preserve"> </w:t>
            </w:r>
          </w:p>
          <w:p w14:paraId="23E703BD" w14:textId="77777777" w:rsidR="00000000" w:rsidRDefault="00000000">
            <w:pPr>
              <w:pStyle w:val="tk1lf"/>
              <w:ind w:left="567" w:hanging="567"/>
            </w:pPr>
            <w:r>
              <w:t>3382</w:t>
            </w:r>
            <w:r>
              <w:tab/>
              <w:t>GIFTIG VED INNÅNDING, FLYTENDE, N.O.S. med LC</w:t>
            </w:r>
            <w:r>
              <w:rPr>
                <w:rStyle w:val="LS2Senket"/>
              </w:rPr>
              <w:t>50</w:t>
            </w:r>
            <w:r>
              <w:t xml:space="preserve"> mindre eller lik 1000 ml/m</w:t>
            </w:r>
            <w:r>
              <w:rPr>
                <w:rStyle w:val="LS2Hevet"/>
              </w:rPr>
              <w:t>3</w:t>
            </w:r>
            <w:r>
              <w:t xml:space="preserve"> og mettet dampkonsentrasjon større eller lik 10 LC</w:t>
            </w:r>
            <w:r>
              <w:rPr>
                <w:rStyle w:val="LS2Senket"/>
              </w:rPr>
              <w:t>50</w:t>
            </w:r>
            <w:r>
              <w:t xml:space="preserve"> </w:t>
            </w:r>
          </w:p>
        </w:tc>
      </w:tr>
      <w:tr w:rsidR="00000000" w14:paraId="79D9D80A" w14:textId="77777777">
        <w:tblPrEx>
          <w:tblCellMar>
            <w:top w:w="0" w:type="dxa"/>
            <w:left w:w="0" w:type="dxa"/>
            <w:bottom w:w="0" w:type="dxa"/>
            <w:right w:w="0" w:type="dxa"/>
          </w:tblCellMar>
        </w:tblPrEx>
        <w:trPr>
          <w:trHeight w:hRule="exact" w:val="85"/>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0C1666A3"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2" w:space="0" w:color="000000"/>
              <w:right w:val="single" w:sz="6" w:space="0" w:color="000000"/>
            </w:tcBorders>
            <w:tcMar>
              <w:top w:w="57" w:type="dxa"/>
              <w:left w:w="57" w:type="dxa"/>
              <w:bottom w:w="57" w:type="dxa"/>
              <w:right w:w="57" w:type="dxa"/>
            </w:tcMar>
          </w:tcPr>
          <w:p w14:paraId="526C3E93"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1DA9728F" w14:textId="77777777" w:rsidR="00000000" w:rsidRDefault="00000000">
            <w:pPr>
              <w:pStyle w:val="tk1af-f"/>
              <w:tabs>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9820"/>
              </w:tabs>
            </w:pPr>
            <w:r>
              <w:t>T1</w:t>
            </w:r>
          </w:p>
        </w:tc>
        <w:tc>
          <w:tcPr>
            <w:tcW w:w="5357" w:type="dxa"/>
            <w:vMerge/>
            <w:tcBorders>
              <w:top w:val="single" w:sz="2" w:space="0" w:color="000000"/>
              <w:left w:val="single" w:sz="2" w:space="0" w:color="000000"/>
              <w:bottom w:val="single" w:sz="2" w:space="0" w:color="000000"/>
              <w:right w:val="single" w:sz="2" w:space="0" w:color="000000"/>
            </w:tcBorders>
          </w:tcPr>
          <w:p w14:paraId="089C93AC" w14:textId="77777777" w:rsidR="00000000" w:rsidRDefault="00000000">
            <w:pPr>
              <w:pStyle w:val="NoParagraphStyle"/>
              <w:spacing w:line="240" w:lineRule="auto"/>
              <w:textAlignment w:val="auto"/>
              <w:rPr>
                <w:rFonts w:ascii="Minion Pro" w:hAnsi="Minion Pro" w:cstheme="minorBidi"/>
                <w:color w:val="auto"/>
              </w:rPr>
            </w:pPr>
          </w:p>
        </w:tc>
      </w:tr>
      <w:tr w:rsidR="00000000" w14:paraId="663D1715" w14:textId="77777777">
        <w:tblPrEx>
          <w:tblCellMar>
            <w:top w:w="0" w:type="dxa"/>
            <w:left w:w="0" w:type="dxa"/>
            <w:bottom w:w="0" w:type="dxa"/>
            <w:right w:w="0" w:type="dxa"/>
          </w:tblCellMar>
        </w:tblPrEx>
        <w:trPr>
          <w:trHeight w:hRule="exact" w:val="85"/>
        </w:trPr>
        <w:tc>
          <w:tcPr>
            <w:tcW w:w="103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541FE6E"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3FCA931C"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597A6825"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47FA3E84" w14:textId="77777777" w:rsidR="00000000" w:rsidRDefault="00000000">
            <w:pPr>
              <w:pStyle w:val="NoParagraphStyle"/>
              <w:spacing w:line="240" w:lineRule="auto"/>
              <w:textAlignment w:val="auto"/>
              <w:rPr>
                <w:rFonts w:ascii="Minion Pro" w:hAnsi="Minion Pro" w:cstheme="minorBidi"/>
                <w:color w:val="auto"/>
              </w:rPr>
            </w:pPr>
          </w:p>
        </w:tc>
      </w:tr>
      <w:tr w:rsidR="00000000" w14:paraId="5408DD24" w14:textId="77777777">
        <w:tblPrEx>
          <w:tblCellMar>
            <w:top w:w="0" w:type="dxa"/>
            <w:left w:w="0" w:type="dxa"/>
            <w:bottom w:w="0" w:type="dxa"/>
            <w:right w:w="0" w:type="dxa"/>
          </w:tblCellMar>
        </w:tblPrEx>
        <w:trPr>
          <w:trHeight w:hRule="exact" w:val="1417"/>
        </w:trPr>
        <w:tc>
          <w:tcPr>
            <w:tcW w:w="1030" w:type="dxa"/>
            <w:tcBorders>
              <w:top w:val="single" w:sz="6" w:space="0" w:color="000000"/>
              <w:left w:val="single" w:sz="2" w:space="0" w:color="000000"/>
              <w:bottom w:val="single" w:sz="2" w:space="0" w:color="000000"/>
              <w:right w:val="single" w:sz="2" w:space="0" w:color="000000"/>
            </w:tcBorders>
            <w:tcMar>
              <w:top w:w="57" w:type="dxa"/>
              <w:left w:w="57" w:type="dxa"/>
              <w:bottom w:w="85" w:type="dxa"/>
              <w:right w:w="57" w:type="dxa"/>
            </w:tcMar>
            <w:vAlign w:val="bottom"/>
          </w:tcPr>
          <w:p w14:paraId="50AB6542" w14:textId="77777777" w:rsidR="00000000" w:rsidRDefault="00000000">
            <w:pPr>
              <w:pStyle w:val="tk1af-f"/>
            </w:pPr>
            <w:r>
              <w:t>Organiske</w:t>
            </w:r>
          </w:p>
        </w:tc>
        <w:tc>
          <w:tcPr>
            <w:tcW w:w="1030" w:type="dxa"/>
            <w:gridSpan w:val="2"/>
            <w:tcBorders>
              <w:top w:val="single" w:sz="6" w:space="0" w:color="000000"/>
              <w:left w:val="single" w:sz="2" w:space="0" w:color="000000"/>
              <w:bottom w:val="single" w:sz="2" w:space="0" w:color="000000"/>
              <w:right w:val="single" w:sz="6" w:space="0" w:color="000000"/>
            </w:tcBorders>
            <w:tcMar>
              <w:top w:w="0" w:type="dxa"/>
              <w:left w:w="57" w:type="dxa"/>
              <w:bottom w:w="57" w:type="dxa"/>
              <w:right w:w="57" w:type="dxa"/>
            </w:tcMar>
          </w:tcPr>
          <w:p w14:paraId="5A586CA4" w14:textId="77777777" w:rsidR="00000000" w:rsidRDefault="00000000">
            <w:pPr>
              <w:pStyle w:val="tk1af-f"/>
              <w:tabs>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9820"/>
              </w:tabs>
            </w:pPr>
            <w:proofErr w:type="spellStart"/>
            <w:r>
              <w:t>flytende</w:t>
            </w:r>
            <w:r>
              <w:rPr>
                <w:rStyle w:val="LS2Hevet"/>
              </w:rPr>
              <w:t>a</w:t>
            </w:r>
            <w:proofErr w:type="spellEnd"/>
          </w:p>
        </w:tc>
        <w:tc>
          <w:tcPr>
            <w:tcW w:w="5357" w:type="dxa"/>
            <w:vMerge/>
            <w:tcBorders>
              <w:top w:val="single" w:sz="2" w:space="0" w:color="000000"/>
              <w:left w:val="single" w:sz="2" w:space="0" w:color="000000"/>
              <w:bottom w:val="single" w:sz="2" w:space="0" w:color="000000"/>
              <w:right w:val="single" w:sz="2" w:space="0" w:color="000000"/>
            </w:tcBorders>
          </w:tcPr>
          <w:p w14:paraId="0D4CBD5A" w14:textId="77777777" w:rsidR="00000000" w:rsidRDefault="00000000">
            <w:pPr>
              <w:pStyle w:val="NoParagraphStyle"/>
              <w:spacing w:line="240" w:lineRule="auto"/>
              <w:textAlignment w:val="auto"/>
              <w:rPr>
                <w:rFonts w:ascii="Minion Pro" w:hAnsi="Minion Pro" w:cstheme="minorBidi"/>
                <w:color w:val="auto"/>
              </w:rPr>
            </w:pPr>
          </w:p>
        </w:tc>
      </w:tr>
      <w:tr w:rsidR="00000000" w14:paraId="6E1D2CC7" w14:textId="77777777">
        <w:tblPrEx>
          <w:tblCellMar>
            <w:top w:w="0" w:type="dxa"/>
            <w:left w:w="0" w:type="dxa"/>
            <w:bottom w:w="0" w:type="dxa"/>
            <w:right w:w="0" w:type="dxa"/>
          </w:tblCellMar>
        </w:tblPrEx>
        <w:trPr>
          <w:trHeight w:hRule="exact" w:val="623"/>
        </w:trPr>
        <w:tc>
          <w:tcPr>
            <w:tcW w:w="103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31897CD"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2" w:space="0" w:color="000000"/>
              <w:bottom w:val="single" w:sz="6" w:space="0" w:color="000000"/>
              <w:right w:val="single" w:sz="6" w:space="0" w:color="000000"/>
            </w:tcBorders>
            <w:tcMar>
              <w:top w:w="0" w:type="dxa"/>
              <w:left w:w="57" w:type="dxa"/>
              <w:bottom w:w="57" w:type="dxa"/>
              <w:right w:w="57" w:type="dxa"/>
            </w:tcMar>
          </w:tcPr>
          <w:p w14:paraId="118478A1"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57" w:type="dxa"/>
              <w:right w:w="57" w:type="dxa"/>
            </w:tcMar>
          </w:tcPr>
          <w:p w14:paraId="22147435"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05BAE62E" w14:textId="77777777" w:rsidR="00000000" w:rsidRDefault="00000000">
            <w:pPr>
              <w:pStyle w:val="NoParagraphStyle"/>
              <w:spacing w:line="240" w:lineRule="auto"/>
              <w:textAlignment w:val="auto"/>
              <w:rPr>
                <w:rFonts w:ascii="Minion Pro" w:hAnsi="Minion Pro" w:cstheme="minorBidi"/>
                <w:color w:val="auto"/>
              </w:rPr>
            </w:pPr>
          </w:p>
        </w:tc>
      </w:tr>
      <w:tr w:rsidR="00000000" w14:paraId="2C70F91A" w14:textId="77777777">
        <w:tblPrEx>
          <w:tblCellMar>
            <w:top w:w="0" w:type="dxa"/>
            <w:left w:w="0" w:type="dxa"/>
            <w:bottom w:w="0" w:type="dxa"/>
            <w:right w:w="0" w:type="dxa"/>
          </w:tblCellMar>
        </w:tblPrEx>
        <w:trPr>
          <w:trHeight w:hRule="exact" w:val="229"/>
        </w:trPr>
        <w:tc>
          <w:tcPr>
            <w:tcW w:w="103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04BC5BA"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25ED5EF1"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1E600C75" w14:textId="77777777" w:rsidR="00000000" w:rsidRDefault="00000000">
            <w:pPr>
              <w:pStyle w:val="NoParagraphStyle"/>
              <w:spacing w:line="240" w:lineRule="auto"/>
              <w:textAlignment w:val="auto"/>
              <w:rPr>
                <w:rFonts w:ascii="Minion Pro" w:hAnsi="Minion Pro" w:cstheme="minorBidi"/>
                <w:color w:val="aut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65CAB43A" w14:textId="77777777" w:rsidR="00000000" w:rsidRDefault="00000000">
            <w:pPr>
              <w:pStyle w:val="NoParagraphStyle"/>
              <w:spacing w:line="240" w:lineRule="auto"/>
              <w:textAlignment w:val="auto"/>
              <w:rPr>
                <w:rFonts w:ascii="Minion Pro" w:hAnsi="Minion Pro" w:cstheme="minorBidi"/>
                <w:color w:val="auto"/>
              </w:rPr>
            </w:pPr>
          </w:p>
        </w:tc>
      </w:tr>
      <w:tr w:rsidR="00000000" w14:paraId="2461D461" w14:textId="77777777">
        <w:tblPrEx>
          <w:tblCellMar>
            <w:top w:w="0" w:type="dxa"/>
            <w:left w:w="0" w:type="dxa"/>
            <w:bottom w:w="0" w:type="dxa"/>
            <w:right w:w="0" w:type="dxa"/>
          </w:tblCellMar>
        </w:tblPrEx>
        <w:trPr>
          <w:trHeight w:hRule="exact" w:val="623"/>
        </w:trPr>
        <w:tc>
          <w:tcPr>
            <w:tcW w:w="103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51120BB" w14:textId="77777777" w:rsidR="00000000" w:rsidRDefault="00000000">
            <w:pPr>
              <w:pStyle w:val="NoParagraphStyle"/>
              <w:spacing w:line="240" w:lineRule="auto"/>
              <w:textAlignment w:val="auto"/>
              <w:rPr>
                <w:rFonts w:ascii="Minion Pro" w:hAnsi="Minion Pro" w:cstheme="minorBidi"/>
                <w:color w:val="auto"/>
              </w:rPr>
            </w:pPr>
          </w:p>
        </w:tc>
        <w:tc>
          <w:tcPr>
            <w:tcW w:w="1030" w:type="dxa"/>
            <w:gridSpan w:val="2"/>
            <w:tcBorders>
              <w:top w:val="single" w:sz="6" w:space="0" w:color="000000"/>
              <w:left w:val="single" w:sz="2" w:space="0" w:color="000000"/>
              <w:bottom w:val="single" w:sz="6" w:space="0" w:color="000000"/>
              <w:right w:val="single" w:sz="6" w:space="0" w:color="000000"/>
            </w:tcBorders>
            <w:tcMar>
              <w:top w:w="57" w:type="dxa"/>
              <w:left w:w="57" w:type="dxa"/>
              <w:bottom w:w="0" w:type="dxa"/>
              <w:right w:w="57" w:type="dxa"/>
            </w:tcMar>
            <w:vAlign w:val="bottom"/>
          </w:tcPr>
          <w:p w14:paraId="7D2167F1" w14:textId="77777777" w:rsidR="00000000" w:rsidRDefault="00000000">
            <w:pPr>
              <w:pStyle w:val="tk1af-f"/>
              <w:tabs>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9820"/>
              </w:tabs>
            </w:pPr>
            <w:proofErr w:type="spellStart"/>
            <w:r>
              <w:t>faste</w:t>
            </w:r>
            <w:r>
              <w:rPr>
                <w:rStyle w:val="LS2Hevet"/>
              </w:rPr>
              <w:t>a</w:t>
            </w:r>
            <w:proofErr w:type="spellEnd"/>
            <w:r>
              <w:rPr>
                <w:rStyle w:val="LS2Hevet"/>
              </w:rPr>
              <w:t>, b</w:t>
            </w: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9D89BB" w14:textId="77777777" w:rsidR="00000000" w:rsidRDefault="00000000">
            <w:pPr>
              <w:pStyle w:val="tk1lf"/>
              <w:ind w:left="567" w:hanging="567"/>
            </w:pPr>
            <w:r>
              <w:t>1544</w:t>
            </w:r>
            <w:r>
              <w:tab/>
              <w:t>ALKALOIDER I FAST FORM, N.O.S. eller 1544 ALKALOIDSALTER I FAST FORM, N.O.S.</w:t>
            </w:r>
          </w:p>
          <w:p w14:paraId="07B9841C" w14:textId="77777777" w:rsidR="00000000" w:rsidRDefault="00000000">
            <w:pPr>
              <w:pStyle w:val="tk1lf"/>
              <w:ind w:left="567" w:hanging="567"/>
            </w:pPr>
            <w:r>
              <w:t>1601</w:t>
            </w:r>
            <w:r>
              <w:tab/>
              <w:t>DESINFEKSJONSMIDDEL, I FAST FORM, GIFTIG, N.O.S.</w:t>
            </w:r>
          </w:p>
          <w:p w14:paraId="730DC9FC" w14:textId="77777777" w:rsidR="00000000" w:rsidRDefault="00000000">
            <w:pPr>
              <w:pStyle w:val="tk1lf"/>
              <w:ind w:left="567" w:hanging="567"/>
            </w:pPr>
            <w:r>
              <w:t>1655</w:t>
            </w:r>
            <w:r>
              <w:tab/>
              <w:t xml:space="preserve">NIKOTINFORBINDELSE, I FAST FORM, N.O.S. eller </w:t>
            </w:r>
            <w:r>
              <w:br/>
              <w:t>1655 NIKOTINPREPARAT, I FAST FORM, N.O.S.</w:t>
            </w:r>
          </w:p>
          <w:p w14:paraId="730AC201" w14:textId="77777777" w:rsidR="00000000" w:rsidRDefault="00000000">
            <w:pPr>
              <w:pStyle w:val="tk1lf"/>
              <w:ind w:left="567" w:hanging="567"/>
            </w:pPr>
            <w:r>
              <w:t>3448</w:t>
            </w:r>
            <w:r>
              <w:tab/>
              <w:t>TÅREGASSTOFF, FLYTENDE eller 1693 I FAST FORM, N.O.S.</w:t>
            </w:r>
          </w:p>
          <w:p w14:paraId="7EC18B22" w14:textId="77777777" w:rsidR="00000000" w:rsidRDefault="00000000">
            <w:pPr>
              <w:pStyle w:val="tk1lf"/>
              <w:ind w:left="567" w:hanging="567"/>
            </w:pPr>
            <w:r>
              <w:t>3143</w:t>
            </w:r>
            <w:r>
              <w:tab/>
              <w:t>FARGESTOFF I FAST FORM, GIFTIG, N.O.S. eller 3143 FARGESTOFF, HALVFABRIKAT I FAST FORM, GIFTIG, N.O.S.</w:t>
            </w:r>
          </w:p>
          <w:p w14:paraId="62039168" w14:textId="77777777" w:rsidR="00000000" w:rsidRDefault="00000000">
            <w:pPr>
              <w:pStyle w:val="tk1lf"/>
              <w:ind w:left="567" w:hanging="567"/>
            </w:pPr>
            <w:r>
              <w:t>3462</w:t>
            </w:r>
            <w:r>
              <w:tab/>
              <w:t>TOKSINER FRA LEVENDE ORGANISMER, N.O.S.</w:t>
            </w:r>
          </w:p>
          <w:p w14:paraId="3DEE3EF0" w14:textId="77777777" w:rsidR="00000000" w:rsidRDefault="00000000">
            <w:pPr>
              <w:pStyle w:val="tk1lf"/>
              <w:ind w:left="567" w:hanging="567"/>
            </w:pPr>
            <w:r>
              <w:t>3249</w:t>
            </w:r>
            <w:r>
              <w:tab/>
              <w:t>MEDISIN I FAST FORM, GIFTIG, N.O.S.</w:t>
            </w:r>
          </w:p>
          <w:p w14:paraId="77F15633" w14:textId="77777777" w:rsidR="00000000" w:rsidRDefault="00000000">
            <w:pPr>
              <w:pStyle w:val="tk1lf"/>
              <w:ind w:left="567" w:hanging="567"/>
            </w:pPr>
            <w:r>
              <w:t>3464</w:t>
            </w:r>
            <w:r>
              <w:tab/>
              <w:t>ORGANISK FOSFORFORBINDELSE, FAST, GIFTIG, N.O.S.</w:t>
            </w:r>
          </w:p>
          <w:p w14:paraId="0084DAA4" w14:textId="77777777" w:rsidR="00000000" w:rsidRDefault="00000000">
            <w:pPr>
              <w:pStyle w:val="tk1lf"/>
              <w:ind w:left="567" w:hanging="567"/>
            </w:pPr>
            <w:r>
              <w:t>2811</w:t>
            </w:r>
            <w:r>
              <w:tab/>
              <w:t>GIFTIG FAST STOFF, ORGANISK, FAST, N.O.S.</w:t>
            </w:r>
          </w:p>
          <w:p w14:paraId="03C47FA7" w14:textId="77777777" w:rsidR="00000000" w:rsidRDefault="00000000">
            <w:pPr>
              <w:pStyle w:val="tk1lf"/>
              <w:ind w:left="567" w:hanging="567"/>
            </w:pPr>
            <w:r>
              <w:t>3439</w:t>
            </w:r>
            <w:r>
              <w:tab/>
              <w:t>NITRILER, FAST, GIFTIG, N.O.S.</w:t>
            </w:r>
          </w:p>
        </w:tc>
      </w:tr>
      <w:tr w:rsidR="00000000" w14:paraId="385D802A" w14:textId="77777777">
        <w:tblPrEx>
          <w:tblCellMar>
            <w:top w:w="0" w:type="dxa"/>
            <w:left w:w="0" w:type="dxa"/>
            <w:bottom w:w="0" w:type="dxa"/>
            <w:right w:w="0" w:type="dxa"/>
          </w:tblCellMar>
        </w:tblPrEx>
        <w:trPr>
          <w:trHeight w:hRule="exact" w:val="85"/>
        </w:trPr>
        <w:tc>
          <w:tcPr>
            <w:tcW w:w="103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81D60BF"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2" w:space="0" w:color="000000"/>
              <w:bottom w:val="single" w:sz="2" w:space="0" w:color="000000"/>
              <w:right w:val="single" w:sz="6" w:space="0" w:color="000000"/>
            </w:tcBorders>
            <w:tcMar>
              <w:top w:w="57" w:type="dxa"/>
              <w:left w:w="57" w:type="dxa"/>
              <w:bottom w:w="57" w:type="dxa"/>
              <w:right w:w="57" w:type="dxa"/>
            </w:tcMar>
          </w:tcPr>
          <w:p w14:paraId="7A1556D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28" w:type="dxa"/>
              <w:right w:w="57" w:type="dxa"/>
            </w:tcMar>
            <w:vAlign w:val="bottom"/>
          </w:tcPr>
          <w:p w14:paraId="1FB24BDB" w14:textId="77777777" w:rsidR="00000000" w:rsidRDefault="00000000">
            <w:pPr>
              <w:pStyle w:val="tk1af-f"/>
              <w:tabs>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9820"/>
              </w:tabs>
            </w:pPr>
            <w:r>
              <w:t>T2</w:t>
            </w:r>
          </w:p>
        </w:tc>
        <w:tc>
          <w:tcPr>
            <w:tcW w:w="5357" w:type="dxa"/>
            <w:vMerge/>
            <w:tcBorders>
              <w:top w:val="single" w:sz="2" w:space="0" w:color="000000"/>
              <w:left w:val="single" w:sz="2" w:space="0" w:color="000000"/>
              <w:bottom w:val="single" w:sz="2" w:space="0" w:color="000000"/>
              <w:right w:val="single" w:sz="2" w:space="0" w:color="000000"/>
            </w:tcBorders>
          </w:tcPr>
          <w:p w14:paraId="1614D5DF" w14:textId="77777777" w:rsidR="00000000" w:rsidRDefault="00000000">
            <w:pPr>
              <w:pStyle w:val="NoParagraphStyle"/>
              <w:spacing w:line="240" w:lineRule="auto"/>
              <w:textAlignment w:val="auto"/>
              <w:rPr>
                <w:rFonts w:ascii="Minion Pro" w:hAnsi="Minion Pro" w:cstheme="minorBidi"/>
                <w:color w:val="auto"/>
              </w:rPr>
            </w:pPr>
          </w:p>
        </w:tc>
      </w:tr>
      <w:tr w:rsidR="00000000" w14:paraId="251921E3" w14:textId="77777777">
        <w:tblPrEx>
          <w:tblCellMar>
            <w:top w:w="0" w:type="dxa"/>
            <w:left w:w="0" w:type="dxa"/>
            <w:bottom w:w="0" w:type="dxa"/>
            <w:right w:w="0" w:type="dxa"/>
          </w:tblCellMar>
        </w:tblPrEx>
        <w:trPr>
          <w:trHeight w:hRule="exact" w:val="85"/>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760A8EEA"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0E19A80A"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095032DF"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64BC4111" w14:textId="77777777" w:rsidR="00000000" w:rsidRDefault="00000000">
            <w:pPr>
              <w:pStyle w:val="NoParagraphStyle"/>
              <w:spacing w:line="240" w:lineRule="auto"/>
              <w:textAlignment w:val="auto"/>
              <w:rPr>
                <w:rFonts w:ascii="Minion Pro" w:hAnsi="Minion Pro" w:cstheme="minorBidi"/>
                <w:color w:val="auto"/>
              </w:rPr>
            </w:pPr>
          </w:p>
        </w:tc>
      </w:tr>
      <w:tr w:rsidR="00000000" w14:paraId="29065D2A" w14:textId="77777777">
        <w:tblPrEx>
          <w:tblCellMar>
            <w:top w:w="0" w:type="dxa"/>
            <w:left w:w="0" w:type="dxa"/>
            <w:bottom w:w="0" w:type="dxa"/>
            <w:right w:w="0" w:type="dxa"/>
          </w:tblCellMar>
        </w:tblPrEx>
        <w:trPr>
          <w:trHeight w:hRule="exact" w:val="1870"/>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5035CCD8"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B0049F8"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15227E39"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6750FCFD" w14:textId="77777777" w:rsidR="00000000" w:rsidRDefault="00000000">
            <w:pPr>
              <w:pStyle w:val="NoParagraphStyle"/>
              <w:spacing w:line="240" w:lineRule="auto"/>
              <w:textAlignment w:val="auto"/>
              <w:rPr>
                <w:rFonts w:ascii="Minion Pro" w:hAnsi="Minion Pro" w:cstheme="minorBidi"/>
                <w:color w:val="auto"/>
              </w:rPr>
            </w:pPr>
          </w:p>
        </w:tc>
      </w:tr>
      <w:tr w:rsidR="00000000" w14:paraId="0EC59203" w14:textId="77777777">
        <w:tblPrEx>
          <w:tblCellMar>
            <w:top w:w="0" w:type="dxa"/>
            <w:left w:w="0" w:type="dxa"/>
            <w:bottom w:w="0" w:type="dxa"/>
            <w:right w:w="0" w:type="dxa"/>
          </w:tblCellMar>
        </w:tblPrEx>
        <w:trPr>
          <w:trHeight w:hRule="exact" w:val="229"/>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7430D345"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1025F50E"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1B36DEA6" w14:textId="77777777" w:rsidR="00000000" w:rsidRDefault="00000000">
            <w:pPr>
              <w:pStyle w:val="NoParagraphStyle"/>
              <w:spacing w:line="240" w:lineRule="auto"/>
              <w:textAlignment w:val="auto"/>
              <w:rPr>
                <w:rFonts w:ascii="Minion Pro" w:hAnsi="Minion Pro" w:cstheme="minorBidi"/>
                <w:color w:val="aut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23084180" w14:textId="77777777" w:rsidR="00000000" w:rsidRDefault="00000000">
            <w:pPr>
              <w:pStyle w:val="NoParagraphStyle"/>
              <w:spacing w:line="240" w:lineRule="auto"/>
              <w:textAlignment w:val="auto"/>
              <w:rPr>
                <w:rFonts w:ascii="Minion Pro" w:hAnsi="Minion Pro" w:cstheme="minorBidi"/>
                <w:color w:val="auto"/>
              </w:rPr>
            </w:pPr>
          </w:p>
        </w:tc>
      </w:tr>
      <w:tr w:rsidR="00000000" w14:paraId="40A9FA7A" w14:textId="77777777">
        <w:tblPrEx>
          <w:tblCellMar>
            <w:top w:w="0" w:type="dxa"/>
            <w:left w:w="0" w:type="dxa"/>
            <w:bottom w:w="0" w:type="dxa"/>
            <w:right w:w="0" w:type="dxa"/>
          </w:tblCellMar>
        </w:tblPrEx>
        <w:trPr>
          <w:trHeight w:hRule="exact" w:val="457"/>
        </w:trPr>
        <w:tc>
          <w:tcPr>
            <w:tcW w:w="1545" w:type="dxa"/>
            <w:gridSpan w:val="2"/>
            <w:tcBorders>
              <w:top w:val="single" w:sz="6" w:space="0" w:color="000000"/>
              <w:left w:val="single" w:sz="2" w:space="0" w:color="000000"/>
              <w:bottom w:val="single" w:sz="6" w:space="0" w:color="000000"/>
              <w:right w:val="single" w:sz="6" w:space="0" w:color="000000"/>
            </w:tcBorders>
            <w:tcMar>
              <w:top w:w="57" w:type="dxa"/>
              <w:left w:w="57" w:type="dxa"/>
              <w:bottom w:w="0" w:type="dxa"/>
              <w:right w:w="57" w:type="dxa"/>
            </w:tcMar>
            <w:vAlign w:val="bottom"/>
          </w:tcPr>
          <w:p w14:paraId="4C7F2DA5" w14:textId="77777777" w:rsidR="00000000" w:rsidRDefault="00000000">
            <w:pPr>
              <w:pStyle w:val="tk1af-f"/>
            </w:pPr>
            <w:proofErr w:type="spellStart"/>
            <w:r>
              <w:t>Metallorganiske</w:t>
            </w:r>
            <w:r>
              <w:rPr>
                <w:rStyle w:val="LS2Hevet"/>
              </w:rPr>
              <w:t>c</w:t>
            </w:r>
            <w:proofErr w:type="spellEnd"/>
            <w:r>
              <w:rPr>
                <w:rStyle w:val="LS2Hevet"/>
              </w:rPr>
              <w:t>, d</w:t>
            </w: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4606E164"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0199FD" w14:textId="77777777" w:rsidR="00000000" w:rsidRDefault="00000000">
            <w:pPr>
              <w:pStyle w:val="tk1lf"/>
              <w:ind w:left="567" w:hanging="567"/>
            </w:pPr>
            <w:r>
              <w:t>2026</w:t>
            </w:r>
            <w:r>
              <w:tab/>
              <w:t>FENYLKVIKKSØLVFORBINDELSE, N.O.S.</w:t>
            </w:r>
          </w:p>
          <w:p w14:paraId="057D3E87" w14:textId="77777777" w:rsidR="00000000" w:rsidRDefault="00000000">
            <w:pPr>
              <w:pStyle w:val="tk1lf"/>
              <w:ind w:left="567" w:hanging="567"/>
            </w:pPr>
            <w:r>
              <w:t>2788</w:t>
            </w:r>
            <w:r>
              <w:tab/>
              <w:t>ORGANISK TINNFORBINDELSE, FLYTENDE, N.O.S.</w:t>
            </w:r>
          </w:p>
          <w:p w14:paraId="30D47CB0" w14:textId="77777777" w:rsidR="00000000" w:rsidRDefault="00000000">
            <w:pPr>
              <w:pStyle w:val="tk1lf"/>
              <w:ind w:left="567" w:hanging="567"/>
            </w:pPr>
            <w:r>
              <w:t>3146</w:t>
            </w:r>
            <w:r>
              <w:tab/>
              <w:t>ORGANISK TINNFORBINDELSE I FAST FORM, N.O.S.</w:t>
            </w:r>
          </w:p>
          <w:p w14:paraId="62C035E4" w14:textId="77777777" w:rsidR="00000000" w:rsidRDefault="00000000">
            <w:pPr>
              <w:pStyle w:val="tk1lf"/>
              <w:ind w:left="567" w:hanging="567"/>
            </w:pPr>
            <w:r>
              <w:t>3280</w:t>
            </w:r>
            <w:r>
              <w:tab/>
              <w:t>ORGANISK ARSENFORBINDELSE, FLYTENDE, N.O.S.</w:t>
            </w:r>
          </w:p>
          <w:p w14:paraId="02E05063" w14:textId="77777777" w:rsidR="00000000" w:rsidRDefault="00000000">
            <w:pPr>
              <w:pStyle w:val="tk1lf"/>
              <w:ind w:left="567" w:hanging="567"/>
            </w:pPr>
            <w:r>
              <w:t>3465</w:t>
            </w:r>
            <w:r>
              <w:tab/>
              <w:t>ORGANISK ARENSFORBINDELSE, FAST N.O.S.</w:t>
            </w:r>
          </w:p>
          <w:p w14:paraId="7278904C" w14:textId="77777777" w:rsidR="00000000" w:rsidRDefault="00000000">
            <w:pPr>
              <w:pStyle w:val="tk1lf"/>
              <w:ind w:left="567" w:hanging="567"/>
            </w:pPr>
            <w:r>
              <w:t>3281</w:t>
            </w:r>
            <w:r>
              <w:tab/>
              <w:t>METALLKARBONYLER, FLYTENDE, N.O.S.</w:t>
            </w:r>
          </w:p>
          <w:p w14:paraId="1644A581" w14:textId="77777777" w:rsidR="00000000" w:rsidRDefault="00000000">
            <w:pPr>
              <w:pStyle w:val="tk1lf"/>
              <w:ind w:left="567" w:hanging="567"/>
            </w:pPr>
            <w:r>
              <w:t>3466</w:t>
            </w:r>
            <w:r>
              <w:tab/>
              <w:t>METALLKARJANYLER, FASTE, N.O.S.</w:t>
            </w:r>
          </w:p>
          <w:p w14:paraId="628E13DD" w14:textId="77777777" w:rsidR="00000000" w:rsidRDefault="00000000">
            <w:pPr>
              <w:pStyle w:val="tk1lf"/>
              <w:ind w:left="567" w:hanging="567"/>
            </w:pPr>
            <w:r>
              <w:t>3282</w:t>
            </w:r>
            <w:r>
              <w:tab/>
              <w:t>METALLORGANISK FORBINDELSE, FLYTENDE, GIFTIG, N.O.S.</w:t>
            </w:r>
          </w:p>
          <w:p w14:paraId="7F9CE27E" w14:textId="77777777" w:rsidR="00000000" w:rsidRDefault="00000000">
            <w:pPr>
              <w:pStyle w:val="tk1lf"/>
              <w:ind w:left="567" w:hanging="567"/>
            </w:pPr>
            <w:r>
              <w:t>3467</w:t>
            </w:r>
            <w:r>
              <w:tab/>
              <w:t>METALLORGANISK FORBINDELSE, FAST, GIFTIG, N.O.S.</w:t>
            </w:r>
          </w:p>
        </w:tc>
      </w:tr>
      <w:tr w:rsidR="00000000" w14:paraId="2C5570B1" w14:textId="77777777">
        <w:tblPrEx>
          <w:tblCellMar>
            <w:top w:w="0" w:type="dxa"/>
            <w:left w:w="0" w:type="dxa"/>
            <w:bottom w:w="0" w:type="dxa"/>
            <w:right w:w="0" w:type="dxa"/>
          </w:tblCellMar>
        </w:tblPrEx>
        <w:trPr>
          <w:trHeight w:hRule="exact" w:val="120"/>
        </w:trPr>
        <w:tc>
          <w:tcPr>
            <w:tcW w:w="1030" w:type="dxa"/>
            <w:tcBorders>
              <w:top w:val="single" w:sz="6" w:space="0" w:color="000000"/>
              <w:left w:val="single" w:sz="2" w:space="0" w:color="000000"/>
              <w:bottom w:val="single" w:sz="2" w:space="0" w:color="000000"/>
              <w:right w:val="single" w:sz="6" w:space="0" w:color="000000"/>
            </w:tcBorders>
            <w:tcMar>
              <w:top w:w="57" w:type="dxa"/>
              <w:left w:w="57" w:type="dxa"/>
              <w:bottom w:w="57" w:type="dxa"/>
              <w:right w:w="57" w:type="dxa"/>
            </w:tcMar>
          </w:tcPr>
          <w:p w14:paraId="53FAFA27"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2" w:space="0" w:color="000000"/>
              <w:right w:val="single" w:sz="6" w:space="0" w:color="000000"/>
            </w:tcBorders>
            <w:tcMar>
              <w:top w:w="57" w:type="dxa"/>
              <w:left w:w="57" w:type="dxa"/>
              <w:bottom w:w="57" w:type="dxa"/>
              <w:right w:w="57" w:type="dxa"/>
            </w:tcMar>
          </w:tcPr>
          <w:p w14:paraId="5E5B9038"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57" w:type="dxa"/>
              <w:right w:w="57" w:type="dxa"/>
            </w:tcMar>
          </w:tcPr>
          <w:p w14:paraId="79B89D51" w14:textId="77777777" w:rsidR="00000000" w:rsidRDefault="00000000">
            <w:pPr>
              <w:pStyle w:val="tk1af-f"/>
              <w:tabs>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right" w:pos="9820"/>
              </w:tabs>
            </w:pPr>
            <w:r>
              <w:t>T3</w:t>
            </w:r>
          </w:p>
        </w:tc>
        <w:tc>
          <w:tcPr>
            <w:tcW w:w="5357" w:type="dxa"/>
            <w:vMerge/>
            <w:tcBorders>
              <w:top w:val="single" w:sz="2" w:space="0" w:color="000000"/>
              <w:left w:val="single" w:sz="2" w:space="0" w:color="000000"/>
              <w:bottom w:val="single" w:sz="2" w:space="0" w:color="000000"/>
              <w:right w:val="single" w:sz="2" w:space="0" w:color="000000"/>
            </w:tcBorders>
          </w:tcPr>
          <w:p w14:paraId="3A78189F" w14:textId="77777777" w:rsidR="00000000" w:rsidRDefault="00000000">
            <w:pPr>
              <w:pStyle w:val="NoParagraphStyle"/>
              <w:spacing w:line="240" w:lineRule="auto"/>
              <w:textAlignment w:val="auto"/>
              <w:rPr>
                <w:rFonts w:ascii="Minion Pro" w:hAnsi="Minion Pro" w:cstheme="minorBidi"/>
                <w:color w:val="auto"/>
              </w:rPr>
            </w:pPr>
          </w:p>
        </w:tc>
      </w:tr>
      <w:tr w:rsidR="00000000" w14:paraId="22D2CABB" w14:textId="77777777">
        <w:tblPrEx>
          <w:tblCellMar>
            <w:top w:w="0" w:type="dxa"/>
            <w:left w:w="0" w:type="dxa"/>
            <w:bottom w:w="0" w:type="dxa"/>
            <w:right w:w="0" w:type="dxa"/>
          </w:tblCellMar>
        </w:tblPrEx>
        <w:trPr>
          <w:trHeight w:hRule="exact" w:val="1296"/>
        </w:trPr>
        <w:tc>
          <w:tcPr>
            <w:tcW w:w="1030"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64D1037A"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417F3C9B"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4944E59E"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7329BA08" w14:textId="77777777" w:rsidR="00000000" w:rsidRDefault="00000000">
            <w:pPr>
              <w:pStyle w:val="NoParagraphStyle"/>
              <w:spacing w:line="240" w:lineRule="auto"/>
              <w:textAlignment w:val="auto"/>
              <w:rPr>
                <w:rFonts w:ascii="Minion Pro" w:hAnsi="Minion Pro" w:cstheme="minorBidi"/>
                <w:color w:val="auto"/>
              </w:rPr>
            </w:pPr>
          </w:p>
        </w:tc>
      </w:tr>
    </w:tbl>
    <w:p w14:paraId="0BB82B26" w14:textId="77777777" w:rsidR="00000000" w:rsidRDefault="00000000">
      <w:pPr>
        <w:pStyle w:val="x1tad"/>
      </w:pPr>
    </w:p>
    <w:tbl>
      <w:tblPr>
        <w:tblW w:w="0" w:type="auto"/>
        <w:tblInd w:w="57" w:type="dxa"/>
        <w:tblLayout w:type="fixed"/>
        <w:tblCellMar>
          <w:left w:w="0" w:type="dxa"/>
          <w:right w:w="0" w:type="dxa"/>
        </w:tblCellMar>
        <w:tblLook w:val="0000" w:firstRow="0" w:lastRow="0" w:firstColumn="0" w:lastColumn="0" w:noHBand="0" w:noVBand="0"/>
      </w:tblPr>
      <w:tblGrid>
        <w:gridCol w:w="1030"/>
        <w:gridCol w:w="515"/>
        <w:gridCol w:w="515"/>
        <w:gridCol w:w="5357"/>
      </w:tblGrid>
      <w:tr w:rsidR="00000000" w14:paraId="77996BA6" w14:textId="77777777">
        <w:tblPrEx>
          <w:tblCellMar>
            <w:top w:w="0" w:type="dxa"/>
            <w:left w:w="0" w:type="dxa"/>
            <w:bottom w:w="0" w:type="dxa"/>
            <w:right w:w="0" w:type="dxa"/>
          </w:tblCellMar>
        </w:tblPrEx>
        <w:trPr>
          <w:trHeight w:hRule="exact" w:val="680"/>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335C01A9"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6BB8745A"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1E54973C"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3A99E9" w14:textId="77777777" w:rsidR="00000000" w:rsidRDefault="00000000">
            <w:pPr>
              <w:pStyle w:val="tk1lf"/>
              <w:ind w:left="567" w:hanging="567"/>
            </w:pPr>
            <w:r>
              <w:t>1556</w:t>
            </w:r>
            <w:r>
              <w:tab/>
              <w:t xml:space="preserve">ARSENFORBINDELSE, FLYTENDE, N.O.S. uorganisk inklusive: </w:t>
            </w:r>
            <w:r>
              <w:br/>
              <w:t xml:space="preserve">Arsenater </w:t>
            </w:r>
            <w:proofErr w:type="spellStart"/>
            <w:r>
              <w:t>n.o.s</w:t>
            </w:r>
            <w:proofErr w:type="spellEnd"/>
            <w:r>
              <w:t xml:space="preserve">., arsenitter </w:t>
            </w:r>
            <w:proofErr w:type="spellStart"/>
            <w:r>
              <w:t>n.o.s</w:t>
            </w:r>
            <w:proofErr w:type="spellEnd"/>
            <w:r>
              <w:t xml:space="preserve">. og arsensulfider, </w:t>
            </w:r>
            <w:proofErr w:type="spellStart"/>
            <w:r>
              <w:t>n.o.s</w:t>
            </w:r>
            <w:proofErr w:type="spellEnd"/>
            <w:r>
              <w:t>.</w:t>
            </w:r>
          </w:p>
          <w:p w14:paraId="192F5391" w14:textId="77777777" w:rsidR="00000000" w:rsidRDefault="00000000">
            <w:pPr>
              <w:pStyle w:val="tk1lf"/>
              <w:ind w:left="567" w:hanging="567"/>
            </w:pPr>
            <w:r>
              <w:t>1935</w:t>
            </w:r>
            <w:r>
              <w:tab/>
              <w:t>CYANIDLØSNING, N.O.S.</w:t>
            </w:r>
          </w:p>
          <w:p w14:paraId="47A5A5EF" w14:textId="77777777" w:rsidR="00000000" w:rsidRDefault="00000000">
            <w:pPr>
              <w:pStyle w:val="tk1lf"/>
              <w:ind w:left="567" w:hanging="567"/>
            </w:pPr>
            <w:r>
              <w:t>2024</w:t>
            </w:r>
            <w:r>
              <w:tab/>
              <w:t>KVIKKSØLVFORBINDELSE, FLYTENDE, N.O.S.</w:t>
            </w:r>
          </w:p>
          <w:p w14:paraId="38DBADDF" w14:textId="77777777" w:rsidR="00000000" w:rsidRDefault="00000000">
            <w:pPr>
              <w:pStyle w:val="tk1lf"/>
              <w:ind w:left="567" w:hanging="567"/>
            </w:pPr>
            <w:r>
              <w:t>3440</w:t>
            </w:r>
            <w:r>
              <w:tab/>
              <w:t>SELENFORBINDELSER, FLYTENDE, N.O.S.</w:t>
            </w:r>
          </w:p>
          <w:p w14:paraId="5EAA1B00" w14:textId="77777777" w:rsidR="00000000" w:rsidRDefault="00000000">
            <w:pPr>
              <w:pStyle w:val="tk1lf"/>
              <w:ind w:left="567" w:hanging="567"/>
              <w:rPr>
                <w:rStyle w:val="LS2Senket"/>
              </w:rPr>
            </w:pPr>
            <w:r>
              <w:t>3381</w:t>
            </w:r>
            <w:r>
              <w:tab/>
              <w:t>GIFTIG VED INNÅNDING, FLYTENDE, N.O.S. med LC</w:t>
            </w:r>
            <w:r>
              <w:rPr>
                <w:rStyle w:val="LS2Senket"/>
              </w:rPr>
              <w:t>50</w:t>
            </w:r>
            <w:r>
              <w:t xml:space="preserve"> mindre eller lik 200 ml/m</w:t>
            </w:r>
            <w:r>
              <w:rPr>
                <w:rStyle w:val="LS2Hevet"/>
              </w:rPr>
              <w:t xml:space="preserve">3 </w:t>
            </w:r>
            <w:r>
              <w:t>og mettet dampkonsentrasjon større eller lik 500 LC</w:t>
            </w:r>
            <w:r>
              <w:rPr>
                <w:rStyle w:val="LS2Senket"/>
              </w:rPr>
              <w:t>50</w:t>
            </w:r>
          </w:p>
          <w:p w14:paraId="3EDACAC8" w14:textId="77777777" w:rsidR="00000000" w:rsidRDefault="00000000">
            <w:pPr>
              <w:pStyle w:val="tk1lf"/>
              <w:ind w:left="567" w:hanging="567"/>
              <w:rPr>
                <w:rStyle w:val="LS2Senket"/>
              </w:rPr>
            </w:pPr>
            <w:r>
              <w:t>3382</w:t>
            </w:r>
            <w:r>
              <w:tab/>
              <w:t>GIFTIG VED INNÅNDING, FLYTENDE, N.O.S. med LC</w:t>
            </w:r>
            <w:r>
              <w:rPr>
                <w:rStyle w:val="LS2Senket"/>
              </w:rPr>
              <w:t>50</w:t>
            </w:r>
            <w:r>
              <w:t xml:space="preserve"> mindre eller lik 1000 ml/m</w:t>
            </w:r>
            <w:r>
              <w:rPr>
                <w:rStyle w:val="LS2Hevet"/>
              </w:rPr>
              <w:t xml:space="preserve">3 </w:t>
            </w:r>
            <w:r>
              <w:t>og mettet dampkonsentrasjon større eller lik 10 LC</w:t>
            </w:r>
            <w:r>
              <w:rPr>
                <w:rStyle w:val="LS2Senket"/>
              </w:rPr>
              <w:t>50</w:t>
            </w:r>
          </w:p>
          <w:p w14:paraId="6AA23731" w14:textId="77777777" w:rsidR="00000000" w:rsidRDefault="00000000">
            <w:pPr>
              <w:pStyle w:val="tk1lf"/>
              <w:ind w:left="567" w:hanging="567"/>
            </w:pPr>
            <w:r>
              <w:t>3141</w:t>
            </w:r>
            <w:r>
              <w:tab/>
              <w:t>ANTIMONFORBINDELSE, UORGANISK, FLYTENDE, N.O.S.</w:t>
            </w:r>
          </w:p>
          <w:p w14:paraId="6C2C3927" w14:textId="77777777" w:rsidR="00000000" w:rsidRDefault="00000000">
            <w:pPr>
              <w:pStyle w:val="tk1lf"/>
              <w:ind w:left="567" w:hanging="567"/>
            </w:pPr>
            <w:r>
              <w:t>3287</w:t>
            </w:r>
            <w:r>
              <w:tab/>
              <w:t>GIFTIG VÆSKE, UORGANISK, N.O.S.</w:t>
            </w:r>
          </w:p>
        </w:tc>
      </w:tr>
      <w:tr w:rsidR="00000000" w14:paraId="561325A0" w14:textId="77777777">
        <w:tblPrEx>
          <w:tblCellMar>
            <w:top w:w="0" w:type="dxa"/>
            <w:left w:w="0" w:type="dxa"/>
            <w:bottom w:w="0" w:type="dxa"/>
            <w:right w:w="0" w:type="dxa"/>
          </w:tblCellMar>
        </w:tblPrEx>
        <w:trPr>
          <w:trHeight w:hRule="exact" w:val="85"/>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53C3C174"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2" w:space="0" w:color="000000"/>
              <w:right w:val="single" w:sz="6" w:space="0" w:color="000000"/>
            </w:tcBorders>
            <w:tcMar>
              <w:top w:w="57" w:type="dxa"/>
              <w:left w:w="57" w:type="dxa"/>
              <w:bottom w:w="57" w:type="dxa"/>
              <w:right w:w="57" w:type="dxa"/>
            </w:tcMar>
          </w:tcPr>
          <w:p w14:paraId="17E16C9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3E1084F9" w14:textId="77777777" w:rsidR="00000000" w:rsidRDefault="00000000">
            <w:pPr>
              <w:pStyle w:val="tk1af-f"/>
            </w:pPr>
            <w:r>
              <w:t>T4</w:t>
            </w:r>
          </w:p>
        </w:tc>
        <w:tc>
          <w:tcPr>
            <w:tcW w:w="5357" w:type="dxa"/>
            <w:vMerge/>
            <w:tcBorders>
              <w:top w:val="single" w:sz="2" w:space="0" w:color="000000"/>
              <w:left w:val="single" w:sz="2" w:space="0" w:color="000000"/>
              <w:bottom w:val="single" w:sz="2" w:space="0" w:color="000000"/>
              <w:right w:val="single" w:sz="2" w:space="0" w:color="000000"/>
            </w:tcBorders>
          </w:tcPr>
          <w:p w14:paraId="1ACA184E" w14:textId="77777777" w:rsidR="00000000" w:rsidRDefault="00000000">
            <w:pPr>
              <w:pStyle w:val="NoParagraphStyle"/>
              <w:spacing w:line="240" w:lineRule="auto"/>
              <w:textAlignment w:val="auto"/>
              <w:rPr>
                <w:rFonts w:ascii="Minion Pro" w:hAnsi="Minion Pro" w:cstheme="minorBidi"/>
                <w:color w:val="auto"/>
              </w:rPr>
            </w:pPr>
          </w:p>
        </w:tc>
      </w:tr>
      <w:tr w:rsidR="00000000" w14:paraId="592DB14F" w14:textId="77777777">
        <w:tblPrEx>
          <w:tblCellMar>
            <w:top w:w="0" w:type="dxa"/>
            <w:left w:w="0" w:type="dxa"/>
            <w:bottom w:w="0" w:type="dxa"/>
            <w:right w:w="0" w:type="dxa"/>
          </w:tblCellMar>
        </w:tblPrEx>
        <w:trPr>
          <w:trHeight w:hRule="exact" w:val="85"/>
        </w:trPr>
        <w:tc>
          <w:tcPr>
            <w:tcW w:w="103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7975B4B"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449622DD"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4EC45139"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5C6CE8D9" w14:textId="77777777" w:rsidR="00000000" w:rsidRDefault="00000000">
            <w:pPr>
              <w:pStyle w:val="NoParagraphStyle"/>
              <w:spacing w:line="240" w:lineRule="auto"/>
              <w:textAlignment w:val="auto"/>
              <w:rPr>
                <w:rFonts w:ascii="Minion Pro" w:hAnsi="Minion Pro" w:cstheme="minorBidi"/>
                <w:color w:val="auto"/>
              </w:rPr>
            </w:pPr>
          </w:p>
        </w:tc>
      </w:tr>
      <w:tr w:rsidR="00000000" w14:paraId="45600B84" w14:textId="77777777">
        <w:tblPrEx>
          <w:tblCellMar>
            <w:top w:w="0" w:type="dxa"/>
            <w:left w:w="0" w:type="dxa"/>
            <w:bottom w:w="0" w:type="dxa"/>
            <w:right w:w="0" w:type="dxa"/>
          </w:tblCellMar>
        </w:tblPrEx>
        <w:trPr>
          <w:trHeight w:hRule="exact" w:val="1190"/>
        </w:trPr>
        <w:tc>
          <w:tcPr>
            <w:tcW w:w="1030" w:type="dxa"/>
            <w:tcBorders>
              <w:top w:val="single" w:sz="6" w:space="0" w:color="000000"/>
              <w:left w:val="single" w:sz="2" w:space="0" w:color="000000"/>
              <w:bottom w:val="single" w:sz="2" w:space="0" w:color="000000"/>
              <w:right w:val="single" w:sz="2" w:space="0" w:color="000000"/>
            </w:tcBorders>
            <w:tcMar>
              <w:top w:w="57" w:type="dxa"/>
              <w:left w:w="57" w:type="dxa"/>
              <w:bottom w:w="85" w:type="dxa"/>
              <w:right w:w="57" w:type="dxa"/>
            </w:tcMar>
            <w:vAlign w:val="bottom"/>
          </w:tcPr>
          <w:p w14:paraId="48F813CB" w14:textId="77777777" w:rsidR="00000000" w:rsidRDefault="00000000">
            <w:pPr>
              <w:pStyle w:val="tk1af-f"/>
            </w:pPr>
            <w:r>
              <w:t>Uorganisk</w:t>
            </w:r>
          </w:p>
        </w:tc>
        <w:tc>
          <w:tcPr>
            <w:tcW w:w="1030" w:type="dxa"/>
            <w:gridSpan w:val="2"/>
            <w:tcBorders>
              <w:top w:val="single" w:sz="6" w:space="0" w:color="000000"/>
              <w:left w:val="single" w:sz="2" w:space="0" w:color="000000"/>
              <w:bottom w:val="single" w:sz="6" w:space="0" w:color="000000"/>
              <w:right w:val="single" w:sz="6" w:space="0" w:color="000000"/>
            </w:tcBorders>
            <w:tcMar>
              <w:top w:w="0" w:type="dxa"/>
              <w:left w:w="57" w:type="dxa"/>
              <w:bottom w:w="57" w:type="dxa"/>
              <w:right w:w="57" w:type="dxa"/>
            </w:tcMar>
          </w:tcPr>
          <w:p w14:paraId="701C2264" w14:textId="77777777" w:rsidR="00000000" w:rsidRDefault="00000000">
            <w:pPr>
              <w:pStyle w:val="tk1af-f"/>
            </w:pPr>
            <w:proofErr w:type="spellStart"/>
            <w:r>
              <w:t>flytende</w:t>
            </w:r>
            <w:r>
              <w:rPr>
                <w:rStyle w:val="LS2Hevet"/>
              </w:rPr>
              <w:t>e</w:t>
            </w:r>
            <w:proofErr w:type="spellEnd"/>
          </w:p>
        </w:tc>
        <w:tc>
          <w:tcPr>
            <w:tcW w:w="5357" w:type="dxa"/>
            <w:vMerge/>
            <w:tcBorders>
              <w:top w:val="single" w:sz="2" w:space="0" w:color="000000"/>
              <w:left w:val="single" w:sz="2" w:space="0" w:color="000000"/>
              <w:bottom w:val="single" w:sz="2" w:space="0" w:color="000000"/>
              <w:right w:val="single" w:sz="2" w:space="0" w:color="000000"/>
            </w:tcBorders>
          </w:tcPr>
          <w:p w14:paraId="026059C2" w14:textId="77777777" w:rsidR="00000000" w:rsidRDefault="00000000">
            <w:pPr>
              <w:pStyle w:val="NoParagraphStyle"/>
              <w:spacing w:line="240" w:lineRule="auto"/>
              <w:textAlignment w:val="auto"/>
              <w:rPr>
                <w:rFonts w:ascii="Minion Pro" w:hAnsi="Minion Pro" w:cstheme="minorBidi"/>
                <w:color w:val="auto"/>
              </w:rPr>
            </w:pPr>
          </w:p>
        </w:tc>
      </w:tr>
      <w:tr w:rsidR="00000000" w14:paraId="10262A53" w14:textId="77777777">
        <w:tblPrEx>
          <w:tblCellMar>
            <w:top w:w="0" w:type="dxa"/>
            <w:left w:w="0" w:type="dxa"/>
            <w:bottom w:w="0" w:type="dxa"/>
            <w:right w:w="0" w:type="dxa"/>
          </w:tblCellMar>
        </w:tblPrEx>
        <w:trPr>
          <w:trHeight w:hRule="exact" w:val="226"/>
        </w:trPr>
        <w:tc>
          <w:tcPr>
            <w:tcW w:w="103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0A6AEF6" w14:textId="77777777" w:rsidR="00000000" w:rsidRDefault="00000000">
            <w:pPr>
              <w:pStyle w:val="NoParagraphStyle"/>
              <w:spacing w:line="240" w:lineRule="auto"/>
              <w:textAlignment w:val="auto"/>
              <w:rPr>
                <w:rFonts w:ascii="Minion Pro" w:hAnsi="Minion Pro" w:cstheme="minorBidi"/>
                <w:color w:val="auto"/>
              </w:rPr>
            </w:pPr>
          </w:p>
        </w:tc>
        <w:tc>
          <w:tcPr>
            <w:tcW w:w="1030" w:type="dxa"/>
            <w:gridSpan w:val="2"/>
            <w:tcBorders>
              <w:top w:val="single" w:sz="6" w:space="0" w:color="000000"/>
              <w:left w:val="single" w:sz="2" w:space="0" w:color="000000"/>
              <w:bottom w:val="single" w:sz="6" w:space="0" w:color="000000"/>
              <w:right w:val="single" w:sz="6" w:space="0" w:color="000000"/>
            </w:tcBorders>
            <w:tcMar>
              <w:top w:w="0" w:type="dxa"/>
              <w:left w:w="57" w:type="dxa"/>
              <w:bottom w:w="57" w:type="dxa"/>
              <w:right w:w="57" w:type="dxa"/>
            </w:tcMar>
          </w:tcPr>
          <w:p w14:paraId="6592BBFA"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494250E5" w14:textId="77777777" w:rsidR="00000000" w:rsidRDefault="00000000">
            <w:pPr>
              <w:pStyle w:val="NoParagraphStyle"/>
              <w:spacing w:line="240" w:lineRule="auto"/>
              <w:textAlignment w:val="auto"/>
              <w:rPr>
                <w:rFonts w:ascii="Minion Pro" w:hAnsi="Minion Pro" w:cstheme="minorBidi"/>
                <w:color w:val="auto"/>
              </w:rPr>
            </w:pPr>
          </w:p>
        </w:tc>
      </w:tr>
      <w:tr w:rsidR="00000000" w14:paraId="7A763345" w14:textId="77777777">
        <w:tblPrEx>
          <w:tblCellMar>
            <w:top w:w="0" w:type="dxa"/>
            <w:left w:w="0" w:type="dxa"/>
            <w:bottom w:w="0" w:type="dxa"/>
            <w:right w:w="0" w:type="dxa"/>
          </w:tblCellMar>
        </w:tblPrEx>
        <w:trPr>
          <w:trHeight w:hRule="exact" w:val="229"/>
        </w:trPr>
        <w:tc>
          <w:tcPr>
            <w:tcW w:w="103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332706B"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610F9089"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2D28C58A" w14:textId="77777777" w:rsidR="00000000" w:rsidRDefault="00000000">
            <w:pPr>
              <w:pStyle w:val="NoParagraphStyle"/>
              <w:spacing w:line="240" w:lineRule="auto"/>
              <w:textAlignment w:val="auto"/>
              <w:rPr>
                <w:rFonts w:ascii="Minion Pro" w:hAnsi="Minion Pro" w:cstheme="minorBidi"/>
                <w:color w:val="aut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102F1CF2" w14:textId="77777777" w:rsidR="00000000" w:rsidRDefault="00000000">
            <w:pPr>
              <w:pStyle w:val="NoParagraphStyle"/>
              <w:spacing w:line="240" w:lineRule="auto"/>
              <w:textAlignment w:val="auto"/>
              <w:rPr>
                <w:rFonts w:ascii="Minion Pro" w:hAnsi="Minion Pro" w:cstheme="minorBidi"/>
                <w:color w:val="auto"/>
              </w:rPr>
            </w:pPr>
          </w:p>
        </w:tc>
      </w:tr>
      <w:tr w:rsidR="00000000" w14:paraId="310AE2F2" w14:textId="77777777">
        <w:tblPrEx>
          <w:tblCellMar>
            <w:top w:w="0" w:type="dxa"/>
            <w:left w:w="0" w:type="dxa"/>
            <w:bottom w:w="0" w:type="dxa"/>
            <w:right w:w="0" w:type="dxa"/>
          </w:tblCellMar>
        </w:tblPrEx>
        <w:trPr>
          <w:trHeight w:hRule="exact" w:val="1474"/>
        </w:trPr>
        <w:tc>
          <w:tcPr>
            <w:tcW w:w="103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399E996" w14:textId="77777777" w:rsidR="00000000" w:rsidRDefault="00000000">
            <w:pPr>
              <w:pStyle w:val="NoParagraphStyle"/>
              <w:spacing w:line="240" w:lineRule="auto"/>
              <w:textAlignment w:val="auto"/>
              <w:rPr>
                <w:rFonts w:ascii="Minion Pro" w:hAnsi="Minion Pro" w:cstheme="minorBidi"/>
                <w:color w:val="auto"/>
              </w:rPr>
            </w:pPr>
          </w:p>
        </w:tc>
        <w:tc>
          <w:tcPr>
            <w:tcW w:w="1030" w:type="dxa"/>
            <w:gridSpan w:val="2"/>
            <w:tcBorders>
              <w:top w:val="single" w:sz="6" w:space="0" w:color="000000"/>
              <w:left w:val="single" w:sz="2" w:space="0" w:color="000000"/>
              <w:bottom w:val="single" w:sz="6" w:space="0" w:color="000000"/>
              <w:right w:val="single" w:sz="6" w:space="0" w:color="000000"/>
            </w:tcBorders>
            <w:tcMar>
              <w:top w:w="57" w:type="dxa"/>
              <w:left w:w="57" w:type="dxa"/>
              <w:bottom w:w="0" w:type="dxa"/>
              <w:right w:w="57" w:type="dxa"/>
            </w:tcMar>
            <w:vAlign w:val="bottom"/>
          </w:tcPr>
          <w:p w14:paraId="62A2DB35" w14:textId="77777777" w:rsidR="00000000" w:rsidRDefault="00000000">
            <w:pPr>
              <w:pStyle w:val="tk1af-f"/>
            </w:pPr>
            <w:proofErr w:type="spellStart"/>
            <w:r>
              <w:t>faste</w:t>
            </w:r>
            <w:r>
              <w:rPr>
                <w:rStyle w:val="LS2Hevet"/>
              </w:rPr>
              <w:t>f</w:t>
            </w:r>
            <w:proofErr w:type="spellEnd"/>
            <w:r>
              <w:rPr>
                <w:rStyle w:val="LS2Hevet"/>
              </w:rPr>
              <w:t>, g</w:t>
            </w: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C0778B" w14:textId="77777777" w:rsidR="00000000" w:rsidRDefault="00000000">
            <w:pPr>
              <w:pStyle w:val="tk1lf"/>
              <w:ind w:left="567" w:hanging="567"/>
            </w:pPr>
            <w:r>
              <w:t>1549</w:t>
            </w:r>
            <w:r>
              <w:tab/>
              <w:t>ANTIMONFORBINDELSE, UORGANISK, I FAST FORM, N.O.S.</w:t>
            </w:r>
          </w:p>
          <w:p w14:paraId="1EB6C991" w14:textId="77777777" w:rsidR="00000000" w:rsidRDefault="00000000">
            <w:pPr>
              <w:pStyle w:val="tk1lf"/>
              <w:ind w:left="567" w:hanging="567"/>
            </w:pPr>
            <w:r>
              <w:t>1557</w:t>
            </w:r>
            <w:r>
              <w:tab/>
              <w:t xml:space="preserve">ARSENFORBINDELSE I FAST FORM, N.O.S. inklusive: Arsenater </w:t>
            </w:r>
            <w:proofErr w:type="spellStart"/>
            <w:r>
              <w:t>n.o.s</w:t>
            </w:r>
            <w:proofErr w:type="spellEnd"/>
            <w:r>
              <w:t xml:space="preserve">., arsenitter </w:t>
            </w:r>
            <w:proofErr w:type="spellStart"/>
            <w:r>
              <w:t>n.o.s</w:t>
            </w:r>
            <w:proofErr w:type="spellEnd"/>
            <w:r>
              <w:t xml:space="preserve">., og arsensulfider, </w:t>
            </w:r>
            <w:proofErr w:type="spellStart"/>
            <w:r>
              <w:t>n.o.s</w:t>
            </w:r>
            <w:proofErr w:type="spellEnd"/>
            <w:r>
              <w:t>.</w:t>
            </w:r>
          </w:p>
          <w:p w14:paraId="655F90BF" w14:textId="77777777" w:rsidR="00000000" w:rsidRDefault="00000000">
            <w:pPr>
              <w:pStyle w:val="tk1lf"/>
              <w:ind w:left="567" w:hanging="567"/>
            </w:pPr>
            <w:r>
              <w:t>1564</w:t>
            </w:r>
            <w:r>
              <w:tab/>
              <w:t>BARIUMFORBINDELSE, N.O.S.</w:t>
            </w:r>
          </w:p>
          <w:p w14:paraId="1E40DDC2" w14:textId="77777777" w:rsidR="00000000" w:rsidRDefault="00000000">
            <w:pPr>
              <w:pStyle w:val="tk1lf"/>
              <w:ind w:left="567" w:hanging="567"/>
            </w:pPr>
            <w:r>
              <w:t>1566</w:t>
            </w:r>
            <w:r>
              <w:tab/>
              <w:t>BERYLLIUMFORBINDELSE, N.O.S.</w:t>
            </w:r>
          </w:p>
          <w:p w14:paraId="3988244F" w14:textId="77777777" w:rsidR="00000000" w:rsidRDefault="00000000">
            <w:pPr>
              <w:pStyle w:val="tk1lf"/>
              <w:ind w:left="567" w:hanging="567"/>
            </w:pPr>
            <w:r>
              <w:t>1588</w:t>
            </w:r>
            <w:r>
              <w:tab/>
              <w:t>CYANIDER, UORGANISKE I FAST FORM N.O.S.</w:t>
            </w:r>
          </w:p>
          <w:p w14:paraId="36E5B375" w14:textId="77777777" w:rsidR="00000000" w:rsidRDefault="00000000">
            <w:pPr>
              <w:pStyle w:val="tk1lf"/>
              <w:ind w:left="567" w:hanging="567"/>
            </w:pPr>
            <w:r>
              <w:t>1707</w:t>
            </w:r>
            <w:r>
              <w:tab/>
              <w:t>THALLIUMFORBINDELSE, N.O.S.</w:t>
            </w:r>
          </w:p>
          <w:p w14:paraId="2522514B" w14:textId="77777777" w:rsidR="00000000" w:rsidRDefault="00000000">
            <w:pPr>
              <w:pStyle w:val="tk1lf"/>
              <w:ind w:left="567" w:hanging="567"/>
            </w:pPr>
            <w:r>
              <w:t>2025</w:t>
            </w:r>
            <w:r>
              <w:tab/>
              <w:t>KVIKKSØLVFORBINDELSE I FAST FORM, N.O.S.</w:t>
            </w:r>
          </w:p>
          <w:p w14:paraId="30957028" w14:textId="77777777" w:rsidR="00000000" w:rsidRDefault="00000000">
            <w:pPr>
              <w:pStyle w:val="tk1lf"/>
              <w:ind w:left="567" w:hanging="567"/>
            </w:pPr>
            <w:r>
              <w:t>2291</w:t>
            </w:r>
            <w:r>
              <w:tab/>
              <w:t>BLYFORBINDELSE, LØSELIG, N.O.S.</w:t>
            </w:r>
          </w:p>
          <w:p w14:paraId="6FFC7410" w14:textId="77777777" w:rsidR="00000000" w:rsidRDefault="00000000">
            <w:pPr>
              <w:pStyle w:val="tk1lf"/>
              <w:ind w:left="567" w:hanging="567"/>
            </w:pPr>
            <w:r>
              <w:t>2570</w:t>
            </w:r>
            <w:r>
              <w:tab/>
              <w:t>KADMIUMFORBINDELSE</w:t>
            </w:r>
          </w:p>
          <w:p w14:paraId="42FD793B" w14:textId="77777777" w:rsidR="00000000" w:rsidRDefault="00000000">
            <w:pPr>
              <w:pStyle w:val="tk1lf"/>
              <w:ind w:left="567" w:hanging="567"/>
            </w:pPr>
            <w:r>
              <w:t>2630</w:t>
            </w:r>
            <w:r>
              <w:tab/>
              <w:t>SELENATER eller 2630 SELENITTER</w:t>
            </w:r>
          </w:p>
          <w:p w14:paraId="1120AA2C" w14:textId="77777777" w:rsidR="00000000" w:rsidRDefault="00000000">
            <w:pPr>
              <w:pStyle w:val="tk1lf"/>
              <w:ind w:left="567" w:hanging="567"/>
            </w:pPr>
            <w:r>
              <w:t>2856</w:t>
            </w:r>
            <w:r>
              <w:tab/>
              <w:t>FLOURSILKATER, N.O.S.</w:t>
            </w:r>
          </w:p>
          <w:p w14:paraId="2D2D1661" w14:textId="77777777" w:rsidR="00000000" w:rsidRDefault="00000000">
            <w:pPr>
              <w:pStyle w:val="tk1lf"/>
              <w:ind w:left="567" w:hanging="567"/>
            </w:pPr>
            <w:r>
              <w:t>3283</w:t>
            </w:r>
            <w:r>
              <w:tab/>
              <w:t>SELENFORBINDELSE, FAST, N.O.S.</w:t>
            </w:r>
          </w:p>
          <w:p w14:paraId="35C04A26" w14:textId="77777777" w:rsidR="00000000" w:rsidRDefault="00000000">
            <w:pPr>
              <w:pStyle w:val="tk1lf"/>
              <w:ind w:left="567" w:hanging="567"/>
            </w:pPr>
            <w:r>
              <w:t>3284</w:t>
            </w:r>
            <w:r>
              <w:tab/>
              <w:t>TELLURIUMFORBINDELSE, N.O.S.</w:t>
            </w:r>
          </w:p>
          <w:p w14:paraId="2CE97583" w14:textId="77777777" w:rsidR="00000000" w:rsidRDefault="00000000">
            <w:pPr>
              <w:pStyle w:val="tk1lf"/>
              <w:ind w:left="567" w:hanging="567"/>
            </w:pPr>
            <w:r>
              <w:t>3285</w:t>
            </w:r>
            <w:r>
              <w:tab/>
              <w:t>VANADIUMFORBINDELSE, N.O.S.</w:t>
            </w:r>
          </w:p>
          <w:p w14:paraId="134DF709" w14:textId="77777777" w:rsidR="00000000" w:rsidRDefault="00000000">
            <w:pPr>
              <w:pStyle w:val="tk1lf"/>
              <w:ind w:left="567" w:hanging="567"/>
            </w:pPr>
            <w:r>
              <w:t>3288</w:t>
            </w:r>
            <w:r>
              <w:tab/>
              <w:t>GIFTIG FAST STOFF, UORGANISK, N.O.S.</w:t>
            </w:r>
          </w:p>
        </w:tc>
      </w:tr>
      <w:tr w:rsidR="00000000" w14:paraId="1ADCE3D1" w14:textId="77777777">
        <w:tblPrEx>
          <w:tblCellMar>
            <w:top w:w="0" w:type="dxa"/>
            <w:left w:w="0" w:type="dxa"/>
            <w:bottom w:w="0" w:type="dxa"/>
            <w:right w:w="0" w:type="dxa"/>
          </w:tblCellMar>
        </w:tblPrEx>
        <w:trPr>
          <w:trHeight w:hRule="exact" w:val="85"/>
        </w:trPr>
        <w:tc>
          <w:tcPr>
            <w:tcW w:w="103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9B12D1E"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2" w:space="0" w:color="000000"/>
              <w:bottom w:val="single" w:sz="2" w:space="0" w:color="000000"/>
              <w:right w:val="single" w:sz="6" w:space="0" w:color="000000"/>
            </w:tcBorders>
            <w:tcMar>
              <w:top w:w="57" w:type="dxa"/>
              <w:left w:w="57" w:type="dxa"/>
              <w:bottom w:w="57" w:type="dxa"/>
              <w:right w:w="57" w:type="dxa"/>
            </w:tcMar>
          </w:tcPr>
          <w:p w14:paraId="6D1C8B26"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vAlign w:val="center"/>
          </w:tcPr>
          <w:p w14:paraId="7B1313EE" w14:textId="77777777" w:rsidR="00000000" w:rsidRDefault="00000000">
            <w:pPr>
              <w:pStyle w:val="tk1af-f"/>
            </w:pPr>
            <w:r>
              <w:t>T5</w:t>
            </w:r>
          </w:p>
        </w:tc>
        <w:tc>
          <w:tcPr>
            <w:tcW w:w="5357" w:type="dxa"/>
            <w:vMerge/>
            <w:tcBorders>
              <w:top w:val="single" w:sz="2" w:space="0" w:color="000000"/>
              <w:left w:val="single" w:sz="2" w:space="0" w:color="000000"/>
              <w:bottom w:val="single" w:sz="2" w:space="0" w:color="000000"/>
              <w:right w:val="single" w:sz="2" w:space="0" w:color="000000"/>
            </w:tcBorders>
          </w:tcPr>
          <w:p w14:paraId="25F09DA7" w14:textId="77777777" w:rsidR="00000000" w:rsidRDefault="00000000">
            <w:pPr>
              <w:pStyle w:val="NoParagraphStyle"/>
              <w:spacing w:line="240" w:lineRule="auto"/>
              <w:textAlignment w:val="auto"/>
              <w:rPr>
                <w:rFonts w:ascii="Minion Pro" w:hAnsi="Minion Pro" w:cstheme="minorBidi"/>
                <w:color w:val="auto"/>
              </w:rPr>
            </w:pPr>
          </w:p>
        </w:tc>
      </w:tr>
      <w:tr w:rsidR="00000000" w14:paraId="315BBD78" w14:textId="77777777">
        <w:tblPrEx>
          <w:tblCellMar>
            <w:top w:w="0" w:type="dxa"/>
            <w:left w:w="0" w:type="dxa"/>
            <w:bottom w:w="0" w:type="dxa"/>
            <w:right w:w="0" w:type="dxa"/>
          </w:tblCellMar>
        </w:tblPrEx>
        <w:trPr>
          <w:trHeight w:hRule="exact" w:val="85"/>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271C7BBB"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0AC36E42"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06698BBC"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1A224FCA" w14:textId="77777777" w:rsidR="00000000" w:rsidRDefault="00000000">
            <w:pPr>
              <w:pStyle w:val="NoParagraphStyle"/>
              <w:spacing w:line="240" w:lineRule="auto"/>
              <w:textAlignment w:val="auto"/>
              <w:rPr>
                <w:rFonts w:ascii="Minion Pro" w:hAnsi="Minion Pro" w:cstheme="minorBidi"/>
                <w:color w:val="auto"/>
              </w:rPr>
            </w:pPr>
          </w:p>
        </w:tc>
      </w:tr>
      <w:tr w:rsidR="00000000" w14:paraId="02D70AB2" w14:textId="77777777">
        <w:tblPrEx>
          <w:tblCellMar>
            <w:top w:w="0" w:type="dxa"/>
            <w:left w:w="0" w:type="dxa"/>
            <w:bottom w:w="0" w:type="dxa"/>
            <w:right w:w="0" w:type="dxa"/>
          </w:tblCellMar>
        </w:tblPrEx>
        <w:trPr>
          <w:trHeight w:hRule="exact" w:val="1587"/>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27806A34"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04771CEB"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689D168C"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6D76D505" w14:textId="77777777" w:rsidR="00000000" w:rsidRDefault="00000000">
            <w:pPr>
              <w:pStyle w:val="NoParagraphStyle"/>
              <w:spacing w:line="240" w:lineRule="auto"/>
              <w:textAlignment w:val="auto"/>
              <w:rPr>
                <w:rFonts w:ascii="Minion Pro" w:hAnsi="Minion Pro" w:cstheme="minorBidi"/>
                <w:color w:val="auto"/>
              </w:rPr>
            </w:pPr>
          </w:p>
        </w:tc>
      </w:tr>
      <w:tr w:rsidR="00000000" w14:paraId="2F332452" w14:textId="77777777">
        <w:tblPrEx>
          <w:tblCellMar>
            <w:top w:w="0" w:type="dxa"/>
            <w:left w:w="0" w:type="dxa"/>
            <w:bottom w:w="0" w:type="dxa"/>
            <w:right w:w="0" w:type="dxa"/>
          </w:tblCellMar>
        </w:tblPrEx>
        <w:trPr>
          <w:trHeight w:hRule="exact" w:val="229"/>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0EC1F51B"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41E4C741"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00BCED2C" w14:textId="77777777" w:rsidR="00000000" w:rsidRDefault="00000000">
            <w:pPr>
              <w:pStyle w:val="NoParagraphStyle"/>
              <w:spacing w:line="240" w:lineRule="auto"/>
              <w:textAlignment w:val="auto"/>
              <w:rPr>
                <w:rFonts w:ascii="Minion Pro" w:hAnsi="Minion Pro" w:cstheme="minorBidi"/>
                <w:color w:val="aut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6AE35B51" w14:textId="77777777" w:rsidR="00000000" w:rsidRDefault="00000000">
            <w:pPr>
              <w:pStyle w:val="NoParagraphStyle"/>
              <w:spacing w:line="240" w:lineRule="auto"/>
              <w:textAlignment w:val="auto"/>
              <w:rPr>
                <w:rFonts w:ascii="Minion Pro" w:hAnsi="Minion Pro" w:cstheme="minorBidi"/>
                <w:color w:val="auto"/>
              </w:rPr>
            </w:pPr>
          </w:p>
        </w:tc>
      </w:tr>
      <w:tr w:rsidR="00000000" w14:paraId="21D47C3B" w14:textId="77777777">
        <w:tblPrEx>
          <w:tblCellMar>
            <w:top w:w="0" w:type="dxa"/>
            <w:left w:w="0" w:type="dxa"/>
            <w:bottom w:w="0" w:type="dxa"/>
            <w:right w:w="0" w:type="dxa"/>
          </w:tblCellMar>
        </w:tblPrEx>
        <w:trPr>
          <w:trHeight w:hRule="exact" w:val="453"/>
        </w:trPr>
        <w:tc>
          <w:tcPr>
            <w:tcW w:w="1030"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58052066"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57B8D540"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68D9DD2D"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06FAE4" w14:textId="77777777" w:rsidR="00000000" w:rsidRDefault="00000000">
            <w:pPr>
              <w:pStyle w:val="tk1lf"/>
              <w:ind w:left="567" w:hanging="567"/>
            </w:pPr>
            <w:r>
              <w:t>2992</w:t>
            </w:r>
            <w:r>
              <w:tab/>
              <w:t>KARBAMAT BEKJEMPNINGSMIDDEL, FLYTENDE, GIFTIG</w:t>
            </w:r>
          </w:p>
          <w:p w14:paraId="6BD3B3C0" w14:textId="77777777" w:rsidR="00000000" w:rsidRDefault="00000000">
            <w:pPr>
              <w:pStyle w:val="tk1lf"/>
              <w:ind w:left="567" w:hanging="567"/>
            </w:pPr>
            <w:r>
              <w:t>2994</w:t>
            </w:r>
            <w:r>
              <w:tab/>
              <w:t>ARSENBASERT BEKJEMPNINGSMIDDEL, FLYTENDE, GIFTIG</w:t>
            </w:r>
          </w:p>
          <w:p w14:paraId="33A3AC0F" w14:textId="77777777" w:rsidR="00000000" w:rsidRDefault="00000000">
            <w:pPr>
              <w:pStyle w:val="tk1lf"/>
              <w:ind w:left="567" w:hanging="567"/>
            </w:pPr>
            <w:r>
              <w:t>2996</w:t>
            </w:r>
            <w:r>
              <w:tab/>
              <w:t>ORGANOKLOR BEKJEMPNINGSMIDDEL, FLYTENDE, GIFTIG</w:t>
            </w:r>
          </w:p>
          <w:p w14:paraId="290C9717" w14:textId="77777777" w:rsidR="00000000" w:rsidRDefault="00000000">
            <w:pPr>
              <w:pStyle w:val="tk1lf"/>
              <w:ind w:left="567" w:hanging="567"/>
            </w:pPr>
            <w:r>
              <w:t>2998</w:t>
            </w:r>
            <w:r>
              <w:tab/>
              <w:t>TRIAZIN BEKJEMPNINGSMIDDEL, FLYTENDE, GIFTIG</w:t>
            </w:r>
          </w:p>
          <w:p w14:paraId="630D0673" w14:textId="77777777" w:rsidR="00000000" w:rsidRDefault="00000000">
            <w:pPr>
              <w:pStyle w:val="tk1lf"/>
              <w:ind w:left="567" w:hanging="567"/>
            </w:pPr>
            <w:r>
              <w:t>3006</w:t>
            </w:r>
            <w:r>
              <w:tab/>
              <w:t>TIOKARBAMAT BEKJEMPNINGSMIDDEL, FLYTENDE, GIFTIG</w:t>
            </w:r>
          </w:p>
          <w:p w14:paraId="05BD535B" w14:textId="77777777" w:rsidR="00000000" w:rsidRDefault="00000000">
            <w:pPr>
              <w:pStyle w:val="tk1lf"/>
              <w:ind w:left="567" w:hanging="567"/>
            </w:pPr>
            <w:r>
              <w:t>3010</w:t>
            </w:r>
            <w:r>
              <w:tab/>
              <w:t>KOBBERBASERT BEKJEMPNINGSMIDDEL, FLYTENDE, GIFTIG</w:t>
            </w:r>
          </w:p>
          <w:p w14:paraId="4B337AE9" w14:textId="77777777" w:rsidR="00000000" w:rsidRDefault="00000000">
            <w:pPr>
              <w:pStyle w:val="tk1lf"/>
              <w:ind w:left="567" w:hanging="567"/>
            </w:pPr>
            <w:r>
              <w:t>3012</w:t>
            </w:r>
            <w:r>
              <w:tab/>
              <w:t>KVIKKSØLVBASERT BEKJEMPNINGSMIDDEL, FLYTENDE, GIFTIG</w:t>
            </w:r>
          </w:p>
          <w:p w14:paraId="10FF26F9" w14:textId="77777777" w:rsidR="00000000" w:rsidRDefault="00000000">
            <w:pPr>
              <w:pStyle w:val="tk1lf"/>
              <w:ind w:left="567" w:hanging="567"/>
            </w:pPr>
            <w:r>
              <w:t>3014</w:t>
            </w:r>
            <w:r>
              <w:tab/>
              <w:t>SUBSTITUERT NITROFENOL BEKJEMPNINGSMIDDEL, FLYTENDE, GIFTIG</w:t>
            </w:r>
          </w:p>
          <w:p w14:paraId="2786C845" w14:textId="77777777" w:rsidR="00000000" w:rsidRDefault="00000000">
            <w:pPr>
              <w:pStyle w:val="tk1lf"/>
              <w:ind w:left="567" w:hanging="567"/>
            </w:pPr>
            <w:r>
              <w:t>3016</w:t>
            </w:r>
            <w:r>
              <w:tab/>
              <w:t>BIPYRIDILIUM BEKJEMPNINGSMIDDEL, FLYTENDE, GIFTIG</w:t>
            </w:r>
          </w:p>
          <w:p w14:paraId="78BDC02D" w14:textId="77777777" w:rsidR="00000000" w:rsidRDefault="00000000">
            <w:pPr>
              <w:pStyle w:val="tk1lf"/>
              <w:ind w:left="567" w:hanging="567"/>
            </w:pPr>
            <w:r>
              <w:t>3018</w:t>
            </w:r>
            <w:r>
              <w:tab/>
              <w:t xml:space="preserve">ORGANOFOSFOR BEKJEMPNINGSMIDDEL, FLYTENDE, </w:t>
            </w:r>
            <w:r>
              <w:br/>
              <w:t>GIFTIG</w:t>
            </w:r>
          </w:p>
          <w:p w14:paraId="228278A2" w14:textId="77777777" w:rsidR="00000000" w:rsidRDefault="00000000">
            <w:pPr>
              <w:pStyle w:val="tk1lf"/>
              <w:ind w:left="567" w:hanging="567"/>
            </w:pPr>
            <w:r>
              <w:t>3020</w:t>
            </w:r>
            <w:r>
              <w:tab/>
              <w:t>ORGANOTINN BEKJEMPNINGSMIDDEL, FLYTENDE, GIFTIG</w:t>
            </w:r>
          </w:p>
          <w:p w14:paraId="025AA31E" w14:textId="77777777" w:rsidR="00000000" w:rsidRDefault="00000000">
            <w:pPr>
              <w:pStyle w:val="tk1lf"/>
              <w:ind w:left="567" w:hanging="567"/>
            </w:pPr>
            <w:r>
              <w:t>3026</w:t>
            </w:r>
            <w:r>
              <w:tab/>
              <w:t>COUMARIN AVLEDET BEKJEMPNINGSMIDDEL, FLYTENDE, GIFTIG</w:t>
            </w:r>
          </w:p>
          <w:p w14:paraId="6A305537" w14:textId="77777777" w:rsidR="00000000" w:rsidRDefault="00000000">
            <w:pPr>
              <w:pStyle w:val="tk1lf"/>
              <w:ind w:left="567" w:hanging="567"/>
            </w:pPr>
            <w:r>
              <w:t>3348</w:t>
            </w:r>
            <w:r>
              <w:tab/>
              <w:t>FENOKSYEDIKKSYRE AVLEDET BEKJEMPINGSMIDDEL, FLYTENDE, GIFTIG</w:t>
            </w:r>
          </w:p>
          <w:p w14:paraId="5B421C56" w14:textId="77777777" w:rsidR="00000000" w:rsidRDefault="00000000">
            <w:pPr>
              <w:pStyle w:val="tk1lf"/>
              <w:ind w:left="567" w:hanging="567"/>
            </w:pPr>
            <w:r>
              <w:t>3352</w:t>
            </w:r>
            <w:r>
              <w:tab/>
              <w:t>PYRETHROID BEKJEMPNINGSMIDDEL, FLYTENDE, GIFTIG</w:t>
            </w:r>
          </w:p>
          <w:p w14:paraId="1245FBAB" w14:textId="77777777" w:rsidR="00000000" w:rsidRDefault="00000000">
            <w:pPr>
              <w:pStyle w:val="tk1lf"/>
              <w:ind w:left="567" w:hanging="567"/>
            </w:pPr>
            <w:r>
              <w:t>2902</w:t>
            </w:r>
            <w:r>
              <w:tab/>
              <w:t>BEKJEMPNINGSMIDDEL, FLYTENDE, GIFTIG, N.O.S.</w:t>
            </w:r>
          </w:p>
        </w:tc>
      </w:tr>
      <w:tr w:rsidR="00000000" w14:paraId="520B019A" w14:textId="77777777">
        <w:tblPrEx>
          <w:tblCellMar>
            <w:top w:w="0" w:type="dxa"/>
            <w:left w:w="0" w:type="dxa"/>
            <w:bottom w:w="0" w:type="dxa"/>
            <w:right w:w="0" w:type="dxa"/>
          </w:tblCellMar>
        </w:tblPrEx>
        <w:trPr>
          <w:trHeight w:hRule="exact" w:val="85"/>
        </w:trPr>
        <w:tc>
          <w:tcPr>
            <w:tcW w:w="1030"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6FAEA43E"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2" w:space="0" w:color="000000"/>
              <w:right w:val="single" w:sz="6" w:space="0" w:color="000000"/>
            </w:tcBorders>
            <w:tcMar>
              <w:top w:w="0" w:type="dxa"/>
              <w:left w:w="57" w:type="dxa"/>
              <w:bottom w:w="0" w:type="dxa"/>
              <w:right w:w="57" w:type="dxa"/>
            </w:tcMar>
          </w:tcPr>
          <w:p w14:paraId="19DFE34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3D1FAF5B" w14:textId="77777777" w:rsidR="00000000" w:rsidRDefault="00000000">
            <w:pPr>
              <w:pStyle w:val="tk1af-f"/>
            </w:pPr>
            <w:r>
              <w:t>T6</w:t>
            </w:r>
          </w:p>
        </w:tc>
        <w:tc>
          <w:tcPr>
            <w:tcW w:w="5357" w:type="dxa"/>
            <w:vMerge/>
            <w:tcBorders>
              <w:top w:val="single" w:sz="2" w:space="0" w:color="000000"/>
              <w:left w:val="single" w:sz="2" w:space="0" w:color="000000"/>
              <w:bottom w:val="single" w:sz="2" w:space="0" w:color="000000"/>
              <w:right w:val="single" w:sz="2" w:space="0" w:color="000000"/>
            </w:tcBorders>
          </w:tcPr>
          <w:p w14:paraId="0396FA3F" w14:textId="77777777" w:rsidR="00000000" w:rsidRDefault="00000000">
            <w:pPr>
              <w:pStyle w:val="NoParagraphStyle"/>
              <w:spacing w:line="240" w:lineRule="auto"/>
              <w:textAlignment w:val="auto"/>
              <w:rPr>
                <w:rFonts w:ascii="Minion Pro" w:hAnsi="Minion Pro" w:cstheme="minorBidi"/>
                <w:color w:val="auto"/>
              </w:rPr>
            </w:pPr>
          </w:p>
        </w:tc>
      </w:tr>
      <w:tr w:rsidR="00000000" w14:paraId="5A8F8911" w14:textId="77777777">
        <w:tblPrEx>
          <w:tblCellMar>
            <w:top w:w="0" w:type="dxa"/>
            <w:left w:w="0" w:type="dxa"/>
            <w:bottom w:w="0" w:type="dxa"/>
            <w:right w:w="0" w:type="dxa"/>
          </w:tblCellMar>
        </w:tblPrEx>
        <w:trPr>
          <w:trHeight w:hRule="exact" w:val="85"/>
        </w:trPr>
        <w:tc>
          <w:tcPr>
            <w:tcW w:w="1030" w:type="dxa"/>
            <w:tcBorders>
              <w:top w:val="single" w:sz="6" w:space="0" w:color="000000"/>
              <w:left w:val="single" w:sz="2" w:space="0" w:color="000000"/>
              <w:bottom w:val="single" w:sz="6" w:space="0" w:color="000000"/>
              <w:right w:val="single" w:sz="2" w:space="0" w:color="000000"/>
            </w:tcBorders>
            <w:tcMar>
              <w:top w:w="0" w:type="dxa"/>
              <w:left w:w="57" w:type="dxa"/>
              <w:bottom w:w="0" w:type="dxa"/>
              <w:right w:w="57" w:type="dxa"/>
            </w:tcMar>
          </w:tcPr>
          <w:p w14:paraId="0B494C10"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2" w:space="0" w:color="000000"/>
              <w:bottom w:val="single" w:sz="6" w:space="0" w:color="000000"/>
              <w:right w:val="single" w:sz="6" w:space="0" w:color="000000"/>
            </w:tcBorders>
            <w:tcMar>
              <w:top w:w="0" w:type="dxa"/>
              <w:left w:w="57" w:type="dxa"/>
              <w:bottom w:w="0" w:type="dxa"/>
              <w:right w:w="57" w:type="dxa"/>
            </w:tcMar>
          </w:tcPr>
          <w:p w14:paraId="15F7B07F"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5A3AB1D5"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18C50CFA" w14:textId="77777777" w:rsidR="00000000" w:rsidRDefault="00000000">
            <w:pPr>
              <w:pStyle w:val="NoParagraphStyle"/>
              <w:spacing w:line="240" w:lineRule="auto"/>
              <w:textAlignment w:val="auto"/>
              <w:rPr>
                <w:rFonts w:ascii="Minion Pro" w:hAnsi="Minion Pro" w:cstheme="minorBidi"/>
                <w:color w:val="auto"/>
              </w:rPr>
            </w:pPr>
          </w:p>
        </w:tc>
      </w:tr>
      <w:tr w:rsidR="00000000" w14:paraId="5348A766" w14:textId="77777777">
        <w:tblPrEx>
          <w:tblCellMar>
            <w:top w:w="0" w:type="dxa"/>
            <w:left w:w="0" w:type="dxa"/>
            <w:bottom w:w="0" w:type="dxa"/>
            <w:right w:w="0" w:type="dxa"/>
          </w:tblCellMar>
        </w:tblPrEx>
        <w:trPr>
          <w:trHeight w:hRule="exact" w:val="2607"/>
        </w:trPr>
        <w:tc>
          <w:tcPr>
            <w:tcW w:w="1030" w:type="dxa"/>
            <w:tcBorders>
              <w:top w:val="single" w:sz="6" w:space="0" w:color="000000"/>
              <w:left w:val="single" w:sz="2" w:space="0" w:color="000000"/>
              <w:bottom w:val="single" w:sz="2" w:space="0" w:color="000000"/>
              <w:right w:val="single" w:sz="2" w:space="0" w:color="000000"/>
            </w:tcBorders>
            <w:tcMar>
              <w:top w:w="0" w:type="dxa"/>
              <w:left w:w="57" w:type="dxa"/>
              <w:bottom w:w="85" w:type="dxa"/>
              <w:right w:w="57" w:type="dxa"/>
            </w:tcMar>
            <w:vAlign w:val="bottom"/>
          </w:tcPr>
          <w:p w14:paraId="4F8A3E7F" w14:textId="77777777" w:rsidR="00000000" w:rsidRDefault="00000000">
            <w:pPr>
              <w:pStyle w:val="tk1af-f"/>
            </w:pPr>
            <w:r>
              <w:t>Bekjempningsmidler</w:t>
            </w:r>
          </w:p>
        </w:tc>
        <w:tc>
          <w:tcPr>
            <w:tcW w:w="1030" w:type="dxa"/>
            <w:gridSpan w:val="2"/>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058C6881" w14:textId="77777777" w:rsidR="00000000" w:rsidRDefault="00000000">
            <w:pPr>
              <w:pStyle w:val="tk1af-f"/>
            </w:pPr>
            <w:proofErr w:type="spellStart"/>
            <w:r>
              <w:t>flytende</w:t>
            </w:r>
            <w:r>
              <w:rPr>
                <w:rStyle w:val="LS2Hevet"/>
              </w:rPr>
              <w:t>h</w:t>
            </w:r>
            <w:proofErr w:type="spellEnd"/>
          </w:p>
        </w:tc>
        <w:tc>
          <w:tcPr>
            <w:tcW w:w="5357" w:type="dxa"/>
            <w:vMerge/>
            <w:tcBorders>
              <w:top w:val="single" w:sz="2" w:space="0" w:color="000000"/>
              <w:left w:val="single" w:sz="2" w:space="0" w:color="000000"/>
              <w:bottom w:val="single" w:sz="2" w:space="0" w:color="000000"/>
              <w:right w:val="single" w:sz="2" w:space="0" w:color="000000"/>
            </w:tcBorders>
          </w:tcPr>
          <w:p w14:paraId="7691D295" w14:textId="77777777" w:rsidR="00000000" w:rsidRDefault="00000000">
            <w:pPr>
              <w:pStyle w:val="NoParagraphStyle"/>
              <w:spacing w:line="240" w:lineRule="auto"/>
              <w:textAlignment w:val="auto"/>
              <w:rPr>
                <w:rFonts w:ascii="Minion Pro" w:hAnsi="Minion Pro" w:cstheme="minorBidi"/>
                <w:color w:val="auto"/>
              </w:rPr>
            </w:pPr>
          </w:p>
        </w:tc>
      </w:tr>
      <w:tr w:rsidR="00000000" w14:paraId="36F89560" w14:textId="77777777">
        <w:tblPrEx>
          <w:tblCellMar>
            <w:top w:w="0" w:type="dxa"/>
            <w:left w:w="0" w:type="dxa"/>
            <w:bottom w:w="0" w:type="dxa"/>
            <w:right w:w="0" w:type="dxa"/>
          </w:tblCellMar>
        </w:tblPrEx>
        <w:trPr>
          <w:trHeight w:hRule="exact" w:val="623"/>
        </w:trPr>
        <w:tc>
          <w:tcPr>
            <w:tcW w:w="1030" w:type="dxa"/>
            <w:tcBorders>
              <w:top w:val="single" w:sz="2" w:space="0" w:color="000000"/>
              <w:left w:val="single" w:sz="2" w:space="0" w:color="000000"/>
              <w:bottom w:val="single" w:sz="6" w:space="0" w:color="000000"/>
              <w:right w:val="single" w:sz="2" w:space="0" w:color="000000"/>
            </w:tcBorders>
            <w:tcMar>
              <w:top w:w="0" w:type="dxa"/>
              <w:left w:w="57" w:type="dxa"/>
              <w:bottom w:w="0" w:type="dxa"/>
              <w:right w:w="57" w:type="dxa"/>
            </w:tcMar>
          </w:tcPr>
          <w:p w14:paraId="254AC4E7"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4070AB62"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3D6BA3CC"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657790BD" w14:textId="77777777" w:rsidR="00000000" w:rsidRDefault="00000000">
            <w:pPr>
              <w:pStyle w:val="NoParagraphStyle"/>
              <w:spacing w:line="240" w:lineRule="auto"/>
              <w:textAlignment w:val="auto"/>
              <w:rPr>
                <w:rFonts w:ascii="Minion Pro" w:hAnsi="Minion Pro" w:cstheme="minorBidi"/>
                <w:color w:val="auto"/>
              </w:rPr>
            </w:pPr>
          </w:p>
        </w:tc>
      </w:tr>
    </w:tbl>
    <w:p w14:paraId="7987613C" w14:textId="77777777" w:rsidR="00000000" w:rsidRDefault="00000000">
      <w:pPr>
        <w:pStyle w:val="m3tt"/>
        <w:rPr>
          <w:sz w:val="18"/>
          <w:szCs w:val="18"/>
        </w:rPr>
      </w:pPr>
    </w:p>
    <w:p w14:paraId="59AA2113" w14:textId="77777777" w:rsidR="00000000" w:rsidRDefault="00000000">
      <w:pPr>
        <w:pStyle w:val="x1tbd"/>
        <w:jc w:val="right"/>
      </w:pPr>
    </w:p>
    <w:tbl>
      <w:tblPr>
        <w:tblW w:w="0" w:type="auto"/>
        <w:tblInd w:w="57" w:type="dxa"/>
        <w:tblLayout w:type="fixed"/>
        <w:tblCellMar>
          <w:left w:w="0" w:type="dxa"/>
          <w:right w:w="0" w:type="dxa"/>
        </w:tblCellMar>
        <w:tblLook w:val="0000" w:firstRow="0" w:lastRow="0" w:firstColumn="0" w:lastColumn="0" w:noHBand="0" w:noVBand="0"/>
      </w:tblPr>
      <w:tblGrid>
        <w:gridCol w:w="1030"/>
        <w:gridCol w:w="515"/>
        <w:gridCol w:w="517"/>
        <w:gridCol w:w="5358"/>
      </w:tblGrid>
      <w:tr w:rsidR="00000000" w14:paraId="2C8B7837" w14:textId="77777777">
        <w:tblPrEx>
          <w:tblCellMar>
            <w:top w:w="0" w:type="dxa"/>
            <w:left w:w="0" w:type="dxa"/>
            <w:bottom w:w="0" w:type="dxa"/>
            <w:right w:w="0" w:type="dxa"/>
          </w:tblCellMar>
        </w:tblPrEx>
        <w:trPr>
          <w:trHeight w:val="1007"/>
        </w:trPr>
        <w:tc>
          <w:tcPr>
            <w:tcW w:w="1030" w:type="dxa"/>
            <w:tcBorders>
              <w:top w:val="single" w:sz="6" w:space="0" w:color="000000"/>
              <w:left w:val="single" w:sz="2" w:space="0" w:color="000000"/>
              <w:bottom w:val="single" w:sz="6" w:space="0" w:color="000000"/>
              <w:right w:val="single" w:sz="2" w:space="0" w:color="000000"/>
            </w:tcBorders>
            <w:tcMar>
              <w:top w:w="0" w:type="dxa"/>
              <w:left w:w="57" w:type="dxa"/>
              <w:bottom w:w="0" w:type="dxa"/>
              <w:right w:w="57" w:type="dxa"/>
            </w:tcMar>
          </w:tcPr>
          <w:p w14:paraId="6EC3AD7E"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vAlign w:val="bottom"/>
          </w:tcPr>
          <w:p w14:paraId="63E3A193" w14:textId="77777777" w:rsidR="00000000" w:rsidRDefault="00000000">
            <w:pPr>
              <w:pStyle w:val="tk1af-f"/>
            </w:pPr>
            <w:proofErr w:type="spellStart"/>
            <w:r>
              <w:t>fast</w:t>
            </w:r>
            <w:r>
              <w:rPr>
                <w:rStyle w:val="LS2Hevet"/>
              </w:rPr>
              <w:t>h</w:t>
            </w:r>
            <w:proofErr w:type="spellEnd"/>
          </w:p>
        </w:tc>
        <w:tc>
          <w:tcPr>
            <w:tcW w:w="517"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2EBA6656" w14:textId="77777777" w:rsidR="00000000" w:rsidRDefault="00000000">
            <w:pPr>
              <w:pStyle w:val="NoParagraphStyle"/>
              <w:spacing w:line="240" w:lineRule="auto"/>
              <w:textAlignment w:val="auto"/>
              <w:rPr>
                <w:rFonts w:ascii="Minion Pro" w:hAnsi="Minion Pro" w:cstheme="minorBidi"/>
                <w:color w:val="auto"/>
              </w:rPr>
            </w:pPr>
          </w:p>
        </w:tc>
        <w:tc>
          <w:tcPr>
            <w:tcW w:w="535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F4B43A" w14:textId="77777777" w:rsidR="00000000" w:rsidRDefault="00000000">
            <w:pPr>
              <w:pStyle w:val="tk1lf"/>
              <w:ind w:left="567" w:hanging="567"/>
            </w:pPr>
            <w:r>
              <w:t>2757</w:t>
            </w:r>
            <w:r>
              <w:tab/>
              <w:t>KARBAMAT BEKJEMPNINGSMIDDEL, I FAST FORM, GIFTIG</w:t>
            </w:r>
          </w:p>
          <w:p w14:paraId="29B2FDBF" w14:textId="77777777" w:rsidR="00000000" w:rsidRDefault="00000000">
            <w:pPr>
              <w:pStyle w:val="tk1lf"/>
              <w:ind w:left="567" w:hanging="567"/>
            </w:pPr>
            <w:r>
              <w:t>2759</w:t>
            </w:r>
            <w:r>
              <w:tab/>
              <w:t>ARSENBASERT BEKJEMPNINGSMIDDEL, I FAST FORM, GIFTIG</w:t>
            </w:r>
          </w:p>
          <w:p w14:paraId="52BD58B6" w14:textId="77777777" w:rsidR="00000000" w:rsidRDefault="00000000">
            <w:pPr>
              <w:pStyle w:val="tk1lf"/>
              <w:ind w:left="567" w:hanging="567"/>
            </w:pPr>
            <w:r>
              <w:t>2761</w:t>
            </w:r>
            <w:r>
              <w:tab/>
              <w:t>ORGANOKLOR BEKJEMPNINGSMIDDEL, I FAST FORM, GIFTIG</w:t>
            </w:r>
          </w:p>
          <w:p w14:paraId="45010D2B" w14:textId="77777777" w:rsidR="00000000" w:rsidRDefault="00000000">
            <w:pPr>
              <w:pStyle w:val="tk1lf"/>
              <w:ind w:left="567" w:hanging="567"/>
            </w:pPr>
            <w:r>
              <w:t>2263</w:t>
            </w:r>
            <w:r>
              <w:tab/>
              <w:t>TRIAZIN BEKJEMPNINGSMIDDEL, I FAST FORM, GIFTIG</w:t>
            </w:r>
          </w:p>
          <w:p w14:paraId="5462F64C" w14:textId="77777777" w:rsidR="00000000" w:rsidRDefault="00000000">
            <w:pPr>
              <w:pStyle w:val="tk1lf"/>
              <w:ind w:left="567" w:hanging="567"/>
            </w:pPr>
            <w:r>
              <w:t>2771</w:t>
            </w:r>
            <w:r>
              <w:tab/>
              <w:t>DITIOKARBAMAT BEKJEMPNINGSMIDDEL, I FAST FORM, GIFTIG</w:t>
            </w:r>
          </w:p>
          <w:p w14:paraId="738FACFB" w14:textId="77777777" w:rsidR="00000000" w:rsidRDefault="00000000">
            <w:pPr>
              <w:pStyle w:val="tk1lf"/>
              <w:ind w:left="567" w:hanging="567"/>
            </w:pPr>
            <w:r>
              <w:t>2775</w:t>
            </w:r>
            <w:r>
              <w:tab/>
              <w:t>KOBBERBASERT BEKJEMPNINGSMIDDEL, I FAST FORM, GIFTIG</w:t>
            </w:r>
          </w:p>
          <w:p w14:paraId="69EBFE2F" w14:textId="77777777" w:rsidR="00000000" w:rsidRDefault="00000000">
            <w:pPr>
              <w:pStyle w:val="tk1lf"/>
              <w:ind w:left="567" w:hanging="567"/>
            </w:pPr>
            <w:r>
              <w:t>2777</w:t>
            </w:r>
            <w:r>
              <w:tab/>
              <w:t>KVIKKSØLVBASERT BEKJEMPNINGSMIDDEL, I FAST FORM, GIFTIG</w:t>
            </w:r>
          </w:p>
          <w:p w14:paraId="1D834B96" w14:textId="77777777" w:rsidR="00000000" w:rsidRDefault="00000000">
            <w:pPr>
              <w:pStyle w:val="tk1lf"/>
              <w:ind w:left="567" w:hanging="567"/>
            </w:pPr>
            <w:r>
              <w:t>2779</w:t>
            </w:r>
            <w:r>
              <w:tab/>
              <w:t>SUBSTITUERT NITROFENOL BEKJEMPNINGSMIDDEL, I FAST FORM, GIFTIG</w:t>
            </w:r>
          </w:p>
          <w:p w14:paraId="50F76C4B" w14:textId="77777777" w:rsidR="00000000" w:rsidRDefault="00000000">
            <w:pPr>
              <w:pStyle w:val="tk1lf"/>
              <w:ind w:left="567" w:hanging="567"/>
            </w:pPr>
            <w:r>
              <w:t>2781</w:t>
            </w:r>
            <w:r>
              <w:tab/>
              <w:t>BIPYRIDILIUM BEKJEMPNINGSMIDDEL, I FAST FORM, GIFTIG</w:t>
            </w:r>
          </w:p>
          <w:p w14:paraId="3F0258EE" w14:textId="77777777" w:rsidR="00000000" w:rsidRDefault="00000000">
            <w:pPr>
              <w:pStyle w:val="tk1lf"/>
              <w:ind w:left="567" w:hanging="567"/>
            </w:pPr>
            <w:r>
              <w:t>2783</w:t>
            </w:r>
            <w:r>
              <w:tab/>
              <w:t>ORGANOFOSFOR BEKJEMPNINGSMIDDEL, I FAST FORM, GIFTIG</w:t>
            </w:r>
          </w:p>
          <w:p w14:paraId="581A7A93" w14:textId="77777777" w:rsidR="00000000" w:rsidRDefault="00000000">
            <w:pPr>
              <w:pStyle w:val="tk1lf"/>
              <w:ind w:left="567" w:hanging="567"/>
            </w:pPr>
            <w:r>
              <w:t>2786</w:t>
            </w:r>
            <w:r>
              <w:tab/>
              <w:t>ORGANOTINN BEKJEMPNINGSMIDDEL, I FAST FORM, GIFTIG</w:t>
            </w:r>
          </w:p>
          <w:p w14:paraId="0ADD4A9F" w14:textId="77777777" w:rsidR="00000000" w:rsidRDefault="00000000">
            <w:pPr>
              <w:pStyle w:val="tk1lf"/>
              <w:ind w:left="567" w:hanging="567"/>
            </w:pPr>
            <w:r>
              <w:t>3027</w:t>
            </w:r>
            <w:r>
              <w:tab/>
              <w:t>COUMARIN AVLEDET BEKJEMPNINGSMIDDEL, I FAST FORM, GIFTIG</w:t>
            </w:r>
          </w:p>
          <w:p w14:paraId="66847AD8" w14:textId="77777777" w:rsidR="00000000" w:rsidRDefault="00000000">
            <w:pPr>
              <w:pStyle w:val="tk1lf"/>
              <w:ind w:left="567" w:hanging="567"/>
            </w:pPr>
            <w:r>
              <w:t>3048</w:t>
            </w:r>
            <w:r>
              <w:tab/>
              <w:t>ALUMINIUMFOSFID BEKJEMPNINGSMIDDEL</w:t>
            </w:r>
          </w:p>
          <w:p w14:paraId="03699C72" w14:textId="77777777" w:rsidR="00000000" w:rsidRDefault="00000000">
            <w:pPr>
              <w:pStyle w:val="tk1lf"/>
              <w:ind w:left="567" w:hanging="567"/>
            </w:pPr>
            <w:r>
              <w:t>3345</w:t>
            </w:r>
            <w:r>
              <w:tab/>
              <w:t>FENOKSYEDIKKSYRE AVLEDET BEKJEMPNINGSMIDDEL, I FAST FORM, GIFTIG</w:t>
            </w:r>
          </w:p>
          <w:p w14:paraId="05A36B14" w14:textId="77777777" w:rsidR="00000000" w:rsidRDefault="00000000">
            <w:pPr>
              <w:pStyle w:val="tk1lf"/>
              <w:ind w:left="567" w:hanging="567"/>
            </w:pPr>
            <w:r>
              <w:t>3349</w:t>
            </w:r>
            <w:r>
              <w:tab/>
              <w:t>PYRETHROID BEKJEMPNINGSMIDDEL, I FAST FORM, GIFTIG</w:t>
            </w:r>
          </w:p>
          <w:p w14:paraId="694F9171" w14:textId="77777777" w:rsidR="00000000" w:rsidRDefault="00000000">
            <w:pPr>
              <w:pStyle w:val="tk1lf"/>
              <w:ind w:left="567" w:hanging="567"/>
            </w:pPr>
            <w:r>
              <w:t>2588</w:t>
            </w:r>
            <w:r>
              <w:tab/>
              <w:t>BEKJEMPNINGSMIDDEL I FAST FORM, GIFTIG, N.O.S.</w:t>
            </w:r>
          </w:p>
        </w:tc>
      </w:tr>
      <w:tr w:rsidR="00000000" w14:paraId="4E65A32F" w14:textId="77777777">
        <w:tblPrEx>
          <w:tblCellMar>
            <w:top w:w="0" w:type="dxa"/>
            <w:left w:w="0" w:type="dxa"/>
            <w:bottom w:w="0" w:type="dxa"/>
            <w:right w:w="0" w:type="dxa"/>
          </w:tblCellMar>
        </w:tblPrEx>
        <w:trPr>
          <w:trHeight w:val="85"/>
        </w:trPr>
        <w:tc>
          <w:tcPr>
            <w:tcW w:w="1030" w:type="dxa"/>
            <w:tcBorders>
              <w:top w:val="single" w:sz="6" w:space="0" w:color="000000"/>
              <w:left w:val="single" w:sz="2" w:space="0" w:color="000000"/>
              <w:bottom w:val="single" w:sz="6" w:space="0" w:color="000000"/>
              <w:right w:val="single" w:sz="2" w:space="0" w:color="000000"/>
            </w:tcBorders>
            <w:tcMar>
              <w:top w:w="0" w:type="dxa"/>
              <w:left w:w="57" w:type="dxa"/>
              <w:bottom w:w="0" w:type="dxa"/>
              <w:right w:w="57" w:type="dxa"/>
            </w:tcMar>
          </w:tcPr>
          <w:p w14:paraId="7D8F997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2" w:space="0" w:color="000000"/>
              <w:bottom w:val="single" w:sz="2" w:space="0" w:color="000000"/>
              <w:right w:val="single" w:sz="6" w:space="0" w:color="000000"/>
            </w:tcBorders>
            <w:tcMar>
              <w:top w:w="0" w:type="dxa"/>
              <w:left w:w="57" w:type="dxa"/>
              <w:bottom w:w="0" w:type="dxa"/>
              <w:right w:w="57" w:type="dxa"/>
            </w:tcMar>
          </w:tcPr>
          <w:p w14:paraId="09004381"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7"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6A2A5F56" w14:textId="77777777" w:rsidR="00000000" w:rsidRDefault="00000000">
            <w:pPr>
              <w:pStyle w:val="tk1af-f"/>
            </w:pPr>
            <w:r>
              <w:t>T7</w:t>
            </w:r>
          </w:p>
        </w:tc>
        <w:tc>
          <w:tcPr>
            <w:tcW w:w="5358" w:type="dxa"/>
            <w:vMerge/>
            <w:tcBorders>
              <w:top w:val="single" w:sz="2" w:space="0" w:color="000000"/>
              <w:left w:val="single" w:sz="2" w:space="0" w:color="000000"/>
              <w:bottom w:val="single" w:sz="2" w:space="0" w:color="000000"/>
              <w:right w:val="single" w:sz="2" w:space="0" w:color="000000"/>
            </w:tcBorders>
          </w:tcPr>
          <w:p w14:paraId="76985E46" w14:textId="77777777" w:rsidR="00000000" w:rsidRDefault="00000000">
            <w:pPr>
              <w:pStyle w:val="NoParagraphStyle"/>
              <w:spacing w:line="240" w:lineRule="auto"/>
              <w:textAlignment w:val="auto"/>
              <w:rPr>
                <w:rFonts w:ascii="Minion Pro" w:hAnsi="Minion Pro" w:cstheme="minorBidi"/>
                <w:color w:val="auto"/>
              </w:rPr>
            </w:pPr>
          </w:p>
        </w:tc>
      </w:tr>
      <w:tr w:rsidR="00000000" w14:paraId="43F6AFE9" w14:textId="77777777">
        <w:tblPrEx>
          <w:tblCellMar>
            <w:top w:w="0" w:type="dxa"/>
            <w:left w:w="0" w:type="dxa"/>
            <w:bottom w:w="0" w:type="dxa"/>
            <w:right w:w="0" w:type="dxa"/>
          </w:tblCellMar>
        </w:tblPrEx>
        <w:trPr>
          <w:trHeight w:val="2014"/>
        </w:trPr>
        <w:tc>
          <w:tcPr>
            <w:tcW w:w="1030"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2C321060"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17AB0599" w14:textId="77777777" w:rsidR="00000000" w:rsidRDefault="00000000">
            <w:pPr>
              <w:pStyle w:val="NoParagraphStyle"/>
              <w:spacing w:line="240" w:lineRule="auto"/>
              <w:textAlignment w:val="auto"/>
              <w:rPr>
                <w:rFonts w:ascii="Minion Pro" w:hAnsi="Minion Pro" w:cstheme="minorBidi"/>
                <w:color w:val="auto"/>
              </w:rPr>
            </w:pPr>
          </w:p>
        </w:tc>
        <w:tc>
          <w:tcPr>
            <w:tcW w:w="517" w:type="dxa"/>
            <w:vMerge/>
            <w:tcBorders>
              <w:top w:val="single" w:sz="6" w:space="0" w:color="000000"/>
              <w:left w:val="single" w:sz="6" w:space="0" w:color="000000"/>
              <w:bottom w:val="single" w:sz="6" w:space="0" w:color="000000"/>
              <w:right w:val="single" w:sz="2" w:space="0" w:color="000000"/>
            </w:tcBorders>
          </w:tcPr>
          <w:p w14:paraId="17028671" w14:textId="77777777" w:rsidR="00000000" w:rsidRDefault="00000000">
            <w:pPr>
              <w:pStyle w:val="NoParagraphStyle"/>
              <w:spacing w:line="240" w:lineRule="auto"/>
              <w:textAlignment w:val="auto"/>
              <w:rPr>
                <w:rFonts w:ascii="Minion Pro" w:hAnsi="Minion Pro" w:cstheme="minorBidi"/>
                <w:color w:val="auto"/>
              </w:rPr>
            </w:pPr>
          </w:p>
        </w:tc>
        <w:tc>
          <w:tcPr>
            <w:tcW w:w="5358" w:type="dxa"/>
            <w:vMerge/>
            <w:tcBorders>
              <w:top w:val="single" w:sz="2" w:space="0" w:color="000000"/>
              <w:left w:val="single" w:sz="2" w:space="0" w:color="000000"/>
              <w:bottom w:val="single" w:sz="2" w:space="0" w:color="000000"/>
              <w:right w:val="single" w:sz="2" w:space="0" w:color="000000"/>
            </w:tcBorders>
          </w:tcPr>
          <w:p w14:paraId="56EC57F1" w14:textId="77777777" w:rsidR="00000000" w:rsidRDefault="00000000">
            <w:pPr>
              <w:pStyle w:val="NoParagraphStyle"/>
              <w:spacing w:line="240" w:lineRule="auto"/>
              <w:textAlignment w:val="auto"/>
              <w:rPr>
                <w:rFonts w:ascii="Minion Pro" w:hAnsi="Minion Pro" w:cstheme="minorBidi"/>
                <w:color w:val="auto"/>
              </w:rPr>
            </w:pPr>
          </w:p>
        </w:tc>
      </w:tr>
      <w:tr w:rsidR="00000000" w14:paraId="2D7DE4B9" w14:textId="77777777">
        <w:tblPrEx>
          <w:tblCellMar>
            <w:top w:w="0" w:type="dxa"/>
            <w:left w:w="0" w:type="dxa"/>
            <w:bottom w:w="0" w:type="dxa"/>
            <w:right w:w="0" w:type="dxa"/>
          </w:tblCellMar>
        </w:tblPrEx>
        <w:trPr>
          <w:trHeight w:val="60"/>
        </w:trPr>
        <w:tc>
          <w:tcPr>
            <w:tcW w:w="1030"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69C7650B"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217C4A50" w14:textId="77777777" w:rsidR="00000000" w:rsidRDefault="00000000">
            <w:pPr>
              <w:pStyle w:val="NoParagraphStyle"/>
              <w:spacing w:line="240" w:lineRule="auto"/>
              <w:textAlignment w:val="auto"/>
              <w:rPr>
                <w:rFonts w:ascii="Minion Pro" w:hAnsi="Minion Pro" w:cstheme="minorBidi"/>
                <w:color w:val="auto"/>
              </w:rPr>
            </w:pPr>
          </w:p>
        </w:tc>
        <w:tc>
          <w:tcPr>
            <w:tcW w:w="517"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383BA772" w14:textId="77777777" w:rsidR="00000000" w:rsidRDefault="00000000">
            <w:pPr>
              <w:pStyle w:val="NoParagraphStyle"/>
              <w:spacing w:line="240" w:lineRule="auto"/>
              <w:textAlignment w:val="auto"/>
              <w:rPr>
                <w:rFonts w:ascii="Minion Pro" w:hAnsi="Minion Pro" w:cstheme="minorBidi"/>
                <w:color w:val="auto"/>
              </w:rPr>
            </w:pPr>
          </w:p>
        </w:tc>
        <w:tc>
          <w:tcPr>
            <w:tcW w:w="5358"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639385B9" w14:textId="77777777" w:rsidR="00000000" w:rsidRDefault="00000000">
            <w:pPr>
              <w:pStyle w:val="NoParagraphStyle"/>
              <w:spacing w:line="240" w:lineRule="auto"/>
              <w:textAlignment w:val="auto"/>
              <w:rPr>
                <w:rFonts w:ascii="Minion Pro" w:hAnsi="Minion Pro" w:cstheme="minorBidi"/>
                <w:color w:val="auto"/>
              </w:rPr>
            </w:pPr>
          </w:p>
        </w:tc>
      </w:tr>
      <w:tr w:rsidR="00000000" w14:paraId="06213E47" w14:textId="77777777">
        <w:tblPrEx>
          <w:tblCellMar>
            <w:top w:w="0" w:type="dxa"/>
            <w:left w:w="0" w:type="dxa"/>
            <w:bottom w:w="0" w:type="dxa"/>
            <w:right w:w="0" w:type="dxa"/>
          </w:tblCellMar>
        </w:tblPrEx>
        <w:trPr>
          <w:trHeight w:hRule="exact" w:val="226"/>
        </w:trPr>
        <w:tc>
          <w:tcPr>
            <w:tcW w:w="1030" w:type="dxa"/>
            <w:tcBorders>
              <w:top w:val="single" w:sz="6" w:space="0" w:color="000000"/>
              <w:left w:val="single" w:sz="2" w:space="0" w:color="000000"/>
              <w:bottom w:val="single" w:sz="2" w:space="0" w:color="000000"/>
              <w:right w:val="single" w:sz="6" w:space="0" w:color="000000"/>
            </w:tcBorders>
            <w:tcMar>
              <w:top w:w="0" w:type="dxa"/>
              <w:left w:w="57" w:type="dxa"/>
              <w:bottom w:w="85" w:type="dxa"/>
              <w:right w:w="57" w:type="dxa"/>
            </w:tcMar>
            <w:vAlign w:val="bottom"/>
          </w:tcPr>
          <w:p w14:paraId="51BC50DE" w14:textId="77777777" w:rsidR="00000000" w:rsidRDefault="00000000">
            <w:pPr>
              <w:pStyle w:val="tk1af-f"/>
            </w:pPr>
            <w:r>
              <w:t>Prøver</w:t>
            </w:r>
          </w:p>
        </w:tc>
        <w:tc>
          <w:tcPr>
            <w:tcW w:w="515" w:type="dxa"/>
            <w:tcBorders>
              <w:top w:val="single" w:sz="6" w:space="0" w:color="000000"/>
              <w:left w:val="single" w:sz="6" w:space="0" w:color="000000"/>
              <w:bottom w:val="single" w:sz="2" w:space="0" w:color="000000"/>
              <w:right w:val="single" w:sz="6" w:space="0" w:color="000000"/>
            </w:tcBorders>
            <w:tcMar>
              <w:top w:w="0" w:type="dxa"/>
              <w:left w:w="57" w:type="dxa"/>
              <w:bottom w:w="85" w:type="dxa"/>
              <w:right w:w="57" w:type="dxa"/>
            </w:tcMar>
          </w:tcPr>
          <w:p w14:paraId="40772F50" w14:textId="77777777" w:rsidR="00000000" w:rsidRDefault="00000000">
            <w:pPr>
              <w:pStyle w:val="NoParagraphStyle"/>
              <w:spacing w:line="240" w:lineRule="auto"/>
              <w:textAlignment w:val="auto"/>
              <w:rPr>
                <w:rFonts w:ascii="Minion Pro" w:hAnsi="Minion Pro" w:cstheme="minorBidi"/>
                <w:color w:val="auto"/>
              </w:rPr>
            </w:pPr>
          </w:p>
        </w:tc>
        <w:tc>
          <w:tcPr>
            <w:tcW w:w="517" w:type="dxa"/>
            <w:vMerge w:val="restart"/>
            <w:tcBorders>
              <w:top w:val="single" w:sz="6" w:space="0" w:color="000000"/>
              <w:left w:val="single" w:sz="6" w:space="0" w:color="000000"/>
              <w:bottom w:val="single" w:sz="6" w:space="0" w:color="000000"/>
              <w:right w:val="single" w:sz="2" w:space="0" w:color="000000"/>
            </w:tcBorders>
            <w:tcMar>
              <w:top w:w="142" w:type="dxa"/>
              <w:left w:w="57" w:type="dxa"/>
              <w:bottom w:w="0" w:type="dxa"/>
              <w:right w:w="57" w:type="dxa"/>
            </w:tcMar>
          </w:tcPr>
          <w:p w14:paraId="375EE1A9" w14:textId="77777777" w:rsidR="00000000" w:rsidRDefault="00000000">
            <w:pPr>
              <w:pStyle w:val="tk1af-f"/>
            </w:pPr>
            <w:r>
              <w:t>T8</w:t>
            </w:r>
          </w:p>
        </w:tc>
        <w:tc>
          <w:tcPr>
            <w:tcW w:w="535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4E03E2D1" w14:textId="77777777" w:rsidR="00000000" w:rsidRDefault="00000000">
            <w:pPr>
              <w:pStyle w:val="tk1lf"/>
              <w:ind w:left="567" w:hanging="567"/>
            </w:pPr>
            <w:r>
              <w:t>3315</w:t>
            </w:r>
            <w:r>
              <w:tab/>
              <w:t>KJEMISK PRØVE, GIFTIG</w:t>
            </w:r>
          </w:p>
        </w:tc>
      </w:tr>
      <w:tr w:rsidR="00000000" w14:paraId="60AB58D0" w14:textId="77777777">
        <w:tblPrEx>
          <w:tblCellMar>
            <w:top w:w="0" w:type="dxa"/>
            <w:left w:w="0" w:type="dxa"/>
            <w:bottom w:w="0" w:type="dxa"/>
            <w:right w:w="0" w:type="dxa"/>
          </w:tblCellMar>
        </w:tblPrEx>
        <w:trPr>
          <w:trHeight w:val="114"/>
        </w:trPr>
        <w:tc>
          <w:tcPr>
            <w:tcW w:w="1030" w:type="dxa"/>
            <w:tcBorders>
              <w:top w:val="single" w:sz="2" w:space="0" w:color="000000"/>
              <w:left w:val="single" w:sz="2" w:space="0" w:color="000000"/>
              <w:bottom w:val="single" w:sz="6" w:space="0" w:color="000000"/>
              <w:right w:val="single" w:sz="6" w:space="0" w:color="000000"/>
            </w:tcBorders>
            <w:tcMar>
              <w:top w:w="0" w:type="dxa"/>
              <w:left w:w="57" w:type="dxa"/>
              <w:bottom w:w="0" w:type="dxa"/>
              <w:right w:w="57" w:type="dxa"/>
            </w:tcMar>
          </w:tcPr>
          <w:p w14:paraId="445ECECF"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0430AAB4" w14:textId="77777777" w:rsidR="00000000" w:rsidRDefault="00000000">
            <w:pPr>
              <w:pStyle w:val="NoParagraphStyle"/>
              <w:spacing w:line="240" w:lineRule="auto"/>
              <w:textAlignment w:val="auto"/>
              <w:rPr>
                <w:rFonts w:ascii="Minion Pro" w:hAnsi="Minion Pro" w:cstheme="minorBidi"/>
                <w:color w:val="auto"/>
              </w:rPr>
            </w:pPr>
          </w:p>
        </w:tc>
        <w:tc>
          <w:tcPr>
            <w:tcW w:w="517" w:type="dxa"/>
            <w:vMerge/>
            <w:tcBorders>
              <w:top w:val="single" w:sz="6" w:space="0" w:color="000000"/>
              <w:left w:val="single" w:sz="6" w:space="0" w:color="000000"/>
              <w:bottom w:val="single" w:sz="6" w:space="0" w:color="000000"/>
              <w:right w:val="single" w:sz="2" w:space="0" w:color="000000"/>
            </w:tcBorders>
          </w:tcPr>
          <w:p w14:paraId="5A116426" w14:textId="77777777" w:rsidR="00000000" w:rsidRDefault="00000000">
            <w:pPr>
              <w:pStyle w:val="NoParagraphStyle"/>
              <w:spacing w:line="240" w:lineRule="auto"/>
              <w:textAlignment w:val="auto"/>
              <w:rPr>
                <w:rFonts w:ascii="Minion Pro" w:hAnsi="Minion Pro" w:cstheme="minorBidi"/>
                <w:color w:val="auto"/>
              </w:rPr>
            </w:pPr>
          </w:p>
        </w:tc>
        <w:tc>
          <w:tcPr>
            <w:tcW w:w="5358" w:type="dxa"/>
            <w:vMerge/>
            <w:tcBorders>
              <w:top w:val="single" w:sz="2" w:space="0" w:color="000000"/>
              <w:left w:val="single" w:sz="2" w:space="0" w:color="000000"/>
              <w:bottom w:val="single" w:sz="2" w:space="0" w:color="000000"/>
              <w:right w:val="single" w:sz="2" w:space="0" w:color="000000"/>
            </w:tcBorders>
          </w:tcPr>
          <w:p w14:paraId="683BFED0" w14:textId="77777777" w:rsidR="00000000" w:rsidRDefault="00000000">
            <w:pPr>
              <w:pStyle w:val="NoParagraphStyle"/>
              <w:spacing w:line="240" w:lineRule="auto"/>
              <w:textAlignment w:val="auto"/>
              <w:rPr>
                <w:rFonts w:ascii="Minion Pro" w:hAnsi="Minion Pro" w:cstheme="minorBidi"/>
                <w:color w:val="auto"/>
              </w:rPr>
            </w:pPr>
          </w:p>
        </w:tc>
      </w:tr>
      <w:tr w:rsidR="00000000" w14:paraId="2DD32F9D" w14:textId="77777777">
        <w:tblPrEx>
          <w:tblCellMar>
            <w:top w:w="0" w:type="dxa"/>
            <w:left w:w="0" w:type="dxa"/>
            <w:bottom w:w="0" w:type="dxa"/>
            <w:right w:w="0" w:type="dxa"/>
          </w:tblCellMar>
        </w:tblPrEx>
        <w:trPr>
          <w:trHeight w:val="60"/>
        </w:trPr>
        <w:tc>
          <w:tcPr>
            <w:tcW w:w="1030"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287B08F1"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1312D62D" w14:textId="77777777" w:rsidR="00000000" w:rsidRDefault="00000000">
            <w:pPr>
              <w:pStyle w:val="NoParagraphStyle"/>
              <w:spacing w:line="240" w:lineRule="auto"/>
              <w:textAlignment w:val="auto"/>
              <w:rPr>
                <w:rFonts w:ascii="Minion Pro" w:hAnsi="Minion Pro" w:cstheme="minorBidi"/>
                <w:color w:val="auto"/>
              </w:rPr>
            </w:pPr>
          </w:p>
        </w:tc>
        <w:tc>
          <w:tcPr>
            <w:tcW w:w="517"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54AF40E8" w14:textId="77777777" w:rsidR="00000000" w:rsidRDefault="00000000">
            <w:pPr>
              <w:pStyle w:val="NoParagraphStyle"/>
              <w:spacing w:line="240" w:lineRule="auto"/>
              <w:textAlignment w:val="auto"/>
              <w:rPr>
                <w:rFonts w:ascii="Minion Pro" w:hAnsi="Minion Pro" w:cstheme="minorBidi"/>
                <w:color w:val="auto"/>
              </w:rPr>
            </w:pPr>
          </w:p>
        </w:tc>
        <w:tc>
          <w:tcPr>
            <w:tcW w:w="5358"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6259E5D6" w14:textId="77777777" w:rsidR="00000000" w:rsidRDefault="00000000">
            <w:pPr>
              <w:pStyle w:val="NoParagraphStyle"/>
              <w:spacing w:line="240" w:lineRule="auto"/>
              <w:textAlignment w:val="auto"/>
              <w:rPr>
                <w:rFonts w:ascii="Minion Pro" w:hAnsi="Minion Pro" w:cstheme="minorBidi"/>
                <w:color w:val="auto"/>
              </w:rPr>
            </w:pPr>
          </w:p>
        </w:tc>
      </w:tr>
      <w:tr w:rsidR="00000000" w14:paraId="62E44711" w14:textId="77777777">
        <w:tblPrEx>
          <w:tblCellMar>
            <w:top w:w="0" w:type="dxa"/>
            <w:left w:w="0" w:type="dxa"/>
            <w:bottom w:w="0" w:type="dxa"/>
            <w:right w:w="0" w:type="dxa"/>
          </w:tblCellMar>
        </w:tblPrEx>
        <w:trPr>
          <w:trHeight w:val="226"/>
        </w:trPr>
        <w:tc>
          <w:tcPr>
            <w:tcW w:w="1545" w:type="dxa"/>
            <w:gridSpan w:val="2"/>
            <w:tcBorders>
              <w:top w:val="single" w:sz="6" w:space="0" w:color="000000"/>
              <w:left w:val="single" w:sz="2" w:space="0" w:color="000000"/>
              <w:bottom w:val="single" w:sz="2" w:space="0" w:color="000000"/>
              <w:right w:val="single" w:sz="6" w:space="0" w:color="000000"/>
            </w:tcBorders>
            <w:tcMar>
              <w:top w:w="0" w:type="dxa"/>
              <w:left w:w="57" w:type="dxa"/>
              <w:bottom w:w="85" w:type="dxa"/>
              <w:right w:w="57" w:type="dxa"/>
            </w:tcMar>
            <w:vAlign w:val="bottom"/>
          </w:tcPr>
          <w:p w14:paraId="19D670F4" w14:textId="77777777" w:rsidR="00000000" w:rsidRDefault="00000000">
            <w:pPr>
              <w:pStyle w:val="tk1af-f"/>
            </w:pPr>
            <w:r>
              <w:t xml:space="preserve">Andre </w:t>
            </w:r>
            <w:proofErr w:type="spellStart"/>
            <w:r>
              <w:t>gifitge</w:t>
            </w:r>
            <w:proofErr w:type="spellEnd"/>
            <w:r>
              <w:t xml:space="preserve"> </w:t>
            </w:r>
            <w:proofErr w:type="spellStart"/>
            <w:r>
              <w:t>stoffer</w:t>
            </w:r>
            <w:r>
              <w:rPr>
                <w:rStyle w:val="LS2Hevet"/>
              </w:rPr>
              <w:t>i</w:t>
            </w:r>
            <w:proofErr w:type="spellEnd"/>
          </w:p>
        </w:tc>
        <w:tc>
          <w:tcPr>
            <w:tcW w:w="517" w:type="dxa"/>
            <w:vMerge w:val="restart"/>
            <w:tcBorders>
              <w:top w:val="single" w:sz="6" w:space="0" w:color="000000"/>
              <w:left w:val="single" w:sz="6" w:space="0" w:color="000000"/>
              <w:bottom w:val="single" w:sz="6" w:space="0" w:color="000000"/>
              <w:right w:val="single" w:sz="2" w:space="0" w:color="000000"/>
            </w:tcBorders>
            <w:tcMar>
              <w:top w:w="142" w:type="dxa"/>
              <w:left w:w="57" w:type="dxa"/>
              <w:bottom w:w="85" w:type="dxa"/>
              <w:right w:w="57" w:type="dxa"/>
            </w:tcMar>
          </w:tcPr>
          <w:p w14:paraId="52B80F17" w14:textId="77777777" w:rsidR="00000000" w:rsidRDefault="00000000">
            <w:pPr>
              <w:pStyle w:val="tk1af-f"/>
            </w:pPr>
            <w:r>
              <w:t>T9</w:t>
            </w:r>
          </w:p>
        </w:tc>
        <w:tc>
          <w:tcPr>
            <w:tcW w:w="535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7A27C602" w14:textId="77777777" w:rsidR="00000000" w:rsidRDefault="00000000">
            <w:pPr>
              <w:pStyle w:val="tk1lf"/>
              <w:ind w:left="567" w:hanging="567"/>
            </w:pPr>
            <w:r>
              <w:t>3243</w:t>
            </w:r>
            <w:r>
              <w:tab/>
              <w:t>FASTE STOFFER SOM INNEHOLDER GIFTIG VÆSKE, N.O.S.</w:t>
            </w:r>
          </w:p>
        </w:tc>
      </w:tr>
      <w:tr w:rsidR="00000000" w14:paraId="5908798D" w14:textId="77777777">
        <w:tblPrEx>
          <w:tblCellMar>
            <w:top w:w="0" w:type="dxa"/>
            <w:left w:w="0" w:type="dxa"/>
            <w:bottom w:w="0" w:type="dxa"/>
            <w:right w:w="0" w:type="dxa"/>
          </w:tblCellMar>
        </w:tblPrEx>
        <w:trPr>
          <w:trHeight w:val="114"/>
        </w:trPr>
        <w:tc>
          <w:tcPr>
            <w:tcW w:w="1030" w:type="dxa"/>
            <w:tcBorders>
              <w:top w:val="single" w:sz="2" w:space="0" w:color="000000"/>
              <w:left w:val="single" w:sz="2" w:space="0" w:color="000000"/>
              <w:bottom w:val="single" w:sz="6" w:space="0" w:color="000000"/>
              <w:right w:val="single" w:sz="6" w:space="0" w:color="000000"/>
            </w:tcBorders>
            <w:tcMar>
              <w:top w:w="0" w:type="dxa"/>
              <w:left w:w="57" w:type="dxa"/>
              <w:bottom w:w="0" w:type="dxa"/>
              <w:right w:w="57" w:type="dxa"/>
            </w:tcMar>
          </w:tcPr>
          <w:p w14:paraId="6A873941"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60AC69E6"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7" w:type="dxa"/>
            <w:vMerge/>
            <w:tcBorders>
              <w:top w:val="single" w:sz="6" w:space="0" w:color="000000"/>
              <w:left w:val="single" w:sz="6" w:space="0" w:color="000000"/>
              <w:bottom w:val="single" w:sz="6" w:space="0" w:color="000000"/>
              <w:right w:val="single" w:sz="2" w:space="0" w:color="000000"/>
            </w:tcBorders>
          </w:tcPr>
          <w:p w14:paraId="51677CF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58" w:type="dxa"/>
            <w:vMerge/>
            <w:tcBorders>
              <w:top w:val="single" w:sz="2" w:space="0" w:color="000000"/>
              <w:left w:val="single" w:sz="2" w:space="0" w:color="000000"/>
              <w:bottom w:val="single" w:sz="2" w:space="0" w:color="000000"/>
              <w:right w:val="single" w:sz="2" w:space="0" w:color="000000"/>
            </w:tcBorders>
          </w:tcPr>
          <w:p w14:paraId="0A32C6FC"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21D97FED" w14:textId="77777777">
        <w:tblPrEx>
          <w:tblCellMar>
            <w:top w:w="0" w:type="dxa"/>
            <w:left w:w="0" w:type="dxa"/>
            <w:bottom w:w="0" w:type="dxa"/>
            <w:right w:w="0" w:type="dxa"/>
          </w:tblCellMar>
        </w:tblPrEx>
        <w:trPr>
          <w:trHeight w:val="60"/>
        </w:trPr>
        <w:tc>
          <w:tcPr>
            <w:tcW w:w="1030"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352C056B"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74D8A2A0"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7"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35E3BC47"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58"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7CBAB5B3"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137EAFFC" w14:textId="77777777">
        <w:tblPrEx>
          <w:tblCellMar>
            <w:top w:w="0" w:type="dxa"/>
            <w:left w:w="0" w:type="dxa"/>
            <w:bottom w:w="0" w:type="dxa"/>
            <w:right w:w="0" w:type="dxa"/>
          </w:tblCellMar>
        </w:tblPrEx>
        <w:trPr>
          <w:trHeight w:val="226"/>
        </w:trPr>
        <w:tc>
          <w:tcPr>
            <w:tcW w:w="1030" w:type="dxa"/>
            <w:tcBorders>
              <w:top w:val="single" w:sz="6" w:space="0" w:color="000000"/>
              <w:left w:val="single" w:sz="2" w:space="0" w:color="000000"/>
              <w:bottom w:val="single" w:sz="2" w:space="0" w:color="000000"/>
              <w:right w:val="single" w:sz="6" w:space="0" w:color="000000"/>
            </w:tcBorders>
            <w:tcMar>
              <w:top w:w="0" w:type="dxa"/>
              <w:left w:w="57" w:type="dxa"/>
              <w:bottom w:w="85" w:type="dxa"/>
              <w:right w:w="57" w:type="dxa"/>
            </w:tcMar>
            <w:vAlign w:val="bottom"/>
          </w:tcPr>
          <w:p w14:paraId="300D7027" w14:textId="77777777" w:rsidR="00000000" w:rsidRDefault="00000000">
            <w:pPr>
              <w:pStyle w:val="tk1af-f"/>
            </w:pPr>
            <w:r>
              <w:t>Gjenstander</w:t>
            </w:r>
          </w:p>
        </w:tc>
        <w:tc>
          <w:tcPr>
            <w:tcW w:w="515" w:type="dxa"/>
            <w:tcBorders>
              <w:top w:val="single" w:sz="6" w:space="0" w:color="000000"/>
              <w:left w:val="single" w:sz="6" w:space="0" w:color="000000"/>
              <w:bottom w:val="single" w:sz="2" w:space="0" w:color="000000"/>
              <w:right w:val="single" w:sz="6" w:space="0" w:color="000000"/>
            </w:tcBorders>
            <w:tcMar>
              <w:top w:w="0" w:type="dxa"/>
              <w:left w:w="57" w:type="dxa"/>
              <w:bottom w:w="85" w:type="dxa"/>
              <w:right w:w="57" w:type="dxa"/>
            </w:tcMar>
            <w:vAlign w:val="bottom"/>
          </w:tcPr>
          <w:p w14:paraId="0E9465D5" w14:textId="77777777" w:rsidR="00000000" w:rsidRDefault="00000000">
            <w:pPr>
              <w:pStyle w:val="NoParagraphStyle"/>
              <w:spacing w:line="240" w:lineRule="auto"/>
              <w:textAlignment w:val="auto"/>
              <w:rPr>
                <w:rFonts w:ascii="Minion Pro" w:hAnsi="Minion Pro" w:cstheme="minorBidi"/>
                <w:color w:val="auto"/>
              </w:rPr>
            </w:pPr>
          </w:p>
        </w:tc>
        <w:tc>
          <w:tcPr>
            <w:tcW w:w="517" w:type="dxa"/>
            <w:vMerge w:val="restart"/>
            <w:tcBorders>
              <w:top w:val="single" w:sz="6" w:space="0" w:color="000000"/>
              <w:left w:val="single" w:sz="6" w:space="0" w:color="000000"/>
              <w:bottom w:val="single" w:sz="6" w:space="0" w:color="000000"/>
              <w:right w:val="single" w:sz="2" w:space="0" w:color="000000"/>
            </w:tcBorders>
            <w:tcMar>
              <w:top w:w="142" w:type="dxa"/>
              <w:left w:w="57" w:type="dxa"/>
              <w:bottom w:w="0" w:type="dxa"/>
              <w:right w:w="57" w:type="dxa"/>
            </w:tcMar>
          </w:tcPr>
          <w:p w14:paraId="6E1351CD" w14:textId="77777777" w:rsidR="00000000" w:rsidRDefault="00000000">
            <w:pPr>
              <w:pStyle w:val="tk1af-f"/>
            </w:pPr>
            <w:r>
              <w:t>T10</w:t>
            </w:r>
          </w:p>
        </w:tc>
        <w:tc>
          <w:tcPr>
            <w:tcW w:w="535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763612DD" w14:textId="77777777" w:rsidR="00000000" w:rsidRDefault="00000000">
            <w:pPr>
              <w:pStyle w:val="tk1lf"/>
              <w:ind w:left="567" w:hanging="567"/>
            </w:pPr>
            <w:r>
              <w:t>3546</w:t>
            </w:r>
            <w:r>
              <w:tab/>
              <w:t>GJENSTANDER SOM INNEHOLDER GIFTIG STOFF, N.O.S.</w:t>
            </w:r>
          </w:p>
        </w:tc>
      </w:tr>
      <w:tr w:rsidR="00000000" w14:paraId="7DE2B6BD" w14:textId="77777777">
        <w:tblPrEx>
          <w:tblCellMar>
            <w:top w:w="0" w:type="dxa"/>
            <w:left w:w="0" w:type="dxa"/>
            <w:bottom w:w="0" w:type="dxa"/>
            <w:right w:w="0" w:type="dxa"/>
          </w:tblCellMar>
        </w:tblPrEx>
        <w:trPr>
          <w:trHeight w:val="114"/>
        </w:trPr>
        <w:tc>
          <w:tcPr>
            <w:tcW w:w="1030" w:type="dxa"/>
            <w:tcBorders>
              <w:top w:val="single" w:sz="2" w:space="0" w:color="000000"/>
              <w:left w:val="single" w:sz="2" w:space="0" w:color="000000"/>
              <w:bottom w:val="single" w:sz="6" w:space="0" w:color="000000"/>
              <w:right w:val="single" w:sz="6" w:space="0" w:color="000000"/>
            </w:tcBorders>
            <w:tcMar>
              <w:top w:w="0" w:type="dxa"/>
              <w:left w:w="57" w:type="dxa"/>
              <w:bottom w:w="0" w:type="dxa"/>
              <w:right w:w="57" w:type="dxa"/>
            </w:tcMar>
          </w:tcPr>
          <w:p w14:paraId="7E320839"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60725CF4"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7" w:type="dxa"/>
            <w:vMerge/>
            <w:tcBorders>
              <w:top w:val="single" w:sz="6" w:space="0" w:color="000000"/>
              <w:left w:val="single" w:sz="6" w:space="0" w:color="000000"/>
              <w:bottom w:val="single" w:sz="6" w:space="0" w:color="000000"/>
              <w:right w:val="single" w:sz="2" w:space="0" w:color="000000"/>
            </w:tcBorders>
          </w:tcPr>
          <w:p w14:paraId="1E64EC36"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58" w:type="dxa"/>
            <w:vMerge/>
            <w:tcBorders>
              <w:top w:val="single" w:sz="2" w:space="0" w:color="000000"/>
              <w:left w:val="single" w:sz="2" w:space="0" w:color="000000"/>
              <w:bottom w:val="single" w:sz="2" w:space="0" w:color="000000"/>
              <w:right w:val="single" w:sz="2" w:space="0" w:color="000000"/>
            </w:tcBorders>
          </w:tcPr>
          <w:p w14:paraId="20C698DA"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5CEE0816" w14:textId="77777777">
        <w:tblPrEx>
          <w:tblCellMar>
            <w:top w:w="0" w:type="dxa"/>
            <w:left w:w="0" w:type="dxa"/>
            <w:bottom w:w="0" w:type="dxa"/>
            <w:right w:w="0" w:type="dxa"/>
          </w:tblCellMar>
        </w:tblPrEx>
        <w:trPr>
          <w:trHeight w:hRule="exact" w:val="170"/>
        </w:trPr>
        <w:tc>
          <w:tcPr>
            <w:tcW w:w="1030"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7D895EC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1A06DF21"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7"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14AAA3D2"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58"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715B76EB"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bl>
    <w:p w14:paraId="32B9116E" w14:textId="77777777" w:rsidR="00000000" w:rsidRDefault="00000000">
      <w:pPr>
        <w:pStyle w:val="x1tbd"/>
        <w:jc w:val="right"/>
      </w:pPr>
    </w:p>
    <w:p w14:paraId="00DE6FD9" w14:textId="77777777" w:rsidR="00000000" w:rsidRDefault="00000000">
      <w:pPr>
        <w:pStyle w:val="b1af"/>
        <w:keepNext/>
      </w:pPr>
      <w:r>
        <w:t xml:space="preserve">Giftige stoffer </w:t>
      </w:r>
      <w:r>
        <w:rPr>
          <w:rStyle w:val="LS2Fet"/>
        </w:rPr>
        <w:t>med</w:t>
      </w:r>
      <w:r>
        <w:t xml:space="preserve"> tilleggsfare, og gjenstander som inneholder slike stoffer</w:t>
      </w:r>
    </w:p>
    <w:tbl>
      <w:tblPr>
        <w:tblW w:w="0" w:type="auto"/>
        <w:tblInd w:w="57" w:type="dxa"/>
        <w:tblLayout w:type="fixed"/>
        <w:tblCellMar>
          <w:left w:w="0" w:type="dxa"/>
          <w:right w:w="0" w:type="dxa"/>
        </w:tblCellMar>
        <w:tblLook w:val="0000" w:firstRow="0" w:lastRow="0" w:firstColumn="0" w:lastColumn="0" w:noHBand="0" w:noVBand="0"/>
      </w:tblPr>
      <w:tblGrid>
        <w:gridCol w:w="1030"/>
        <w:gridCol w:w="515"/>
        <w:gridCol w:w="515"/>
        <w:gridCol w:w="5357"/>
      </w:tblGrid>
      <w:tr w:rsidR="00000000" w14:paraId="3CA2A173" w14:textId="77777777">
        <w:tblPrEx>
          <w:tblCellMar>
            <w:top w:w="0" w:type="dxa"/>
            <w:left w:w="0" w:type="dxa"/>
            <w:bottom w:w="0" w:type="dxa"/>
            <w:right w:w="0" w:type="dxa"/>
          </w:tblCellMar>
        </w:tblPrEx>
        <w:trPr>
          <w:trHeight w:hRule="exact" w:val="1360"/>
        </w:trPr>
        <w:tc>
          <w:tcPr>
            <w:tcW w:w="1030"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707584DC"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6776F27E"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5941B9D8"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8366CA" w14:textId="77777777" w:rsidR="00000000" w:rsidRDefault="00000000">
            <w:pPr>
              <w:pStyle w:val="tk1lf"/>
              <w:ind w:left="567" w:hanging="567"/>
            </w:pPr>
            <w:r>
              <w:t>3071</w:t>
            </w:r>
            <w:r>
              <w:tab/>
              <w:t>MERKAPTANER, FLYTENDE, GIFTIGE, BRANNFARLIGE, N.O.S. eller 3071 MERKAPTANBLANDING, FLYTENDE, GIFTIG, BRANNFARLIG, N.O.S.</w:t>
            </w:r>
          </w:p>
          <w:p w14:paraId="510B2C9F" w14:textId="77777777" w:rsidR="00000000" w:rsidRDefault="00000000">
            <w:pPr>
              <w:pStyle w:val="tk1lf"/>
              <w:ind w:left="567" w:hanging="567"/>
            </w:pPr>
            <w:r>
              <w:t>3080</w:t>
            </w:r>
            <w:r>
              <w:tab/>
              <w:t xml:space="preserve">ISOCYANATER, GIFTIGE, BRANNFARLIGE, N.O.S. eller </w:t>
            </w:r>
            <w:r>
              <w:br/>
              <w:t>3080 ISOCYANATLØSNING, GIFTIG, BRANNFARLIG, N.O.S.</w:t>
            </w:r>
          </w:p>
          <w:p w14:paraId="34BBB66A" w14:textId="77777777" w:rsidR="00000000" w:rsidRDefault="00000000">
            <w:pPr>
              <w:pStyle w:val="tk1lf"/>
              <w:ind w:left="567" w:hanging="567"/>
            </w:pPr>
            <w:r>
              <w:t>3275</w:t>
            </w:r>
            <w:r>
              <w:tab/>
              <w:t>NITRILER, GIFTIGE, BRANNFARLIGE, N.O.S.</w:t>
            </w:r>
          </w:p>
          <w:p w14:paraId="2051D481" w14:textId="77777777" w:rsidR="00000000" w:rsidRDefault="00000000">
            <w:pPr>
              <w:pStyle w:val="tk1lf"/>
              <w:ind w:left="567" w:hanging="567"/>
            </w:pPr>
            <w:r>
              <w:t>3279</w:t>
            </w:r>
            <w:r>
              <w:tab/>
              <w:t>ORGANISK FOSFORFOBINDELSE, GIFTIG, BRANNFARLIG, N.O.S.</w:t>
            </w:r>
          </w:p>
          <w:p w14:paraId="7E522416" w14:textId="77777777" w:rsidR="00000000" w:rsidRDefault="00000000">
            <w:pPr>
              <w:pStyle w:val="tk1lf"/>
              <w:ind w:left="567" w:hanging="567"/>
            </w:pPr>
            <w:r>
              <w:t>2929</w:t>
            </w:r>
            <w:r>
              <w:tab/>
              <w:t>GIFTIG VÆSKE, BRANNFARLIG, ORGANISK, N.O.S.</w:t>
            </w:r>
          </w:p>
          <w:p w14:paraId="303F6E48" w14:textId="77777777" w:rsidR="00000000" w:rsidRDefault="00000000">
            <w:pPr>
              <w:pStyle w:val="tk1lf"/>
              <w:ind w:left="567" w:hanging="567"/>
              <w:rPr>
                <w:rStyle w:val="LS2Senket"/>
              </w:rPr>
            </w:pPr>
            <w:r>
              <w:t>3383</w:t>
            </w:r>
            <w:r>
              <w:tab/>
              <w:t>GIFTIG VED INNÅNDING, FLYTENDE, BRANNFARLIG, N.O.S. med LC</w:t>
            </w:r>
            <w:r>
              <w:rPr>
                <w:rStyle w:val="LS2Senket"/>
              </w:rPr>
              <w:t>50</w:t>
            </w:r>
            <w:r>
              <w:t xml:space="preserve"> mindre eller lik 200 ml/m</w:t>
            </w:r>
            <w:r>
              <w:rPr>
                <w:rStyle w:val="LS2Hevet"/>
              </w:rPr>
              <w:t>3</w:t>
            </w:r>
            <w:r>
              <w:t xml:space="preserve"> og mettet, dampkonsentrasjon større eller lik 500 LC</w:t>
            </w:r>
            <w:r>
              <w:rPr>
                <w:rStyle w:val="LS2Senket"/>
              </w:rPr>
              <w:t>50</w:t>
            </w:r>
          </w:p>
          <w:p w14:paraId="0C76979A" w14:textId="77777777" w:rsidR="00000000" w:rsidRDefault="00000000">
            <w:pPr>
              <w:pStyle w:val="tk1lf"/>
              <w:ind w:left="567" w:hanging="567"/>
            </w:pPr>
            <w:r>
              <w:t>3384</w:t>
            </w:r>
            <w:r>
              <w:tab/>
              <w:t>GIFTIG VED INNÅNDING, FLYTENDE, BRANNFARLIG, N.O.S. med LC</w:t>
            </w:r>
            <w:r>
              <w:rPr>
                <w:rStyle w:val="LS2Senket"/>
              </w:rPr>
              <w:t>50</w:t>
            </w:r>
            <w:r>
              <w:t xml:space="preserve"> mindre eller lik 1000 ml/m</w:t>
            </w:r>
            <w:r>
              <w:rPr>
                <w:rStyle w:val="LS2Hevet"/>
              </w:rPr>
              <w:t>3</w:t>
            </w:r>
            <w:r>
              <w:t xml:space="preserve"> og mettet, dampkonsentrasjon større eller lik 10 LC</w:t>
            </w:r>
            <w:r>
              <w:rPr>
                <w:rStyle w:val="LS2Senket"/>
              </w:rPr>
              <w:t>50</w:t>
            </w:r>
          </w:p>
        </w:tc>
      </w:tr>
      <w:tr w:rsidR="00000000" w14:paraId="136A3D35" w14:textId="77777777">
        <w:tblPrEx>
          <w:tblCellMar>
            <w:top w:w="0" w:type="dxa"/>
            <w:left w:w="0" w:type="dxa"/>
            <w:bottom w:w="0" w:type="dxa"/>
            <w:right w:w="0" w:type="dxa"/>
          </w:tblCellMar>
        </w:tblPrEx>
        <w:trPr>
          <w:trHeight w:hRule="exact" w:val="85"/>
        </w:trPr>
        <w:tc>
          <w:tcPr>
            <w:tcW w:w="1030"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46187C96"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2" w:space="0" w:color="000000"/>
              <w:right w:val="single" w:sz="6" w:space="0" w:color="000000"/>
            </w:tcBorders>
            <w:tcMar>
              <w:top w:w="0" w:type="dxa"/>
              <w:left w:w="57" w:type="dxa"/>
              <w:bottom w:w="0" w:type="dxa"/>
              <w:right w:w="57" w:type="dxa"/>
            </w:tcMar>
          </w:tcPr>
          <w:p w14:paraId="34706F18"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5862B513" w14:textId="77777777" w:rsidR="00000000" w:rsidRDefault="00000000">
            <w:pPr>
              <w:pStyle w:val="tk1af-f"/>
            </w:pPr>
            <w:r>
              <w:t>TF1</w:t>
            </w:r>
          </w:p>
        </w:tc>
        <w:tc>
          <w:tcPr>
            <w:tcW w:w="5357" w:type="dxa"/>
            <w:vMerge/>
            <w:tcBorders>
              <w:top w:val="single" w:sz="2" w:space="0" w:color="000000"/>
              <w:left w:val="single" w:sz="2" w:space="0" w:color="000000"/>
              <w:bottom w:val="single" w:sz="2" w:space="0" w:color="000000"/>
              <w:right w:val="single" w:sz="2" w:space="0" w:color="000000"/>
            </w:tcBorders>
          </w:tcPr>
          <w:p w14:paraId="5DC96D12" w14:textId="77777777" w:rsidR="00000000" w:rsidRDefault="00000000">
            <w:pPr>
              <w:pStyle w:val="NoParagraphStyle"/>
              <w:spacing w:line="240" w:lineRule="auto"/>
              <w:textAlignment w:val="auto"/>
              <w:rPr>
                <w:rFonts w:ascii="Minion Pro" w:hAnsi="Minion Pro" w:cstheme="minorBidi"/>
                <w:color w:val="auto"/>
              </w:rPr>
            </w:pPr>
          </w:p>
        </w:tc>
      </w:tr>
      <w:tr w:rsidR="00000000" w14:paraId="304F51F2" w14:textId="77777777">
        <w:tblPrEx>
          <w:tblCellMar>
            <w:top w:w="0" w:type="dxa"/>
            <w:left w:w="0" w:type="dxa"/>
            <w:bottom w:w="0" w:type="dxa"/>
            <w:right w:w="0" w:type="dxa"/>
          </w:tblCellMar>
        </w:tblPrEx>
        <w:trPr>
          <w:trHeight w:hRule="exact" w:val="85"/>
        </w:trPr>
        <w:tc>
          <w:tcPr>
            <w:tcW w:w="1030" w:type="dxa"/>
            <w:tcBorders>
              <w:top w:val="single" w:sz="6" w:space="0" w:color="000000"/>
              <w:left w:val="single" w:sz="2" w:space="0" w:color="000000"/>
              <w:bottom w:val="single" w:sz="6" w:space="0" w:color="000000"/>
              <w:right w:val="single" w:sz="2" w:space="0" w:color="000000"/>
            </w:tcBorders>
            <w:tcMar>
              <w:top w:w="0" w:type="dxa"/>
              <w:left w:w="57" w:type="dxa"/>
              <w:bottom w:w="0" w:type="dxa"/>
              <w:right w:w="57" w:type="dxa"/>
            </w:tcMar>
          </w:tcPr>
          <w:p w14:paraId="6DBAE2C8"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2" w:space="0" w:color="000000"/>
              <w:bottom w:val="single" w:sz="6" w:space="0" w:color="000000"/>
              <w:right w:val="single" w:sz="6" w:space="0" w:color="000000"/>
            </w:tcBorders>
            <w:tcMar>
              <w:top w:w="0" w:type="dxa"/>
              <w:left w:w="57" w:type="dxa"/>
              <w:bottom w:w="0" w:type="dxa"/>
              <w:right w:w="57" w:type="dxa"/>
            </w:tcMar>
          </w:tcPr>
          <w:p w14:paraId="359B0C44"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18325F0D"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5F754119" w14:textId="77777777" w:rsidR="00000000" w:rsidRDefault="00000000">
            <w:pPr>
              <w:pStyle w:val="NoParagraphStyle"/>
              <w:spacing w:line="240" w:lineRule="auto"/>
              <w:textAlignment w:val="auto"/>
              <w:rPr>
                <w:rFonts w:ascii="Minion Pro" w:hAnsi="Minion Pro" w:cstheme="minorBidi"/>
                <w:color w:val="auto"/>
              </w:rPr>
            </w:pPr>
          </w:p>
        </w:tc>
      </w:tr>
      <w:tr w:rsidR="00000000" w14:paraId="722ECC3E" w14:textId="77777777">
        <w:tblPrEx>
          <w:tblCellMar>
            <w:top w:w="0" w:type="dxa"/>
            <w:left w:w="0" w:type="dxa"/>
            <w:bottom w:w="0" w:type="dxa"/>
            <w:right w:w="0" w:type="dxa"/>
          </w:tblCellMar>
        </w:tblPrEx>
        <w:trPr>
          <w:trHeight w:hRule="exact" w:val="1360"/>
        </w:trPr>
        <w:tc>
          <w:tcPr>
            <w:tcW w:w="1030" w:type="dxa"/>
            <w:tcBorders>
              <w:top w:val="single" w:sz="6" w:space="0" w:color="000000"/>
              <w:left w:val="single" w:sz="2" w:space="0" w:color="000000"/>
              <w:bottom w:val="single" w:sz="6" w:space="0" w:color="000000"/>
              <w:right w:val="single" w:sz="2" w:space="0" w:color="000000"/>
            </w:tcBorders>
            <w:tcMar>
              <w:top w:w="0" w:type="dxa"/>
              <w:left w:w="57" w:type="dxa"/>
              <w:bottom w:w="0" w:type="dxa"/>
              <w:right w:w="57" w:type="dxa"/>
            </w:tcMar>
          </w:tcPr>
          <w:p w14:paraId="6E078009" w14:textId="77777777" w:rsidR="00000000" w:rsidRDefault="00000000">
            <w:pPr>
              <w:pStyle w:val="NoParagraphStyle"/>
              <w:spacing w:line="240" w:lineRule="auto"/>
              <w:textAlignment w:val="auto"/>
              <w:rPr>
                <w:rFonts w:ascii="Minion Pro" w:hAnsi="Minion Pro" w:cstheme="minorBidi"/>
                <w:color w:val="auto"/>
              </w:rPr>
            </w:pPr>
          </w:p>
        </w:tc>
        <w:tc>
          <w:tcPr>
            <w:tcW w:w="1030" w:type="dxa"/>
            <w:gridSpan w:val="2"/>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30C7D248" w14:textId="77777777" w:rsidR="00000000" w:rsidRDefault="00000000">
            <w:pPr>
              <w:pStyle w:val="tk1af-f"/>
            </w:pPr>
            <w:proofErr w:type="spellStart"/>
            <w:r>
              <w:t>flytende</w:t>
            </w:r>
            <w:r>
              <w:rPr>
                <w:rStyle w:val="LS2Hevet"/>
              </w:rPr>
              <w:t>j,k</w:t>
            </w:r>
            <w:proofErr w:type="spellEnd"/>
          </w:p>
        </w:tc>
        <w:tc>
          <w:tcPr>
            <w:tcW w:w="5357" w:type="dxa"/>
            <w:vMerge/>
            <w:tcBorders>
              <w:top w:val="single" w:sz="2" w:space="0" w:color="000000"/>
              <w:left w:val="single" w:sz="2" w:space="0" w:color="000000"/>
              <w:bottom w:val="single" w:sz="2" w:space="0" w:color="000000"/>
              <w:right w:val="single" w:sz="2" w:space="0" w:color="000000"/>
            </w:tcBorders>
          </w:tcPr>
          <w:p w14:paraId="7CDAD51E" w14:textId="77777777" w:rsidR="00000000" w:rsidRDefault="00000000">
            <w:pPr>
              <w:pStyle w:val="NoParagraphStyle"/>
              <w:spacing w:line="240" w:lineRule="auto"/>
              <w:textAlignment w:val="auto"/>
              <w:rPr>
                <w:rFonts w:ascii="Minion Pro" w:hAnsi="Minion Pro" w:cstheme="minorBidi"/>
                <w:color w:val="auto"/>
              </w:rPr>
            </w:pPr>
          </w:p>
        </w:tc>
      </w:tr>
      <w:tr w:rsidR="00000000" w14:paraId="7C719311" w14:textId="77777777">
        <w:tblPrEx>
          <w:tblCellMar>
            <w:top w:w="0" w:type="dxa"/>
            <w:left w:w="0" w:type="dxa"/>
            <w:bottom w:w="0" w:type="dxa"/>
            <w:right w:w="0" w:type="dxa"/>
          </w:tblCellMar>
        </w:tblPrEx>
        <w:trPr>
          <w:trHeight w:hRule="exact" w:val="229"/>
        </w:trPr>
        <w:tc>
          <w:tcPr>
            <w:tcW w:w="1030" w:type="dxa"/>
            <w:tcBorders>
              <w:top w:val="single" w:sz="6" w:space="0" w:color="000000"/>
              <w:left w:val="single" w:sz="2" w:space="0" w:color="000000"/>
              <w:bottom w:val="single" w:sz="6" w:space="0" w:color="000000"/>
              <w:right w:val="single" w:sz="2" w:space="0" w:color="000000"/>
            </w:tcBorders>
            <w:tcMar>
              <w:top w:w="0" w:type="dxa"/>
              <w:left w:w="57" w:type="dxa"/>
              <w:bottom w:w="0" w:type="dxa"/>
              <w:right w:w="57" w:type="dxa"/>
            </w:tcMar>
          </w:tcPr>
          <w:p w14:paraId="085E5964"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26981657"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339DC63F" w14:textId="77777777" w:rsidR="00000000" w:rsidRDefault="00000000">
            <w:pPr>
              <w:pStyle w:val="NoParagraphStyle"/>
              <w:spacing w:line="240" w:lineRule="auto"/>
              <w:textAlignment w:val="auto"/>
              <w:rPr>
                <w:rFonts w:ascii="Minion Pro" w:hAnsi="Minion Pro" w:cstheme="minorBidi"/>
                <w:color w:val="aut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46CB3308" w14:textId="77777777" w:rsidR="00000000" w:rsidRDefault="00000000">
            <w:pPr>
              <w:pStyle w:val="NoParagraphStyle"/>
              <w:spacing w:line="240" w:lineRule="auto"/>
              <w:textAlignment w:val="auto"/>
              <w:rPr>
                <w:rFonts w:ascii="Minion Pro" w:hAnsi="Minion Pro" w:cstheme="minorBidi"/>
                <w:color w:val="auto"/>
              </w:rPr>
            </w:pPr>
          </w:p>
        </w:tc>
      </w:tr>
      <w:tr w:rsidR="00000000" w14:paraId="3AB7C539" w14:textId="77777777">
        <w:tblPrEx>
          <w:tblCellMar>
            <w:top w:w="0" w:type="dxa"/>
            <w:left w:w="0" w:type="dxa"/>
            <w:bottom w:w="0" w:type="dxa"/>
            <w:right w:w="0" w:type="dxa"/>
          </w:tblCellMar>
        </w:tblPrEx>
        <w:trPr>
          <w:trHeight w:hRule="exact" w:val="1757"/>
        </w:trPr>
        <w:tc>
          <w:tcPr>
            <w:tcW w:w="1030" w:type="dxa"/>
            <w:tcBorders>
              <w:top w:val="single" w:sz="6" w:space="0" w:color="000000"/>
              <w:left w:val="single" w:sz="2" w:space="0" w:color="000000"/>
              <w:bottom w:val="single" w:sz="6" w:space="0" w:color="000000"/>
              <w:right w:val="single" w:sz="2" w:space="0" w:color="000000"/>
            </w:tcBorders>
            <w:tcMar>
              <w:top w:w="0" w:type="dxa"/>
              <w:left w:w="57" w:type="dxa"/>
              <w:bottom w:w="0" w:type="dxa"/>
              <w:right w:w="57" w:type="dxa"/>
            </w:tcMar>
            <w:vAlign w:val="bottom"/>
          </w:tcPr>
          <w:p w14:paraId="2C23F939" w14:textId="77777777" w:rsidR="00000000" w:rsidRDefault="00000000">
            <w:pPr>
              <w:pStyle w:val="tk1af-f"/>
            </w:pPr>
            <w:r>
              <w:t>Brannfarlig</w:t>
            </w:r>
          </w:p>
        </w:tc>
        <w:tc>
          <w:tcPr>
            <w:tcW w:w="1030" w:type="dxa"/>
            <w:gridSpan w:val="2"/>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vAlign w:val="bottom"/>
          </w:tcPr>
          <w:p w14:paraId="7B1CD7E5" w14:textId="77777777" w:rsidR="00000000" w:rsidRDefault="00000000">
            <w:pPr>
              <w:pStyle w:val="tk1af-f"/>
            </w:pPr>
            <w:r>
              <w:t>Bekjempningsmidler, flytende</w:t>
            </w: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936461" w14:textId="77777777" w:rsidR="00000000" w:rsidRDefault="00000000">
            <w:pPr>
              <w:pStyle w:val="tk1lf"/>
              <w:ind w:left="567" w:hanging="567"/>
            </w:pPr>
            <w:r>
              <w:t>2991</w:t>
            </w:r>
            <w:r>
              <w:tab/>
              <w:t>KARBAMAT BEKJEMPNINGSMIDDEL, FLYTENDE, GIFTIG, BRANNFARLIG</w:t>
            </w:r>
          </w:p>
          <w:p w14:paraId="5D7E9E33" w14:textId="77777777" w:rsidR="00000000" w:rsidRDefault="00000000">
            <w:pPr>
              <w:pStyle w:val="tk1lf"/>
              <w:ind w:left="567" w:hanging="567"/>
            </w:pPr>
            <w:r>
              <w:t>2993</w:t>
            </w:r>
            <w:r>
              <w:tab/>
              <w:t>ARSENBASERT BEKJEMPNINGSMIDDEL, FLYTENDE, GIFTIG, BRANNFARLIG</w:t>
            </w:r>
          </w:p>
          <w:p w14:paraId="5D87F6DF" w14:textId="77777777" w:rsidR="00000000" w:rsidRDefault="00000000">
            <w:pPr>
              <w:pStyle w:val="tk1lf"/>
              <w:ind w:left="567" w:hanging="567"/>
            </w:pPr>
            <w:r>
              <w:t>2995</w:t>
            </w:r>
            <w:r>
              <w:tab/>
              <w:t>ORGANOKLOR BEKJEMPNINGSMIDDEL, FLYTENDE, GIFTIG, BRANNFARLIG</w:t>
            </w:r>
          </w:p>
          <w:p w14:paraId="4416BBE0" w14:textId="77777777" w:rsidR="00000000" w:rsidRDefault="00000000">
            <w:pPr>
              <w:pStyle w:val="tk1lf"/>
              <w:ind w:left="567" w:hanging="567"/>
            </w:pPr>
            <w:r>
              <w:t>2997</w:t>
            </w:r>
            <w:r>
              <w:tab/>
              <w:t>TRIAZIN BEKJEMPNINGSMIDDEL, FLYTENDE, GIFTIG, BRANNFARLIG</w:t>
            </w:r>
          </w:p>
          <w:p w14:paraId="37326BAC" w14:textId="77777777" w:rsidR="00000000" w:rsidRDefault="00000000">
            <w:pPr>
              <w:pStyle w:val="tk1lf"/>
              <w:ind w:left="567" w:hanging="567"/>
            </w:pPr>
            <w:r>
              <w:t>3005</w:t>
            </w:r>
            <w:r>
              <w:tab/>
              <w:t>TIOKARBAMAT BEKJEMPNINGSMIDDEL, FLYTENDE, GIFTIG, BRANNFARLIG</w:t>
            </w:r>
          </w:p>
          <w:p w14:paraId="24598385" w14:textId="77777777" w:rsidR="00000000" w:rsidRDefault="00000000">
            <w:pPr>
              <w:pStyle w:val="tk1lf"/>
              <w:ind w:left="567" w:hanging="567"/>
            </w:pPr>
            <w:r>
              <w:t>3009</w:t>
            </w:r>
            <w:r>
              <w:tab/>
              <w:t>KOBBERBASERT BEKJEMPNINGSMIDDEL, FLYTENDE, GIFTIG, BRANNFARLIG</w:t>
            </w:r>
          </w:p>
          <w:p w14:paraId="19175D96" w14:textId="77777777" w:rsidR="00000000" w:rsidRDefault="00000000">
            <w:pPr>
              <w:pStyle w:val="tk1lf"/>
              <w:ind w:left="567" w:hanging="567"/>
            </w:pPr>
            <w:r>
              <w:t>3011</w:t>
            </w:r>
            <w:r>
              <w:tab/>
              <w:t>KVIKKSØLVBASERT BEKJEMPNINGSMIDDEL, FLYTENDE, GIFTIG, BRANNFARLIG</w:t>
            </w:r>
          </w:p>
          <w:p w14:paraId="306DF5EC" w14:textId="77777777" w:rsidR="00000000" w:rsidRDefault="00000000">
            <w:pPr>
              <w:pStyle w:val="tk1lf"/>
              <w:ind w:left="567" w:hanging="567"/>
            </w:pPr>
            <w:r>
              <w:t>3013</w:t>
            </w:r>
            <w:r>
              <w:tab/>
              <w:t>SUBSTITUERT NITROFENOL BEKJEMPNINGSMIDDEL, FLYTENDE, GIFTIG, BRANNFARLIG</w:t>
            </w:r>
          </w:p>
          <w:p w14:paraId="05801B94" w14:textId="77777777" w:rsidR="00000000" w:rsidRDefault="00000000">
            <w:pPr>
              <w:pStyle w:val="tk1lf"/>
              <w:ind w:left="567" w:hanging="567"/>
            </w:pPr>
            <w:r>
              <w:t>3015</w:t>
            </w:r>
            <w:r>
              <w:tab/>
              <w:t>BIPYRIDILIUM BEKJEMPNINGSMIDDEL, FLYTENDE, GIFTIG, BRANNFARLIG</w:t>
            </w:r>
          </w:p>
          <w:p w14:paraId="1EAEC320" w14:textId="77777777" w:rsidR="00000000" w:rsidRDefault="00000000">
            <w:pPr>
              <w:pStyle w:val="tk1lf"/>
              <w:ind w:left="567" w:hanging="567"/>
            </w:pPr>
            <w:r>
              <w:t>3017</w:t>
            </w:r>
            <w:r>
              <w:tab/>
              <w:t xml:space="preserve">ORGANOFOSFOR BEKJEMPNINGSMIDDEL, FLYTENDE, </w:t>
            </w:r>
            <w:r>
              <w:br/>
              <w:t>GIFTIG, BRANNFARLIG</w:t>
            </w:r>
          </w:p>
          <w:p w14:paraId="31806B9B" w14:textId="77777777" w:rsidR="00000000" w:rsidRDefault="00000000">
            <w:pPr>
              <w:pStyle w:val="tk1lf"/>
              <w:ind w:left="567" w:hanging="567"/>
            </w:pPr>
            <w:r>
              <w:t>3019</w:t>
            </w:r>
            <w:r>
              <w:tab/>
              <w:t>ORGANOTINN BEKJEMPNINGSMIDDEL, FLYTENDE, GIFTIG, BRANNFARLIG</w:t>
            </w:r>
          </w:p>
          <w:p w14:paraId="26ACF001" w14:textId="77777777" w:rsidR="00000000" w:rsidRDefault="00000000">
            <w:pPr>
              <w:pStyle w:val="tk1lf"/>
              <w:ind w:left="567" w:hanging="567"/>
            </w:pPr>
            <w:r>
              <w:t>3025</w:t>
            </w:r>
            <w:r>
              <w:tab/>
              <w:t>COUMARIN AVLEDET BEKJEMPNINGSMIDDEL, FLYTENDE, GIFTIG, BRANNFARLIG</w:t>
            </w:r>
          </w:p>
          <w:p w14:paraId="53800FE8" w14:textId="77777777" w:rsidR="00000000" w:rsidRDefault="00000000">
            <w:pPr>
              <w:pStyle w:val="tk1lf"/>
              <w:ind w:left="567" w:hanging="567"/>
            </w:pPr>
            <w:r>
              <w:t>3347</w:t>
            </w:r>
            <w:r>
              <w:tab/>
              <w:t>FENOKSYEDIKKSYRE AVLEDET BEKJEMPNINGSMIDDEL, FLYTENDE, GIFTIG, BRANNFARLIG</w:t>
            </w:r>
          </w:p>
          <w:p w14:paraId="72EF244D" w14:textId="77777777" w:rsidR="00000000" w:rsidRDefault="00000000">
            <w:pPr>
              <w:pStyle w:val="tk1lf"/>
              <w:ind w:left="567" w:hanging="567"/>
            </w:pPr>
            <w:r>
              <w:t>3351</w:t>
            </w:r>
            <w:r>
              <w:tab/>
              <w:t>PYRETHROID BEKJEMPNINGSMIDDEL, FLYTENDE, GIFTIG, BRANNFARLIG</w:t>
            </w:r>
          </w:p>
          <w:p w14:paraId="5B5082D3" w14:textId="77777777" w:rsidR="00000000" w:rsidRDefault="00000000">
            <w:pPr>
              <w:pStyle w:val="tk1lf"/>
              <w:ind w:left="567" w:hanging="567"/>
            </w:pPr>
            <w:r>
              <w:t>2903</w:t>
            </w:r>
            <w:r>
              <w:tab/>
              <w:t>BEKJEMPNINGSMIDDEL, FLYTENDE, GIFTIG BRANNFARLIG, N.O.S.</w:t>
            </w:r>
          </w:p>
        </w:tc>
      </w:tr>
      <w:tr w:rsidR="00000000" w14:paraId="24021244" w14:textId="77777777">
        <w:tblPrEx>
          <w:tblCellMar>
            <w:top w:w="0" w:type="dxa"/>
            <w:left w:w="0" w:type="dxa"/>
            <w:bottom w:w="0" w:type="dxa"/>
            <w:right w:w="0" w:type="dxa"/>
          </w:tblCellMar>
        </w:tblPrEx>
        <w:trPr>
          <w:trHeight w:hRule="exact" w:val="85"/>
        </w:trPr>
        <w:tc>
          <w:tcPr>
            <w:tcW w:w="1030" w:type="dxa"/>
            <w:tcBorders>
              <w:top w:val="single" w:sz="6" w:space="0" w:color="000000"/>
              <w:left w:val="single" w:sz="2" w:space="0" w:color="000000"/>
              <w:bottom w:val="single" w:sz="2" w:space="0" w:color="000000"/>
              <w:right w:val="single" w:sz="2" w:space="0" w:color="000000"/>
            </w:tcBorders>
            <w:tcMar>
              <w:top w:w="0" w:type="dxa"/>
              <w:left w:w="57" w:type="dxa"/>
              <w:bottom w:w="0" w:type="dxa"/>
              <w:right w:w="57" w:type="dxa"/>
            </w:tcMar>
          </w:tcPr>
          <w:p w14:paraId="3715FD1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2" w:space="0" w:color="000000"/>
              <w:bottom w:val="single" w:sz="2" w:space="0" w:color="000000"/>
              <w:right w:val="single" w:sz="6" w:space="0" w:color="000000"/>
            </w:tcBorders>
            <w:tcMar>
              <w:top w:w="0" w:type="dxa"/>
              <w:left w:w="57" w:type="dxa"/>
              <w:bottom w:w="0" w:type="dxa"/>
              <w:right w:w="57" w:type="dxa"/>
            </w:tcMar>
          </w:tcPr>
          <w:p w14:paraId="619C2078"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28" w:type="dxa"/>
              <w:right w:w="57" w:type="dxa"/>
            </w:tcMar>
            <w:vAlign w:val="bottom"/>
          </w:tcPr>
          <w:p w14:paraId="3D967AC1" w14:textId="77777777" w:rsidR="00000000" w:rsidRDefault="00000000">
            <w:pPr>
              <w:pStyle w:val="tk1af-f"/>
            </w:pPr>
            <w:r>
              <w:t>TF2</w:t>
            </w:r>
          </w:p>
        </w:tc>
        <w:tc>
          <w:tcPr>
            <w:tcW w:w="5357" w:type="dxa"/>
            <w:vMerge/>
            <w:tcBorders>
              <w:top w:val="single" w:sz="2" w:space="0" w:color="000000"/>
              <w:left w:val="single" w:sz="2" w:space="0" w:color="000000"/>
              <w:bottom w:val="single" w:sz="2" w:space="0" w:color="000000"/>
              <w:right w:val="single" w:sz="2" w:space="0" w:color="000000"/>
            </w:tcBorders>
          </w:tcPr>
          <w:p w14:paraId="50F00BD0" w14:textId="77777777" w:rsidR="00000000" w:rsidRDefault="00000000">
            <w:pPr>
              <w:pStyle w:val="NoParagraphStyle"/>
              <w:spacing w:line="240" w:lineRule="auto"/>
              <w:textAlignment w:val="auto"/>
              <w:rPr>
                <w:rFonts w:ascii="Minion Pro" w:hAnsi="Minion Pro" w:cstheme="minorBidi"/>
                <w:color w:val="auto"/>
              </w:rPr>
            </w:pPr>
          </w:p>
        </w:tc>
      </w:tr>
      <w:tr w:rsidR="00000000" w14:paraId="255E060E" w14:textId="77777777">
        <w:tblPrEx>
          <w:tblCellMar>
            <w:top w:w="0" w:type="dxa"/>
            <w:left w:w="0" w:type="dxa"/>
            <w:bottom w:w="0" w:type="dxa"/>
            <w:right w:w="0" w:type="dxa"/>
          </w:tblCellMar>
        </w:tblPrEx>
        <w:trPr>
          <w:trHeight w:hRule="exact" w:val="85"/>
        </w:trPr>
        <w:tc>
          <w:tcPr>
            <w:tcW w:w="1030" w:type="dxa"/>
            <w:tcBorders>
              <w:top w:val="single" w:sz="2" w:space="0" w:color="000000"/>
              <w:left w:val="single" w:sz="2" w:space="0" w:color="000000"/>
              <w:bottom w:val="single" w:sz="6" w:space="0" w:color="000000"/>
              <w:right w:val="single" w:sz="2" w:space="0" w:color="000000"/>
            </w:tcBorders>
            <w:tcMar>
              <w:top w:w="0" w:type="dxa"/>
              <w:left w:w="57" w:type="dxa"/>
              <w:bottom w:w="0" w:type="dxa"/>
              <w:right w:w="57" w:type="dxa"/>
            </w:tcMar>
          </w:tcPr>
          <w:p w14:paraId="7E837D29"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2" w:space="0" w:color="000000"/>
              <w:bottom w:val="single" w:sz="6" w:space="0" w:color="000000"/>
              <w:right w:val="single" w:sz="6" w:space="0" w:color="000000"/>
            </w:tcBorders>
            <w:tcMar>
              <w:top w:w="0" w:type="dxa"/>
              <w:left w:w="57" w:type="dxa"/>
              <w:bottom w:w="0" w:type="dxa"/>
              <w:right w:w="57" w:type="dxa"/>
            </w:tcMar>
          </w:tcPr>
          <w:p w14:paraId="15659285"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74B2BF1F"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085AFB0E" w14:textId="77777777" w:rsidR="00000000" w:rsidRDefault="00000000">
            <w:pPr>
              <w:pStyle w:val="NoParagraphStyle"/>
              <w:spacing w:line="240" w:lineRule="auto"/>
              <w:textAlignment w:val="auto"/>
              <w:rPr>
                <w:rFonts w:ascii="Minion Pro" w:hAnsi="Minion Pro" w:cstheme="minorBidi"/>
                <w:color w:val="auto"/>
              </w:rPr>
            </w:pPr>
          </w:p>
        </w:tc>
      </w:tr>
      <w:tr w:rsidR="00000000" w14:paraId="6F8EAEEE" w14:textId="77777777">
        <w:tblPrEx>
          <w:tblCellMar>
            <w:top w:w="0" w:type="dxa"/>
            <w:left w:w="0" w:type="dxa"/>
            <w:bottom w:w="0" w:type="dxa"/>
            <w:right w:w="0" w:type="dxa"/>
          </w:tblCellMar>
        </w:tblPrEx>
        <w:trPr>
          <w:trHeight w:hRule="exact" w:val="4138"/>
        </w:trPr>
        <w:tc>
          <w:tcPr>
            <w:tcW w:w="1030" w:type="dxa"/>
            <w:tcBorders>
              <w:top w:val="single" w:sz="6" w:space="0" w:color="000000"/>
              <w:left w:val="single" w:sz="2" w:space="0" w:color="000000"/>
              <w:bottom w:val="single" w:sz="6" w:space="0" w:color="000000"/>
              <w:right w:val="single" w:sz="2" w:space="0" w:color="000000"/>
            </w:tcBorders>
            <w:tcMar>
              <w:top w:w="0" w:type="dxa"/>
              <w:left w:w="57" w:type="dxa"/>
              <w:bottom w:w="0" w:type="dxa"/>
              <w:right w:w="57" w:type="dxa"/>
            </w:tcMar>
          </w:tcPr>
          <w:p w14:paraId="231B02E1" w14:textId="77777777" w:rsidR="00000000" w:rsidRDefault="00000000">
            <w:pPr>
              <w:pStyle w:val="tk1af-f"/>
            </w:pPr>
            <w:r>
              <w:t>TF</w:t>
            </w:r>
          </w:p>
        </w:tc>
        <w:tc>
          <w:tcPr>
            <w:tcW w:w="1030" w:type="dxa"/>
            <w:gridSpan w:val="2"/>
            <w:tcBorders>
              <w:top w:val="single" w:sz="6" w:space="0" w:color="000000"/>
              <w:left w:val="single" w:sz="2" w:space="0" w:color="000000"/>
              <w:bottom w:val="single" w:sz="6" w:space="0" w:color="000000"/>
              <w:right w:val="single" w:sz="6" w:space="0" w:color="000000"/>
            </w:tcBorders>
            <w:tcMar>
              <w:top w:w="57" w:type="dxa"/>
              <w:left w:w="57" w:type="dxa"/>
              <w:bottom w:w="0" w:type="dxa"/>
              <w:right w:w="57" w:type="dxa"/>
            </w:tcMar>
          </w:tcPr>
          <w:p w14:paraId="5E4A49A1" w14:textId="77777777" w:rsidR="00000000" w:rsidRDefault="00000000">
            <w:pPr>
              <w:pStyle w:val="tk1af-f"/>
            </w:pPr>
            <w:r>
              <w:t>(flammepunkt</w:t>
            </w:r>
          </w:p>
          <w:p w14:paraId="62F781CC" w14:textId="77777777" w:rsidR="00000000" w:rsidRDefault="00000000">
            <w:pPr>
              <w:pStyle w:val="tk1af-f"/>
            </w:pPr>
            <w:r>
              <w:t>ikke under</w:t>
            </w:r>
          </w:p>
          <w:p w14:paraId="4C3B66EB" w14:textId="77777777" w:rsidR="00000000" w:rsidRDefault="00000000">
            <w:pPr>
              <w:pStyle w:val="tk1af-f"/>
            </w:pPr>
            <w:r>
              <w:t>23 °C)</w:t>
            </w:r>
          </w:p>
        </w:tc>
        <w:tc>
          <w:tcPr>
            <w:tcW w:w="5357" w:type="dxa"/>
            <w:vMerge/>
            <w:tcBorders>
              <w:top w:val="single" w:sz="2" w:space="0" w:color="000000"/>
              <w:left w:val="single" w:sz="2" w:space="0" w:color="000000"/>
              <w:bottom w:val="single" w:sz="2" w:space="0" w:color="000000"/>
              <w:right w:val="single" w:sz="2" w:space="0" w:color="000000"/>
            </w:tcBorders>
          </w:tcPr>
          <w:p w14:paraId="1DE83039" w14:textId="77777777" w:rsidR="00000000" w:rsidRDefault="00000000">
            <w:pPr>
              <w:pStyle w:val="NoParagraphStyle"/>
              <w:spacing w:line="240" w:lineRule="auto"/>
              <w:textAlignment w:val="auto"/>
              <w:rPr>
                <w:rFonts w:ascii="Minion Pro" w:hAnsi="Minion Pro" w:cstheme="minorBidi"/>
                <w:color w:val="auto"/>
              </w:rPr>
            </w:pPr>
          </w:p>
        </w:tc>
      </w:tr>
      <w:tr w:rsidR="00000000" w14:paraId="134E5795" w14:textId="77777777">
        <w:tblPrEx>
          <w:tblCellMar>
            <w:top w:w="0" w:type="dxa"/>
            <w:left w:w="0" w:type="dxa"/>
            <w:bottom w:w="0" w:type="dxa"/>
            <w:right w:w="0" w:type="dxa"/>
          </w:tblCellMar>
        </w:tblPrEx>
        <w:trPr>
          <w:trHeight w:hRule="exact" w:val="229"/>
        </w:trPr>
        <w:tc>
          <w:tcPr>
            <w:tcW w:w="1030" w:type="dxa"/>
            <w:tcBorders>
              <w:top w:val="single" w:sz="6" w:space="0" w:color="000000"/>
              <w:left w:val="single" w:sz="2" w:space="0" w:color="000000"/>
              <w:bottom w:val="single" w:sz="6" w:space="0" w:color="000000"/>
              <w:right w:val="single" w:sz="2" w:space="0" w:color="000000"/>
            </w:tcBorders>
            <w:tcMar>
              <w:top w:w="0" w:type="dxa"/>
              <w:left w:w="57" w:type="dxa"/>
              <w:bottom w:w="0" w:type="dxa"/>
              <w:right w:w="57" w:type="dxa"/>
            </w:tcMar>
          </w:tcPr>
          <w:p w14:paraId="4FD9D174"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724525AE"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61C37C8B" w14:textId="77777777" w:rsidR="00000000" w:rsidRDefault="00000000">
            <w:pPr>
              <w:pStyle w:val="NoParagraphStyle"/>
              <w:spacing w:line="240" w:lineRule="auto"/>
              <w:textAlignment w:val="auto"/>
              <w:rPr>
                <w:rFonts w:ascii="Minion Pro" w:hAnsi="Minion Pro" w:cstheme="minorBidi"/>
                <w:color w:val="aut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238DD5C3" w14:textId="77777777" w:rsidR="00000000" w:rsidRDefault="00000000">
            <w:pPr>
              <w:pStyle w:val="NoParagraphStyle"/>
              <w:spacing w:line="240" w:lineRule="auto"/>
              <w:textAlignment w:val="auto"/>
              <w:rPr>
                <w:rFonts w:ascii="Minion Pro" w:hAnsi="Minion Pro" w:cstheme="minorBidi"/>
                <w:color w:val="auto"/>
              </w:rPr>
            </w:pPr>
          </w:p>
        </w:tc>
      </w:tr>
      <w:tr w:rsidR="00000000" w14:paraId="427A3A51" w14:textId="77777777">
        <w:tblPrEx>
          <w:tblCellMar>
            <w:top w:w="0" w:type="dxa"/>
            <w:left w:w="0" w:type="dxa"/>
            <w:bottom w:w="0" w:type="dxa"/>
            <w:right w:w="0" w:type="dxa"/>
          </w:tblCellMar>
        </w:tblPrEx>
        <w:trPr>
          <w:trHeight w:hRule="exact" w:val="176"/>
        </w:trPr>
        <w:tc>
          <w:tcPr>
            <w:tcW w:w="1030" w:type="dxa"/>
            <w:tcBorders>
              <w:top w:val="single" w:sz="6" w:space="0" w:color="000000"/>
              <w:left w:val="single" w:sz="2" w:space="0" w:color="000000"/>
              <w:bottom w:val="single" w:sz="6" w:space="0" w:color="000000"/>
              <w:right w:val="single" w:sz="2" w:space="0" w:color="000000"/>
            </w:tcBorders>
            <w:tcMar>
              <w:top w:w="0" w:type="dxa"/>
              <w:left w:w="57" w:type="dxa"/>
              <w:bottom w:w="0" w:type="dxa"/>
              <w:right w:w="57" w:type="dxa"/>
            </w:tcMar>
          </w:tcPr>
          <w:p w14:paraId="3F82BC61"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vAlign w:val="bottom"/>
          </w:tcPr>
          <w:p w14:paraId="1581B97F" w14:textId="77777777" w:rsidR="00000000" w:rsidRDefault="00000000">
            <w:pPr>
              <w:pStyle w:val="tk1af-f"/>
            </w:pPr>
            <w:r>
              <w:t>fast</w:t>
            </w: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2CB5F1F6"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104661" w14:textId="77777777" w:rsidR="00000000" w:rsidRDefault="00000000">
            <w:pPr>
              <w:pStyle w:val="tk1lf"/>
              <w:ind w:left="567" w:hanging="567"/>
            </w:pPr>
            <w:r>
              <w:t>2930</w:t>
            </w:r>
            <w:r>
              <w:tab/>
              <w:t>GIFTIG FAST STOFF, BRANNFARLIG, ORGANISK, N.O.S.</w:t>
            </w:r>
          </w:p>
          <w:p w14:paraId="1A68D32E" w14:textId="77777777" w:rsidR="00000000" w:rsidRDefault="00000000">
            <w:pPr>
              <w:pStyle w:val="tk1lf"/>
              <w:ind w:left="567" w:hanging="567"/>
            </w:pPr>
            <w:r>
              <w:t>3535</w:t>
            </w:r>
            <w:r>
              <w:tab/>
              <w:t>GIFTIG FAST STOFF, BRANNFARLIG, UORGANISK, N.O.S.</w:t>
            </w:r>
          </w:p>
        </w:tc>
      </w:tr>
      <w:tr w:rsidR="00000000" w14:paraId="6F98B785" w14:textId="77777777">
        <w:tblPrEx>
          <w:tblCellMar>
            <w:top w:w="0" w:type="dxa"/>
            <w:left w:w="0" w:type="dxa"/>
            <w:bottom w:w="0" w:type="dxa"/>
            <w:right w:w="0" w:type="dxa"/>
          </w:tblCellMar>
        </w:tblPrEx>
        <w:trPr>
          <w:trHeight w:hRule="exact" w:val="58"/>
        </w:trPr>
        <w:tc>
          <w:tcPr>
            <w:tcW w:w="1030" w:type="dxa"/>
            <w:tcBorders>
              <w:top w:val="single" w:sz="6" w:space="0" w:color="000000"/>
              <w:left w:val="single" w:sz="2" w:space="0" w:color="000000"/>
              <w:bottom w:val="single" w:sz="6" w:space="0" w:color="000000"/>
              <w:right w:val="single" w:sz="2" w:space="0" w:color="000000"/>
            </w:tcBorders>
            <w:tcMar>
              <w:top w:w="0" w:type="dxa"/>
              <w:left w:w="57" w:type="dxa"/>
              <w:bottom w:w="0" w:type="dxa"/>
              <w:right w:w="57" w:type="dxa"/>
            </w:tcMar>
          </w:tcPr>
          <w:p w14:paraId="661C0E83"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2" w:space="0" w:color="000000"/>
              <w:bottom w:val="single" w:sz="2" w:space="0" w:color="000000"/>
              <w:right w:val="single" w:sz="6" w:space="0" w:color="000000"/>
            </w:tcBorders>
            <w:tcMar>
              <w:top w:w="0" w:type="dxa"/>
              <w:left w:w="57" w:type="dxa"/>
              <w:bottom w:w="0" w:type="dxa"/>
              <w:right w:w="57" w:type="dxa"/>
            </w:tcMar>
          </w:tcPr>
          <w:p w14:paraId="5D65B6AB"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221D9A5C" w14:textId="77777777" w:rsidR="00000000" w:rsidRDefault="00000000">
            <w:pPr>
              <w:pStyle w:val="tk1af-f"/>
            </w:pPr>
            <w:r>
              <w:t>TF3</w:t>
            </w:r>
          </w:p>
        </w:tc>
        <w:tc>
          <w:tcPr>
            <w:tcW w:w="5357" w:type="dxa"/>
            <w:vMerge/>
            <w:tcBorders>
              <w:top w:val="single" w:sz="2" w:space="0" w:color="000000"/>
              <w:left w:val="single" w:sz="2" w:space="0" w:color="000000"/>
              <w:bottom w:val="single" w:sz="2" w:space="0" w:color="000000"/>
              <w:right w:val="single" w:sz="2" w:space="0" w:color="000000"/>
            </w:tcBorders>
          </w:tcPr>
          <w:p w14:paraId="64B785E6" w14:textId="77777777" w:rsidR="00000000" w:rsidRDefault="00000000">
            <w:pPr>
              <w:pStyle w:val="NoParagraphStyle"/>
              <w:spacing w:line="240" w:lineRule="auto"/>
              <w:textAlignment w:val="auto"/>
              <w:rPr>
                <w:rFonts w:ascii="Minion Pro" w:hAnsi="Minion Pro" w:cstheme="minorBidi"/>
                <w:color w:val="auto"/>
              </w:rPr>
            </w:pPr>
          </w:p>
        </w:tc>
      </w:tr>
      <w:tr w:rsidR="00000000" w14:paraId="0B382C34" w14:textId="77777777">
        <w:tblPrEx>
          <w:tblCellMar>
            <w:top w:w="0" w:type="dxa"/>
            <w:left w:w="0" w:type="dxa"/>
            <w:bottom w:w="0" w:type="dxa"/>
            <w:right w:w="0" w:type="dxa"/>
          </w:tblCellMar>
        </w:tblPrEx>
        <w:trPr>
          <w:trHeight w:hRule="exact" w:val="218"/>
        </w:trPr>
        <w:tc>
          <w:tcPr>
            <w:tcW w:w="1030"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50C569E5"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407C4458"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7A56A8C0"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6994C436" w14:textId="77777777" w:rsidR="00000000" w:rsidRDefault="00000000">
            <w:pPr>
              <w:pStyle w:val="NoParagraphStyle"/>
              <w:spacing w:line="240" w:lineRule="auto"/>
              <w:textAlignment w:val="auto"/>
              <w:rPr>
                <w:rFonts w:ascii="Minion Pro" w:hAnsi="Minion Pro" w:cstheme="minorBidi"/>
                <w:color w:val="auto"/>
              </w:rPr>
            </w:pPr>
          </w:p>
        </w:tc>
      </w:tr>
      <w:tr w:rsidR="00000000" w14:paraId="1A5213FA" w14:textId="77777777">
        <w:tblPrEx>
          <w:tblCellMar>
            <w:top w:w="0" w:type="dxa"/>
            <w:left w:w="0" w:type="dxa"/>
            <w:bottom w:w="0" w:type="dxa"/>
            <w:right w:w="0" w:type="dxa"/>
          </w:tblCellMar>
        </w:tblPrEx>
        <w:trPr>
          <w:trHeight w:hRule="exact" w:val="229"/>
        </w:trPr>
        <w:tc>
          <w:tcPr>
            <w:tcW w:w="1030"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05047F8A"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189D90E6"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6FCC9122" w14:textId="77777777" w:rsidR="00000000" w:rsidRDefault="00000000">
            <w:pPr>
              <w:pStyle w:val="NoParagraphStyle"/>
              <w:spacing w:line="240" w:lineRule="auto"/>
              <w:textAlignment w:val="auto"/>
              <w:rPr>
                <w:rFonts w:ascii="Minion Pro" w:hAnsi="Minion Pro" w:cstheme="minorBidi"/>
                <w:color w:val="aut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15E8AD6E" w14:textId="77777777" w:rsidR="00000000" w:rsidRDefault="00000000">
            <w:pPr>
              <w:pStyle w:val="NoParagraphStyle"/>
              <w:spacing w:line="240" w:lineRule="auto"/>
              <w:textAlignment w:val="auto"/>
              <w:rPr>
                <w:rFonts w:ascii="Minion Pro" w:hAnsi="Minion Pro" w:cstheme="minorBidi"/>
                <w:color w:val="auto"/>
              </w:rPr>
            </w:pPr>
          </w:p>
        </w:tc>
      </w:tr>
      <w:tr w:rsidR="00000000" w14:paraId="33244449" w14:textId="77777777">
        <w:tblPrEx>
          <w:tblCellMar>
            <w:top w:w="0" w:type="dxa"/>
            <w:left w:w="0" w:type="dxa"/>
            <w:bottom w:w="0" w:type="dxa"/>
            <w:right w:w="0" w:type="dxa"/>
          </w:tblCellMar>
        </w:tblPrEx>
        <w:trPr>
          <w:trHeight w:hRule="exact" w:val="340"/>
        </w:trPr>
        <w:tc>
          <w:tcPr>
            <w:tcW w:w="1030"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vAlign w:val="center"/>
          </w:tcPr>
          <w:p w14:paraId="59D52E71" w14:textId="77777777" w:rsidR="00000000" w:rsidRDefault="00000000">
            <w:pPr>
              <w:pStyle w:val="tk1af-f"/>
            </w:pPr>
            <w:r>
              <w:t>Gjenstander</w:t>
            </w: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vAlign w:val="center"/>
          </w:tcPr>
          <w:p w14:paraId="62638FF9"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vAlign w:val="center"/>
          </w:tcPr>
          <w:p w14:paraId="20972504" w14:textId="77777777" w:rsidR="00000000" w:rsidRDefault="00000000">
            <w:pPr>
              <w:pStyle w:val="tk1af-f"/>
            </w:pPr>
            <w:r>
              <w:t>TF4</w:t>
            </w:r>
          </w:p>
        </w:tc>
        <w:tc>
          <w:tcPr>
            <w:tcW w:w="535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6173D0F5" w14:textId="77777777" w:rsidR="00000000" w:rsidRDefault="00000000">
            <w:pPr>
              <w:pStyle w:val="tk1lf"/>
              <w:ind w:left="567" w:hanging="567"/>
            </w:pPr>
            <w:r>
              <w:t>1700</w:t>
            </w:r>
            <w:r>
              <w:tab/>
              <w:t>TÅREGASSPATRONER</w:t>
            </w:r>
          </w:p>
        </w:tc>
      </w:tr>
    </w:tbl>
    <w:p w14:paraId="115C72F9" w14:textId="77777777" w:rsidR="00000000" w:rsidRDefault="00000000">
      <w:pPr>
        <w:pStyle w:val="x1tbd"/>
        <w:keepNext/>
        <w:keepLines/>
        <w:jc w:val="right"/>
      </w:pPr>
    </w:p>
    <w:tbl>
      <w:tblPr>
        <w:tblW w:w="0" w:type="auto"/>
        <w:tblInd w:w="57" w:type="dxa"/>
        <w:tblLayout w:type="fixed"/>
        <w:tblCellMar>
          <w:left w:w="0" w:type="dxa"/>
          <w:right w:w="0" w:type="dxa"/>
        </w:tblCellMar>
        <w:tblLook w:val="0000" w:firstRow="0" w:lastRow="0" w:firstColumn="0" w:lastColumn="0" w:noHBand="0" w:noVBand="0"/>
      </w:tblPr>
      <w:tblGrid>
        <w:gridCol w:w="515"/>
        <w:gridCol w:w="515"/>
        <w:gridCol w:w="515"/>
        <w:gridCol w:w="515"/>
        <w:gridCol w:w="5357"/>
      </w:tblGrid>
      <w:tr w:rsidR="00000000" w14:paraId="7037F493" w14:textId="77777777">
        <w:tblPrEx>
          <w:tblCellMar>
            <w:top w:w="0" w:type="dxa"/>
            <w:left w:w="0" w:type="dxa"/>
            <w:bottom w:w="0" w:type="dxa"/>
            <w:right w:w="0" w:type="dxa"/>
          </w:tblCellMar>
        </w:tblPrEx>
        <w:trPr>
          <w:trHeight w:hRule="exact" w:val="198"/>
        </w:trPr>
        <w:tc>
          <w:tcPr>
            <w:tcW w:w="2060" w:type="dxa"/>
            <w:gridSpan w:val="4"/>
            <w:tcBorders>
              <w:top w:val="single" w:sz="6" w:space="0" w:color="000000"/>
              <w:left w:val="single" w:sz="2" w:space="0" w:color="000000"/>
              <w:bottom w:val="single" w:sz="6" w:space="0" w:color="000000"/>
              <w:right w:val="single" w:sz="2" w:space="0" w:color="000000"/>
            </w:tcBorders>
            <w:tcMar>
              <w:top w:w="57" w:type="dxa"/>
              <w:left w:w="57" w:type="dxa"/>
              <w:bottom w:w="0" w:type="dxa"/>
              <w:right w:w="57" w:type="dxa"/>
            </w:tcMar>
            <w:vAlign w:val="bottom"/>
          </w:tcPr>
          <w:p w14:paraId="22B374C1" w14:textId="77777777" w:rsidR="00000000" w:rsidRDefault="00000000">
            <w:pPr>
              <w:pStyle w:val="tk1af-f"/>
            </w:pPr>
            <w:r>
              <w:t xml:space="preserve">Fast stoff, </w:t>
            </w:r>
            <w:proofErr w:type="spellStart"/>
            <w:r>
              <w:t>selvopphetende</w:t>
            </w:r>
            <w:r>
              <w:rPr>
                <w:rStyle w:val="LS2Hevet"/>
              </w:rPr>
              <w:t>c</w:t>
            </w:r>
            <w:proofErr w:type="spellEnd"/>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5992CFBA" w14:textId="77777777" w:rsidR="00000000" w:rsidRDefault="00000000">
            <w:pPr>
              <w:pStyle w:val="tk1lf"/>
              <w:ind w:left="567" w:hanging="567"/>
            </w:pPr>
            <w:r>
              <w:t>3124</w:t>
            </w:r>
            <w:r>
              <w:tab/>
              <w:t>GIFTIG FAST STOFF, SELVOPPHETENDE, N.O.S</w:t>
            </w:r>
          </w:p>
        </w:tc>
      </w:tr>
      <w:tr w:rsidR="00000000" w14:paraId="7E6216B3" w14:textId="77777777">
        <w:tblPrEx>
          <w:tblCellMar>
            <w:top w:w="0" w:type="dxa"/>
            <w:left w:w="0" w:type="dxa"/>
            <w:bottom w:w="0" w:type="dxa"/>
            <w:right w:w="0" w:type="dxa"/>
          </w:tblCellMar>
        </w:tblPrEx>
        <w:trPr>
          <w:trHeight w:hRule="exact" w:val="85"/>
        </w:trPr>
        <w:tc>
          <w:tcPr>
            <w:tcW w:w="515" w:type="dxa"/>
            <w:tcBorders>
              <w:top w:val="single" w:sz="6" w:space="0" w:color="000000"/>
              <w:left w:val="single" w:sz="2" w:space="0" w:color="000000"/>
              <w:bottom w:val="single" w:sz="2" w:space="0" w:color="000000"/>
              <w:right w:val="single" w:sz="6" w:space="0" w:color="000000"/>
            </w:tcBorders>
            <w:tcMar>
              <w:top w:w="0" w:type="dxa"/>
              <w:left w:w="57" w:type="dxa"/>
              <w:bottom w:w="0" w:type="dxa"/>
              <w:right w:w="57" w:type="dxa"/>
            </w:tcMar>
          </w:tcPr>
          <w:p w14:paraId="2DAE9BB9"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2" w:space="0" w:color="000000"/>
              <w:right w:val="single" w:sz="6" w:space="0" w:color="000000"/>
            </w:tcBorders>
            <w:tcMar>
              <w:top w:w="0" w:type="dxa"/>
              <w:left w:w="57" w:type="dxa"/>
              <w:bottom w:w="0" w:type="dxa"/>
              <w:right w:w="57" w:type="dxa"/>
            </w:tcMar>
          </w:tcPr>
          <w:p w14:paraId="1E98C67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2" w:space="0" w:color="000000"/>
              <w:right w:val="single" w:sz="6" w:space="0" w:color="000000"/>
            </w:tcBorders>
            <w:tcMar>
              <w:top w:w="0" w:type="dxa"/>
              <w:left w:w="57" w:type="dxa"/>
              <w:bottom w:w="0" w:type="dxa"/>
              <w:right w:w="57" w:type="dxa"/>
            </w:tcMar>
          </w:tcPr>
          <w:p w14:paraId="6602E79F"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187CAC89"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57" w:type="dxa"/>
            <w:vMerge/>
            <w:tcBorders>
              <w:top w:val="single" w:sz="2" w:space="0" w:color="000000"/>
              <w:left w:val="single" w:sz="2" w:space="0" w:color="000000"/>
              <w:bottom w:val="single" w:sz="2" w:space="0" w:color="000000"/>
              <w:right w:val="single" w:sz="2" w:space="0" w:color="000000"/>
            </w:tcBorders>
          </w:tcPr>
          <w:p w14:paraId="01F3BB38"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657AE269" w14:textId="77777777">
        <w:tblPrEx>
          <w:tblCellMar>
            <w:top w:w="0" w:type="dxa"/>
            <w:left w:w="0" w:type="dxa"/>
            <w:bottom w:w="0" w:type="dxa"/>
            <w:right w:w="0" w:type="dxa"/>
          </w:tblCellMar>
        </w:tblPrEx>
        <w:trPr>
          <w:trHeight w:hRule="exact" w:val="181"/>
        </w:trPr>
        <w:tc>
          <w:tcPr>
            <w:tcW w:w="515" w:type="dxa"/>
            <w:tcBorders>
              <w:top w:val="single" w:sz="2" w:space="0" w:color="000000"/>
              <w:left w:val="single" w:sz="2" w:space="0" w:color="000000"/>
              <w:bottom w:val="single" w:sz="6" w:space="0" w:color="000000"/>
              <w:right w:val="single" w:sz="6" w:space="0" w:color="000000"/>
            </w:tcBorders>
            <w:tcMar>
              <w:top w:w="57" w:type="dxa"/>
              <w:left w:w="57" w:type="dxa"/>
              <w:bottom w:w="0" w:type="dxa"/>
              <w:right w:w="57" w:type="dxa"/>
            </w:tcMar>
          </w:tcPr>
          <w:p w14:paraId="140DDC8D" w14:textId="77777777" w:rsidR="00000000" w:rsidRDefault="00000000">
            <w:pPr>
              <w:pStyle w:val="tk1af-f"/>
            </w:pPr>
            <w:r>
              <w:t>TS</w:t>
            </w:r>
          </w:p>
        </w:tc>
        <w:tc>
          <w:tcPr>
            <w:tcW w:w="515"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72D2B981"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1923711E"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7FB74AE9"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35C1C3A2" w14:textId="77777777" w:rsidR="00000000" w:rsidRDefault="00000000">
            <w:pPr>
              <w:pStyle w:val="NoParagraphStyle"/>
              <w:spacing w:line="240" w:lineRule="auto"/>
              <w:textAlignment w:val="auto"/>
              <w:rPr>
                <w:rFonts w:ascii="Minion Pro" w:hAnsi="Minion Pro" w:cstheme="minorBidi"/>
                <w:color w:val="auto"/>
              </w:rPr>
            </w:pPr>
          </w:p>
        </w:tc>
      </w:tr>
      <w:tr w:rsidR="00000000" w14:paraId="2E04DCAB" w14:textId="77777777">
        <w:tblPrEx>
          <w:tblCellMar>
            <w:top w:w="0" w:type="dxa"/>
            <w:left w:w="0" w:type="dxa"/>
            <w:bottom w:w="0" w:type="dxa"/>
            <w:right w:w="0" w:type="dxa"/>
          </w:tblCellMar>
        </w:tblPrEx>
        <w:trPr>
          <w:trHeight w:hRule="exact" w:val="229"/>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364CB7B4"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38303AE6"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2D506079"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7F91D067" w14:textId="77777777" w:rsidR="00000000" w:rsidRDefault="00000000">
            <w:pPr>
              <w:pStyle w:val="NoParagraphStyle"/>
              <w:spacing w:line="240" w:lineRule="auto"/>
              <w:textAlignment w:val="auto"/>
              <w:rPr>
                <w:rFonts w:ascii="Minion Pro" w:hAnsi="Minion Pro" w:cstheme="minorBidi"/>
                <w:color w:val="aut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17F50671" w14:textId="77777777" w:rsidR="00000000" w:rsidRDefault="00000000">
            <w:pPr>
              <w:pStyle w:val="NoParagraphStyle"/>
              <w:spacing w:line="240" w:lineRule="auto"/>
              <w:textAlignment w:val="auto"/>
              <w:rPr>
                <w:rFonts w:ascii="Minion Pro" w:hAnsi="Minion Pro" w:cstheme="minorBidi"/>
                <w:color w:val="auto"/>
              </w:rPr>
            </w:pPr>
          </w:p>
        </w:tc>
      </w:tr>
      <w:tr w:rsidR="00000000" w14:paraId="31BC3C93" w14:textId="77777777">
        <w:tblPrEx>
          <w:tblCellMar>
            <w:top w:w="0" w:type="dxa"/>
            <w:left w:w="0" w:type="dxa"/>
            <w:bottom w:w="0" w:type="dxa"/>
            <w:right w:w="0" w:type="dxa"/>
          </w:tblCellMar>
        </w:tblPrEx>
        <w:trPr>
          <w:trHeight w:hRule="exact" w:val="283"/>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0B9247C4"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05D7F429"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48BE8716"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505127B0"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6C7CD4" w14:textId="77777777" w:rsidR="00000000" w:rsidRDefault="00000000">
            <w:pPr>
              <w:pStyle w:val="tk1lf"/>
              <w:ind w:left="567" w:hanging="567"/>
            </w:pPr>
            <w:r>
              <w:t>3123</w:t>
            </w:r>
            <w:r>
              <w:tab/>
              <w:t>GIFTIG VÆSKE, REAGERER MED VANN, N.O.S.</w:t>
            </w:r>
          </w:p>
          <w:p w14:paraId="60FDAE73" w14:textId="77777777" w:rsidR="00000000" w:rsidRDefault="00000000">
            <w:pPr>
              <w:pStyle w:val="tk1lf"/>
              <w:ind w:left="567" w:hanging="567"/>
              <w:rPr>
                <w:rStyle w:val="LS2Senket"/>
              </w:rPr>
            </w:pPr>
            <w:r>
              <w:t>3385</w:t>
            </w:r>
            <w:r>
              <w:tab/>
              <w:t>GIFTIG VED INNÅNDING, FLYTENDE, REAGERER MED VANN, N.O.S. med LC</w:t>
            </w:r>
            <w:r>
              <w:rPr>
                <w:rStyle w:val="LS2Senket"/>
              </w:rPr>
              <w:t xml:space="preserve">50 </w:t>
            </w:r>
            <w:r>
              <w:t>mindre eller lik 200 ml/m</w:t>
            </w:r>
            <w:r>
              <w:rPr>
                <w:rStyle w:val="LS2Hevet"/>
              </w:rPr>
              <w:t>3</w:t>
            </w:r>
            <w:r>
              <w:t xml:space="preserve"> og mettet dampkonsentrasjon større eller lik 500 LC</w:t>
            </w:r>
            <w:r>
              <w:rPr>
                <w:rStyle w:val="LS2Senket"/>
              </w:rPr>
              <w:t>50</w:t>
            </w:r>
          </w:p>
          <w:p w14:paraId="7F1A5F05" w14:textId="77777777" w:rsidR="00000000" w:rsidRDefault="00000000">
            <w:pPr>
              <w:pStyle w:val="tk1lf"/>
              <w:ind w:left="567" w:hanging="567"/>
            </w:pPr>
            <w:r>
              <w:t>3386</w:t>
            </w:r>
            <w:r>
              <w:tab/>
              <w:t>GIFTIG VED INNÅNDING, FLYTENDE, REAGERER MED VANN, N.O.S. med LC</w:t>
            </w:r>
            <w:r>
              <w:rPr>
                <w:rStyle w:val="LS2Senket"/>
              </w:rPr>
              <w:t xml:space="preserve">50 </w:t>
            </w:r>
            <w:r>
              <w:t>mindre eller lik 10000 ml/m</w:t>
            </w:r>
            <w:r>
              <w:rPr>
                <w:rStyle w:val="LS2Hevet"/>
              </w:rPr>
              <w:t xml:space="preserve">3 </w:t>
            </w:r>
            <w:r>
              <w:t>og mettet dampkonsentrasjon større eller lik 10 LC</w:t>
            </w:r>
            <w:r>
              <w:rPr>
                <w:rStyle w:val="LS2Senket"/>
              </w:rPr>
              <w:t>50</w:t>
            </w:r>
          </w:p>
        </w:tc>
      </w:tr>
      <w:tr w:rsidR="00000000" w14:paraId="28F6C340" w14:textId="77777777">
        <w:tblPrEx>
          <w:tblCellMar>
            <w:top w:w="0" w:type="dxa"/>
            <w:left w:w="0" w:type="dxa"/>
            <w:bottom w:w="0" w:type="dxa"/>
            <w:right w:w="0" w:type="dxa"/>
          </w:tblCellMar>
        </w:tblPrEx>
        <w:trPr>
          <w:trHeight w:hRule="exact" w:val="85"/>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1D6CB3B0"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6E362A12"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2" w:space="0" w:color="000000"/>
              <w:right w:val="single" w:sz="6" w:space="0" w:color="000000"/>
            </w:tcBorders>
            <w:tcMar>
              <w:top w:w="0" w:type="dxa"/>
              <w:left w:w="57" w:type="dxa"/>
              <w:bottom w:w="0" w:type="dxa"/>
              <w:right w:w="57" w:type="dxa"/>
            </w:tcMar>
          </w:tcPr>
          <w:p w14:paraId="2EF8EB27"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1E61FF54" w14:textId="77777777" w:rsidR="00000000" w:rsidRDefault="00000000">
            <w:pPr>
              <w:pStyle w:val="tk1af-f"/>
            </w:pPr>
            <w:r>
              <w:t>TW1</w:t>
            </w:r>
          </w:p>
        </w:tc>
        <w:tc>
          <w:tcPr>
            <w:tcW w:w="5357" w:type="dxa"/>
            <w:vMerge/>
            <w:tcBorders>
              <w:top w:val="single" w:sz="2" w:space="0" w:color="000000"/>
              <w:left w:val="single" w:sz="2" w:space="0" w:color="000000"/>
              <w:bottom w:val="single" w:sz="2" w:space="0" w:color="000000"/>
              <w:right w:val="single" w:sz="2" w:space="0" w:color="000000"/>
            </w:tcBorders>
          </w:tcPr>
          <w:p w14:paraId="308CE9EC" w14:textId="77777777" w:rsidR="00000000" w:rsidRDefault="00000000">
            <w:pPr>
              <w:pStyle w:val="NoParagraphStyle"/>
              <w:spacing w:line="240" w:lineRule="auto"/>
              <w:textAlignment w:val="auto"/>
              <w:rPr>
                <w:rFonts w:ascii="Minion Pro" w:hAnsi="Minion Pro" w:cstheme="minorBidi"/>
                <w:color w:val="auto"/>
              </w:rPr>
            </w:pPr>
          </w:p>
        </w:tc>
      </w:tr>
      <w:tr w:rsidR="00000000" w14:paraId="7A1F4E64" w14:textId="77777777">
        <w:tblPrEx>
          <w:tblCellMar>
            <w:top w:w="0" w:type="dxa"/>
            <w:left w:w="0" w:type="dxa"/>
            <w:bottom w:w="0" w:type="dxa"/>
            <w:right w:w="0" w:type="dxa"/>
          </w:tblCellMar>
        </w:tblPrEx>
        <w:trPr>
          <w:trHeight w:hRule="exact" w:val="85"/>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1DAD30CA"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18357440"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2" w:space="0" w:color="000000"/>
              <w:bottom w:val="single" w:sz="6" w:space="0" w:color="000000"/>
              <w:right w:val="single" w:sz="6" w:space="0" w:color="000000"/>
            </w:tcBorders>
            <w:tcMar>
              <w:top w:w="0" w:type="dxa"/>
              <w:left w:w="57" w:type="dxa"/>
              <w:bottom w:w="0" w:type="dxa"/>
              <w:right w:w="57" w:type="dxa"/>
            </w:tcMar>
          </w:tcPr>
          <w:p w14:paraId="55B97DEF"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48212CFD"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3BC7C6B8" w14:textId="77777777" w:rsidR="00000000" w:rsidRDefault="00000000">
            <w:pPr>
              <w:pStyle w:val="NoParagraphStyle"/>
              <w:spacing w:line="240" w:lineRule="auto"/>
              <w:textAlignment w:val="auto"/>
              <w:rPr>
                <w:rFonts w:ascii="Minion Pro" w:hAnsi="Minion Pro" w:cstheme="minorBidi"/>
                <w:color w:val="auto"/>
              </w:rPr>
            </w:pPr>
          </w:p>
        </w:tc>
      </w:tr>
      <w:tr w:rsidR="00000000" w14:paraId="47BFC80E" w14:textId="77777777">
        <w:tblPrEx>
          <w:tblCellMar>
            <w:top w:w="0" w:type="dxa"/>
            <w:left w:w="0" w:type="dxa"/>
            <w:bottom w:w="0" w:type="dxa"/>
            <w:right w:w="0" w:type="dxa"/>
          </w:tblCellMar>
        </w:tblPrEx>
        <w:trPr>
          <w:trHeight w:hRule="exact" w:val="510"/>
        </w:trPr>
        <w:tc>
          <w:tcPr>
            <w:tcW w:w="1030" w:type="dxa"/>
            <w:gridSpan w:val="2"/>
            <w:tcBorders>
              <w:top w:val="single" w:sz="6" w:space="0" w:color="000000"/>
              <w:left w:val="single" w:sz="2" w:space="0" w:color="000000"/>
              <w:bottom w:val="single" w:sz="2" w:space="0" w:color="000000"/>
              <w:right w:val="single" w:sz="6" w:space="0" w:color="000000"/>
            </w:tcBorders>
            <w:tcMar>
              <w:top w:w="0" w:type="dxa"/>
              <w:left w:w="57" w:type="dxa"/>
              <w:bottom w:w="85" w:type="dxa"/>
              <w:right w:w="57" w:type="dxa"/>
            </w:tcMar>
            <w:vAlign w:val="bottom"/>
          </w:tcPr>
          <w:p w14:paraId="1E0F5275" w14:textId="77777777" w:rsidR="00000000" w:rsidRDefault="00000000">
            <w:pPr>
              <w:pStyle w:val="tk1af-f"/>
            </w:pPr>
            <w:r>
              <w:t xml:space="preserve">Reagerer med </w:t>
            </w:r>
            <w:proofErr w:type="spellStart"/>
            <w:r>
              <w:t>vann</w:t>
            </w:r>
            <w:r>
              <w:rPr>
                <w:rStyle w:val="LS2Hevet"/>
              </w:rPr>
              <w:t>d</w:t>
            </w:r>
            <w:proofErr w:type="spellEnd"/>
          </w:p>
        </w:tc>
        <w:tc>
          <w:tcPr>
            <w:tcW w:w="1030" w:type="dxa"/>
            <w:gridSpan w:val="2"/>
            <w:vMerge w:val="restart"/>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4CDB1D35" w14:textId="77777777" w:rsidR="00000000" w:rsidRDefault="00000000">
            <w:pPr>
              <w:pStyle w:val="tk1af-f"/>
            </w:pPr>
            <w:r>
              <w:t>flytende</w:t>
            </w:r>
          </w:p>
        </w:tc>
        <w:tc>
          <w:tcPr>
            <w:tcW w:w="5357" w:type="dxa"/>
            <w:vMerge/>
            <w:tcBorders>
              <w:top w:val="single" w:sz="2" w:space="0" w:color="000000"/>
              <w:left w:val="single" w:sz="2" w:space="0" w:color="000000"/>
              <w:bottom w:val="single" w:sz="2" w:space="0" w:color="000000"/>
              <w:right w:val="single" w:sz="2" w:space="0" w:color="000000"/>
            </w:tcBorders>
          </w:tcPr>
          <w:p w14:paraId="0CFC57C5" w14:textId="77777777" w:rsidR="00000000" w:rsidRDefault="00000000">
            <w:pPr>
              <w:pStyle w:val="NoParagraphStyle"/>
              <w:spacing w:line="240" w:lineRule="auto"/>
              <w:textAlignment w:val="auto"/>
              <w:rPr>
                <w:rFonts w:ascii="Minion Pro" w:hAnsi="Minion Pro" w:cstheme="minorBidi"/>
                <w:color w:val="auto"/>
              </w:rPr>
            </w:pPr>
          </w:p>
        </w:tc>
      </w:tr>
      <w:tr w:rsidR="00000000" w14:paraId="543B8628" w14:textId="77777777">
        <w:tblPrEx>
          <w:tblCellMar>
            <w:top w:w="0" w:type="dxa"/>
            <w:left w:w="0" w:type="dxa"/>
            <w:bottom w:w="0" w:type="dxa"/>
            <w:right w:w="0" w:type="dxa"/>
          </w:tblCellMar>
        </w:tblPrEx>
        <w:trPr>
          <w:trHeight w:hRule="exact" w:val="510"/>
        </w:trPr>
        <w:tc>
          <w:tcPr>
            <w:tcW w:w="515" w:type="dxa"/>
            <w:tcBorders>
              <w:top w:val="single" w:sz="2" w:space="0" w:color="000000"/>
              <w:left w:val="single" w:sz="2" w:space="0" w:color="000000"/>
              <w:bottom w:val="single" w:sz="6" w:space="0" w:color="000000"/>
              <w:right w:val="single" w:sz="6" w:space="0" w:color="000000"/>
            </w:tcBorders>
            <w:tcMar>
              <w:top w:w="85" w:type="dxa"/>
              <w:left w:w="57" w:type="dxa"/>
              <w:bottom w:w="0" w:type="dxa"/>
              <w:right w:w="57" w:type="dxa"/>
            </w:tcMar>
          </w:tcPr>
          <w:p w14:paraId="236A905D" w14:textId="77777777" w:rsidR="00000000" w:rsidRDefault="00000000">
            <w:pPr>
              <w:pStyle w:val="tk1af-f"/>
            </w:pPr>
            <w:r>
              <w:t>TW</w:t>
            </w:r>
          </w:p>
        </w:tc>
        <w:tc>
          <w:tcPr>
            <w:tcW w:w="515" w:type="dxa"/>
            <w:tcBorders>
              <w:top w:val="single" w:sz="2" w:space="0" w:color="000000"/>
              <w:left w:val="single" w:sz="6" w:space="0" w:color="000000"/>
              <w:bottom w:val="single" w:sz="6" w:space="0" w:color="000000"/>
              <w:right w:val="single" w:sz="2" w:space="0" w:color="000000"/>
            </w:tcBorders>
            <w:tcMar>
              <w:top w:w="0" w:type="dxa"/>
              <w:left w:w="57" w:type="dxa"/>
              <w:bottom w:w="0" w:type="dxa"/>
              <w:right w:w="57" w:type="dxa"/>
            </w:tcMar>
          </w:tcPr>
          <w:p w14:paraId="4A30FA01" w14:textId="77777777" w:rsidR="00000000" w:rsidRDefault="00000000">
            <w:pPr>
              <w:pStyle w:val="NoParagraphStyle"/>
              <w:spacing w:line="240" w:lineRule="auto"/>
              <w:textAlignment w:val="auto"/>
              <w:rPr>
                <w:rFonts w:ascii="Minion Pro" w:hAnsi="Minion Pro" w:cstheme="minorBidi"/>
                <w:color w:val="auto"/>
              </w:rPr>
            </w:pPr>
          </w:p>
        </w:tc>
        <w:tc>
          <w:tcPr>
            <w:tcW w:w="1030" w:type="dxa"/>
            <w:gridSpan w:val="2"/>
            <w:vMerge/>
            <w:tcBorders>
              <w:top w:val="single" w:sz="6" w:space="0" w:color="000000"/>
              <w:left w:val="single" w:sz="2" w:space="0" w:color="000000"/>
              <w:bottom w:val="single" w:sz="6" w:space="0" w:color="000000"/>
              <w:right w:val="single" w:sz="6" w:space="0" w:color="000000"/>
            </w:tcBorders>
          </w:tcPr>
          <w:p w14:paraId="53F3D75F"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4C9A3DA3" w14:textId="77777777" w:rsidR="00000000" w:rsidRDefault="00000000">
            <w:pPr>
              <w:pStyle w:val="NoParagraphStyle"/>
              <w:spacing w:line="240" w:lineRule="auto"/>
              <w:textAlignment w:val="auto"/>
              <w:rPr>
                <w:rFonts w:ascii="Minion Pro" w:hAnsi="Minion Pro" w:cstheme="minorBidi"/>
                <w:color w:val="auto"/>
              </w:rPr>
            </w:pPr>
          </w:p>
        </w:tc>
      </w:tr>
      <w:tr w:rsidR="00000000" w14:paraId="64DBC72D" w14:textId="77777777">
        <w:tblPrEx>
          <w:tblCellMar>
            <w:top w:w="0" w:type="dxa"/>
            <w:left w:w="0" w:type="dxa"/>
            <w:bottom w:w="0" w:type="dxa"/>
            <w:right w:w="0" w:type="dxa"/>
          </w:tblCellMar>
        </w:tblPrEx>
        <w:trPr>
          <w:trHeight w:hRule="exact" w:val="229"/>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0A96949C"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4DCFE39C"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3B5BC7B1"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4B0899FB" w14:textId="77777777" w:rsidR="00000000" w:rsidRDefault="00000000">
            <w:pPr>
              <w:pStyle w:val="NoParagraphStyle"/>
              <w:spacing w:line="240" w:lineRule="auto"/>
              <w:textAlignment w:val="auto"/>
              <w:rPr>
                <w:rFonts w:ascii="Minion Pro" w:hAnsi="Minion Pro" w:cstheme="minorBidi"/>
                <w:color w:val="aut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2408135E" w14:textId="77777777" w:rsidR="00000000" w:rsidRDefault="00000000">
            <w:pPr>
              <w:pStyle w:val="NoParagraphStyle"/>
              <w:spacing w:line="240" w:lineRule="auto"/>
              <w:textAlignment w:val="auto"/>
              <w:rPr>
                <w:rFonts w:ascii="Minion Pro" w:hAnsi="Minion Pro" w:cstheme="minorBidi"/>
                <w:color w:val="auto"/>
              </w:rPr>
            </w:pPr>
          </w:p>
        </w:tc>
      </w:tr>
      <w:tr w:rsidR="00000000" w14:paraId="5F70A3F7" w14:textId="77777777">
        <w:tblPrEx>
          <w:tblCellMar>
            <w:top w:w="0" w:type="dxa"/>
            <w:left w:w="0" w:type="dxa"/>
            <w:bottom w:w="0" w:type="dxa"/>
            <w:right w:w="0" w:type="dxa"/>
          </w:tblCellMar>
        </w:tblPrEx>
        <w:trPr>
          <w:trHeight w:hRule="exact" w:val="141"/>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5E74F4DE"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47E2DB97" w14:textId="77777777" w:rsidR="00000000" w:rsidRDefault="00000000">
            <w:pPr>
              <w:pStyle w:val="NoParagraphStyle"/>
              <w:spacing w:line="240" w:lineRule="auto"/>
              <w:textAlignment w:val="auto"/>
              <w:rPr>
                <w:rFonts w:ascii="Minion Pro" w:hAnsi="Minion Pro" w:cstheme="minorBidi"/>
                <w:color w:val="auto"/>
              </w:rPr>
            </w:pPr>
          </w:p>
        </w:tc>
        <w:tc>
          <w:tcPr>
            <w:tcW w:w="1030" w:type="dxa"/>
            <w:gridSpan w:val="2"/>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vAlign w:val="bottom"/>
          </w:tcPr>
          <w:p w14:paraId="650EFBC2" w14:textId="77777777" w:rsidR="00000000" w:rsidRDefault="00000000">
            <w:pPr>
              <w:pStyle w:val="tk1af-f"/>
            </w:pPr>
            <w:proofErr w:type="spellStart"/>
            <w:r>
              <w:t>fast</w:t>
            </w:r>
            <w:r>
              <w:rPr>
                <w:rStyle w:val="LS2Hevet"/>
              </w:rPr>
              <w:t>n</w:t>
            </w:r>
            <w:proofErr w:type="spellEnd"/>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0ADD1B65" w14:textId="77777777" w:rsidR="00000000" w:rsidRDefault="00000000">
            <w:pPr>
              <w:pStyle w:val="tk1lf"/>
              <w:ind w:left="567" w:hanging="567"/>
            </w:pPr>
            <w:r>
              <w:t>3125</w:t>
            </w:r>
            <w:r>
              <w:tab/>
              <w:t>GIFTIG FAST STOFF, REAGERER MED VANN, N.O.S.</w:t>
            </w:r>
          </w:p>
        </w:tc>
      </w:tr>
      <w:tr w:rsidR="00000000" w14:paraId="695D672D" w14:textId="77777777">
        <w:tblPrEx>
          <w:tblCellMar>
            <w:top w:w="0" w:type="dxa"/>
            <w:left w:w="0" w:type="dxa"/>
            <w:bottom w:w="0" w:type="dxa"/>
            <w:right w:w="0" w:type="dxa"/>
          </w:tblCellMar>
        </w:tblPrEx>
        <w:trPr>
          <w:trHeight w:hRule="exact" w:val="85"/>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7F4F365C"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1CE55C63"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2" w:space="0" w:color="000000"/>
              <w:bottom w:val="single" w:sz="2" w:space="0" w:color="000000"/>
              <w:right w:val="single" w:sz="6" w:space="0" w:color="000000"/>
            </w:tcBorders>
            <w:tcMar>
              <w:top w:w="0" w:type="dxa"/>
              <w:left w:w="57" w:type="dxa"/>
              <w:bottom w:w="0" w:type="dxa"/>
              <w:right w:w="57" w:type="dxa"/>
            </w:tcMar>
          </w:tcPr>
          <w:p w14:paraId="26160A46"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3694DDC5" w14:textId="77777777" w:rsidR="00000000" w:rsidRDefault="00000000">
            <w:pPr>
              <w:pStyle w:val="tk1af-f"/>
            </w:pPr>
            <w:r>
              <w:t>TW2</w:t>
            </w:r>
          </w:p>
        </w:tc>
        <w:tc>
          <w:tcPr>
            <w:tcW w:w="5357" w:type="dxa"/>
            <w:vMerge/>
            <w:tcBorders>
              <w:top w:val="single" w:sz="2" w:space="0" w:color="000000"/>
              <w:left w:val="single" w:sz="2" w:space="0" w:color="000000"/>
              <w:bottom w:val="single" w:sz="2" w:space="0" w:color="000000"/>
              <w:right w:val="single" w:sz="2" w:space="0" w:color="000000"/>
            </w:tcBorders>
          </w:tcPr>
          <w:p w14:paraId="080CAD34" w14:textId="77777777" w:rsidR="00000000" w:rsidRDefault="00000000">
            <w:pPr>
              <w:pStyle w:val="NoParagraphStyle"/>
              <w:spacing w:line="240" w:lineRule="auto"/>
              <w:textAlignment w:val="auto"/>
              <w:rPr>
                <w:rFonts w:ascii="Minion Pro" w:hAnsi="Minion Pro" w:cstheme="minorBidi"/>
                <w:color w:val="auto"/>
              </w:rPr>
            </w:pPr>
          </w:p>
        </w:tc>
      </w:tr>
      <w:tr w:rsidR="00000000" w14:paraId="0ADD5105" w14:textId="77777777">
        <w:tblPrEx>
          <w:tblCellMar>
            <w:top w:w="0" w:type="dxa"/>
            <w:left w:w="0" w:type="dxa"/>
            <w:bottom w:w="0" w:type="dxa"/>
            <w:right w:w="0" w:type="dxa"/>
          </w:tblCellMar>
        </w:tblPrEx>
        <w:trPr>
          <w:trHeight w:hRule="exact" w:val="114"/>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3F4C0788"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62C9D29B"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73A17B38"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1500F74D"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611C0449" w14:textId="77777777" w:rsidR="00000000" w:rsidRDefault="00000000">
            <w:pPr>
              <w:pStyle w:val="NoParagraphStyle"/>
              <w:spacing w:line="240" w:lineRule="auto"/>
              <w:textAlignment w:val="auto"/>
              <w:rPr>
                <w:rFonts w:ascii="Minion Pro" w:hAnsi="Minion Pro" w:cstheme="minorBidi"/>
                <w:color w:val="auto"/>
              </w:rPr>
            </w:pPr>
          </w:p>
        </w:tc>
      </w:tr>
      <w:tr w:rsidR="00000000" w14:paraId="6B13C5B0" w14:textId="77777777">
        <w:tblPrEx>
          <w:tblCellMar>
            <w:top w:w="0" w:type="dxa"/>
            <w:left w:w="0" w:type="dxa"/>
            <w:bottom w:w="0" w:type="dxa"/>
            <w:right w:w="0" w:type="dxa"/>
          </w:tblCellMar>
        </w:tblPrEx>
        <w:trPr>
          <w:trHeight w:hRule="exact" w:val="229"/>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6779E0E4"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49B56DE2"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504555E3"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0EFCB6B1" w14:textId="77777777" w:rsidR="00000000" w:rsidRDefault="00000000">
            <w:pPr>
              <w:pStyle w:val="NoParagraphStyle"/>
              <w:spacing w:line="240" w:lineRule="auto"/>
              <w:textAlignment w:val="auto"/>
              <w:rPr>
                <w:rFonts w:ascii="Minion Pro" w:hAnsi="Minion Pro" w:cstheme="minorBidi"/>
                <w:color w:val="aut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0FF953E2" w14:textId="77777777" w:rsidR="00000000" w:rsidRDefault="00000000">
            <w:pPr>
              <w:pStyle w:val="NoParagraphStyle"/>
              <w:spacing w:line="240" w:lineRule="auto"/>
              <w:textAlignment w:val="auto"/>
              <w:rPr>
                <w:rFonts w:ascii="Minion Pro" w:hAnsi="Minion Pro" w:cstheme="minorBidi"/>
                <w:color w:val="auto"/>
              </w:rPr>
            </w:pPr>
          </w:p>
        </w:tc>
      </w:tr>
      <w:tr w:rsidR="00000000" w14:paraId="72428A6C" w14:textId="77777777">
        <w:tblPrEx>
          <w:tblCellMar>
            <w:top w:w="0" w:type="dxa"/>
            <w:left w:w="0" w:type="dxa"/>
            <w:bottom w:w="0" w:type="dxa"/>
            <w:right w:w="0" w:type="dxa"/>
          </w:tblCellMar>
        </w:tblPrEx>
        <w:trPr>
          <w:trHeight w:hRule="exact" w:val="357"/>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7093E0CE"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74242004"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28ED29EC"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2D6E0EF0"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3FDC9C" w14:textId="77777777" w:rsidR="00000000" w:rsidRDefault="00000000">
            <w:pPr>
              <w:pStyle w:val="tk1lf"/>
              <w:ind w:left="567" w:hanging="567"/>
            </w:pPr>
            <w:r>
              <w:t>3122</w:t>
            </w:r>
            <w:r>
              <w:tab/>
              <w:t>GIFTIG VÆSKE, OKSIDERENDE, N.O.S.</w:t>
            </w:r>
          </w:p>
          <w:p w14:paraId="16FF3B32" w14:textId="77777777" w:rsidR="00000000" w:rsidRDefault="00000000">
            <w:pPr>
              <w:pStyle w:val="tk1lf"/>
              <w:ind w:left="567" w:hanging="567"/>
              <w:rPr>
                <w:rStyle w:val="LS2Senket"/>
              </w:rPr>
            </w:pPr>
            <w:r>
              <w:t>3387</w:t>
            </w:r>
            <w:r>
              <w:tab/>
              <w:t>GIFTIG VED INNÅNDING, FLYTENDE, OKSIDERENDE, N.O.S. med LC</w:t>
            </w:r>
            <w:r>
              <w:rPr>
                <w:rStyle w:val="LS2Senket"/>
              </w:rPr>
              <w:t xml:space="preserve">50 </w:t>
            </w:r>
            <w:r>
              <w:t>mindre eller lik 200 ml/m</w:t>
            </w:r>
            <w:r>
              <w:rPr>
                <w:rStyle w:val="LS2Hevet"/>
              </w:rPr>
              <w:t>3</w:t>
            </w:r>
            <w:r>
              <w:t xml:space="preserve"> og mettet dampkonsentrasjon større eller lik 500 LC</w:t>
            </w:r>
            <w:r>
              <w:rPr>
                <w:rStyle w:val="LS2Senket"/>
              </w:rPr>
              <w:t>50</w:t>
            </w:r>
          </w:p>
          <w:p w14:paraId="588E9DA4" w14:textId="77777777" w:rsidR="00000000" w:rsidRDefault="00000000">
            <w:pPr>
              <w:pStyle w:val="tk1lf"/>
              <w:ind w:left="567" w:hanging="567"/>
            </w:pPr>
            <w:r>
              <w:t>3388</w:t>
            </w:r>
            <w:r>
              <w:tab/>
              <w:t>GIFTIG VED INNÅNDING, FLYTENDE, OKSIDERENDE, N.O.S. med LC</w:t>
            </w:r>
            <w:r>
              <w:rPr>
                <w:rStyle w:val="LS2Senket"/>
              </w:rPr>
              <w:t xml:space="preserve">50 </w:t>
            </w:r>
            <w:r>
              <w:t>mindre eller lik 1000 ml/m</w:t>
            </w:r>
            <w:r>
              <w:rPr>
                <w:rStyle w:val="LS2Hevet"/>
              </w:rPr>
              <w:t>3</w:t>
            </w:r>
            <w:r>
              <w:t xml:space="preserve"> og mettet dampkonsentrasjon større eller lik 10 LC</w:t>
            </w:r>
            <w:r>
              <w:rPr>
                <w:rStyle w:val="LS2Senket"/>
              </w:rPr>
              <w:t>50</w:t>
            </w:r>
          </w:p>
        </w:tc>
      </w:tr>
      <w:tr w:rsidR="00000000" w14:paraId="06B01983" w14:textId="77777777">
        <w:tblPrEx>
          <w:tblCellMar>
            <w:top w:w="0" w:type="dxa"/>
            <w:left w:w="0" w:type="dxa"/>
            <w:bottom w:w="0" w:type="dxa"/>
            <w:right w:w="0" w:type="dxa"/>
          </w:tblCellMar>
        </w:tblPrEx>
        <w:trPr>
          <w:trHeight w:hRule="exact" w:val="85"/>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7DC53602"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11B5F6C5"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2" w:space="0" w:color="000000"/>
              <w:right w:val="single" w:sz="6" w:space="0" w:color="000000"/>
            </w:tcBorders>
            <w:tcMar>
              <w:top w:w="0" w:type="dxa"/>
              <w:left w:w="57" w:type="dxa"/>
              <w:bottom w:w="0" w:type="dxa"/>
              <w:right w:w="57" w:type="dxa"/>
            </w:tcMar>
          </w:tcPr>
          <w:p w14:paraId="0CC8A9C7"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0925F257" w14:textId="77777777" w:rsidR="00000000" w:rsidRDefault="00000000">
            <w:pPr>
              <w:pStyle w:val="tk1af-f"/>
            </w:pPr>
            <w:r>
              <w:t>TO1</w:t>
            </w:r>
          </w:p>
        </w:tc>
        <w:tc>
          <w:tcPr>
            <w:tcW w:w="5357" w:type="dxa"/>
            <w:vMerge/>
            <w:tcBorders>
              <w:top w:val="single" w:sz="2" w:space="0" w:color="000000"/>
              <w:left w:val="single" w:sz="2" w:space="0" w:color="000000"/>
              <w:bottom w:val="single" w:sz="2" w:space="0" w:color="000000"/>
              <w:right w:val="single" w:sz="2" w:space="0" w:color="000000"/>
            </w:tcBorders>
          </w:tcPr>
          <w:p w14:paraId="0FCEAC2E" w14:textId="77777777" w:rsidR="00000000" w:rsidRDefault="00000000">
            <w:pPr>
              <w:pStyle w:val="NoParagraphStyle"/>
              <w:spacing w:line="240" w:lineRule="auto"/>
              <w:textAlignment w:val="auto"/>
              <w:rPr>
                <w:rFonts w:ascii="Minion Pro" w:hAnsi="Minion Pro" w:cstheme="minorBidi"/>
                <w:color w:val="auto"/>
              </w:rPr>
            </w:pPr>
          </w:p>
        </w:tc>
      </w:tr>
      <w:tr w:rsidR="00000000" w14:paraId="431D4BE6" w14:textId="77777777">
        <w:tblPrEx>
          <w:tblCellMar>
            <w:top w:w="0" w:type="dxa"/>
            <w:left w:w="0" w:type="dxa"/>
            <w:bottom w:w="0" w:type="dxa"/>
            <w:right w:w="0" w:type="dxa"/>
          </w:tblCellMar>
        </w:tblPrEx>
        <w:trPr>
          <w:trHeight w:hRule="exact" w:val="85"/>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2CCF5DEE"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2A5334CD"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2" w:space="0" w:color="000000"/>
              <w:bottom w:val="single" w:sz="6" w:space="0" w:color="000000"/>
              <w:right w:val="single" w:sz="6" w:space="0" w:color="000000"/>
            </w:tcBorders>
            <w:tcMar>
              <w:top w:w="0" w:type="dxa"/>
              <w:left w:w="57" w:type="dxa"/>
              <w:bottom w:w="0" w:type="dxa"/>
              <w:right w:w="57" w:type="dxa"/>
            </w:tcMar>
          </w:tcPr>
          <w:p w14:paraId="551D5EEF"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62CFD515"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5A2E73CC" w14:textId="77777777" w:rsidR="00000000" w:rsidRDefault="00000000">
            <w:pPr>
              <w:pStyle w:val="NoParagraphStyle"/>
              <w:spacing w:line="240" w:lineRule="auto"/>
              <w:textAlignment w:val="auto"/>
              <w:rPr>
                <w:rFonts w:ascii="Minion Pro" w:hAnsi="Minion Pro" w:cstheme="minorBidi"/>
                <w:color w:val="auto"/>
              </w:rPr>
            </w:pPr>
          </w:p>
        </w:tc>
      </w:tr>
      <w:tr w:rsidR="00000000" w14:paraId="69C2D1F5" w14:textId="77777777">
        <w:tblPrEx>
          <w:tblCellMar>
            <w:top w:w="0" w:type="dxa"/>
            <w:left w:w="0" w:type="dxa"/>
            <w:bottom w:w="0" w:type="dxa"/>
            <w:right w:w="0" w:type="dxa"/>
          </w:tblCellMar>
        </w:tblPrEx>
        <w:trPr>
          <w:trHeight w:hRule="exact" w:val="623"/>
        </w:trPr>
        <w:tc>
          <w:tcPr>
            <w:tcW w:w="1030" w:type="dxa"/>
            <w:gridSpan w:val="2"/>
            <w:tcBorders>
              <w:top w:val="single" w:sz="6" w:space="0" w:color="000000"/>
              <w:left w:val="single" w:sz="2" w:space="0" w:color="000000"/>
              <w:bottom w:val="single" w:sz="2" w:space="0" w:color="000000"/>
              <w:right w:val="single" w:sz="6" w:space="0" w:color="000000"/>
            </w:tcBorders>
            <w:tcMar>
              <w:top w:w="0" w:type="dxa"/>
              <w:left w:w="57" w:type="dxa"/>
              <w:bottom w:w="85" w:type="dxa"/>
              <w:right w:w="57" w:type="dxa"/>
            </w:tcMar>
            <w:vAlign w:val="bottom"/>
          </w:tcPr>
          <w:p w14:paraId="55F59AE2" w14:textId="77777777" w:rsidR="00000000" w:rsidRDefault="00000000">
            <w:pPr>
              <w:pStyle w:val="tk1af-f"/>
            </w:pPr>
            <w:proofErr w:type="spellStart"/>
            <w:r>
              <w:t>Oksiderende</w:t>
            </w:r>
            <w:r>
              <w:rPr>
                <w:rStyle w:val="LS2Hevet"/>
              </w:rPr>
              <w:t>l</w:t>
            </w:r>
            <w:proofErr w:type="spellEnd"/>
          </w:p>
        </w:tc>
        <w:tc>
          <w:tcPr>
            <w:tcW w:w="1030" w:type="dxa"/>
            <w:gridSpan w:val="2"/>
            <w:vMerge w:val="restart"/>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4A43B242" w14:textId="77777777" w:rsidR="00000000" w:rsidRDefault="00000000">
            <w:pPr>
              <w:pStyle w:val="tk1af-f"/>
            </w:pPr>
            <w:r>
              <w:t>flytende</w:t>
            </w:r>
          </w:p>
        </w:tc>
        <w:tc>
          <w:tcPr>
            <w:tcW w:w="5357" w:type="dxa"/>
            <w:vMerge/>
            <w:tcBorders>
              <w:top w:val="single" w:sz="2" w:space="0" w:color="000000"/>
              <w:left w:val="single" w:sz="2" w:space="0" w:color="000000"/>
              <w:bottom w:val="single" w:sz="2" w:space="0" w:color="000000"/>
              <w:right w:val="single" w:sz="2" w:space="0" w:color="000000"/>
            </w:tcBorders>
          </w:tcPr>
          <w:p w14:paraId="221A65DF" w14:textId="77777777" w:rsidR="00000000" w:rsidRDefault="00000000">
            <w:pPr>
              <w:pStyle w:val="NoParagraphStyle"/>
              <w:spacing w:line="240" w:lineRule="auto"/>
              <w:textAlignment w:val="auto"/>
              <w:rPr>
                <w:rFonts w:ascii="Minion Pro" w:hAnsi="Minion Pro" w:cstheme="minorBidi"/>
                <w:color w:val="auto"/>
              </w:rPr>
            </w:pPr>
          </w:p>
        </w:tc>
      </w:tr>
      <w:tr w:rsidR="00000000" w14:paraId="1AB6C1EE" w14:textId="77777777">
        <w:tblPrEx>
          <w:tblCellMar>
            <w:top w:w="0" w:type="dxa"/>
            <w:left w:w="0" w:type="dxa"/>
            <w:bottom w:w="0" w:type="dxa"/>
            <w:right w:w="0" w:type="dxa"/>
          </w:tblCellMar>
        </w:tblPrEx>
        <w:trPr>
          <w:trHeight w:hRule="exact" w:val="340"/>
        </w:trPr>
        <w:tc>
          <w:tcPr>
            <w:tcW w:w="1030" w:type="dxa"/>
            <w:gridSpan w:val="2"/>
            <w:tcBorders>
              <w:top w:val="single" w:sz="2" w:space="0" w:color="000000"/>
              <w:left w:val="single" w:sz="2" w:space="0" w:color="000000"/>
              <w:bottom w:val="single" w:sz="6" w:space="0" w:color="000000"/>
              <w:right w:val="single" w:sz="6" w:space="0" w:color="000000"/>
            </w:tcBorders>
            <w:tcMar>
              <w:top w:w="85" w:type="dxa"/>
              <w:left w:w="57" w:type="dxa"/>
              <w:bottom w:w="0" w:type="dxa"/>
              <w:right w:w="57" w:type="dxa"/>
            </w:tcMar>
          </w:tcPr>
          <w:p w14:paraId="71FD9BD0" w14:textId="77777777" w:rsidR="00000000" w:rsidRDefault="00000000">
            <w:pPr>
              <w:pStyle w:val="tk1af-f"/>
            </w:pPr>
            <w:r>
              <w:t>TO</w:t>
            </w:r>
          </w:p>
        </w:tc>
        <w:tc>
          <w:tcPr>
            <w:tcW w:w="1030" w:type="dxa"/>
            <w:gridSpan w:val="2"/>
            <w:vMerge/>
            <w:tcBorders>
              <w:top w:val="single" w:sz="6" w:space="0" w:color="000000"/>
              <w:left w:val="single" w:sz="2" w:space="0" w:color="000000"/>
              <w:bottom w:val="single" w:sz="6" w:space="0" w:color="000000"/>
              <w:right w:val="single" w:sz="6" w:space="0" w:color="000000"/>
            </w:tcBorders>
          </w:tcPr>
          <w:p w14:paraId="294F6569"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65F247BB" w14:textId="77777777" w:rsidR="00000000" w:rsidRDefault="00000000">
            <w:pPr>
              <w:pStyle w:val="NoParagraphStyle"/>
              <w:spacing w:line="240" w:lineRule="auto"/>
              <w:textAlignment w:val="auto"/>
              <w:rPr>
                <w:rFonts w:ascii="Minion Pro" w:hAnsi="Minion Pro" w:cstheme="minorBidi"/>
                <w:color w:val="auto"/>
              </w:rPr>
            </w:pPr>
          </w:p>
        </w:tc>
      </w:tr>
      <w:tr w:rsidR="00000000" w14:paraId="4354854F" w14:textId="77777777">
        <w:tblPrEx>
          <w:tblCellMar>
            <w:top w:w="0" w:type="dxa"/>
            <w:left w:w="0" w:type="dxa"/>
            <w:bottom w:w="0" w:type="dxa"/>
            <w:right w:w="0" w:type="dxa"/>
          </w:tblCellMar>
        </w:tblPrEx>
        <w:trPr>
          <w:trHeight w:hRule="exact" w:val="229"/>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703A77A3"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0E0CA08E"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15781020"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3A0F595E" w14:textId="77777777" w:rsidR="00000000" w:rsidRDefault="00000000">
            <w:pPr>
              <w:pStyle w:val="NoParagraphStyle"/>
              <w:spacing w:line="240" w:lineRule="auto"/>
              <w:textAlignment w:val="auto"/>
              <w:rPr>
                <w:rFonts w:ascii="Minion Pro" w:hAnsi="Minion Pro" w:cstheme="minorBidi"/>
                <w:color w:val="aut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79E43865" w14:textId="77777777" w:rsidR="00000000" w:rsidRDefault="00000000">
            <w:pPr>
              <w:pStyle w:val="NoParagraphStyle"/>
              <w:spacing w:line="240" w:lineRule="auto"/>
              <w:textAlignment w:val="auto"/>
              <w:rPr>
                <w:rFonts w:ascii="Minion Pro" w:hAnsi="Minion Pro" w:cstheme="minorBidi"/>
                <w:color w:val="auto"/>
              </w:rPr>
            </w:pPr>
          </w:p>
        </w:tc>
      </w:tr>
      <w:tr w:rsidR="00000000" w14:paraId="0C2A6E28" w14:textId="77777777">
        <w:tblPrEx>
          <w:tblCellMar>
            <w:top w:w="0" w:type="dxa"/>
            <w:left w:w="0" w:type="dxa"/>
            <w:bottom w:w="0" w:type="dxa"/>
            <w:right w:w="0" w:type="dxa"/>
          </w:tblCellMar>
        </w:tblPrEx>
        <w:trPr>
          <w:trHeight w:hRule="exact" w:val="170"/>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1C8B02E4"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1BFA9A7B"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vAlign w:val="bottom"/>
          </w:tcPr>
          <w:p w14:paraId="78051641" w14:textId="77777777" w:rsidR="00000000" w:rsidRDefault="00000000">
            <w:pPr>
              <w:pStyle w:val="tk1af-f"/>
            </w:pPr>
            <w:r>
              <w:t>fast</w:t>
            </w: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7633B6F1"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38FE3B01" w14:textId="77777777" w:rsidR="00000000" w:rsidRDefault="00000000">
            <w:pPr>
              <w:pStyle w:val="tk1lf"/>
              <w:ind w:left="567" w:hanging="567"/>
            </w:pPr>
            <w:r>
              <w:t>3086</w:t>
            </w:r>
            <w:r>
              <w:tab/>
              <w:t>GIFTIG FAST STOFF, OKSIDERENDE, N.O.S.</w:t>
            </w:r>
          </w:p>
        </w:tc>
      </w:tr>
      <w:tr w:rsidR="00000000" w14:paraId="5133A229" w14:textId="77777777">
        <w:tblPrEx>
          <w:tblCellMar>
            <w:top w:w="0" w:type="dxa"/>
            <w:left w:w="0" w:type="dxa"/>
            <w:bottom w:w="0" w:type="dxa"/>
            <w:right w:w="0" w:type="dxa"/>
          </w:tblCellMar>
        </w:tblPrEx>
        <w:trPr>
          <w:trHeight w:hRule="exact" w:val="85"/>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52D0B15F"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2B31763C"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2" w:space="0" w:color="000000"/>
              <w:bottom w:val="single" w:sz="2" w:space="0" w:color="000000"/>
              <w:right w:val="single" w:sz="6" w:space="0" w:color="000000"/>
            </w:tcBorders>
            <w:tcMar>
              <w:top w:w="0" w:type="dxa"/>
              <w:left w:w="57" w:type="dxa"/>
              <w:bottom w:w="0" w:type="dxa"/>
              <w:right w:w="57" w:type="dxa"/>
            </w:tcMar>
          </w:tcPr>
          <w:p w14:paraId="2391A4C7"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256B3CFD" w14:textId="77777777" w:rsidR="00000000" w:rsidRDefault="00000000">
            <w:pPr>
              <w:pStyle w:val="tk1af-f"/>
            </w:pPr>
            <w:r>
              <w:t>TO2</w:t>
            </w:r>
          </w:p>
        </w:tc>
        <w:tc>
          <w:tcPr>
            <w:tcW w:w="5357" w:type="dxa"/>
            <w:vMerge/>
            <w:tcBorders>
              <w:top w:val="single" w:sz="2" w:space="0" w:color="000000"/>
              <w:left w:val="single" w:sz="2" w:space="0" w:color="000000"/>
              <w:bottom w:val="single" w:sz="2" w:space="0" w:color="000000"/>
              <w:right w:val="single" w:sz="2" w:space="0" w:color="000000"/>
            </w:tcBorders>
          </w:tcPr>
          <w:p w14:paraId="1E0F6F75" w14:textId="77777777" w:rsidR="00000000" w:rsidRDefault="00000000">
            <w:pPr>
              <w:pStyle w:val="NoParagraphStyle"/>
              <w:spacing w:line="240" w:lineRule="auto"/>
              <w:textAlignment w:val="auto"/>
              <w:rPr>
                <w:rFonts w:ascii="Minion Pro" w:hAnsi="Minion Pro" w:cstheme="minorBidi"/>
                <w:color w:val="auto"/>
              </w:rPr>
            </w:pPr>
          </w:p>
        </w:tc>
      </w:tr>
      <w:tr w:rsidR="00000000" w14:paraId="62A18E98" w14:textId="77777777">
        <w:tblPrEx>
          <w:tblCellMar>
            <w:top w:w="0" w:type="dxa"/>
            <w:left w:w="0" w:type="dxa"/>
            <w:bottom w:w="0" w:type="dxa"/>
            <w:right w:w="0" w:type="dxa"/>
          </w:tblCellMar>
        </w:tblPrEx>
        <w:trPr>
          <w:trHeight w:hRule="exact" w:val="85"/>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44E0E3BF"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028E02F6"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1D14526A"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2FAA6515"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36F4A66E" w14:textId="77777777" w:rsidR="00000000" w:rsidRDefault="00000000">
            <w:pPr>
              <w:pStyle w:val="NoParagraphStyle"/>
              <w:spacing w:line="240" w:lineRule="auto"/>
              <w:textAlignment w:val="auto"/>
              <w:rPr>
                <w:rFonts w:ascii="Minion Pro" w:hAnsi="Minion Pro" w:cstheme="minorBidi"/>
                <w:color w:val="auto"/>
              </w:rPr>
            </w:pPr>
          </w:p>
        </w:tc>
      </w:tr>
      <w:tr w:rsidR="00000000" w14:paraId="76899571" w14:textId="77777777">
        <w:tblPrEx>
          <w:tblCellMar>
            <w:top w:w="0" w:type="dxa"/>
            <w:left w:w="0" w:type="dxa"/>
            <w:bottom w:w="0" w:type="dxa"/>
            <w:right w:w="0" w:type="dxa"/>
          </w:tblCellMar>
        </w:tblPrEx>
        <w:trPr>
          <w:trHeight w:hRule="exact" w:val="229"/>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6AE845BE"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6BC872C5"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03E7ED3A"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73846EB5" w14:textId="77777777" w:rsidR="00000000" w:rsidRDefault="00000000">
            <w:pPr>
              <w:pStyle w:val="NoParagraphStyle"/>
              <w:spacing w:line="240" w:lineRule="auto"/>
              <w:textAlignment w:val="auto"/>
              <w:rPr>
                <w:rFonts w:ascii="Minion Pro" w:hAnsi="Minion Pro" w:cstheme="minorBidi"/>
                <w:color w:val="aut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3A980F23" w14:textId="77777777" w:rsidR="00000000" w:rsidRDefault="00000000">
            <w:pPr>
              <w:pStyle w:val="NoParagraphStyle"/>
              <w:spacing w:line="240" w:lineRule="auto"/>
              <w:textAlignment w:val="auto"/>
              <w:rPr>
                <w:rFonts w:ascii="Minion Pro" w:hAnsi="Minion Pro" w:cstheme="minorBidi"/>
                <w:color w:val="auto"/>
              </w:rPr>
            </w:pPr>
          </w:p>
        </w:tc>
      </w:tr>
      <w:tr w:rsidR="00000000" w14:paraId="5A6CEF30" w14:textId="77777777">
        <w:tblPrEx>
          <w:tblCellMar>
            <w:top w:w="0" w:type="dxa"/>
            <w:left w:w="0" w:type="dxa"/>
            <w:bottom w:w="0" w:type="dxa"/>
            <w:right w:w="0" w:type="dxa"/>
          </w:tblCellMar>
        </w:tblPrEx>
        <w:trPr>
          <w:trHeight w:hRule="exact" w:val="226"/>
        </w:trPr>
        <w:tc>
          <w:tcPr>
            <w:tcW w:w="1030" w:type="dxa"/>
            <w:gridSpan w:val="2"/>
            <w:vMerge w:val="restart"/>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vAlign w:val="center"/>
          </w:tcPr>
          <w:p w14:paraId="17370731" w14:textId="77777777" w:rsidR="00000000" w:rsidRDefault="00000000">
            <w:pPr>
              <w:pStyle w:val="tk1af-f"/>
            </w:pPr>
            <w:r>
              <w:t>Gjenstander</w:t>
            </w: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vAlign w:val="center"/>
          </w:tcPr>
          <w:p w14:paraId="351B8EEF"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vAlign w:val="center"/>
          </w:tcPr>
          <w:p w14:paraId="7D474023" w14:textId="77777777" w:rsidR="00000000" w:rsidRDefault="00000000">
            <w:pPr>
              <w:pStyle w:val="tk1af-f"/>
            </w:pPr>
            <w:r>
              <w:t>TC5</w:t>
            </w: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31746C56" w14:textId="77777777" w:rsidR="00000000" w:rsidRDefault="00000000">
            <w:pPr>
              <w:pStyle w:val="tk1af-f"/>
            </w:pPr>
            <w:r>
              <w:t xml:space="preserve">(Ingen generelle oppføringer med denne klassifiseringskode tilgjengelig; hvis nødvendig, klassifiser under en generelle oppføring med en </w:t>
            </w:r>
            <w:proofErr w:type="spellStart"/>
            <w:r>
              <w:t>klassifise-ringskode</w:t>
            </w:r>
            <w:proofErr w:type="spellEnd"/>
            <w:r>
              <w:t xml:space="preserve"> bestemt i tråd med tabell for fareprioritering i 2.1.3.10)</w:t>
            </w:r>
          </w:p>
        </w:tc>
      </w:tr>
      <w:tr w:rsidR="00000000" w14:paraId="67B579CB" w14:textId="77777777">
        <w:tblPrEx>
          <w:tblCellMar>
            <w:top w:w="0" w:type="dxa"/>
            <w:left w:w="0" w:type="dxa"/>
            <w:bottom w:w="0" w:type="dxa"/>
            <w:right w:w="0" w:type="dxa"/>
          </w:tblCellMar>
        </w:tblPrEx>
        <w:trPr>
          <w:trHeight w:hRule="exact" w:val="226"/>
        </w:trPr>
        <w:tc>
          <w:tcPr>
            <w:tcW w:w="1030" w:type="dxa"/>
            <w:gridSpan w:val="2"/>
            <w:vMerge/>
            <w:tcBorders>
              <w:top w:val="single" w:sz="6" w:space="0" w:color="000000"/>
              <w:left w:val="single" w:sz="2" w:space="0" w:color="000000"/>
              <w:bottom w:val="single" w:sz="6" w:space="0" w:color="000000"/>
              <w:right w:val="single" w:sz="6" w:space="0" w:color="000000"/>
            </w:tcBorders>
          </w:tcPr>
          <w:p w14:paraId="2020FD60"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vAlign w:val="center"/>
          </w:tcPr>
          <w:p w14:paraId="2CA505CC"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tcBorders>
              <w:top w:val="single" w:sz="6" w:space="0" w:color="000000"/>
              <w:left w:val="single" w:sz="6" w:space="0" w:color="000000"/>
              <w:bottom w:val="single" w:sz="6" w:space="0" w:color="000000"/>
              <w:right w:val="single" w:sz="2" w:space="0" w:color="000000"/>
            </w:tcBorders>
          </w:tcPr>
          <w:p w14:paraId="51DC263F"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57" w:type="dxa"/>
            <w:vMerge/>
            <w:tcBorders>
              <w:top w:val="single" w:sz="2" w:space="0" w:color="000000"/>
              <w:left w:val="single" w:sz="2" w:space="0" w:color="000000"/>
              <w:bottom w:val="single" w:sz="2" w:space="0" w:color="000000"/>
              <w:right w:val="single" w:sz="2" w:space="0" w:color="000000"/>
            </w:tcBorders>
          </w:tcPr>
          <w:p w14:paraId="05B40F24"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14C27EA4" w14:textId="77777777">
        <w:tblPrEx>
          <w:tblCellMar>
            <w:top w:w="0" w:type="dxa"/>
            <w:left w:w="0" w:type="dxa"/>
            <w:bottom w:w="0" w:type="dxa"/>
            <w:right w:w="0" w:type="dxa"/>
          </w:tblCellMar>
        </w:tblPrEx>
        <w:trPr>
          <w:trHeight w:hRule="exact" w:val="226"/>
        </w:trPr>
        <w:tc>
          <w:tcPr>
            <w:tcW w:w="1030" w:type="dxa"/>
            <w:gridSpan w:val="2"/>
            <w:vMerge/>
            <w:tcBorders>
              <w:top w:val="single" w:sz="6" w:space="0" w:color="000000"/>
              <w:left w:val="single" w:sz="2" w:space="0" w:color="000000"/>
              <w:bottom w:val="single" w:sz="6" w:space="0" w:color="000000"/>
              <w:right w:val="single" w:sz="6" w:space="0" w:color="000000"/>
            </w:tcBorders>
          </w:tcPr>
          <w:p w14:paraId="380E56E9"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vAlign w:val="center"/>
          </w:tcPr>
          <w:p w14:paraId="1928ED48"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tcBorders>
              <w:top w:val="single" w:sz="6" w:space="0" w:color="000000"/>
              <w:left w:val="single" w:sz="6" w:space="0" w:color="000000"/>
              <w:bottom w:val="single" w:sz="6" w:space="0" w:color="000000"/>
              <w:right w:val="single" w:sz="2" w:space="0" w:color="000000"/>
            </w:tcBorders>
          </w:tcPr>
          <w:p w14:paraId="5223A551"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57" w:type="dxa"/>
            <w:vMerge/>
            <w:tcBorders>
              <w:top w:val="single" w:sz="2" w:space="0" w:color="000000"/>
              <w:left w:val="single" w:sz="2" w:space="0" w:color="000000"/>
              <w:bottom w:val="single" w:sz="2" w:space="0" w:color="000000"/>
              <w:right w:val="single" w:sz="2" w:space="0" w:color="000000"/>
            </w:tcBorders>
          </w:tcPr>
          <w:p w14:paraId="3C89FD2D"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40FA008D" w14:textId="77777777">
        <w:tblPrEx>
          <w:tblCellMar>
            <w:top w:w="0" w:type="dxa"/>
            <w:left w:w="0" w:type="dxa"/>
            <w:bottom w:w="0" w:type="dxa"/>
            <w:right w:w="0" w:type="dxa"/>
          </w:tblCellMar>
        </w:tblPrEx>
        <w:trPr>
          <w:trHeight w:hRule="exact" w:val="229"/>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04812483"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69625B47"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7D549AA4"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31BD7C57"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4D57EBB3"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7AFC62F6" w14:textId="77777777">
        <w:tblPrEx>
          <w:tblCellMar>
            <w:top w:w="0" w:type="dxa"/>
            <w:left w:w="0" w:type="dxa"/>
            <w:bottom w:w="0" w:type="dxa"/>
            <w:right w:w="0" w:type="dxa"/>
          </w:tblCellMar>
        </w:tblPrEx>
        <w:trPr>
          <w:trHeight w:hRule="exact" w:val="283"/>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51F408D9"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1A044EB1"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324B9852"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191F4839"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2282A7" w14:textId="77777777" w:rsidR="00000000" w:rsidRDefault="00000000">
            <w:pPr>
              <w:pStyle w:val="tk1lf"/>
              <w:ind w:left="567" w:hanging="567"/>
            </w:pPr>
            <w:r>
              <w:t>3277</w:t>
            </w:r>
            <w:r>
              <w:tab/>
              <w:t>KLORFORMIATER, GIFTIGE, ETSENDE, N.O.S.</w:t>
            </w:r>
          </w:p>
          <w:p w14:paraId="26FB399B" w14:textId="77777777" w:rsidR="00000000" w:rsidRDefault="00000000">
            <w:pPr>
              <w:pStyle w:val="tk1lf"/>
              <w:ind w:left="567" w:hanging="567"/>
            </w:pPr>
            <w:r>
              <w:t>2927</w:t>
            </w:r>
            <w:r>
              <w:tab/>
              <w:t>GIFTIG VÆSKE, ETSENDE, ORGANISK, N.OS.</w:t>
            </w:r>
          </w:p>
          <w:p w14:paraId="0EDDA93B" w14:textId="77777777" w:rsidR="00000000" w:rsidRDefault="00000000">
            <w:pPr>
              <w:pStyle w:val="tk1lf"/>
              <w:ind w:left="567" w:hanging="567"/>
            </w:pPr>
            <w:r>
              <w:t>3361</w:t>
            </w:r>
            <w:r>
              <w:tab/>
              <w:t>KLORSILANER, GIFTIG, ETSENDE, N.O.S.</w:t>
            </w:r>
          </w:p>
          <w:p w14:paraId="68B1FF91" w14:textId="77777777" w:rsidR="00000000" w:rsidRDefault="00000000">
            <w:pPr>
              <w:pStyle w:val="tk1lf"/>
              <w:ind w:left="567" w:hanging="567"/>
              <w:rPr>
                <w:rStyle w:val="LS2Senket"/>
              </w:rPr>
            </w:pPr>
            <w:r>
              <w:t>3389</w:t>
            </w:r>
            <w:r>
              <w:tab/>
              <w:t>GIFTIG VED INNÅNDING, FLYTENDE, ETSENDE, N.O.S. med LC</w:t>
            </w:r>
            <w:r>
              <w:rPr>
                <w:rStyle w:val="LS2Senket"/>
              </w:rPr>
              <w:t xml:space="preserve">50 </w:t>
            </w:r>
            <w:r>
              <w:t>mindre eller lik 200 ml/m</w:t>
            </w:r>
            <w:r>
              <w:rPr>
                <w:rStyle w:val="LS2Hevet"/>
              </w:rPr>
              <w:t>3</w:t>
            </w:r>
            <w:r>
              <w:t xml:space="preserve"> og mettet dampkonsentrasjon større eller lik 500 LC</w:t>
            </w:r>
            <w:r>
              <w:rPr>
                <w:rStyle w:val="LS2Senket"/>
              </w:rPr>
              <w:t>50</w:t>
            </w:r>
          </w:p>
          <w:p w14:paraId="0FA6544A" w14:textId="77777777" w:rsidR="00000000" w:rsidRDefault="00000000">
            <w:pPr>
              <w:pStyle w:val="tk1lf"/>
              <w:ind w:left="567" w:hanging="567"/>
            </w:pPr>
            <w:r>
              <w:t>3390</w:t>
            </w:r>
            <w:r>
              <w:tab/>
              <w:t>GIFTIG VED INNÅNDING, FLYTENDE, ETSENDE, N.O.S. med LC</w:t>
            </w:r>
            <w:r>
              <w:rPr>
                <w:rStyle w:val="LS2Senket"/>
              </w:rPr>
              <w:t xml:space="preserve">50 </w:t>
            </w:r>
            <w:r>
              <w:t>mindre eller lik 1000 ml/m</w:t>
            </w:r>
            <w:r>
              <w:rPr>
                <w:rStyle w:val="LS2Hevet"/>
              </w:rPr>
              <w:t>3</w:t>
            </w:r>
            <w:r>
              <w:t xml:space="preserve"> og mettet dampkonsentrasjon større eller lik 10 LC</w:t>
            </w:r>
            <w:r>
              <w:rPr>
                <w:rStyle w:val="LS2Senket"/>
              </w:rPr>
              <w:t>50</w:t>
            </w:r>
          </w:p>
        </w:tc>
      </w:tr>
      <w:tr w:rsidR="00000000" w14:paraId="71D8B112" w14:textId="77777777">
        <w:tblPrEx>
          <w:tblCellMar>
            <w:top w:w="0" w:type="dxa"/>
            <w:left w:w="0" w:type="dxa"/>
            <w:bottom w:w="0" w:type="dxa"/>
            <w:right w:w="0" w:type="dxa"/>
          </w:tblCellMar>
        </w:tblPrEx>
        <w:trPr>
          <w:trHeight w:hRule="exact" w:val="85"/>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3F6D6D88"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640FBF1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2" w:space="0" w:color="000000"/>
              <w:right w:val="single" w:sz="6" w:space="0" w:color="000000"/>
            </w:tcBorders>
            <w:tcMar>
              <w:top w:w="0" w:type="dxa"/>
              <w:left w:w="57" w:type="dxa"/>
              <w:bottom w:w="0" w:type="dxa"/>
              <w:right w:w="57" w:type="dxa"/>
            </w:tcMar>
          </w:tcPr>
          <w:p w14:paraId="4B23AB07"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3265102C" w14:textId="77777777" w:rsidR="00000000" w:rsidRDefault="00000000">
            <w:pPr>
              <w:pStyle w:val="tk1af-f"/>
            </w:pPr>
            <w:r>
              <w:t>TC1</w:t>
            </w:r>
          </w:p>
        </w:tc>
        <w:tc>
          <w:tcPr>
            <w:tcW w:w="5357" w:type="dxa"/>
            <w:vMerge/>
            <w:tcBorders>
              <w:top w:val="single" w:sz="2" w:space="0" w:color="000000"/>
              <w:left w:val="single" w:sz="2" w:space="0" w:color="000000"/>
              <w:bottom w:val="single" w:sz="2" w:space="0" w:color="000000"/>
              <w:right w:val="single" w:sz="2" w:space="0" w:color="000000"/>
            </w:tcBorders>
          </w:tcPr>
          <w:p w14:paraId="6A2A3FA6" w14:textId="77777777" w:rsidR="00000000" w:rsidRDefault="00000000">
            <w:pPr>
              <w:pStyle w:val="NoParagraphStyle"/>
              <w:spacing w:line="240" w:lineRule="auto"/>
              <w:textAlignment w:val="auto"/>
              <w:rPr>
                <w:rFonts w:ascii="Minion Pro" w:hAnsi="Minion Pro" w:cstheme="minorBidi"/>
                <w:color w:val="auto"/>
              </w:rPr>
            </w:pPr>
          </w:p>
        </w:tc>
      </w:tr>
      <w:tr w:rsidR="00000000" w14:paraId="4D73F9D1" w14:textId="77777777">
        <w:tblPrEx>
          <w:tblCellMar>
            <w:top w:w="0" w:type="dxa"/>
            <w:left w:w="0" w:type="dxa"/>
            <w:bottom w:w="0" w:type="dxa"/>
            <w:right w:w="0" w:type="dxa"/>
          </w:tblCellMar>
        </w:tblPrEx>
        <w:trPr>
          <w:trHeight w:hRule="exact" w:val="85"/>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210E03B7"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31B146D8"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2" w:space="0" w:color="000000"/>
              <w:bottom w:val="single" w:sz="6" w:space="0" w:color="000000"/>
              <w:right w:val="single" w:sz="6" w:space="0" w:color="000000"/>
            </w:tcBorders>
            <w:tcMar>
              <w:top w:w="0" w:type="dxa"/>
              <w:left w:w="57" w:type="dxa"/>
              <w:bottom w:w="0" w:type="dxa"/>
              <w:right w:w="57" w:type="dxa"/>
            </w:tcMar>
          </w:tcPr>
          <w:p w14:paraId="78F78B41"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4BA6450F"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44B42172" w14:textId="77777777" w:rsidR="00000000" w:rsidRDefault="00000000">
            <w:pPr>
              <w:pStyle w:val="NoParagraphStyle"/>
              <w:spacing w:line="240" w:lineRule="auto"/>
              <w:textAlignment w:val="auto"/>
              <w:rPr>
                <w:rFonts w:ascii="Minion Pro" w:hAnsi="Minion Pro" w:cstheme="minorBidi"/>
                <w:color w:val="auto"/>
              </w:rPr>
            </w:pPr>
          </w:p>
        </w:tc>
      </w:tr>
      <w:tr w:rsidR="00000000" w14:paraId="78A8B73E" w14:textId="77777777">
        <w:tblPrEx>
          <w:tblCellMar>
            <w:top w:w="0" w:type="dxa"/>
            <w:left w:w="0" w:type="dxa"/>
            <w:bottom w:w="0" w:type="dxa"/>
            <w:right w:w="0" w:type="dxa"/>
          </w:tblCellMar>
        </w:tblPrEx>
        <w:trPr>
          <w:trHeight w:hRule="exact" w:val="936"/>
        </w:trPr>
        <w:tc>
          <w:tcPr>
            <w:tcW w:w="515" w:type="dxa"/>
            <w:vMerge w:val="restart"/>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754393E0"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2" w:space="0" w:color="000000"/>
              <w:right w:val="single" w:sz="2" w:space="0" w:color="000000"/>
            </w:tcBorders>
            <w:tcMar>
              <w:top w:w="0" w:type="dxa"/>
              <w:left w:w="57" w:type="dxa"/>
              <w:bottom w:w="0" w:type="dxa"/>
              <w:right w:w="57" w:type="dxa"/>
            </w:tcMar>
          </w:tcPr>
          <w:p w14:paraId="3C8CE71F" w14:textId="77777777" w:rsidR="00000000" w:rsidRDefault="00000000">
            <w:pPr>
              <w:pStyle w:val="NoParagraphStyle"/>
              <w:spacing w:line="240" w:lineRule="auto"/>
              <w:textAlignment w:val="auto"/>
              <w:rPr>
                <w:rFonts w:ascii="Minion Pro" w:hAnsi="Minion Pro" w:cstheme="minorBidi"/>
                <w:color w:val="auto"/>
              </w:rPr>
            </w:pPr>
          </w:p>
        </w:tc>
        <w:tc>
          <w:tcPr>
            <w:tcW w:w="1030" w:type="dxa"/>
            <w:gridSpan w:val="2"/>
            <w:vMerge w:val="restart"/>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048B5593" w14:textId="77777777" w:rsidR="00000000" w:rsidRDefault="00000000">
            <w:pPr>
              <w:pStyle w:val="tk1af-f"/>
            </w:pPr>
            <w:r>
              <w:t>flytende</w:t>
            </w:r>
          </w:p>
        </w:tc>
        <w:tc>
          <w:tcPr>
            <w:tcW w:w="5357" w:type="dxa"/>
            <w:vMerge/>
            <w:tcBorders>
              <w:top w:val="single" w:sz="2" w:space="0" w:color="000000"/>
              <w:left w:val="single" w:sz="2" w:space="0" w:color="000000"/>
              <w:bottom w:val="single" w:sz="2" w:space="0" w:color="000000"/>
              <w:right w:val="single" w:sz="2" w:space="0" w:color="000000"/>
            </w:tcBorders>
          </w:tcPr>
          <w:p w14:paraId="705E9C8D" w14:textId="77777777" w:rsidR="00000000" w:rsidRDefault="00000000">
            <w:pPr>
              <w:pStyle w:val="NoParagraphStyle"/>
              <w:spacing w:line="240" w:lineRule="auto"/>
              <w:textAlignment w:val="auto"/>
              <w:rPr>
                <w:rFonts w:ascii="Minion Pro" w:hAnsi="Minion Pro" w:cstheme="minorBidi"/>
                <w:color w:val="auto"/>
              </w:rPr>
            </w:pPr>
          </w:p>
        </w:tc>
      </w:tr>
      <w:tr w:rsidR="00000000" w14:paraId="178A6413" w14:textId="77777777">
        <w:tblPrEx>
          <w:tblCellMar>
            <w:top w:w="0" w:type="dxa"/>
            <w:left w:w="0" w:type="dxa"/>
            <w:bottom w:w="0" w:type="dxa"/>
            <w:right w:w="0" w:type="dxa"/>
          </w:tblCellMar>
        </w:tblPrEx>
        <w:trPr>
          <w:trHeight w:hRule="exact" w:val="480"/>
        </w:trPr>
        <w:tc>
          <w:tcPr>
            <w:tcW w:w="515" w:type="dxa"/>
            <w:vMerge/>
            <w:tcBorders>
              <w:top w:val="single" w:sz="6" w:space="0" w:color="000000"/>
              <w:left w:val="single" w:sz="2" w:space="0" w:color="000000"/>
              <w:bottom w:val="single" w:sz="6" w:space="0" w:color="000000"/>
              <w:right w:val="single" w:sz="2" w:space="0" w:color="000000"/>
            </w:tcBorders>
          </w:tcPr>
          <w:p w14:paraId="7B8AC69F"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val="restart"/>
            <w:tcBorders>
              <w:top w:val="single" w:sz="2" w:space="0" w:color="000000"/>
              <w:left w:val="single" w:sz="2" w:space="0" w:color="000000"/>
              <w:bottom w:val="single" w:sz="6" w:space="0" w:color="000000"/>
              <w:right w:val="single" w:sz="2" w:space="0" w:color="000000"/>
            </w:tcBorders>
            <w:tcMar>
              <w:top w:w="85" w:type="dxa"/>
              <w:left w:w="57" w:type="dxa"/>
              <w:bottom w:w="0" w:type="dxa"/>
              <w:right w:w="57" w:type="dxa"/>
            </w:tcMar>
          </w:tcPr>
          <w:p w14:paraId="15F2C0C5" w14:textId="77777777" w:rsidR="00000000" w:rsidRDefault="00000000">
            <w:pPr>
              <w:pStyle w:val="tk1af-f"/>
            </w:pPr>
            <w:r>
              <w:t>organiske</w:t>
            </w:r>
          </w:p>
        </w:tc>
        <w:tc>
          <w:tcPr>
            <w:tcW w:w="1030" w:type="dxa"/>
            <w:gridSpan w:val="2"/>
            <w:vMerge/>
            <w:tcBorders>
              <w:top w:val="single" w:sz="6" w:space="0" w:color="000000"/>
              <w:left w:val="single" w:sz="2" w:space="0" w:color="000000"/>
              <w:bottom w:val="single" w:sz="6" w:space="0" w:color="000000"/>
              <w:right w:val="single" w:sz="6" w:space="0" w:color="000000"/>
            </w:tcBorders>
          </w:tcPr>
          <w:p w14:paraId="1CD9F48D"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7087746D" w14:textId="77777777" w:rsidR="00000000" w:rsidRDefault="00000000">
            <w:pPr>
              <w:pStyle w:val="NoParagraphStyle"/>
              <w:spacing w:line="240" w:lineRule="auto"/>
              <w:textAlignment w:val="auto"/>
              <w:rPr>
                <w:rFonts w:ascii="Minion Pro" w:hAnsi="Minion Pro" w:cstheme="minorBidi"/>
                <w:color w:val="auto"/>
              </w:rPr>
            </w:pPr>
          </w:p>
        </w:tc>
      </w:tr>
      <w:tr w:rsidR="00000000" w14:paraId="7D278BAC" w14:textId="77777777">
        <w:tblPrEx>
          <w:tblCellMar>
            <w:top w:w="0" w:type="dxa"/>
            <w:left w:w="0" w:type="dxa"/>
            <w:bottom w:w="0" w:type="dxa"/>
            <w:right w:w="0" w:type="dxa"/>
          </w:tblCellMar>
        </w:tblPrEx>
        <w:trPr>
          <w:trHeight w:hRule="exact" w:val="229"/>
        </w:trPr>
        <w:tc>
          <w:tcPr>
            <w:tcW w:w="515" w:type="dxa"/>
            <w:tcBorders>
              <w:top w:val="single" w:sz="6" w:space="0" w:color="000000"/>
              <w:left w:val="single" w:sz="2" w:space="0" w:color="000000"/>
              <w:bottom w:val="single" w:sz="6" w:space="0" w:color="000000"/>
              <w:right w:val="single" w:sz="2" w:space="0" w:color="000000"/>
            </w:tcBorders>
            <w:tcMar>
              <w:top w:w="0" w:type="dxa"/>
              <w:left w:w="57" w:type="dxa"/>
              <w:bottom w:w="0" w:type="dxa"/>
              <w:right w:w="57" w:type="dxa"/>
            </w:tcMar>
          </w:tcPr>
          <w:p w14:paraId="332DE4BA"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2" w:space="0" w:color="000000"/>
              <w:bottom w:val="single" w:sz="6" w:space="0" w:color="000000"/>
              <w:right w:val="single" w:sz="2" w:space="0" w:color="000000"/>
            </w:tcBorders>
          </w:tcPr>
          <w:p w14:paraId="02AC736A"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2CD453B2"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689B9141" w14:textId="77777777" w:rsidR="00000000" w:rsidRDefault="00000000">
            <w:pPr>
              <w:pStyle w:val="NoParagraphStyle"/>
              <w:spacing w:line="240" w:lineRule="auto"/>
              <w:textAlignment w:val="auto"/>
              <w:rPr>
                <w:rFonts w:ascii="Minion Pro" w:hAnsi="Minion Pro" w:cstheme="minorBidi"/>
                <w:color w:val="aut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3320674C" w14:textId="77777777" w:rsidR="00000000" w:rsidRDefault="00000000">
            <w:pPr>
              <w:pStyle w:val="NoParagraphStyle"/>
              <w:spacing w:line="240" w:lineRule="auto"/>
              <w:textAlignment w:val="auto"/>
              <w:rPr>
                <w:rFonts w:ascii="Minion Pro" w:hAnsi="Minion Pro" w:cstheme="minorBidi"/>
                <w:color w:val="auto"/>
              </w:rPr>
            </w:pPr>
          </w:p>
        </w:tc>
      </w:tr>
      <w:tr w:rsidR="00000000" w14:paraId="297B005E" w14:textId="77777777">
        <w:tblPrEx>
          <w:tblCellMar>
            <w:top w:w="0" w:type="dxa"/>
            <w:left w:w="0" w:type="dxa"/>
            <w:bottom w:w="0" w:type="dxa"/>
            <w:right w:w="0" w:type="dxa"/>
          </w:tblCellMar>
        </w:tblPrEx>
        <w:trPr>
          <w:trHeight w:hRule="exact" w:val="141"/>
        </w:trPr>
        <w:tc>
          <w:tcPr>
            <w:tcW w:w="515" w:type="dxa"/>
            <w:vMerge w:val="restart"/>
            <w:tcBorders>
              <w:top w:val="single" w:sz="6" w:space="0" w:color="000000"/>
              <w:left w:val="single" w:sz="2" w:space="0" w:color="000000"/>
              <w:bottom w:val="single" w:sz="6" w:space="0" w:color="000000"/>
              <w:right w:val="single" w:sz="2" w:space="0" w:color="000000"/>
            </w:tcBorders>
            <w:tcMar>
              <w:top w:w="0" w:type="dxa"/>
              <w:left w:w="57" w:type="dxa"/>
              <w:bottom w:w="85" w:type="dxa"/>
              <w:right w:w="57" w:type="dxa"/>
            </w:tcMar>
            <w:vAlign w:val="bottom"/>
          </w:tcPr>
          <w:p w14:paraId="7126471C" w14:textId="77777777" w:rsidR="00000000" w:rsidRDefault="00000000">
            <w:pPr>
              <w:pStyle w:val="tk1af-f"/>
            </w:pPr>
            <w:proofErr w:type="spellStart"/>
            <w:r>
              <w:rPr>
                <w:spacing w:val="-2"/>
              </w:rPr>
              <w:t>Etsende</w:t>
            </w:r>
            <w:r>
              <w:rPr>
                <w:rStyle w:val="LS2Hevet"/>
                <w:spacing w:val="-2"/>
              </w:rPr>
              <w:t>m</w:t>
            </w:r>
            <w:proofErr w:type="spellEnd"/>
          </w:p>
        </w:tc>
        <w:tc>
          <w:tcPr>
            <w:tcW w:w="515" w:type="dxa"/>
            <w:vMerge/>
            <w:tcBorders>
              <w:top w:val="single" w:sz="6" w:space="0" w:color="000000"/>
              <w:left w:val="single" w:sz="2" w:space="0" w:color="000000"/>
              <w:bottom w:val="single" w:sz="6" w:space="0" w:color="000000"/>
              <w:right w:val="single" w:sz="2" w:space="0" w:color="000000"/>
            </w:tcBorders>
          </w:tcPr>
          <w:p w14:paraId="6482E026"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vAlign w:val="bottom"/>
          </w:tcPr>
          <w:p w14:paraId="0BDE1010" w14:textId="77777777" w:rsidR="00000000" w:rsidRDefault="00000000">
            <w:pPr>
              <w:pStyle w:val="tk1af-f"/>
            </w:pPr>
            <w:r>
              <w:t>fast</w:t>
            </w: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611AEBC2"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60D36949" w14:textId="77777777" w:rsidR="00000000" w:rsidRDefault="00000000">
            <w:pPr>
              <w:pStyle w:val="tk1lf"/>
              <w:ind w:left="567" w:hanging="567"/>
            </w:pPr>
            <w:r>
              <w:t>2928</w:t>
            </w:r>
            <w:r>
              <w:tab/>
              <w:t>GIFTIG FAST STOFF, ETSENDE, ORGANISK, N.O.S.</w:t>
            </w:r>
          </w:p>
        </w:tc>
      </w:tr>
      <w:tr w:rsidR="00000000" w14:paraId="69818B4A" w14:textId="77777777">
        <w:tblPrEx>
          <w:tblCellMar>
            <w:top w:w="0" w:type="dxa"/>
            <w:left w:w="0" w:type="dxa"/>
            <w:bottom w:w="0" w:type="dxa"/>
            <w:right w:w="0" w:type="dxa"/>
          </w:tblCellMar>
        </w:tblPrEx>
        <w:trPr>
          <w:trHeight w:hRule="exact" w:val="85"/>
        </w:trPr>
        <w:tc>
          <w:tcPr>
            <w:tcW w:w="515" w:type="dxa"/>
            <w:vMerge/>
            <w:tcBorders>
              <w:top w:val="single" w:sz="6" w:space="0" w:color="000000"/>
              <w:left w:val="single" w:sz="2" w:space="0" w:color="000000"/>
              <w:bottom w:val="single" w:sz="6" w:space="0" w:color="000000"/>
              <w:right w:val="single" w:sz="2" w:space="0" w:color="000000"/>
            </w:tcBorders>
          </w:tcPr>
          <w:p w14:paraId="6EC9F0BC"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tcBorders>
              <w:top w:val="single" w:sz="6" w:space="0" w:color="000000"/>
              <w:left w:val="single" w:sz="2" w:space="0" w:color="000000"/>
              <w:bottom w:val="single" w:sz="6" w:space="0" w:color="000000"/>
              <w:right w:val="single" w:sz="2" w:space="0" w:color="000000"/>
            </w:tcBorders>
          </w:tcPr>
          <w:p w14:paraId="54254D4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2" w:space="0" w:color="000000"/>
              <w:bottom w:val="single" w:sz="2" w:space="0" w:color="000000"/>
              <w:right w:val="single" w:sz="6" w:space="0" w:color="000000"/>
            </w:tcBorders>
            <w:tcMar>
              <w:top w:w="0" w:type="dxa"/>
              <w:left w:w="57" w:type="dxa"/>
              <w:bottom w:w="0" w:type="dxa"/>
              <w:right w:w="57" w:type="dxa"/>
            </w:tcMar>
          </w:tcPr>
          <w:p w14:paraId="3612E66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0E1EB593" w14:textId="77777777" w:rsidR="00000000" w:rsidRDefault="00000000">
            <w:pPr>
              <w:pStyle w:val="tk1af-f"/>
            </w:pPr>
            <w:r>
              <w:t>TC2</w:t>
            </w:r>
          </w:p>
        </w:tc>
        <w:tc>
          <w:tcPr>
            <w:tcW w:w="5357" w:type="dxa"/>
            <w:vMerge/>
            <w:tcBorders>
              <w:top w:val="single" w:sz="2" w:space="0" w:color="000000"/>
              <w:left w:val="single" w:sz="2" w:space="0" w:color="000000"/>
              <w:bottom w:val="single" w:sz="2" w:space="0" w:color="000000"/>
              <w:right w:val="single" w:sz="2" w:space="0" w:color="000000"/>
            </w:tcBorders>
          </w:tcPr>
          <w:p w14:paraId="4B2870F0" w14:textId="77777777" w:rsidR="00000000" w:rsidRDefault="00000000">
            <w:pPr>
              <w:pStyle w:val="NoParagraphStyle"/>
              <w:spacing w:line="240" w:lineRule="auto"/>
              <w:textAlignment w:val="auto"/>
              <w:rPr>
                <w:rFonts w:ascii="Minion Pro" w:hAnsi="Minion Pro" w:cstheme="minorBidi"/>
                <w:color w:val="auto"/>
              </w:rPr>
            </w:pPr>
          </w:p>
        </w:tc>
      </w:tr>
      <w:tr w:rsidR="00000000" w14:paraId="2D0C3E18" w14:textId="77777777">
        <w:tblPrEx>
          <w:tblCellMar>
            <w:top w:w="0" w:type="dxa"/>
            <w:left w:w="0" w:type="dxa"/>
            <w:bottom w:w="0" w:type="dxa"/>
            <w:right w:w="0" w:type="dxa"/>
          </w:tblCellMar>
        </w:tblPrEx>
        <w:trPr>
          <w:trHeight w:hRule="exact" w:val="85"/>
        </w:trPr>
        <w:tc>
          <w:tcPr>
            <w:tcW w:w="515" w:type="dxa"/>
            <w:vMerge/>
            <w:tcBorders>
              <w:top w:val="single" w:sz="6" w:space="0" w:color="000000"/>
              <w:left w:val="single" w:sz="2" w:space="0" w:color="000000"/>
              <w:bottom w:val="single" w:sz="6" w:space="0" w:color="000000"/>
              <w:right w:val="single" w:sz="2" w:space="0" w:color="000000"/>
            </w:tcBorders>
          </w:tcPr>
          <w:p w14:paraId="29C98980"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33ACB164"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031E2485"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366BB7F7"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5D7D5AAB" w14:textId="77777777" w:rsidR="00000000" w:rsidRDefault="00000000">
            <w:pPr>
              <w:pStyle w:val="NoParagraphStyle"/>
              <w:spacing w:line="240" w:lineRule="auto"/>
              <w:textAlignment w:val="auto"/>
              <w:rPr>
                <w:rFonts w:ascii="Minion Pro" w:hAnsi="Minion Pro" w:cstheme="minorBidi"/>
                <w:color w:val="auto"/>
              </w:rPr>
            </w:pPr>
          </w:p>
        </w:tc>
      </w:tr>
      <w:tr w:rsidR="00000000" w14:paraId="2E26D8A6" w14:textId="77777777">
        <w:tblPrEx>
          <w:tblCellMar>
            <w:top w:w="0" w:type="dxa"/>
            <w:left w:w="0" w:type="dxa"/>
            <w:bottom w:w="0" w:type="dxa"/>
            <w:right w:w="0" w:type="dxa"/>
          </w:tblCellMar>
        </w:tblPrEx>
        <w:trPr>
          <w:trHeight w:hRule="exact" w:val="114"/>
        </w:trPr>
        <w:tc>
          <w:tcPr>
            <w:tcW w:w="515" w:type="dxa"/>
            <w:vMerge/>
            <w:tcBorders>
              <w:top w:val="single" w:sz="6" w:space="0" w:color="000000"/>
              <w:left w:val="single" w:sz="2" w:space="0" w:color="000000"/>
              <w:bottom w:val="single" w:sz="2" w:space="0" w:color="000000"/>
              <w:right w:val="single" w:sz="2" w:space="0" w:color="000000"/>
            </w:tcBorders>
          </w:tcPr>
          <w:p w14:paraId="49B6EEBE"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09F1C891"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1BA8187A"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1ABFC3D5"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val="restart"/>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49C88F1B" w14:textId="77777777" w:rsidR="00000000" w:rsidRDefault="00000000">
            <w:pPr>
              <w:pStyle w:val="NoParagraphStyle"/>
              <w:spacing w:line="240" w:lineRule="auto"/>
              <w:textAlignment w:val="auto"/>
              <w:rPr>
                <w:rFonts w:ascii="Minion Pro" w:hAnsi="Minion Pro" w:cstheme="minorBidi"/>
                <w:color w:val="auto"/>
              </w:rPr>
            </w:pPr>
          </w:p>
        </w:tc>
      </w:tr>
      <w:tr w:rsidR="00000000" w14:paraId="13E5F055" w14:textId="77777777">
        <w:tblPrEx>
          <w:tblCellMar>
            <w:top w:w="0" w:type="dxa"/>
            <w:left w:w="0" w:type="dxa"/>
            <w:bottom w:w="0" w:type="dxa"/>
            <w:right w:w="0" w:type="dxa"/>
          </w:tblCellMar>
        </w:tblPrEx>
        <w:trPr>
          <w:trHeight w:hRule="exact" w:val="114"/>
        </w:trPr>
        <w:tc>
          <w:tcPr>
            <w:tcW w:w="515" w:type="dxa"/>
            <w:vMerge w:val="restart"/>
            <w:tcBorders>
              <w:top w:val="single" w:sz="2" w:space="0" w:color="000000"/>
              <w:left w:val="single" w:sz="2" w:space="0" w:color="000000"/>
              <w:bottom w:val="single" w:sz="6" w:space="0" w:color="000000"/>
              <w:right w:val="single" w:sz="2" w:space="0" w:color="000000"/>
            </w:tcBorders>
            <w:tcMar>
              <w:top w:w="85" w:type="dxa"/>
              <w:left w:w="57" w:type="dxa"/>
              <w:bottom w:w="0" w:type="dxa"/>
              <w:right w:w="57" w:type="dxa"/>
            </w:tcMar>
          </w:tcPr>
          <w:p w14:paraId="235229FB" w14:textId="77777777" w:rsidR="00000000" w:rsidRDefault="00000000">
            <w:pPr>
              <w:pStyle w:val="tk1af-f"/>
            </w:pPr>
            <w:r>
              <w:t>TC</w:t>
            </w: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22213536"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6F0326D7"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66F5F838"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6" w:space="0" w:color="000000"/>
              <w:bottom w:val="single" w:sz="2" w:space="0" w:color="000000"/>
              <w:right w:val="single" w:sz="6" w:space="0" w:color="000000"/>
            </w:tcBorders>
          </w:tcPr>
          <w:p w14:paraId="05406EC3" w14:textId="77777777" w:rsidR="00000000" w:rsidRDefault="00000000">
            <w:pPr>
              <w:pStyle w:val="NoParagraphStyle"/>
              <w:spacing w:line="240" w:lineRule="auto"/>
              <w:textAlignment w:val="auto"/>
              <w:rPr>
                <w:rFonts w:ascii="Minion Pro" w:hAnsi="Minion Pro" w:cstheme="minorBidi"/>
                <w:color w:val="auto"/>
              </w:rPr>
            </w:pPr>
          </w:p>
        </w:tc>
      </w:tr>
      <w:tr w:rsidR="00000000" w14:paraId="31974DA3" w14:textId="77777777">
        <w:tblPrEx>
          <w:tblCellMar>
            <w:top w:w="0" w:type="dxa"/>
            <w:left w:w="0" w:type="dxa"/>
            <w:bottom w:w="0" w:type="dxa"/>
            <w:right w:w="0" w:type="dxa"/>
          </w:tblCellMar>
        </w:tblPrEx>
        <w:trPr>
          <w:trHeight w:hRule="exact" w:val="60"/>
        </w:trPr>
        <w:tc>
          <w:tcPr>
            <w:tcW w:w="515" w:type="dxa"/>
            <w:vMerge/>
            <w:tcBorders>
              <w:top w:val="single" w:sz="6" w:space="0" w:color="000000"/>
              <w:left w:val="single" w:sz="2" w:space="0" w:color="000000"/>
              <w:bottom w:val="single" w:sz="6" w:space="0" w:color="000000"/>
              <w:right w:val="single" w:sz="2" w:space="0" w:color="000000"/>
            </w:tcBorders>
          </w:tcPr>
          <w:p w14:paraId="774196E9"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2A476507"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0FFB851A"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3F2DFBD4"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22D57F" w14:textId="77777777" w:rsidR="00000000" w:rsidRDefault="00000000">
            <w:pPr>
              <w:pStyle w:val="tk1lf"/>
              <w:ind w:left="567" w:hanging="567"/>
            </w:pPr>
            <w:r>
              <w:t>3289</w:t>
            </w:r>
            <w:r>
              <w:tab/>
              <w:t>GIFTIG VÆSKE, ETSENDE, UORGANSIK, N.O.S.</w:t>
            </w:r>
          </w:p>
          <w:p w14:paraId="6D654F09" w14:textId="77777777" w:rsidR="00000000" w:rsidRDefault="00000000">
            <w:pPr>
              <w:pStyle w:val="tk1lf"/>
              <w:ind w:left="567" w:hanging="567"/>
              <w:rPr>
                <w:rStyle w:val="LS2Senket"/>
              </w:rPr>
            </w:pPr>
            <w:r>
              <w:t>3389</w:t>
            </w:r>
            <w:r>
              <w:tab/>
              <w:t>GIFTIG VED INNÅNDING, FLYTENDE, ETSENDE, N.O.S. med LC</w:t>
            </w:r>
            <w:r>
              <w:rPr>
                <w:rStyle w:val="LS2Senket"/>
              </w:rPr>
              <w:t xml:space="preserve">50 </w:t>
            </w:r>
            <w:r>
              <w:t>mindre eller lik 200 m/m</w:t>
            </w:r>
            <w:r>
              <w:rPr>
                <w:rStyle w:val="LS2Hevet"/>
              </w:rPr>
              <w:t>3</w:t>
            </w:r>
            <w:r>
              <w:t xml:space="preserve"> og mettet dampkonsentrasjon større eller lik 500 LC</w:t>
            </w:r>
            <w:r>
              <w:rPr>
                <w:rStyle w:val="LS2Senket"/>
              </w:rPr>
              <w:t>50</w:t>
            </w:r>
          </w:p>
          <w:p w14:paraId="62960DAB" w14:textId="77777777" w:rsidR="00000000" w:rsidRDefault="00000000">
            <w:pPr>
              <w:pStyle w:val="tk1lf"/>
              <w:ind w:left="567" w:hanging="567"/>
            </w:pPr>
            <w:r>
              <w:t>3390</w:t>
            </w:r>
            <w:r>
              <w:tab/>
              <w:t>GIFTIG VED INNÅNDING, FLYTENDE, ETSENDE, N.O.S. med LC</w:t>
            </w:r>
            <w:r>
              <w:rPr>
                <w:rStyle w:val="LS2Senket"/>
              </w:rPr>
              <w:t>50</w:t>
            </w:r>
            <w:r>
              <w:t xml:space="preserve"> mindre eller lik 1000 ml/m</w:t>
            </w:r>
            <w:r>
              <w:rPr>
                <w:rStyle w:val="LS2Hevet"/>
              </w:rPr>
              <w:t>3</w:t>
            </w:r>
            <w:r>
              <w:t xml:space="preserve"> og mettet dampkonsentrasjon større eller lik 10 LC</w:t>
            </w:r>
            <w:r>
              <w:rPr>
                <w:rStyle w:val="LS2Senket"/>
              </w:rPr>
              <w:t>50</w:t>
            </w:r>
          </w:p>
        </w:tc>
      </w:tr>
      <w:tr w:rsidR="00000000" w14:paraId="07A81942" w14:textId="77777777">
        <w:tblPrEx>
          <w:tblCellMar>
            <w:top w:w="0" w:type="dxa"/>
            <w:left w:w="0" w:type="dxa"/>
            <w:bottom w:w="0" w:type="dxa"/>
            <w:right w:w="0" w:type="dxa"/>
          </w:tblCellMar>
        </w:tblPrEx>
        <w:trPr>
          <w:trHeight w:hRule="exact" w:val="85"/>
        </w:trPr>
        <w:tc>
          <w:tcPr>
            <w:tcW w:w="515" w:type="dxa"/>
            <w:vMerge/>
            <w:tcBorders>
              <w:top w:val="single" w:sz="6" w:space="0" w:color="000000"/>
              <w:left w:val="single" w:sz="2" w:space="0" w:color="000000"/>
              <w:bottom w:val="single" w:sz="6" w:space="0" w:color="000000"/>
              <w:right w:val="single" w:sz="2" w:space="0" w:color="000000"/>
            </w:tcBorders>
          </w:tcPr>
          <w:p w14:paraId="148A2B01"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13A06F1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2" w:space="0" w:color="000000"/>
              <w:right w:val="single" w:sz="6" w:space="0" w:color="000000"/>
            </w:tcBorders>
            <w:tcMar>
              <w:top w:w="0" w:type="dxa"/>
              <w:left w:w="57" w:type="dxa"/>
              <w:bottom w:w="0" w:type="dxa"/>
              <w:right w:w="57" w:type="dxa"/>
            </w:tcMar>
          </w:tcPr>
          <w:p w14:paraId="0CD2F298"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13B162E6" w14:textId="77777777" w:rsidR="00000000" w:rsidRDefault="00000000">
            <w:pPr>
              <w:pStyle w:val="tk1af-f"/>
            </w:pPr>
            <w:r>
              <w:t>TC3</w:t>
            </w:r>
          </w:p>
        </w:tc>
        <w:tc>
          <w:tcPr>
            <w:tcW w:w="5357" w:type="dxa"/>
            <w:vMerge/>
            <w:tcBorders>
              <w:top w:val="single" w:sz="2" w:space="0" w:color="000000"/>
              <w:left w:val="single" w:sz="2" w:space="0" w:color="000000"/>
              <w:bottom w:val="single" w:sz="2" w:space="0" w:color="000000"/>
              <w:right w:val="single" w:sz="2" w:space="0" w:color="000000"/>
            </w:tcBorders>
          </w:tcPr>
          <w:p w14:paraId="172BD571" w14:textId="77777777" w:rsidR="00000000" w:rsidRDefault="00000000">
            <w:pPr>
              <w:pStyle w:val="NoParagraphStyle"/>
              <w:spacing w:line="240" w:lineRule="auto"/>
              <w:textAlignment w:val="auto"/>
              <w:rPr>
                <w:rFonts w:ascii="Minion Pro" w:hAnsi="Minion Pro" w:cstheme="minorBidi"/>
                <w:color w:val="auto"/>
              </w:rPr>
            </w:pPr>
          </w:p>
        </w:tc>
      </w:tr>
      <w:tr w:rsidR="00000000" w14:paraId="44BDBD39" w14:textId="77777777">
        <w:tblPrEx>
          <w:tblCellMar>
            <w:top w:w="0" w:type="dxa"/>
            <w:left w:w="0" w:type="dxa"/>
            <w:bottom w:w="0" w:type="dxa"/>
            <w:right w:w="0" w:type="dxa"/>
          </w:tblCellMar>
        </w:tblPrEx>
        <w:trPr>
          <w:trHeight w:hRule="exact" w:val="85"/>
        </w:trPr>
        <w:tc>
          <w:tcPr>
            <w:tcW w:w="515" w:type="dxa"/>
            <w:tcBorders>
              <w:top w:val="single" w:sz="6" w:space="0" w:color="000000"/>
              <w:left w:val="single" w:sz="2" w:space="0" w:color="000000"/>
              <w:bottom w:val="single" w:sz="6" w:space="0" w:color="000000"/>
              <w:right w:val="single" w:sz="2" w:space="0" w:color="000000"/>
            </w:tcBorders>
            <w:tcMar>
              <w:top w:w="0" w:type="dxa"/>
              <w:left w:w="57" w:type="dxa"/>
              <w:bottom w:w="0" w:type="dxa"/>
              <w:right w:w="57" w:type="dxa"/>
            </w:tcMar>
          </w:tcPr>
          <w:p w14:paraId="56DDBE36"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val="restart"/>
            <w:tcBorders>
              <w:top w:val="single" w:sz="6" w:space="0" w:color="000000"/>
              <w:left w:val="single" w:sz="2" w:space="0" w:color="000000"/>
              <w:bottom w:val="single" w:sz="6" w:space="0" w:color="000000"/>
              <w:right w:val="single" w:sz="2" w:space="0" w:color="000000"/>
            </w:tcBorders>
            <w:tcMar>
              <w:top w:w="0" w:type="dxa"/>
              <w:left w:w="28" w:type="dxa"/>
              <w:bottom w:w="85" w:type="dxa"/>
              <w:right w:w="28" w:type="dxa"/>
            </w:tcMar>
            <w:vAlign w:val="bottom"/>
          </w:tcPr>
          <w:p w14:paraId="13D6F12A" w14:textId="77777777" w:rsidR="00000000" w:rsidRDefault="00000000">
            <w:pPr>
              <w:pStyle w:val="tk1af-f"/>
            </w:pPr>
            <w:r>
              <w:t>uorganiske</w:t>
            </w:r>
          </w:p>
        </w:tc>
        <w:tc>
          <w:tcPr>
            <w:tcW w:w="515" w:type="dxa"/>
            <w:tcBorders>
              <w:top w:val="single" w:sz="2" w:space="0" w:color="000000"/>
              <w:left w:val="single" w:sz="2" w:space="0" w:color="000000"/>
              <w:bottom w:val="single" w:sz="6" w:space="0" w:color="000000"/>
              <w:right w:val="single" w:sz="6" w:space="0" w:color="000000"/>
            </w:tcBorders>
            <w:tcMar>
              <w:top w:w="0" w:type="dxa"/>
              <w:left w:w="57" w:type="dxa"/>
              <w:bottom w:w="0" w:type="dxa"/>
              <w:right w:w="57" w:type="dxa"/>
            </w:tcMar>
          </w:tcPr>
          <w:p w14:paraId="37EEA00A"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587E79EC"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071827DB" w14:textId="77777777" w:rsidR="00000000" w:rsidRDefault="00000000">
            <w:pPr>
              <w:pStyle w:val="NoParagraphStyle"/>
              <w:spacing w:line="240" w:lineRule="auto"/>
              <w:textAlignment w:val="auto"/>
              <w:rPr>
                <w:rFonts w:ascii="Minion Pro" w:hAnsi="Minion Pro" w:cstheme="minorBidi"/>
                <w:color w:val="auto"/>
              </w:rPr>
            </w:pPr>
          </w:p>
        </w:tc>
      </w:tr>
      <w:tr w:rsidR="00000000" w14:paraId="03AA88E0" w14:textId="77777777">
        <w:tblPrEx>
          <w:tblCellMar>
            <w:top w:w="0" w:type="dxa"/>
            <w:left w:w="0" w:type="dxa"/>
            <w:bottom w:w="0" w:type="dxa"/>
            <w:right w:w="0" w:type="dxa"/>
          </w:tblCellMar>
        </w:tblPrEx>
        <w:trPr>
          <w:trHeight w:hRule="exact" w:val="795"/>
        </w:trPr>
        <w:tc>
          <w:tcPr>
            <w:tcW w:w="515" w:type="dxa"/>
            <w:vMerge w:val="restart"/>
            <w:tcBorders>
              <w:top w:val="single" w:sz="6" w:space="0" w:color="000000"/>
              <w:left w:val="single" w:sz="2" w:space="0" w:color="000000"/>
              <w:bottom w:val="single" w:sz="6" w:space="0" w:color="000000"/>
              <w:right w:val="single" w:sz="2" w:space="0" w:color="000000"/>
            </w:tcBorders>
            <w:tcMar>
              <w:top w:w="0" w:type="dxa"/>
              <w:left w:w="57" w:type="dxa"/>
              <w:bottom w:w="0" w:type="dxa"/>
              <w:right w:w="57" w:type="dxa"/>
            </w:tcMar>
          </w:tcPr>
          <w:p w14:paraId="3E11042E"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2" w:space="0" w:color="000000"/>
              <w:bottom w:val="single" w:sz="2" w:space="0" w:color="000000"/>
              <w:right w:val="single" w:sz="2" w:space="0" w:color="000000"/>
            </w:tcBorders>
          </w:tcPr>
          <w:p w14:paraId="2DDA35B3" w14:textId="77777777" w:rsidR="00000000" w:rsidRDefault="00000000">
            <w:pPr>
              <w:pStyle w:val="NoParagraphStyle"/>
              <w:spacing w:line="240" w:lineRule="auto"/>
              <w:textAlignment w:val="auto"/>
              <w:rPr>
                <w:rFonts w:ascii="Minion Pro" w:hAnsi="Minion Pro" w:cstheme="minorBidi"/>
                <w:color w:val="auto"/>
              </w:rPr>
            </w:pPr>
          </w:p>
        </w:tc>
        <w:tc>
          <w:tcPr>
            <w:tcW w:w="1030" w:type="dxa"/>
            <w:gridSpan w:val="2"/>
            <w:vMerge w:val="restart"/>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274AD777" w14:textId="77777777" w:rsidR="00000000" w:rsidRDefault="00000000">
            <w:pPr>
              <w:pStyle w:val="tk1af-f"/>
            </w:pPr>
            <w:r>
              <w:t>flytende</w:t>
            </w:r>
          </w:p>
        </w:tc>
        <w:tc>
          <w:tcPr>
            <w:tcW w:w="5357" w:type="dxa"/>
            <w:vMerge/>
            <w:tcBorders>
              <w:top w:val="single" w:sz="2" w:space="0" w:color="000000"/>
              <w:left w:val="single" w:sz="2" w:space="0" w:color="000000"/>
              <w:bottom w:val="single" w:sz="2" w:space="0" w:color="000000"/>
              <w:right w:val="single" w:sz="2" w:space="0" w:color="000000"/>
            </w:tcBorders>
          </w:tcPr>
          <w:p w14:paraId="7D38B5FC" w14:textId="77777777" w:rsidR="00000000" w:rsidRDefault="00000000">
            <w:pPr>
              <w:pStyle w:val="NoParagraphStyle"/>
              <w:spacing w:line="240" w:lineRule="auto"/>
              <w:textAlignment w:val="auto"/>
              <w:rPr>
                <w:rFonts w:ascii="Minion Pro" w:hAnsi="Minion Pro" w:cstheme="minorBidi"/>
                <w:color w:val="auto"/>
              </w:rPr>
            </w:pPr>
          </w:p>
        </w:tc>
      </w:tr>
      <w:tr w:rsidR="00000000" w14:paraId="042E3A9D" w14:textId="77777777">
        <w:tblPrEx>
          <w:tblCellMar>
            <w:top w:w="0" w:type="dxa"/>
            <w:left w:w="0" w:type="dxa"/>
            <w:bottom w:w="0" w:type="dxa"/>
            <w:right w:w="0" w:type="dxa"/>
          </w:tblCellMar>
        </w:tblPrEx>
        <w:trPr>
          <w:trHeight w:hRule="exact" w:val="452"/>
        </w:trPr>
        <w:tc>
          <w:tcPr>
            <w:tcW w:w="515" w:type="dxa"/>
            <w:vMerge/>
            <w:tcBorders>
              <w:top w:val="single" w:sz="6" w:space="0" w:color="000000"/>
              <w:left w:val="single" w:sz="2" w:space="0" w:color="000000"/>
              <w:bottom w:val="single" w:sz="6" w:space="0" w:color="000000"/>
              <w:right w:val="single" w:sz="6" w:space="0" w:color="000000"/>
            </w:tcBorders>
          </w:tcPr>
          <w:p w14:paraId="4051A44F"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val="restart"/>
            <w:tcBorders>
              <w:top w:val="single" w:sz="2" w:space="0" w:color="000000"/>
              <w:left w:val="single" w:sz="6" w:space="0" w:color="000000"/>
              <w:bottom w:val="single" w:sz="6" w:space="0" w:color="000000"/>
              <w:right w:val="single" w:sz="2" w:space="0" w:color="000000"/>
            </w:tcBorders>
            <w:tcMar>
              <w:top w:w="0" w:type="dxa"/>
              <w:left w:w="57" w:type="dxa"/>
              <w:bottom w:w="0" w:type="dxa"/>
              <w:right w:w="57" w:type="dxa"/>
            </w:tcMar>
          </w:tcPr>
          <w:p w14:paraId="1719479D" w14:textId="77777777" w:rsidR="00000000" w:rsidRDefault="00000000">
            <w:pPr>
              <w:pStyle w:val="NoParagraphStyle"/>
              <w:spacing w:line="240" w:lineRule="auto"/>
              <w:textAlignment w:val="auto"/>
              <w:rPr>
                <w:rFonts w:ascii="Minion Pro" w:hAnsi="Minion Pro" w:cstheme="minorBidi"/>
                <w:color w:val="auto"/>
              </w:rPr>
            </w:pPr>
          </w:p>
        </w:tc>
        <w:tc>
          <w:tcPr>
            <w:tcW w:w="1030" w:type="dxa"/>
            <w:gridSpan w:val="2"/>
            <w:vMerge/>
            <w:tcBorders>
              <w:top w:val="single" w:sz="6" w:space="0" w:color="000000"/>
              <w:left w:val="single" w:sz="2" w:space="0" w:color="000000"/>
              <w:bottom w:val="single" w:sz="6" w:space="0" w:color="000000"/>
              <w:right w:val="single" w:sz="6" w:space="0" w:color="000000"/>
            </w:tcBorders>
          </w:tcPr>
          <w:p w14:paraId="3FDD0E81"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1E8234BF" w14:textId="77777777" w:rsidR="00000000" w:rsidRDefault="00000000">
            <w:pPr>
              <w:pStyle w:val="NoParagraphStyle"/>
              <w:spacing w:line="240" w:lineRule="auto"/>
              <w:textAlignment w:val="auto"/>
              <w:rPr>
                <w:rFonts w:ascii="Minion Pro" w:hAnsi="Minion Pro" w:cstheme="minorBidi"/>
                <w:color w:val="auto"/>
              </w:rPr>
            </w:pPr>
          </w:p>
        </w:tc>
      </w:tr>
      <w:tr w:rsidR="00000000" w14:paraId="4B14CBD4" w14:textId="77777777">
        <w:tblPrEx>
          <w:tblCellMar>
            <w:top w:w="0" w:type="dxa"/>
            <w:left w:w="0" w:type="dxa"/>
            <w:bottom w:w="0" w:type="dxa"/>
            <w:right w:w="0" w:type="dxa"/>
          </w:tblCellMar>
        </w:tblPrEx>
        <w:trPr>
          <w:trHeight w:hRule="exact" w:val="229"/>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7C8B477D"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064277EE"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3EFFA021"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6FAEF471" w14:textId="77777777" w:rsidR="00000000" w:rsidRDefault="00000000">
            <w:pPr>
              <w:pStyle w:val="NoParagraphStyle"/>
              <w:spacing w:line="240" w:lineRule="auto"/>
              <w:textAlignment w:val="auto"/>
              <w:rPr>
                <w:rFonts w:ascii="Minion Pro" w:hAnsi="Minion Pro" w:cstheme="minorBidi"/>
                <w:color w:val="aut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25E486D1" w14:textId="77777777" w:rsidR="00000000" w:rsidRDefault="00000000">
            <w:pPr>
              <w:pStyle w:val="NoParagraphStyle"/>
              <w:spacing w:line="240" w:lineRule="auto"/>
              <w:textAlignment w:val="auto"/>
              <w:rPr>
                <w:rFonts w:ascii="Minion Pro" w:hAnsi="Minion Pro" w:cstheme="minorBidi"/>
                <w:color w:val="auto"/>
              </w:rPr>
            </w:pPr>
          </w:p>
        </w:tc>
      </w:tr>
      <w:tr w:rsidR="00000000" w14:paraId="4AC74CC0" w14:textId="77777777">
        <w:tblPrEx>
          <w:tblCellMar>
            <w:top w:w="0" w:type="dxa"/>
            <w:left w:w="0" w:type="dxa"/>
            <w:bottom w:w="0" w:type="dxa"/>
            <w:right w:w="0" w:type="dxa"/>
          </w:tblCellMar>
        </w:tblPrEx>
        <w:trPr>
          <w:trHeight w:hRule="exact" w:val="141"/>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77DC5DED"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5C0C4C1A" w14:textId="77777777" w:rsidR="00000000" w:rsidRDefault="00000000">
            <w:pPr>
              <w:pStyle w:val="NoParagraphStyle"/>
              <w:spacing w:line="240" w:lineRule="auto"/>
              <w:textAlignment w:val="auto"/>
              <w:rPr>
                <w:rFonts w:ascii="Minion Pro" w:hAnsi="Minion Pro" w:cstheme="minorBidi"/>
                <w:color w:val="auto"/>
              </w:rPr>
            </w:pPr>
          </w:p>
        </w:tc>
        <w:tc>
          <w:tcPr>
            <w:tcW w:w="1030" w:type="dxa"/>
            <w:gridSpan w:val="2"/>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vAlign w:val="bottom"/>
          </w:tcPr>
          <w:p w14:paraId="5ED056C9" w14:textId="77777777" w:rsidR="00000000" w:rsidRDefault="00000000">
            <w:pPr>
              <w:pStyle w:val="tk1af-f"/>
            </w:pPr>
            <w:r>
              <w:t>fast</w:t>
            </w: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799E58F3" w14:textId="77777777" w:rsidR="00000000" w:rsidRDefault="00000000">
            <w:pPr>
              <w:pStyle w:val="tk1lf"/>
              <w:ind w:left="567" w:hanging="567"/>
            </w:pPr>
            <w:r>
              <w:t>3290</w:t>
            </w:r>
            <w:r>
              <w:tab/>
              <w:t>GIFTIG FAST STOFF, ETSENDE, UORGANISK, N.O.S.</w:t>
            </w:r>
          </w:p>
        </w:tc>
      </w:tr>
      <w:tr w:rsidR="00000000" w14:paraId="021B2C73" w14:textId="77777777">
        <w:tblPrEx>
          <w:tblCellMar>
            <w:top w:w="0" w:type="dxa"/>
            <w:left w:w="0" w:type="dxa"/>
            <w:bottom w:w="0" w:type="dxa"/>
            <w:right w:w="0" w:type="dxa"/>
          </w:tblCellMar>
        </w:tblPrEx>
        <w:trPr>
          <w:trHeight w:hRule="exact" w:val="56"/>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5AD83FEF"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tcBorders>
              <w:top w:val="single" w:sz="6" w:space="0" w:color="000000"/>
              <w:left w:val="single" w:sz="6" w:space="0" w:color="000000"/>
              <w:bottom w:val="single" w:sz="6" w:space="0" w:color="000000"/>
              <w:right w:val="single" w:sz="2" w:space="0" w:color="000000"/>
            </w:tcBorders>
          </w:tcPr>
          <w:p w14:paraId="35199A07"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2" w:space="0" w:color="000000"/>
              <w:bottom w:val="single" w:sz="2" w:space="0" w:color="000000"/>
              <w:right w:val="single" w:sz="6" w:space="0" w:color="000000"/>
            </w:tcBorders>
            <w:tcMar>
              <w:top w:w="0" w:type="dxa"/>
              <w:left w:w="57" w:type="dxa"/>
              <w:bottom w:w="0" w:type="dxa"/>
              <w:right w:w="57" w:type="dxa"/>
            </w:tcMar>
          </w:tcPr>
          <w:p w14:paraId="3236CF18"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7BB3894E" w14:textId="77777777" w:rsidR="00000000" w:rsidRDefault="00000000">
            <w:pPr>
              <w:pStyle w:val="tk1af-f"/>
            </w:pPr>
            <w:r>
              <w:t>TC4</w:t>
            </w:r>
          </w:p>
        </w:tc>
        <w:tc>
          <w:tcPr>
            <w:tcW w:w="5357" w:type="dxa"/>
            <w:vMerge/>
            <w:tcBorders>
              <w:top w:val="single" w:sz="2" w:space="0" w:color="000000"/>
              <w:left w:val="single" w:sz="2" w:space="0" w:color="000000"/>
              <w:bottom w:val="single" w:sz="2" w:space="0" w:color="000000"/>
              <w:right w:val="single" w:sz="2" w:space="0" w:color="000000"/>
            </w:tcBorders>
          </w:tcPr>
          <w:p w14:paraId="31A78161" w14:textId="77777777" w:rsidR="00000000" w:rsidRDefault="00000000">
            <w:pPr>
              <w:pStyle w:val="NoParagraphStyle"/>
              <w:spacing w:line="240" w:lineRule="auto"/>
              <w:textAlignment w:val="auto"/>
              <w:rPr>
                <w:rFonts w:ascii="Minion Pro" w:hAnsi="Minion Pro" w:cstheme="minorBidi"/>
                <w:color w:val="auto"/>
              </w:rPr>
            </w:pPr>
          </w:p>
        </w:tc>
      </w:tr>
      <w:tr w:rsidR="00000000" w14:paraId="2A7E79DF" w14:textId="77777777">
        <w:tblPrEx>
          <w:tblCellMar>
            <w:top w:w="0" w:type="dxa"/>
            <w:left w:w="0" w:type="dxa"/>
            <w:bottom w:w="0" w:type="dxa"/>
            <w:right w:w="0" w:type="dxa"/>
          </w:tblCellMar>
        </w:tblPrEx>
        <w:trPr>
          <w:trHeight w:hRule="exact" w:val="113"/>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6784F2D2"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72644139"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0B271DDF"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76B1B8B8"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1B085A57" w14:textId="77777777" w:rsidR="00000000" w:rsidRDefault="00000000">
            <w:pPr>
              <w:pStyle w:val="NoParagraphStyle"/>
              <w:spacing w:line="240" w:lineRule="auto"/>
              <w:textAlignment w:val="auto"/>
              <w:rPr>
                <w:rFonts w:ascii="Minion Pro" w:hAnsi="Minion Pro" w:cstheme="minorBidi"/>
                <w:color w:val="auto"/>
              </w:rPr>
            </w:pPr>
          </w:p>
        </w:tc>
      </w:tr>
      <w:tr w:rsidR="00000000" w14:paraId="3A02078A" w14:textId="77777777">
        <w:tblPrEx>
          <w:tblCellMar>
            <w:top w:w="0" w:type="dxa"/>
            <w:left w:w="0" w:type="dxa"/>
            <w:bottom w:w="0" w:type="dxa"/>
            <w:right w:w="0" w:type="dxa"/>
          </w:tblCellMar>
        </w:tblPrEx>
        <w:trPr>
          <w:trHeight w:hRule="exact" w:val="113"/>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511637AD"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5C62D59E"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56A9EC35"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4FD796FA" w14:textId="77777777" w:rsidR="00000000" w:rsidRDefault="00000000">
            <w:pPr>
              <w:pStyle w:val="NoParagraphStyle"/>
              <w:spacing w:line="240" w:lineRule="auto"/>
              <w:textAlignment w:val="auto"/>
              <w:rPr>
                <w:rFonts w:ascii="Minion Pro" w:hAnsi="Minion Pro" w:cstheme="minorBidi"/>
                <w:color w:val="auto"/>
              </w:rPr>
            </w:pPr>
          </w:p>
        </w:tc>
        <w:tc>
          <w:tcPr>
            <w:tcW w:w="5357"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1CC7D9FA" w14:textId="77777777" w:rsidR="00000000" w:rsidRDefault="00000000">
            <w:pPr>
              <w:pStyle w:val="NoParagraphStyle"/>
              <w:spacing w:line="240" w:lineRule="auto"/>
              <w:textAlignment w:val="auto"/>
              <w:rPr>
                <w:rFonts w:ascii="Minion Pro" w:hAnsi="Minion Pro" w:cstheme="minorBidi"/>
                <w:color w:val="auto"/>
              </w:rPr>
            </w:pPr>
          </w:p>
        </w:tc>
      </w:tr>
    </w:tbl>
    <w:p w14:paraId="7AE80A0D" w14:textId="77777777" w:rsidR="00000000" w:rsidRDefault="00000000">
      <w:pPr>
        <w:pStyle w:val="m3tt"/>
      </w:pPr>
    </w:p>
    <w:tbl>
      <w:tblPr>
        <w:tblW w:w="0" w:type="auto"/>
        <w:tblInd w:w="57" w:type="dxa"/>
        <w:tblLayout w:type="fixed"/>
        <w:tblCellMar>
          <w:left w:w="0" w:type="dxa"/>
          <w:right w:w="0" w:type="dxa"/>
        </w:tblCellMar>
        <w:tblLook w:val="0000" w:firstRow="0" w:lastRow="0" w:firstColumn="0" w:lastColumn="0" w:noHBand="0" w:noVBand="0"/>
      </w:tblPr>
      <w:tblGrid>
        <w:gridCol w:w="1030"/>
        <w:gridCol w:w="515"/>
        <w:gridCol w:w="257"/>
        <w:gridCol w:w="258"/>
        <w:gridCol w:w="5357"/>
      </w:tblGrid>
      <w:tr w:rsidR="00000000" w14:paraId="7177B93B" w14:textId="77777777">
        <w:tblPrEx>
          <w:tblCellMar>
            <w:top w:w="0" w:type="dxa"/>
            <w:left w:w="0" w:type="dxa"/>
            <w:bottom w:w="0" w:type="dxa"/>
            <w:right w:w="0" w:type="dxa"/>
          </w:tblCellMar>
        </w:tblPrEx>
        <w:trPr>
          <w:trHeight w:hRule="exact" w:val="1530"/>
        </w:trPr>
        <w:tc>
          <w:tcPr>
            <w:tcW w:w="1545" w:type="dxa"/>
            <w:gridSpan w:val="2"/>
            <w:tcBorders>
              <w:top w:val="single" w:sz="6" w:space="0" w:color="000000"/>
              <w:left w:val="single" w:sz="2" w:space="0" w:color="000000"/>
              <w:bottom w:val="single" w:sz="2" w:space="0" w:color="000000"/>
              <w:right w:val="single" w:sz="2" w:space="0" w:color="000000"/>
            </w:tcBorders>
            <w:tcMar>
              <w:top w:w="57" w:type="dxa"/>
              <w:left w:w="57" w:type="dxa"/>
              <w:bottom w:w="85" w:type="dxa"/>
              <w:right w:w="57" w:type="dxa"/>
            </w:tcMar>
            <w:vAlign w:val="bottom"/>
          </w:tcPr>
          <w:p w14:paraId="32D69B85" w14:textId="77777777" w:rsidR="00000000" w:rsidRDefault="00000000">
            <w:pPr>
              <w:pStyle w:val="tk1af-f"/>
            </w:pPr>
            <w:r>
              <w:t>Brannfarlig, etsende</w:t>
            </w:r>
          </w:p>
        </w:tc>
        <w:tc>
          <w:tcPr>
            <w:tcW w:w="257" w:type="dxa"/>
            <w:tcBorders>
              <w:top w:val="single" w:sz="6" w:space="0" w:color="000000"/>
              <w:left w:val="single" w:sz="6" w:space="0" w:color="000000"/>
              <w:bottom w:val="single" w:sz="2" w:space="0" w:color="000000"/>
              <w:right w:val="single" w:sz="6" w:space="0" w:color="000000"/>
            </w:tcBorders>
            <w:tcMar>
              <w:top w:w="57" w:type="dxa"/>
              <w:left w:w="57" w:type="dxa"/>
              <w:bottom w:w="57" w:type="dxa"/>
              <w:right w:w="57" w:type="dxa"/>
            </w:tcMar>
          </w:tcPr>
          <w:p w14:paraId="6E190E76" w14:textId="77777777" w:rsidR="00000000" w:rsidRDefault="00000000">
            <w:pPr>
              <w:pStyle w:val="NoParagraphStyle"/>
              <w:spacing w:line="240" w:lineRule="auto"/>
              <w:textAlignment w:val="auto"/>
              <w:rPr>
                <w:rFonts w:ascii="Minion Pro" w:hAnsi="Minion Pro" w:cstheme="minorBidi"/>
                <w:color w:val="auto"/>
              </w:rPr>
            </w:pPr>
          </w:p>
        </w:tc>
        <w:tc>
          <w:tcPr>
            <w:tcW w:w="258"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524CBA34"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9047F6" w14:textId="77777777" w:rsidR="00000000" w:rsidRDefault="00000000">
            <w:pPr>
              <w:pStyle w:val="tk1lf"/>
              <w:ind w:left="567" w:hanging="567"/>
            </w:pPr>
            <w:r>
              <w:t>2742</w:t>
            </w:r>
            <w:r>
              <w:tab/>
              <w:t>KLORFORMIATER, GIFTIGE, ETSENDE, BRANNFARLIGE, N.O.S.</w:t>
            </w:r>
            <w:r>
              <w:br/>
              <w:t>(samlebetegnelse foreligger ikke, klassifisering i henhold til fareprioriteringstabellen i 2.1.3.9).</w:t>
            </w:r>
          </w:p>
          <w:p w14:paraId="0E2597DD" w14:textId="77777777" w:rsidR="00000000" w:rsidRDefault="00000000">
            <w:pPr>
              <w:pStyle w:val="tk1lf"/>
              <w:ind w:left="567" w:hanging="567"/>
            </w:pPr>
            <w:r>
              <w:t>3362</w:t>
            </w:r>
            <w:r>
              <w:tab/>
              <w:t>KLORSILANER, GIFTIG, ETSENDE, BRANNFARLIG, N.O.S.</w:t>
            </w:r>
          </w:p>
          <w:p w14:paraId="533FB78D" w14:textId="77777777" w:rsidR="00000000" w:rsidRDefault="00000000">
            <w:pPr>
              <w:pStyle w:val="tk1lf"/>
              <w:ind w:left="567" w:hanging="567"/>
              <w:rPr>
                <w:rStyle w:val="LS2Senket"/>
              </w:rPr>
            </w:pPr>
            <w:r>
              <w:t>3488</w:t>
            </w:r>
            <w:r>
              <w:tab/>
              <w:t>GIFTIG VED INNÅNDING, FLYTENDE, BRANNFARLIG, ETSENDE, N.O.S. med LC</w:t>
            </w:r>
            <w:r>
              <w:rPr>
                <w:rStyle w:val="LS2Senket"/>
              </w:rPr>
              <w:t>50</w:t>
            </w:r>
            <w:r>
              <w:t xml:space="preserve"> mindre eller lik 200 ml/m</w:t>
            </w:r>
            <w:r>
              <w:rPr>
                <w:rStyle w:val="LS2Hevet"/>
              </w:rPr>
              <w:t>3</w:t>
            </w:r>
            <w:r>
              <w:t xml:space="preserve"> og mettet </w:t>
            </w:r>
            <w:proofErr w:type="spellStart"/>
            <w:r>
              <w:t>damponsentrasjon</w:t>
            </w:r>
            <w:proofErr w:type="spellEnd"/>
            <w:r>
              <w:t xml:space="preserve"> større eller lik 500 LC</w:t>
            </w:r>
            <w:r>
              <w:rPr>
                <w:rStyle w:val="LS2Senket"/>
              </w:rPr>
              <w:t>50</w:t>
            </w:r>
          </w:p>
          <w:p w14:paraId="4E7173E3" w14:textId="77777777" w:rsidR="00000000" w:rsidRDefault="00000000">
            <w:pPr>
              <w:pStyle w:val="tk1lf"/>
              <w:ind w:left="567" w:hanging="567"/>
            </w:pPr>
            <w:r>
              <w:t>3489</w:t>
            </w:r>
            <w:r>
              <w:tab/>
              <w:t>GIFTIG VED INNÅNDING, FLYTENDE, BRANNFARLIG, ETSENDE, N.O..S. med LC</w:t>
            </w:r>
            <w:r>
              <w:rPr>
                <w:rStyle w:val="LS2Senket"/>
              </w:rPr>
              <w:t>50</w:t>
            </w:r>
            <w:r>
              <w:t xml:space="preserve"> mindre eller lik 1000 ml/m</w:t>
            </w:r>
            <w:r>
              <w:rPr>
                <w:rStyle w:val="LS2Hevet"/>
              </w:rPr>
              <w:t>3</w:t>
            </w:r>
            <w:r>
              <w:t xml:space="preserve"> og mettet dampkonsentrasjon større eller lik 10 LC</w:t>
            </w:r>
            <w:r>
              <w:rPr>
                <w:rStyle w:val="LS2Senket"/>
              </w:rPr>
              <w:t>50</w:t>
            </w:r>
          </w:p>
        </w:tc>
      </w:tr>
      <w:tr w:rsidR="00000000" w14:paraId="63E735F2" w14:textId="77777777">
        <w:tblPrEx>
          <w:tblCellMar>
            <w:top w:w="0" w:type="dxa"/>
            <w:left w:w="0" w:type="dxa"/>
            <w:bottom w:w="0" w:type="dxa"/>
            <w:right w:w="0" w:type="dxa"/>
          </w:tblCellMar>
        </w:tblPrEx>
        <w:trPr>
          <w:trHeight w:val="566"/>
        </w:trPr>
        <w:tc>
          <w:tcPr>
            <w:tcW w:w="1030" w:type="dxa"/>
            <w:tcBorders>
              <w:top w:val="single" w:sz="2" w:space="0" w:color="000000"/>
              <w:left w:val="single" w:sz="2" w:space="0" w:color="000000"/>
              <w:bottom w:val="single" w:sz="6" w:space="0" w:color="000000"/>
              <w:right w:val="single" w:sz="6" w:space="0" w:color="000000"/>
            </w:tcBorders>
            <w:tcMar>
              <w:top w:w="85" w:type="dxa"/>
              <w:left w:w="57" w:type="dxa"/>
              <w:bottom w:w="57" w:type="dxa"/>
              <w:right w:w="57" w:type="dxa"/>
            </w:tcMar>
          </w:tcPr>
          <w:p w14:paraId="190A109C" w14:textId="77777777" w:rsidR="00000000" w:rsidRDefault="00000000">
            <w:pPr>
              <w:pStyle w:val="tk1af-f"/>
            </w:pPr>
            <w:r>
              <w:t>TFC</w:t>
            </w:r>
          </w:p>
        </w:tc>
        <w:tc>
          <w:tcPr>
            <w:tcW w:w="515"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22BF409" w14:textId="77777777" w:rsidR="00000000" w:rsidRDefault="00000000">
            <w:pPr>
              <w:pStyle w:val="NoParagraphStyle"/>
              <w:spacing w:line="240" w:lineRule="auto"/>
              <w:textAlignment w:val="auto"/>
              <w:rPr>
                <w:rFonts w:ascii="Minion Pro" w:hAnsi="Minion Pro" w:cstheme="minorBidi"/>
                <w:color w:val="auto"/>
              </w:rPr>
            </w:pPr>
          </w:p>
        </w:tc>
        <w:tc>
          <w:tcPr>
            <w:tcW w:w="257"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5B3DBC0F" w14:textId="77777777" w:rsidR="00000000" w:rsidRDefault="00000000">
            <w:pPr>
              <w:pStyle w:val="NoParagraphStyle"/>
              <w:spacing w:line="240" w:lineRule="auto"/>
              <w:textAlignment w:val="auto"/>
              <w:rPr>
                <w:rFonts w:ascii="Minion Pro" w:hAnsi="Minion Pro" w:cstheme="minorBidi"/>
                <w:color w:val="auto"/>
              </w:rPr>
            </w:pPr>
          </w:p>
        </w:tc>
        <w:tc>
          <w:tcPr>
            <w:tcW w:w="258"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6A646D87"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29CACB55" w14:textId="77777777" w:rsidR="00000000" w:rsidRDefault="00000000">
            <w:pPr>
              <w:pStyle w:val="NoParagraphStyle"/>
              <w:spacing w:line="240" w:lineRule="auto"/>
              <w:textAlignment w:val="auto"/>
              <w:rPr>
                <w:rFonts w:ascii="Minion Pro" w:hAnsi="Minion Pro" w:cstheme="minorBidi"/>
                <w:color w:val="auto"/>
              </w:rPr>
            </w:pPr>
          </w:p>
        </w:tc>
      </w:tr>
      <w:tr w:rsidR="00000000" w14:paraId="3149A5BA" w14:textId="77777777">
        <w:tblPrEx>
          <w:tblCellMar>
            <w:top w:w="0" w:type="dxa"/>
            <w:left w:w="0" w:type="dxa"/>
            <w:bottom w:w="0" w:type="dxa"/>
            <w:right w:w="0" w:type="dxa"/>
          </w:tblCellMar>
        </w:tblPrEx>
        <w:trPr>
          <w:trHeight w:val="60"/>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380D7C5A"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786850B3" w14:textId="77777777" w:rsidR="00000000" w:rsidRDefault="00000000">
            <w:pPr>
              <w:pStyle w:val="NoParagraphStyle"/>
              <w:spacing w:line="240" w:lineRule="auto"/>
              <w:textAlignment w:val="auto"/>
              <w:rPr>
                <w:rFonts w:ascii="Minion Pro" w:hAnsi="Minion Pro" w:cstheme="minorBidi"/>
                <w:color w:val="auto"/>
              </w:rPr>
            </w:pPr>
          </w:p>
        </w:tc>
        <w:tc>
          <w:tcPr>
            <w:tcW w:w="257"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54ECD238" w14:textId="77777777" w:rsidR="00000000" w:rsidRDefault="00000000">
            <w:pPr>
              <w:pStyle w:val="NoParagraphStyle"/>
              <w:spacing w:line="240" w:lineRule="auto"/>
              <w:textAlignment w:val="auto"/>
              <w:rPr>
                <w:rFonts w:ascii="Minion Pro" w:hAnsi="Minion Pro" w:cstheme="minorBidi"/>
                <w:color w:val="auto"/>
              </w:rPr>
            </w:pPr>
          </w:p>
        </w:tc>
        <w:tc>
          <w:tcPr>
            <w:tcW w:w="258"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1C499D77" w14:textId="77777777" w:rsidR="00000000" w:rsidRDefault="00000000">
            <w:pPr>
              <w:pStyle w:val="NoParagraphStyle"/>
              <w:spacing w:line="240" w:lineRule="auto"/>
              <w:textAlignment w:val="auto"/>
              <w:rPr>
                <w:rFonts w:ascii="Minion Pro" w:hAnsi="Minion Pro" w:cstheme="minorBidi"/>
                <w:color w:val="aut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4F2AA004" w14:textId="77777777" w:rsidR="00000000" w:rsidRDefault="00000000">
            <w:pPr>
              <w:pStyle w:val="NoParagraphStyle"/>
              <w:spacing w:line="240" w:lineRule="auto"/>
              <w:textAlignment w:val="auto"/>
              <w:rPr>
                <w:rFonts w:ascii="Minion Pro" w:hAnsi="Minion Pro" w:cstheme="minorBidi"/>
                <w:color w:val="auto"/>
              </w:rPr>
            </w:pPr>
          </w:p>
        </w:tc>
      </w:tr>
      <w:tr w:rsidR="00000000" w14:paraId="6D1A9092" w14:textId="77777777">
        <w:tblPrEx>
          <w:tblCellMar>
            <w:top w:w="0" w:type="dxa"/>
            <w:left w:w="0" w:type="dxa"/>
            <w:bottom w:w="0" w:type="dxa"/>
            <w:right w:w="0" w:type="dxa"/>
          </w:tblCellMar>
        </w:tblPrEx>
        <w:trPr>
          <w:trHeight w:val="614"/>
        </w:trPr>
        <w:tc>
          <w:tcPr>
            <w:tcW w:w="2060" w:type="dxa"/>
            <w:gridSpan w:val="4"/>
            <w:tcBorders>
              <w:top w:val="single" w:sz="6" w:space="0" w:color="000000"/>
              <w:left w:val="single" w:sz="2" w:space="0" w:color="000000"/>
              <w:bottom w:val="single" w:sz="2" w:space="0" w:color="000000"/>
              <w:right w:val="single" w:sz="6" w:space="0" w:color="000000"/>
            </w:tcBorders>
            <w:tcMar>
              <w:top w:w="57" w:type="dxa"/>
              <w:left w:w="57" w:type="dxa"/>
              <w:bottom w:w="85" w:type="dxa"/>
              <w:right w:w="57" w:type="dxa"/>
            </w:tcMar>
            <w:vAlign w:val="bottom"/>
          </w:tcPr>
          <w:p w14:paraId="7167961A" w14:textId="77777777" w:rsidR="00000000" w:rsidRDefault="00000000">
            <w:pPr>
              <w:pStyle w:val="tk1af-f"/>
            </w:pPr>
            <w:r>
              <w:rPr>
                <w:spacing w:val="-1"/>
              </w:rPr>
              <w:t xml:space="preserve">Brannfarlig, reagerer </w:t>
            </w:r>
            <w:r>
              <w:rPr>
                <w:spacing w:val="-1"/>
              </w:rPr>
              <w:br/>
              <w:t>med vann</w:t>
            </w: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F652DD" w14:textId="77777777" w:rsidR="00000000" w:rsidRDefault="00000000">
            <w:pPr>
              <w:pStyle w:val="tk1lf"/>
              <w:ind w:left="567" w:hanging="567"/>
              <w:rPr>
                <w:rStyle w:val="LS2Senket"/>
              </w:rPr>
            </w:pPr>
            <w:r>
              <w:t>3490</w:t>
            </w:r>
            <w:r>
              <w:tab/>
              <w:t>GIFTIG VED INNÅNDING, FLYTENDE, REAGERER MED VANN, BRANNFARLIG, N.O.S. med LC</w:t>
            </w:r>
            <w:r>
              <w:rPr>
                <w:rStyle w:val="LS2Senket"/>
              </w:rPr>
              <w:t>50</w:t>
            </w:r>
            <w:r>
              <w:t xml:space="preserve"> mindre eller lik 200 ml/m</w:t>
            </w:r>
            <w:r>
              <w:rPr>
                <w:rStyle w:val="LS2Hevet"/>
              </w:rPr>
              <w:t>3</w:t>
            </w:r>
            <w:r>
              <w:t xml:space="preserve"> og mettet dampkonsentrasjon større eller lik 500 LC</w:t>
            </w:r>
            <w:r>
              <w:rPr>
                <w:rStyle w:val="LS2Senket"/>
              </w:rPr>
              <w:t>50</w:t>
            </w:r>
          </w:p>
          <w:p w14:paraId="5DD5C605" w14:textId="77777777" w:rsidR="00000000" w:rsidRDefault="00000000">
            <w:pPr>
              <w:pStyle w:val="tk1lf"/>
              <w:ind w:left="567" w:hanging="567"/>
            </w:pPr>
            <w:r>
              <w:t>3491</w:t>
            </w:r>
            <w:r>
              <w:tab/>
              <w:t>GIFTIG VED INNÅNDING, FLYTENDE, REAGERER MED VANN, BRANNFARLIG, N.O.S. med LC</w:t>
            </w:r>
            <w:r>
              <w:rPr>
                <w:rStyle w:val="LS2Senket"/>
              </w:rPr>
              <w:t>50</w:t>
            </w:r>
            <w:r>
              <w:t xml:space="preserve"> mindre eller lik 1000 ml/m</w:t>
            </w:r>
            <w:r>
              <w:rPr>
                <w:rStyle w:val="LS2Hevet"/>
              </w:rPr>
              <w:t>3</w:t>
            </w:r>
            <w:r>
              <w:t xml:space="preserve"> og mettet dampkonsentrasjon større eller lik 10 LC</w:t>
            </w:r>
            <w:r>
              <w:rPr>
                <w:rStyle w:val="LS2Senket"/>
              </w:rPr>
              <w:t>50</w:t>
            </w:r>
          </w:p>
        </w:tc>
      </w:tr>
      <w:tr w:rsidR="00000000" w14:paraId="7930F166" w14:textId="77777777">
        <w:tblPrEx>
          <w:tblCellMar>
            <w:top w:w="0" w:type="dxa"/>
            <w:left w:w="0" w:type="dxa"/>
            <w:bottom w:w="0" w:type="dxa"/>
            <w:right w:w="0" w:type="dxa"/>
          </w:tblCellMar>
        </w:tblPrEx>
        <w:trPr>
          <w:trHeight w:hRule="exact" w:val="680"/>
        </w:trPr>
        <w:tc>
          <w:tcPr>
            <w:tcW w:w="1030" w:type="dxa"/>
            <w:tcBorders>
              <w:top w:val="single" w:sz="2" w:space="0" w:color="000000"/>
              <w:left w:val="single" w:sz="6" w:space="0" w:color="000000"/>
              <w:bottom w:val="single" w:sz="6" w:space="0" w:color="000000"/>
              <w:right w:val="single" w:sz="6" w:space="0" w:color="000000"/>
            </w:tcBorders>
            <w:tcMar>
              <w:top w:w="85" w:type="dxa"/>
              <w:left w:w="57" w:type="dxa"/>
              <w:bottom w:w="57" w:type="dxa"/>
              <w:right w:w="57" w:type="dxa"/>
            </w:tcMar>
          </w:tcPr>
          <w:p w14:paraId="2F291A51" w14:textId="77777777" w:rsidR="00000000" w:rsidRDefault="00000000">
            <w:pPr>
              <w:pStyle w:val="tk1af-f"/>
            </w:pPr>
            <w:r>
              <w:t>TFW</w:t>
            </w:r>
          </w:p>
        </w:tc>
        <w:tc>
          <w:tcPr>
            <w:tcW w:w="515" w:type="dxa"/>
            <w:tcBorders>
              <w:top w:val="single" w:sz="2" w:space="0" w:color="000000"/>
              <w:left w:val="single" w:sz="6" w:space="0" w:color="000000"/>
              <w:bottom w:val="single" w:sz="6" w:space="0" w:color="000000"/>
              <w:right w:val="single" w:sz="6" w:space="0" w:color="000000"/>
            </w:tcBorders>
            <w:tcMar>
              <w:top w:w="85" w:type="dxa"/>
              <w:left w:w="57" w:type="dxa"/>
              <w:bottom w:w="57" w:type="dxa"/>
              <w:right w:w="57" w:type="dxa"/>
            </w:tcMar>
          </w:tcPr>
          <w:p w14:paraId="56E350D8" w14:textId="77777777" w:rsidR="00000000" w:rsidRDefault="00000000">
            <w:pPr>
              <w:pStyle w:val="NoParagraphStyle"/>
              <w:spacing w:line="240" w:lineRule="auto"/>
              <w:textAlignment w:val="auto"/>
              <w:rPr>
                <w:rFonts w:ascii="Minion Pro" w:hAnsi="Minion Pro" w:cstheme="minorBidi"/>
                <w:color w:val="auto"/>
              </w:rPr>
            </w:pPr>
          </w:p>
        </w:tc>
        <w:tc>
          <w:tcPr>
            <w:tcW w:w="257" w:type="dxa"/>
            <w:tcBorders>
              <w:top w:val="single" w:sz="2" w:space="0" w:color="000000"/>
              <w:left w:val="single" w:sz="6" w:space="0" w:color="000000"/>
              <w:bottom w:val="single" w:sz="6" w:space="0" w:color="000000"/>
              <w:right w:val="single" w:sz="6" w:space="0" w:color="000000"/>
            </w:tcBorders>
            <w:tcMar>
              <w:top w:w="85" w:type="dxa"/>
              <w:left w:w="57" w:type="dxa"/>
              <w:bottom w:w="57" w:type="dxa"/>
              <w:right w:w="57" w:type="dxa"/>
            </w:tcMar>
          </w:tcPr>
          <w:p w14:paraId="69A149E1" w14:textId="77777777" w:rsidR="00000000" w:rsidRDefault="00000000">
            <w:pPr>
              <w:pStyle w:val="NoParagraphStyle"/>
              <w:spacing w:line="240" w:lineRule="auto"/>
              <w:textAlignment w:val="auto"/>
              <w:rPr>
                <w:rFonts w:ascii="Minion Pro" w:hAnsi="Minion Pro" w:cstheme="minorBidi"/>
                <w:color w:val="auto"/>
              </w:rPr>
            </w:pPr>
          </w:p>
        </w:tc>
        <w:tc>
          <w:tcPr>
            <w:tcW w:w="258" w:type="dxa"/>
            <w:tcBorders>
              <w:top w:val="single" w:sz="6" w:space="0" w:color="000000"/>
              <w:left w:val="single" w:sz="6" w:space="0" w:color="000000"/>
              <w:bottom w:val="single" w:sz="6" w:space="0" w:color="000000"/>
              <w:right w:val="single" w:sz="2" w:space="0" w:color="000000"/>
            </w:tcBorders>
            <w:tcMar>
              <w:top w:w="85" w:type="dxa"/>
              <w:left w:w="57" w:type="dxa"/>
              <w:bottom w:w="57" w:type="dxa"/>
              <w:right w:w="57" w:type="dxa"/>
            </w:tcMar>
          </w:tcPr>
          <w:p w14:paraId="6B9C2DA7"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6190559A" w14:textId="77777777" w:rsidR="00000000" w:rsidRDefault="00000000">
            <w:pPr>
              <w:pStyle w:val="NoParagraphStyle"/>
              <w:spacing w:line="240" w:lineRule="auto"/>
              <w:textAlignment w:val="auto"/>
              <w:rPr>
                <w:rFonts w:ascii="Minion Pro" w:hAnsi="Minion Pro" w:cstheme="minorBidi"/>
                <w:color w:val="auto"/>
              </w:rPr>
            </w:pPr>
          </w:p>
        </w:tc>
      </w:tr>
    </w:tbl>
    <w:p w14:paraId="65A9CAF1" w14:textId="77777777" w:rsidR="00000000" w:rsidRDefault="00000000">
      <w:pPr>
        <w:pStyle w:val="x1tbd"/>
        <w:jc w:val="right"/>
        <w:rPr>
          <w:sz w:val="22"/>
          <w:szCs w:val="22"/>
        </w:rPr>
      </w:pPr>
    </w:p>
    <w:p w14:paraId="3DDB672D" w14:textId="77777777" w:rsidR="00000000" w:rsidRDefault="00000000">
      <w:pPr>
        <w:pStyle w:val="b1aff"/>
        <w:rPr>
          <w:rStyle w:val="LS2Fet"/>
        </w:rPr>
      </w:pPr>
      <w:r>
        <w:rPr>
          <w:rStyle w:val="LS2Fet"/>
        </w:rPr>
        <w:t>ANM:</w:t>
      </w:r>
    </w:p>
    <w:p w14:paraId="25120B35" w14:textId="77777777" w:rsidR="00000000" w:rsidRDefault="00000000">
      <w:pPr>
        <w:pStyle w:val="b1lf"/>
        <w:tabs>
          <w:tab w:val="clear" w:pos="1191"/>
          <w:tab w:val="left" w:pos="1304"/>
        </w:tabs>
        <w:ind w:left="1304" w:hanging="340"/>
      </w:pPr>
      <w:r>
        <w:t>a)</w:t>
      </w:r>
      <w:r>
        <w:tab/>
        <w:t>Stoffer og preparater inneholdende alkaloider eller nikotin brukt som bekjempningsmiddel, skal klassifiseres under UN 2588 BEKJEMPNINGSMIDLER I FAST FORM, GIFTIGE, N.O.S., UN 2902 BEKJEMPNINGSMIDLER, FLYTENDE, GIFTIGE, N.O.S. eller UN 2903 BEKJEMPNINGSMIDLER, FLYTENDE, GIFTIGE, BRANNFARLIGE, N.O.S..</w:t>
      </w:r>
    </w:p>
    <w:p w14:paraId="4044AC46" w14:textId="77777777" w:rsidR="00000000" w:rsidRDefault="00000000">
      <w:pPr>
        <w:pStyle w:val="b1lf"/>
        <w:tabs>
          <w:tab w:val="clear" w:pos="1191"/>
          <w:tab w:val="left" w:pos="1304"/>
        </w:tabs>
        <w:ind w:left="1304" w:hanging="340"/>
      </w:pPr>
      <w:r>
        <w:t>b)</w:t>
      </w:r>
      <w:r>
        <w:tab/>
        <w:t>Aktive stoffer og oppmalte produkter eller blandinger av stoffer beregnet for bruk i laboratorier og til eksperimenter og for fremstilling av farmasøytiske produkter sammen med andre stoffer, skal klassifiseres i henhold til deres giftighet (se 2.2.61.1.7 til 2.2.61.1.11).</w:t>
      </w:r>
    </w:p>
    <w:p w14:paraId="2591BFDD" w14:textId="77777777" w:rsidR="00000000" w:rsidRDefault="00000000">
      <w:pPr>
        <w:pStyle w:val="b1lf"/>
        <w:tabs>
          <w:tab w:val="clear" w:pos="1191"/>
          <w:tab w:val="left" w:pos="1304"/>
        </w:tabs>
        <w:ind w:left="1304" w:hanging="340"/>
      </w:pPr>
      <w:r>
        <w:t>c)</w:t>
      </w:r>
      <w:r>
        <w:tab/>
        <w:t>Selvopphetende stoffer, svakt giftige og selvantennende, metallorganiske forbindelser, er stoffer av klasse 4.2.</w:t>
      </w:r>
    </w:p>
    <w:p w14:paraId="637A513B" w14:textId="77777777" w:rsidR="00000000" w:rsidRDefault="00000000">
      <w:pPr>
        <w:pStyle w:val="b1lf"/>
        <w:tabs>
          <w:tab w:val="clear" w:pos="1191"/>
          <w:tab w:val="left" w:pos="1304"/>
        </w:tabs>
        <w:ind w:left="1304" w:hanging="340"/>
      </w:pPr>
      <w:r>
        <w:t>d)</w:t>
      </w:r>
      <w:r>
        <w:tab/>
        <w:t>Stoffer som reagerer med vann, svakt giftige, og metallorganiske forbindelser som reagerer med vann, er stoffer av klasse 4.3.</w:t>
      </w:r>
    </w:p>
    <w:p w14:paraId="668B3D5E" w14:textId="77777777" w:rsidR="00000000" w:rsidRDefault="00000000">
      <w:pPr>
        <w:pStyle w:val="b1lf"/>
        <w:tabs>
          <w:tab w:val="clear" w:pos="1191"/>
          <w:tab w:val="left" w:pos="1304"/>
        </w:tabs>
        <w:ind w:left="1304" w:hanging="340"/>
      </w:pPr>
      <w:r>
        <w:t>e)</w:t>
      </w:r>
      <w:r>
        <w:tab/>
      </w:r>
      <w:proofErr w:type="spellStart"/>
      <w:r>
        <w:t>Kvikksølvfulminat</w:t>
      </w:r>
      <w:proofErr w:type="spellEnd"/>
      <w:r>
        <w:t>, fuktet med ikke under 20 masseprosent vann eller blanding av alkohol og vann, i klasse 1, UN 0135</w:t>
      </w:r>
    </w:p>
    <w:p w14:paraId="06BE1F6F" w14:textId="77777777" w:rsidR="00000000" w:rsidRDefault="00000000">
      <w:pPr>
        <w:pStyle w:val="b1lf"/>
        <w:tabs>
          <w:tab w:val="clear" w:pos="1191"/>
          <w:tab w:val="left" w:pos="1304"/>
        </w:tabs>
        <w:ind w:left="1304" w:hanging="340"/>
      </w:pPr>
      <w:r>
        <w:t>f)</w:t>
      </w:r>
      <w:r>
        <w:tab/>
        <w:t xml:space="preserve">Jern(II)cyanider, Jern(III)cyanider samt alkali- og </w:t>
      </w:r>
      <w:proofErr w:type="spellStart"/>
      <w:r>
        <w:t>ammoniumtiocyanater</w:t>
      </w:r>
      <w:proofErr w:type="spellEnd"/>
      <w:r>
        <w:t xml:space="preserve"> er ikke underlagt ADR/RID-bestemmelsene.</w:t>
      </w:r>
    </w:p>
    <w:p w14:paraId="46C8A876" w14:textId="77777777" w:rsidR="00000000" w:rsidRDefault="00000000">
      <w:pPr>
        <w:pStyle w:val="b1lf"/>
        <w:tabs>
          <w:tab w:val="clear" w:pos="1191"/>
          <w:tab w:val="left" w:pos="1304"/>
        </w:tabs>
        <w:ind w:left="1304" w:hanging="340"/>
      </w:pPr>
      <w:r>
        <w:t>g)</w:t>
      </w:r>
      <w:r>
        <w:tab/>
      </w:r>
      <w:proofErr w:type="spellStart"/>
      <w:r>
        <w:t>Blysalter</w:t>
      </w:r>
      <w:proofErr w:type="spellEnd"/>
      <w:r>
        <w:t xml:space="preserve"> og </w:t>
      </w:r>
      <w:proofErr w:type="spellStart"/>
      <w:r>
        <w:t>blypigmenter</w:t>
      </w:r>
      <w:proofErr w:type="spellEnd"/>
      <w:r>
        <w:t xml:space="preserve"> som har en løsbarhet på 5% eller mindre når de er blandet i forholdet 1:1000 med 0,07M saltsyre og </w:t>
      </w:r>
      <w:proofErr w:type="spellStart"/>
      <w:r>
        <w:t>omrørt</w:t>
      </w:r>
      <w:proofErr w:type="spellEnd"/>
      <w:r>
        <w:t xml:space="preserve"> i en time ved en temperatur på 23 °C</w:t>
      </w:r>
      <w:r>
        <w:rPr>
          <w:rStyle w:val="LS2TegnSymbol"/>
        </w:rPr>
        <w:t>±</w:t>
      </w:r>
      <w:r>
        <w:t>2 °C, er ikke underlagt ADR/RID-bestemmelsene.</w:t>
      </w:r>
    </w:p>
    <w:p w14:paraId="1AF3871E" w14:textId="77777777" w:rsidR="00000000" w:rsidRDefault="00000000">
      <w:pPr>
        <w:pStyle w:val="b1lf"/>
        <w:tabs>
          <w:tab w:val="clear" w:pos="1191"/>
          <w:tab w:val="left" w:pos="1304"/>
        </w:tabs>
        <w:ind w:left="1304" w:hanging="340"/>
      </w:pPr>
      <w:r>
        <w:t>h)</w:t>
      </w:r>
      <w:r>
        <w:tab/>
        <w:t>Gjenstander impregnert med dette pesticidet, slik som fiberplater, papirpapirremser, bomullsballer, plastikkark, som er i hermetisk lukket innpakning, faller ikke inn under bestemmelsene i ADR.</w:t>
      </w:r>
    </w:p>
    <w:p w14:paraId="0B9351FC" w14:textId="77777777" w:rsidR="00000000" w:rsidRDefault="00000000">
      <w:pPr>
        <w:pStyle w:val="b1lf"/>
        <w:tabs>
          <w:tab w:val="clear" w:pos="1191"/>
          <w:tab w:val="left" w:pos="1304"/>
        </w:tabs>
        <w:ind w:left="1304" w:hanging="340"/>
      </w:pPr>
      <w:r>
        <w:t>i)</w:t>
      </w:r>
      <w:r>
        <w:tab/>
        <w:t>Blandinger av faste stoffer som ikke er underlagt ADR/RID-bestemmelsene og giftige væsker, får transporteres under UN 3243 uten forutgående klassifisering i henhold til kriteriene for klasse 6,1 under forutsetning av at det ikke er synlig fri væske når stoffet lastes eller når emballasjen, containeren eller transportenheten/vognen lukkes. All emballasje skal være i samsvar med en konstruksjonstype som har bestått tetthetsprøve på nivå for emballasjegruppe II. Denne oppføringen skal ikke benyttes for faste stoffer som inneholder væske i emballasjegruppe I.</w:t>
      </w:r>
    </w:p>
    <w:p w14:paraId="2DBCD9FC" w14:textId="77777777" w:rsidR="00000000" w:rsidRDefault="00000000">
      <w:pPr>
        <w:pStyle w:val="b1lf"/>
        <w:tabs>
          <w:tab w:val="clear" w:pos="1191"/>
          <w:tab w:val="left" w:pos="1304"/>
        </w:tabs>
        <w:ind w:left="1304" w:hanging="340"/>
      </w:pPr>
      <w:r>
        <w:t>j)</w:t>
      </w:r>
      <w:r>
        <w:tab/>
        <w:t>Meget giftige og giftige, brannfarlige væsker med flammepunkt under 23 °C er stoffer av klasse 3 unntatt de som er meget giftige ved innånding, som definert i 2.2.61.1.4 til 2.2.61.1.9. Væsker som er meget giftige ved innånding er angitt som «giftig ved innånding» i varenavnet i kolonne (2) eller ved spesiell bestemmelse 354 i kolonne (6) i tabell A i kapittel 3.2.</w:t>
      </w:r>
    </w:p>
    <w:p w14:paraId="41035D2E" w14:textId="77777777" w:rsidR="00000000" w:rsidRDefault="00000000">
      <w:pPr>
        <w:pStyle w:val="b1lf"/>
        <w:tabs>
          <w:tab w:val="clear" w:pos="1191"/>
          <w:tab w:val="left" w:pos="1304"/>
        </w:tabs>
        <w:ind w:left="1304" w:hanging="340"/>
      </w:pPr>
      <w:r>
        <w:t>k)</w:t>
      </w:r>
      <w:r>
        <w:tab/>
        <w:t>Brannfarlige væsker, svakt giftige, med unntak av stoffer og preparater som brukes til bekjempelse av skadedyr, som har flammepunkt i området fra og med 23 °C til og med 60 °C, er stoffer av klasse 3.</w:t>
      </w:r>
    </w:p>
    <w:p w14:paraId="391A963D" w14:textId="77777777" w:rsidR="00000000" w:rsidRDefault="00000000">
      <w:pPr>
        <w:pStyle w:val="b1lf"/>
        <w:tabs>
          <w:tab w:val="clear" w:pos="1191"/>
          <w:tab w:val="left" w:pos="1304"/>
        </w:tabs>
        <w:ind w:left="1304" w:hanging="340"/>
      </w:pPr>
      <w:r>
        <w:t>l)</w:t>
      </w:r>
      <w:r>
        <w:tab/>
        <w:t>Oksiderende stoffer, svakt giftige, er stoffer av klasse 5.1</w:t>
      </w:r>
    </w:p>
    <w:p w14:paraId="4C02648C" w14:textId="77777777" w:rsidR="00000000" w:rsidRDefault="00000000">
      <w:pPr>
        <w:pStyle w:val="b1lf"/>
        <w:tabs>
          <w:tab w:val="clear" w:pos="1191"/>
          <w:tab w:val="left" w:pos="1304"/>
        </w:tabs>
        <w:ind w:left="1304" w:hanging="340"/>
      </w:pPr>
      <w:r>
        <w:t>m)</w:t>
      </w:r>
      <w:r>
        <w:tab/>
        <w:t>Stoffer som er svakt giftige og svakt etsende, er stoffer av klasse 8</w:t>
      </w:r>
    </w:p>
    <w:p w14:paraId="12D82627" w14:textId="77777777" w:rsidR="00000000" w:rsidRDefault="00000000">
      <w:pPr>
        <w:pStyle w:val="b1lf"/>
        <w:tabs>
          <w:tab w:val="clear" w:pos="1191"/>
          <w:tab w:val="left" w:pos="1304"/>
        </w:tabs>
        <w:ind w:left="1304" w:hanging="340"/>
      </w:pPr>
      <w:r>
        <w:rPr>
          <w:spacing w:val="-1"/>
        </w:rPr>
        <w:t>n)</w:t>
      </w:r>
      <w:r>
        <w:rPr>
          <w:spacing w:val="-1"/>
        </w:rPr>
        <w:tab/>
        <w:t>Metallfosfider bekje</w:t>
      </w:r>
      <w:r>
        <w:rPr>
          <w:spacing w:val="-3"/>
        </w:rPr>
        <w:t>mpningsmidler tilordnet 1360, 1397, 1432, 1714, 2011 og 2013, er stoffer av klasse 4.3.</w:t>
      </w:r>
    </w:p>
    <w:p w14:paraId="093C711A" w14:textId="77777777" w:rsidR="00000000" w:rsidRDefault="00000000">
      <w:pPr>
        <w:pStyle w:val="m2tnt"/>
      </w:pPr>
      <w:r>
        <w:t>2.2.62</w:t>
      </w:r>
      <w:r>
        <w:tab/>
        <w:t>Klasse 6.2 Infeksjonsfremmende stoffer</w:t>
      </w:r>
    </w:p>
    <w:p w14:paraId="6ECB9822" w14:textId="77777777" w:rsidR="00000000" w:rsidRDefault="00000000">
      <w:pPr>
        <w:pStyle w:val="m3tnt"/>
      </w:pPr>
      <w:r>
        <w:t>2.2.62.1</w:t>
      </w:r>
      <w:r>
        <w:tab/>
        <w:t>Kriterier</w:t>
      </w:r>
    </w:p>
    <w:p w14:paraId="13983835" w14:textId="77777777" w:rsidR="00000000" w:rsidRDefault="00000000">
      <w:pPr>
        <w:pStyle w:val="m4tntnrimarg"/>
      </w:pPr>
      <w:r>
        <w:t>2.2.62.1.1</w:t>
      </w:r>
    </w:p>
    <w:p w14:paraId="51B0F34A" w14:textId="77777777" w:rsidR="00000000" w:rsidRDefault="00000000">
      <w:pPr>
        <w:pStyle w:val="b1af-f"/>
      </w:pPr>
      <w:r>
        <w:t xml:space="preserve">Klasse 6.2 omfatter infeksjonsfremmende stoffer. Infeksjonsfremmende stoffer er stoffer hvor det er kjent, eller hvor det er rimelig å tro, at stoffet inneholder </w:t>
      </w:r>
      <w:proofErr w:type="spellStart"/>
      <w:r>
        <w:t>patogener</w:t>
      </w:r>
      <w:proofErr w:type="spellEnd"/>
      <w:r>
        <w:t xml:space="preserve">. </w:t>
      </w:r>
      <w:proofErr w:type="spellStart"/>
      <w:r>
        <w:t>Patogener</w:t>
      </w:r>
      <w:proofErr w:type="spellEnd"/>
      <w:r>
        <w:t xml:space="preserve"> er definert som mikroorganismer (inkludert bakterier, virus, parasitter, sopp) og andre agenser, som </w:t>
      </w:r>
      <w:proofErr w:type="spellStart"/>
      <w:r>
        <w:t>prioner</w:t>
      </w:r>
      <w:proofErr w:type="spellEnd"/>
      <w:r>
        <w:t xml:space="preserve">, som kan forårsake sykdom hos mennesker eller dyr. </w:t>
      </w:r>
    </w:p>
    <w:p w14:paraId="0C7233E7" w14:textId="77777777" w:rsidR="00000000" w:rsidRDefault="00000000">
      <w:pPr>
        <w:pStyle w:val="b1af"/>
      </w:pPr>
      <w:r>
        <w:rPr>
          <w:rStyle w:val="LS2Fet"/>
        </w:rPr>
        <w:t>ANM 1:</w:t>
      </w:r>
      <w:r>
        <w:t xml:space="preserve"> Genetisk modifiserte mikroorganismer og organismer, biologiske produkter, diagnoseprøver og levende dyr som har blitt infisert med hensikt, skal tilordnes denne klassen dersom de oppfyller kriteriene for denne klassen. Transport av levende dyr som er naturlig infisert eller ikke infisert med hensikt er kun omfattet av relevante lover og forskrifter i de respektive land de kommer fra, føres gjennom og ankommer.</w:t>
      </w:r>
    </w:p>
    <w:p w14:paraId="143DEC7A" w14:textId="77777777" w:rsidR="00000000" w:rsidRDefault="00000000">
      <w:pPr>
        <w:pStyle w:val="b1af"/>
      </w:pPr>
      <w:r>
        <w:rPr>
          <w:rStyle w:val="LS2Fet"/>
        </w:rPr>
        <w:t>ANM 2:</w:t>
      </w:r>
      <w:r>
        <w:t xml:space="preserve"> Toksiner fra planter, dyr, eller bakterier, som ikke inneholder infeksjonsfremmende stoffer eller organismer, og heller ikke befinner seg i dem, tilhører klasse 6.1, UN 3172 eller 3462.</w:t>
      </w:r>
    </w:p>
    <w:p w14:paraId="26A5C9B5" w14:textId="77777777" w:rsidR="00000000" w:rsidRDefault="00000000">
      <w:pPr>
        <w:pStyle w:val="m4tntnrimarg"/>
      </w:pPr>
      <w:r>
        <w:t>2.2.62.1.2</w:t>
      </w:r>
    </w:p>
    <w:p w14:paraId="4137DFDF" w14:textId="77777777" w:rsidR="00000000" w:rsidRDefault="00000000">
      <w:pPr>
        <w:pStyle w:val="b1af-f"/>
      </w:pPr>
      <w:r>
        <w:t>Stoffer av klasse 6.2 er inndelt på følgende måte:</w:t>
      </w:r>
    </w:p>
    <w:p w14:paraId="179453EB" w14:textId="77777777" w:rsidR="00000000" w:rsidRDefault="00000000">
      <w:pPr>
        <w:pStyle w:val="b1lf"/>
        <w:ind w:left="1304" w:hanging="340"/>
      </w:pPr>
      <w:r>
        <w:t>I1</w:t>
      </w:r>
      <w:r>
        <w:tab/>
        <w:t>Infeksjonsfremmende stoffer som kan smitte mennesker</w:t>
      </w:r>
    </w:p>
    <w:p w14:paraId="3064130C" w14:textId="77777777" w:rsidR="00000000" w:rsidRDefault="00000000">
      <w:pPr>
        <w:pStyle w:val="b1lf"/>
        <w:ind w:left="1304" w:hanging="340"/>
      </w:pPr>
      <w:r>
        <w:t>I2</w:t>
      </w:r>
      <w:r>
        <w:tab/>
        <w:t>Infeksjonsfremmende stoffer som bare kan smitte dyr</w:t>
      </w:r>
    </w:p>
    <w:p w14:paraId="0A3B8170" w14:textId="77777777" w:rsidR="00000000" w:rsidRDefault="00000000">
      <w:pPr>
        <w:pStyle w:val="b1lf"/>
        <w:ind w:left="1304" w:hanging="340"/>
      </w:pPr>
      <w:r>
        <w:t>I3</w:t>
      </w:r>
      <w:r>
        <w:tab/>
        <w:t>Klinisk avfall</w:t>
      </w:r>
    </w:p>
    <w:p w14:paraId="27E16381" w14:textId="77777777" w:rsidR="00000000" w:rsidRDefault="00000000">
      <w:pPr>
        <w:pStyle w:val="b1lf"/>
        <w:ind w:left="1304" w:hanging="340"/>
      </w:pPr>
      <w:r>
        <w:t>I4</w:t>
      </w:r>
      <w:r>
        <w:tab/>
        <w:t>Biologiske stoffer</w:t>
      </w:r>
    </w:p>
    <w:p w14:paraId="0CB32016" w14:textId="77777777" w:rsidR="00000000" w:rsidRDefault="00000000">
      <w:pPr>
        <w:pStyle w:val="m4tt"/>
      </w:pPr>
      <w:r>
        <w:t>Definisjoner</w:t>
      </w:r>
    </w:p>
    <w:p w14:paraId="4EE2A5C3" w14:textId="77777777" w:rsidR="00000000" w:rsidRDefault="00000000">
      <w:pPr>
        <w:pStyle w:val="m4tntnrimarg"/>
      </w:pPr>
      <w:r>
        <w:t>2.2.62.1.3</w:t>
      </w:r>
    </w:p>
    <w:p w14:paraId="67FE0566" w14:textId="77777777" w:rsidR="00000000" w:rsidRDefault="00000000">
      <w:pPr>
        <w:pStyle w:val="b1af-f"/>
      </w:pPr>
      <w:r>
        <w:rPr>
          <w:rStyle w:val="LS2Kursiv"/>
        </w:rPr>
        <w:t>«Biologiske produkter» er produkter som er fremstilt av levende organismer og som er fremstilt og distribuert</w:t>
      </w:r>
      <w:r>
        <w:t xml:space="preserve"> i samsvar med krav stillet av vedkommende nasjonale myndigheter. Det kan være krav om at produktene skal lisensieres. Produktene brukes enten for å forhindre, behandle, eller diagnostisere sykdommer hos mennesker eller dyr, eller de brukes i utviklings-, behandlings- eller diagnoseøyemed i denne sammenheng. De omfatter, men begrenser seg ikke til, ferdige eller uferdige produkter som vaksiner;</w:t>
      </w:r>
    </w:p>
    <w:p w14:paraId="172218E9" w14:textId="77777777" w:rsidR="00000000" w:rsidRDefault="00000000">
      <w:pPr>
        <w:pStyle w:val="b1af"/>
      </w:pPr>
      <w:r>
        <w:t xml:space="preserve">«Kulturer» er resultater fra en prosess der </w:t>
      </w:r>
      <w:proofErr w:type="spellStart"/>
      <w:r>
        <w:t>patogener</w:t>
      </w:r>
      <w:proofErr w:type="spellEnd"/>
      <w:r>
        <w:t xml:space="preserve"> er oppformert med hensikt. Denne definisjonen omfatter ikke pasientprøver fra mennesker eller dyr som definert i dette avsnitt;</w:t>
      </w:r>
    </w:p>
    <w:p w14:paraId="122269FB" w14:textId="77777777" w:rsidR="00000000" w:rsidRDefault="00000000">
      <w:pPr>
        <w:pStyle w:val="b1af"/>
      </w:pPr>
      <w:r>
        <w:t>«Medisinsk eller klinisk avfall» er avfall som kommer fra veterinærbehandling av dyr, medisinsk behandling av mennesker eller fra bioforskning;</w:t>
      </w:r>
    </w:p>
    <w:p w14:paraId="4D4872A9" w14:textId="77777777" w:rsidR="00000000" w:rsidRDefault="00000000">
      <w:pPr>
        <w:pStyle w:val="b1af"/>
      </w:pPr>
      <w:r>
        <w:t>«Pasientprøver» er slike prøver som er tatt direkte fra mennesker eller dyr, inkludert, men ikke begrenset til, ekskreter, sekreter, blod og blodkomponenter, hud og hudvæskeprøver samt kroppsdeler transportert for formål som forskning, diagnostisering, etterforskning, sykdomsbekjempning og -behandling.</w:t>
      </w:r>
    </w:p>
    <w:p w14:paraId="6F63AB3D" w14:textId="77777777" w:rsidR="00000000" w:rsidRDefault="00000000">
      <w:pPr>
        <w:pStyle w:val="m4tntnrimarg"/>
      </w:pPr>
      <w:r>
        <w:t>2.2.62.1.4</w:t>
      </w:r>
    </w:p>
    <w:p w14:paraId="5DAD27F0" w14:textId="77777777" w:rsidR="00000000" w:rsidRDefault="00000000">
      <w:pPr>
        <w:pStyle w:val="b1af-f"/>
      </w:pPr>
      <w:r>
        <w:t>Infeksjonsfremmende stoffer skal klassifiseres i klasse 6.2 og tilordnes UN 2814, UN 2900, UN 3291, UN 3373 eller 3549.</w:t>
      </w:r>
    </w:p>
    <w:p w14:paraId="56E207DD" w14:textId="77777777" w:rsidR="00000000" w:rsidRDefault="00000000">
      <w:pPr>
        <w:pStyle w:val="b1af"/>
        <w:keepNext/>
      </w:pPr>
      <w:r>
        <w:t>Infeksjonsfremmende stoffer inndeles i følgende kategorier:</w:t>
      </w:r>
    </w:p>
    <w:p w14:paraId="385495C8" w14:textId="77777777" w:rsidR="00000000" w:rsidRDefault="00000000">
      <w:pPr>
        <w:pStyle w:val="m5ttnrimarg"/>
      </w:pPr>
      <w:r>
        <w:t>2.2.62.1.4.1</w:t>
      </w:r>
    </w:p>
    <w:p w14:paraId="2002F419" w14:textId="77777777" w:rsidR="00000000" w:rsidRDefault="00000000">
      <w:pPr>
        <w:pStyle w:val="b1af-f"/>
      </w:pPr>
      <w:r>
        <w:rPr>
          <w:rStyle w:val="LS2Understrek"/>
        </w:rPr>
        <w:t>Kategori A:</w:t>
      </w:r>
      <w:r>
        <w:t xml:space="preserve"> Et infeksjonsfremmende stoff som fraktes i en form som, ved eksponering, kan forårsake permanent handikap, livstruende eller dødelig sykdom hos ellers friske mennesker eller dyr. Antydende eksempler som tilfredsstiller disse kriteriene er gitt i tabellen under dette avsnittet.</w:t>
      </w:r>
    </w:p>
    <w:p w14:paraId="2C5B1FC7" w14:textId="77777777" w:rsidR="00000000" w:rsidRDefault="00000000">
      <w:pPr>
        <w:pStyle w:val="b1af"/>
      </w:pPr>
      <w:r>
        <w:rPr>
          <w:rStyle w:val="LS2Fet"/>
        </w:rPr>
        <w:t xml:space="preserve">ANM: </w:t>
      </w:r>
      <w:r>
        <w:t>En eksponering skjer når et infeksjonsfremmende stoff slippes ut av den beskyttende pakningen, og dette resulterer i fysisk kontakt med mennesker eller dyr.</w:t>
      </w:r>
    </w:p>
    <w:p w14:paraId="3EDECDB7" w14:textId="77777777" w:rsidR="00000000" w:rsidRDefault="00000000">
      <w:pPr>
        <w:pStyle w:val="b1lf"/>
      </w:pPr>
      <w:r>
        <w:t>a)</w:t>
      </w:r>
      <w:r>
        <w:tab/>
        <w:t>Infeksjonsfremmende stoffer som tilfredsstiller disse kriteriene og som kan forårsake sykdom hos mennesker, eller hos både mennesker og dyr, skal tilordnes UN 2814. Infeksjonsfremmende stoffer som kan forårsake sykdom bare hos dyr skal tilordnes UN 2900;</w:t>
      </w:r>
    </w:p>
    <w:p w14:paraId="0486B6B5" w14:textId="77777777" w:rsidR="00000000" w:rsidRDefault="00000000">
      <w:pPr>
        <w:pStyle w:val="b1lf"/>
      </w:pPr>
      <w:r>
        <w:t>b)</w:t>
      </w:r>
      <w:r>
        <w:tab/>
        <w:t>Tilordning til UN 2814 eller UN 2900 skal baseres på kjent helsehistorikk hos det mennesket eller dyret som er smittekilde, på lokale endemiske forhold, eller på kyndig vurdering av menneskets eller dyrets tilstand.</w:t>
      </w:r>
    </w:p>
    <w:p w14:paraId="3F1BED55" w14:textId="77777777" w:rsidR="00000000" w:rsidRDefault="00000000">
      <w:pPr>
        <w:pStyle w:val="b1af"/>
      </w:pPr>
      <w:r>
        <w:rPr>
          <w:rStyle w:val="LS2Fet"/>
        </w:rPr>
        <w:t>ANM 1:</w:t>
      </w:r>
      <w:r>
        <w:t xml:space="preserve"> Varenavnet til UN 2814 er «INFEKSJONSFREMMENDE STOFF, RAMMER MENNESKER». Varenavnet for UN 2900 er «INFEKSJONSFREMMENDE STOFF, RAMMER bare DYR»</w:t>
      </w:r>
    </w:p>
    <w:p w14:paraId="2D6CBCD5" w14:textId="77777777" w:rsidR="00000000" w:rsidRDefault="00000000">
      <w:pPr>
        <w:pStyle w:val="b1af"/>
      </w:pPr>
      <w:r>
        <w:rPr>
          <w:rStyle w:val="LS2Fet"/>
        </w:rPr>
        <w:t>ANM 2:</w:t>
      </w:r>
      <w:r>
        <w:t xml:space="preserve"> Følgende tabell er ikke uttømmende. Infeksjonsfremmende stoffer, inklusive nye eller plutselig oppstående, som ikke vises i tabellen men som tilfredsstiller samme kriterier skal henvises til kategori A. I tillegg, hvis det er tvil om hvorvidt et stoff tilfredsstiller kriteriene, skal det inkluderes i kategori A.</w:t>
      </w:r>
    </w:p>
    <w:p w14:paraId="3F9500E2" w14:textId="77777777" w:rsidR="00000000" w:rsidRDefault="00000000">
      <w:pPr>
        <w:pStyle w:val="b1af"/>
      </w:pPr>
      <w:r>
        <w:rPr>
          <w:rStyle w:val="LS2Fet"/>
        </w:rPr>
        <w:t>ANM 3:</w:t>
      </w:r>
      <w:r>
        <w:t xml:space="preserve"> I følgende tabell er mikroorganismer hvis navn er skrevet i kursiv enten bakterier eller sopper.</w:t>
      </w:r>
    </w:p>
    <w:tbl>
      <w:tblPr>
        <w:tblW w:w="0" w:type="auto"/>
        <w:tblInd w:w="57" w:type="dxa"/>
        <w:tblLayout w:type="fixed"/>
        <w:tblCellMar>
          <w:left w:w="0" w:type="dxa"/>
          <w:right w:w="0" w:type="dxa"/>
        </w:tblCellMar>
        <w:tblLook w:val="0000" w:firstRow="0" w:lastRow="0" w:firstColumn="0" w:lastColumn="0" w:noHBand="0" w:noVBand="0"/>
      </w:tblPr>
      <w:tblGrid>
        <w:gridCol w:w="1963"/>
        <w:gridCol w:w="5460"/>
      </w:tblGrid>
      <w:tr w:rsidR="00000000" w14:paraId="58673DAD" w14:textId="77777777">
        <w:tblPrEx>
          <w:tblCellMar>
            <w:top w:w="0" w:type="dxa"/>
            <w:left w:w="0" w:type="dxa"/>
            <w:bottom w:w="0" w:type="dxa"/>
            <w:right w:w="0" w:type="dxa"/>
          </w:tblCellMar>
        </w:tblPrEx>
        <w:trPr>
          <w:trHeight w:val="60"/>
        </w:trPr>
        <w:tc>
          <w:tcPr>
            <w:tcW w:w="7423"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4FBF35" w14:textId="77777777" w:rsidR="00000000" w:rsidRDefault="00000000">
            <w:pPr>
              <w:pStyle w:val="th1af-f"/>
            </w:pPr>
            <w:r>
              <w:rPr>
                <w:rStyle w:val="LS2Fet"/>
                <w:b/>
                <w:bCs/>
              </w:rPr>
              <w:t>ANTYDENDE EKSEMPLER PÅ INFEKSJONSFREMMENDE STOFFER SOM TILHØRER KATEGORI A; I ENHVER FORM HVIS IKKE ANNET ER ANGITT (2.2.62.1.4.1)</w:t>
            </w:r>
          </w:p>
        </w:tc>
      </w:tr>
      <w:tr w:rsidR="00000000" w14:paraId="77FD0C3E" w14:textId="77777777">
        <w:tblPrEx>
          <w:tblCellMar>
            <w:top w:w="0" w:type="dxa"/>
            <w:left w:w="0" w:type="dxa"/>
            <w:bottom w:w="0" w:type="dxa"/>
            <w:right w:w="0" w:type="dxa"/>
          </w:tblCellMar>
        </w:tblPrEx>
        <w:trPr>
          <w:trHeight w:val="60"/>
        </w:trPr>
        <w:tc>
          <w:tcPr>
            <w:tcW w:w="196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B6057F" w14:textId="77777777" w:rsidR="00000000" w:rsidRDefault="00000000">
            <w:pPr>
              <w:pStyle w:val="th1af-f"/>
            </w:pPr>
            <w:r>
              <w:rPr>
                <w:rStyle w:val="LS2Fet"/>
                <w:b/>
                <w:bCs/>
              </w:rPr>
              <w:t>UN-</w:t>
            </w:r>
            <w:proofErr w:type="spellStart"/>
            <w:r>
              <w:rPr>
                <w:rStyle w:val="LS2Fet"/>
                <w:b/>
                <w:bCs/>
              </w:rPr>
              <w:t>nr</w:t>
            </w:r>
            <w:proofErr w:type="spellEnd"/>
            <w:r>
              <w:rPr>
                <w:rStyle w:val="LS2Fet"/>
                <w:b/>
                <w:bCs/>
              </w:rPr>
              <w:t xml:space="preserve"> og navn</w:t>
            </w:r>
          </w:p>
        </w:tc>
        <w:tc>
          <w:tcPr>
            <w:tcW w:w="54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FD7EF9" w14:textId="77777777" w:rsidR="00000000" w:rsidRDefault="00000000">
            <w:pPr>
              <w:pStyle w:val="th1af-f"/>
            </w:pPr>
            <w:r>
              <w:rPr>
                <w:rStyle w:val="LS2Fet"/>
                <w:b/>
                <w:bCs/>
              </w:rPr>
              <w:t>Mikroorganisme</w:t>
            </w:r>
          </w:p>
        </w:tc>
      </w:tr>
      <w:tr w:rsidR="00000000" w14:paraId="40A34745" w14:textId="77777777">
        <w:tblPrEx>
          <w:tblCellMar>
            <w:top w:w="0" w:type="dxa"/>
            <w:left w:w="0" w:type="dxa"/>
            <w:bottom w:w="0" w:type="dxa"/>
            <w:right w:w="0" w:type="dxa"/>
          </w:tblCellMar>
        </w:tblPrEx>
        <w:trPr>
          <w:trHeight w:val="60"/>
        </w:trPr>
        <w:tc>
          <w:tcPr>
            <w:tcW w:w="1963"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CB950B" w14:textId="77777777" w:rsidR="00000000" w:rsidRDefault="00000000">
            <w:pPr>
              <w:pStyle w:val="tk1af-f"/>
              <w:rPr>
                <w:rStyle w:val="LS2Fet"/>
              </w:rPr>
            </w:pPr>
            <w:r>
              <w:rPr>
                <w:rStyle w:val="LS2Fet"/>
              </w:rPr>
              <w:t>UN 2814</w:t>
            </w:r>
          </w:p>
          <w:p w14:paraId="3A219DD7" w14:textId="77777777" w:rsidR="00000000" w:rsidRDefault="00000000">
            <w:pPr>
              <w:pStyle w:val="tk1af-f"/>
            </w:pPr>
            <w:r>
              <w:t>Infeksjonsfremmende stoff, rammer mennesker</w:t>
            </w:r>
          </w:p>
        </w:tc>
        <w:tc>
          <w:tcPr>
            <w:tcW w:w="546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6B10897" w14:textId="77777777" w:rsidR="00000000" w:rsidRDefault="00000000">
            <w:pPr>
              <w:pStyle w:val="tk1af-f"/>
            </w:pPr>
            <w:proofErr w:type="spellStart"/>
            <w:r>
              <w:rPr>
                <w:rStyle w:val="LS2Kursiv"/>
              </w:rPr>
              <w:t>Bacillus</w:t>
            </w:r>
            <w:proofErr w:type="spellEnd"/>
            <w:r>
              <w:rPr>
                <w:rStyle w:val="LS2Kursiv"/>
              </w:rPr>
              <w:t xml:space="preserve"> </w:t>
            </w:r>
            <w:proofErr w:type="spellStart"/>
            <w:r>
              <w:rPr>
                <w:rStyle w:val="LS2Kursiv"/>
              </w:rPr>
              <w:t>anthracis</w:t>
            </w:r>
            <w:proofErr w:type="spellEnd"/>
            <w:r>
              <w:rPr>
                <w:rStyle w:val="LS2Kursiv"/>
              </w:rPr>
              <w:t xml:space="preserve"> (bare kulturer)</w:t>
            </w:r>
            <w:r>
              <w:rPr>
                <w:rStyle w:val="LS2Kursiv"/>
              </w:rPr>
              <w:br/>
              <w:t xml:space="preserve">Brucella </w:t>
            </w:r>
            <w:proofErr w:type="spellStart"/>
            <w:r>
              <w:rPr>
                <w:rStyle w:val="LS2Kursiv"/>
              </w:rPr>
              <w:t>abortus</w:t>
            </w:r>
            <w:proofErr w:type="spellEnd"/>
            <w:r>
              <w:rPr>
                <w:rStyle w:val="LS2Kursiv"/>
              </w:rPr>
              <w:t xml:space="preserve"> (bare kulturer)</w:t>
            </w:r>
            <w:r>
              <w:rPr>
                <w:rStyle w:val="LS2Kursiv"/>
              </w:rPr>
              <w:br/>
              <w:t xml:space="preserve">Brucella </w:t>
            </w:r>
            <w:proofErr w:type="spellStart"/>
            <w:r>
              <w:rPr>
                <w:rStyle w:val="LS2Kursiv"/>
              </w:rPr>
              <w:t>melitensis</w:t>
            </w:r>
            <w:proofErr w:type="spellEnd"/>
            <w:r>
              <w:rPr>
                <w:rStyle w:val="LS2Kursiv"/>
              </w:rPr>
              <w:t xml:space="preserve"> (bare kulturer)</w:t>
            </w:r>
          </w:p>
        </w:tc>
      </w:tr>
      <w:tr w:rsidR="00000000" w14:paraId="38148EDD"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52F207AB"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A1D10A7" w14:textId="77777777" w:rsidR="00000000" w:rsidRDefault="00000000">
            <w:pPr>
              <w:pStyle w:val="tk1af-f"/>
            </w:pPr>
            <w:r>
              <w:rPr>
                <w:rStyle w:val="LS2Kursiv"/>
              </w:rPr>
              <w:t xml:space="preserve">Brucella </w:t>
            </w:r>
            <w:proofErr w:type="spellStart"/>
            <w:r>
              <w:rPr>
                <w:rStyle w:val="LS2Kursiv"/>
              </w:rPr>
              <w:t>suis</w:t>
            </w:r>
            <w:proofErr w:type="spellEnd"/>
            <w:r>
              <w:rPr>
                <w:rStyle w:val="LS2Kursiv"/>
              </w:rPr>
              <w:t xml:space="preserve"> (bare kulturer)</w:t>
            </w:r>
          </w:p>
        </w:tc>
      </w:tr>
      <w:tr w:rsidR="00000000" w14:paraId="62C79318"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07B996F8" w14:textId="77777777" w:rsidR="00000000" w:rsidRDefault="00000000">
            <w:pPr>
              <w:pStyle w:val="NoParagraphStyle"/>
              <w:spacing w:line="240" w:lineRule="auto"/>
              <w:textAlignment w:val="auto"/>
              <w:rPr>
                <w:rFonts w:ascii="Minion Pro" w:hAnsi="Minion Pro" w:cstheme="minorBidi"/>
                <w:color w:val="aut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5E16409" w14:textId="77777777" w:rsidR="00000000" w:rsidRDefault="00000000">
            <w:pPr>
              <w:pStyle w:val="tk1af-f"/>
            </w:pPr>
            <w:proofErr w:type="spellStart"/>
            <w:r>
              <w:rPr>
                <w:rStyle w:val="LS2Kursiv"/>
              </w:rPr>
              <w:t>Burkholderia</w:t>
            </w:r>
            <w:proofErr w:type="spellEnd"/>
            <w:r>
              <w:rPr>
                <w:rStyle w:val="LS2Kursiv"/>
              </w:rPr>
              <w:t xml:space="preserve"> </w:t>
            </w:r>
            <w:proofErr w:type="spellStart"/>
            <w:r>
              <w:rPr>
                <w:rStyle w:val="LS2Kursiv"/>
              </w:rPr>
              <w:t>mallei</w:t>
            </w:r>
            <w:proofErr w:type="spellEnd"/>
            <w:r>
              <w:rPr>
                <w:rStyle w:val="LS2Kursiv"/>
              </w:rPr>
              <w:t xml:space="preserve"> – </w:t>
            </w:r>
            <w:proofErr w:type="spellStart"/>
            <w:r>
              <w:rPr>
                <w:rStyle w:val="LS2Kursiv"/>
              </w:rPr>
              <w:t>Pseudomonas</w:t>
            </w:r>
            <w:proofErr w:type="spellEnd"/>
            <w:r>
              <w:rPr>
                <w:rStyle w:val="LS2Kursiv"/>
              </w:rPr>
              <w:t xml:space="preserve"> </w:t>
            </w:r>
            <w:proofErr w:type="spellStart"/>
            <w:r>
              <w:rPr>
                <w:rStyle w:val="LS2Kursiv"/>
              </w:rPr>
              <w:t>mallei</w:t>
            </w:r>
            <w:proofErr w:type="spellEnd"/>
            <w:r>
              <w:rPr>
                <w:rStyle w:val="LS2Kursiv"/>
              </w:rPr>
              <w:t xml:space="preserve"> -snive (bare kulturer)</w:t>
            </w:r>
          </w:p>
        </w:tc>
      </w:tr>
      <w:tr w:rsidR="00000000" w14:paraId="4FAD497B"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1D62FA3B"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9265C3B" w14:textId="77777777" w:rsidR="00000000" w:rsidRDefault="00000000">
            <w:pPr>
              <w:pStyle w:val="tk1af-f"/>
            </w:pPr>
            <w:proofErr w:type="spellStart"/>
            <w:r>
              <w:rPr>
                <w:rStyle w:val="LS2Kursiv"/>
              </w:rPr>
              <w:t>Burkholderia</w:t>
            </w:r>
            <w:proofErr w:type="spellEnd"/>
            <w:r>
              <w:rPr>
                <w:rStyle w:val="LS2Kursiv"/>
              </w:rPr>
              <w:t xml:space="preserve"> </w:t>
            </w:r>
            <w:proofErr w:type="spellStart"/>
            <w:r>
              <w:rPr>
                <w:rStyle w:val="LS2Kursiv"/>
              </w:rPr>
              <w:t>pseudomallei</w:t>
            </w:r>
            <w:proofErr w:type="spellEnd"/>
            <w:r>
              <w:rPr>
                <w:rStyle w:val="LS2Kursiv"/>
              </w:rPr>
              <w:t xml:space="preserve"> – </w:t>
            </w:r>
            <w:proofErr w:type="spellStart"/>
            <w:r>
              <w:rPr>
                <w:rStyle w:val="LS2Kursiv"/>
              </w:rPr>
              <w:t>Pseudomonas</w:t>
            </w:r>
            <w:proofErr w:type="spellEnd"/>
            <w:r>
              <w:rPr>
                <w:rStyle w:val="LS2Kursiv"/>
              </w:rPr>
              <w:t xml:space="preserve"> </w:t>
            </w:r>
            <w:proofErr w:type="spellStart"/>
            <w:r>
              <w:rPr>
                <w:rStyle w:val="LS2Kursiv"/>
              </w:rPr>
              <w:t>pseudomallei</w:t>
            </w:r>
            <w:proofErr w:type="spellEnd"/>
            <w:r>
              <w:rPr>
                <w:rStyle w:val="LS2Kursiv"/>
              </w:rPr>
              <w:t xml:space="preserve"> (bare kulturer)</w:t>
            </w:r>
          </w:p>
        </w:tc>
      </w:tr>
      <w:tr w:rsidR="00000000" w14:paraId="1446BF7E"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45E8CBE0"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EE22233" w14:textId="77777777" w:rsidR="00000000" w:rsidRDefault="00000000">
            <w:pPr>
              <w:pStyle w:val="tk1af-f"/>
            </w:pPr>
            <w:r>
              <w:rPr>
                <w:rStyle w:val="LS2Kursiv"/>
              </w:rPr>
              <w:t xml:space="preserve">Chlamydia </w:t>
            </w:r>
            <w:proofErr w:type="spellStart"/>
            <w:r>
              <w:rPr>
                <w:rStyle w:val="LS2Kursiv"/>
              </w:rPr>
              <w:t>psittaci</w:t>
            </w:r>
            <w:proofErr w:type="spellEnd"/>
            <w:r>
              <w:rPr>
                <w:rStyle w:val="LS2Kursiv"/>
              </w:rPr>
              <w:t xml:space="preserve"> – stammer fra fugler (bare kulturer)</w:t>
            </w:r>
          </w:p>
        </w:tc>
      </w:tr>
      <w:tr w:rsidR="00000000" w14:paraId="0B1AE232"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792D0AC1"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00280FA" w14:textId="77777777" w:rsidR="00000000" w:rsidRDefault="00000000">
            <w:pPr>
              <w:pStyle w:val="tk1af-f"/>
            </w:pPr>
            <w:proofErr w:type="spellStart"/>
            <w:r>
              <w:rPr>
                <w:rStyle w:val="LS2Kursiv"/>
              </w:rPr>
              <w:t>Clostridium</w:t>
            </w:r>
            <w:proofErr w:type="spellEnd"/>
            <w:r>
              <w:rPr>
                <w:rStyle w:val="LS2Kursiv"/>
              </w:rPr>
              <w:t xml:space="preserve"> </w:t>
            </w:r>
            <w:proofErr w:type="spellStart"/>
            <w:r>
              <w:rPr>
                <w:rStyle w:val="LS2Kursiv"/>
              </w:rPr>
              <w:t>botulinum</w:t>
            </w:r>
            <w:proofErr w:type="spellEnd"/>
            <w:r>
              <w:rPr>
                <w:rStyle w:val="LS2Kursiv"/>
              </w:rPr>
              <w:t xml:space="preserve"> (bare kulturer)</w:t>
            </w:r>
          </w:p>
        </w:tc>
      </w:tr>
      <w:tr w:rsidR="00000000" w14:paraId="6BC3A659"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216456CE" w14:textId="77777777" w:rsidR="00000000" w:rsidRDefault="00000000">
            <w:pPr>
              <w:pStyle w:val="NoParagraphStyle"/>
              <w:spacing w:line="240" w:lineRule="auto"/>
              <w:textAlignment w:val="auto"/>
              <w:rPr>
                <w:rFonts w:ascii="Minion Pro" w:hAnsi="Minion Pro" w:cstheme="minorBidi"/>
                <w:color w:val="aut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162F0FC" w14:textId="77777777" w:rsidR="00000000" w:rsidRDefault="00000000">
            <w:pPr>
              <w:pStyle w:val="tk1af-f"/>
            </w:pPr>
            <w:proofErr w:type="spellStart"/>
            <w:r>
              <w:rPr>
                <w:rStyle w:val="LS2Kursiv"/>
              </w:rPr>
              <w:t>Coccidioides</w:t>
            </w:r>
            <w:proofErr w:type="spellEnd"/>
            <w:r>
              <w:rPr>
                <w:rStyle w:val="LS2Kursiv"/>
              </w:rPr>
              <w:t xml:space="preserve"> </w:t>
            </w:r>
            <w:proofErr w:type="spellStart"/>
            <w:r>
              <w:rPr>
                <w:rStyle w:val="LS2Kursiv"/>
              </w:rPr>
              <w:t>immitis</w:t>
            </w:r>
            <w:proofErr w:type="spellEnd"/>
            <w:r>
              <w:rPr>
                <w:rStyle w:val="LS2Kursiv"/>
              </w:rPr>
              <w:t xml:space="preserve"> (bare kulturer)</w:t>
            </w:r>
          </w:p>
        </w:tc>
      </w:tr>
      <w:tr w:rsidR="00000000" w14:paraId="1FC23CC4"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4BD18404" w14:textId="77777777" w:rsidR="00000000" w:rsidRDefault="00000000">
            <w:pPr>
              <w:pStyle w:val="NoParagraphStyle"/>
              <w:spacing w:line="240" w:lineRule="auto"/>
              <w:textAlignment w:val="auto"/>
              <w:rPr>
                <w:rFonts w:ascii="Minion Pro" w:hAnsi="Minion Pro" w:cstheme="minorBidi"/>
                <w:color w:val="aut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FC265A5" w14:textId="77777777" w:rsidR="00000000" w:rsidRDefault="00000000">
            <w:pPr>
              <w:pStyle w:val="tk1af-f"/>
            </w:pPr>
            <w:proofErr w:type="spellStart"/>
            <w:r>
              <w:rPr>
                <w:rStyle w:val="LS2Kursiv"/>
              </w:rPr>
              <w:t>Coxiella</w:t>
            </w:r>
            <w:proofErr w:type="spellEnd"/>
            <w:r>
              <w:rPr>
                <w:rStyle w:val="LS2Kursiv"/>
              </w:rPr>
              <w:t xml:space="preserve"> </w:t>
            </w:r>
            <w:proofErr w:type="spellStart"/>
            <w:r>
              <w:rPr>
                <w:rStyle w:val="LS2Kursiv"/>
              </w:rPr>
              <w:t>burnetii</w:t>
            </w:r>
            <w:proofErr w:type="spellEnd"/>
            <w:r>
              <w:rPr>
                <w:rStyle w:val="LS2Kursiv"/>
              </w:rPr>
              <w:t xml:space="preserve"> (bare kulturer)</w:t>
            </w:r>
          </w:p>
        </w:tc>
      </w:tr>
      <w:tr w:rsidR="00000000" w14:paraId="6AA74DCF"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79A1EC2A" w14:textId="77777777" w:rsidR="00000000" w:rsidRDefault="00000000">
            <w:pPr>
              <w:pStyle w:val="NoParagraphStyle"/>
              <w:spacing w:line="240" w:lineRule="auto"/>
              <w:textAlignment w:val="auto"/>
              <w:rPr>
                <w:rFonts w:ascii="Minion Pro" w:hAnsi="Minion Pro" w:cstheme="minorBidi"/>
                <w:color w:val="aut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3EDF39A" w14:textId="77777777" w:rsidR="00000000" w:rsidRDefault="00000000">
            <w:pPr>
              <w:pStyle w:val="tk1af-f"/>
            </w:pPr>
            <w:proofErr w:type="spellStart"/>
            <w:r>
              <w:t>Hemoragisk</w:t>
            </w:r>
            <w:proofErr w:type="spellEnd"/>
            <w:r>
              <w:t xml:space="preserve"> krimfebervirus</w:t>
            </w:r>
          </w:p>
        </w:tc>
      </w:tr>
      <w:tr w:rsidR="00000000" w14:paraId="47E9EF40"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2F60E97F" w14:textId="77777777" w:rsidR="00000000" w:rsidRDefault="00000000">
            <w:pPr>
              <w:pStyle w:val="NoParagraphStyle"/>
              <w:spacing w:line="240" w:lineRule="auto"/>
              <w:textAlignment w:val="auto"/>
              <w:rPr>
                <w:rFonts w:ascii="Minion Pro" w:hAnsi="Minion Pro" w:cstheme="minorBidi"/>
                <w:color w:val="aut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3EA8B2C" w14:textId="77777777" w:rsidR="00000000" w:rsidRDefault="00000000">
            <w:pPr>
              <w:pStyle w:val="tk1af-f"/>
            </w:pPr>
            <w:proofErr w:type="spellStart"/>
            <w:r>
              <w:t>Denguefeber</w:t>
            </w:r>
            <w:proofErr w:type="spellEnd"/>
            <w:r>
              <w:t>-(tropefeber)-virus (bare kulturer)</w:t>
            </w:r>
          </w:p>
        </w:tc>
      </w:tr>
      <w:tr w:rsidR="00000000" w14:paraId="1E8A3377"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748C430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3F4B9D7" w14:textId="77777777" w:rsidR="00000000" w:rsidRDefault="00000000">
            <w:pPr>
              <w:pStyle w:val="tk1af-f"/>
            </w:pPr>
            <w:proofErr w:type="spellStart"/>
            <w:r>
              <w:t>Eastern</w:t>
            </w:r>
            <w:proofErr w:type="spellEnd"/>
            <w:r>
              <w:t xml:space="preserve"> </w:t>
            </w:r>
            <w:proofErr w:type="spellStart"/>
            <w:r>
              <w:t>equine</w:t>
            </w:r>
            <w:proofErr w:type="spellEnd"/>
            <w:r>
              <w:t xml:space="preserve"> </w:t>
            </w:r>
            <w:proofErr w:type="spellStart"/>
            <w:r>
              <w:t>encephalitis</w:t>
            </w:r>
            <w:proofErr w:type="spellEnd"/>
            <w:r>
              <w:t>-virus (bare kulturer)</w:t>
            </w:r>
          </w:p>
        </w:tc>
      </w:tr>
      <w:tr w:rsidR="00000000" w14:paraId="6E42399B"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36E52536"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FD15F50" w14:textId="77777777" w:rsidR="00000000" w:rsidRDefault="00000000">
            <w:pPr>
              <w:pStyle w:val="tk1af-f"/>
            </w:pPr>
            <w:proofErr w:type="spellStart"/>
            <w:r>
              <w:rPr>
                <w:rStyle w:val="LS2Kursiv"/>
              </w:rPr>
              <w:t>Escherichia</w:t>
            </w:r>
            <w:proofErr w:type="spellEnd"/>
            <w:r>
              <w:rPr>
                <w:rStyle w:val="LS2Kursiv"/>
              </w:rPr>
              <w:t xml:space="preserve"> </w:t>
            </w:r>
            <w:proofErr w:type="spellStart"/>
            <w:r>
              <w:rPr>
                <w:rStyle w:val="LS2Kursiv"/>
              </w:rPr>
              <w:t>coli</w:t>
            </w:r>
            <w:proofErr w:type="spellEnd"/>
            <w:r>
              <w:rPr>
                <w:rStyle w:val="LS2Kursiv"/>
              </w:rPr>
              <w:t xml:space="preserve"> («hamburgerbakterien»), </w:t>
            </w:r>
            <w:proofErr w:type="spellStart"/>
            <w:r>
              <w:rPr>
                <w:rStyle w:val="LS2Kursiv"/>
              </w:rPr>
              <w:t>verotoksiner</w:t>
            </w:r>
            <w:proofErr w:type="spellEnd"/>
            <w:r>
              <w:rPr>
                <w:rStyle w:val="LS2Kursiv"/>
              </w:rPr>
              <w:t xml:space="preserve"> (bare kulturer)</w:t>
            </w:r>
            <w:r>
              <w:t>*</w:t>
            </w:r>
          </w:p>
        </w:tc>
      </w:tr>
      <w:tr w:rsidR="00000000" w14:paraId="33A24DAB"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7DA8DC53"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2196771" w14:textId="77777777" w:rsidR="00000000" w:rsidRDefault="00000000">
            <w:pPr>
              <w:pStyle w:val="tk1af-f"/>
            </w:pPr>
            <w:r>
              <w:t>Ebola-virus</w:t>
            </w:r>
          </w:p>
        </w:tc>
      </w:tr>
      <w:tr w:rsidR="00000000" w14:paraId="745A24E1"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748A5702" w14:textId="77777777" w:rsidR="00000000" w:rsidRDefault="00000000">
            <w:pPr>
              <w:pStyle w:val="NoParagraphStyle"/>
              <w:spacing w:line="240" w:lineRule="auto"/>
              <w:textAlignment w:val="auto"/>
              <w:rPr>
                <w:rFonts w:ascii="Minion Pro" w:hAnsi="Minion Pro" w:cstheme="minorBidi"/>
                <w:color w:val="aut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A38E946" w14:textId="77777777" w:rsidR="00000000" w:rsidRDefault="00000000">
            <w:pPr>
              <w:pStyle w:val="tk1af-f"/>
            </w:pPr>
            <w:proofErr w:type="spellStart"/>
            <w:r>
              <w:t>Flexal</w:t>
            </w:r>
            <w:proofErr w:type="spellEnd"/>
            <w:r>
              <w:t>-virus</w:t>
            </w:r>
          </w:p>
        </w:tc>
      </w:tr>
      <w:tr w:rsidR="00000000" w14:paraId="7BBF289B"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4145AEB8" w14:textId="77777777" w:rsidR="00000000" w:rsidRDefault="00000000">
            <w:pPr>
              <w:pStyle w:val="NoParagraphStyle"/>
              <w:spacing w:line="240" w:lineRule="auto"/>
              <w:textAlignment w:val="auto"/>
              <w:rPr>
                <w:rFonts w:ascii="Minion Pro" w:hAnsi="Minion Pro" w:cstheme="minorBidi"/>
                <w:color w:val="aut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94CA0BD" w14:textId="77777777" w:rsidR="00000000" w:rsidRDefault="00000000">
            <w:pPr>
              <w:pStyle w:val="tk1af-f"/>
            </w:pPr>
            <w:proofErr w:type="spellStart"/>
            <w:r>
              <w:rPr>
                <w:rStyle w:val="LS2Kursiv"/>
              </w:rPr>
              <w:t>Francisella</w:t>
            </w:r>
            <w:proofErr w:type="spellEnd"/>
            <w:r>
              <w:rPr>
                <w:rStyle w:val="LS2Kursiv"/>
              </w:rPr>
              <w:t xml:space="preserve"> </w:t>
            </w:r>
            <w:proofErr w:type="spellStart"/>
            <w:r>
              <w:rPr>
                <w:rStyle w:val="LS2Kursiv"/>
              </w:rPr>
              <w:t>tularensis</w:t>
            </w:r>
            <w:proofErr w:type="spellEnd"/>
            <w:r>
              <w:rPr>
                <w:rStyle w:val="LS2Kursiv"/>
              </w:rPr>
              <w:t xml:space="preserve"> (harepestbakterien) (bare kulturer)</w:t>
            </w:r>
          </w:p>
        </w:tc>
      </w:tr>
      <w:tr w:rsidR="00000000" w14:paraId="166688EC"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6F85BA1E"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841FBD1" w14:textId="77777777" w:rsidR="00000000" w:rsidRDefault="00000000">
            <w:pPr>
              <w:pStyle w:val="tk1af-f"/>
            </w:pPr>
            <w:proofErr w:type="spellStart"/>
            <w:r>
              <w:t>Guanarito</w:t>
            </w:r>
            <w:proofErr w:type="spellEnd"/>
            <w:r>
              <w:t>-virus</w:t>
            </w:r>
          </w:p>
        </w:tc>
      </w:tr>
      <w:tr w:rsidR="00000000" w14:paraId="1A89883A"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769F9348" w14:textId="77777777" w:rsidR="00000000" w:rsidRDefault="00000000">
            <w:pPr>
              <w:pStyle w:val="NoParagraphStyle"/>
              <w:spacing w:line="240" w:lineRule="auto"/>
              <w:textAlignment w:val="auto"/>
              <w:rPr>
                <w:rFonts w:ascii="Minion Pro" w:hAnsi="Minion Pro" w:cstheme="minorBidi"/>
                <w:color w:val="auto"/>
              </w:rPr>
            </w:pPr>
          </w:p>
        </w:tc>
        <w:tc>
          <w:tcPr>
            <w:tcW w:w="546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E23148" w14:textId="77777777" w:rsidR="00000000" w:rsidRDefault="00000000">
            <w:pPr>
              <w:pStyle w:val="tk1af-f"/>
            </w:pPr>
            <w:proofErr w:type="spellStart"/>
            <w:r>
              <w:t>Hantaan</w:t>
            </w:r>
            <w:proofErr w:type="spellEnd"/>
            <w:r>
              <w:t xml:space="preserve"> (</w:t>
            </w:r>
            <w:proofErr w:type="spellStart"/>
            <w:r>
              <w:t>Koransk</w:t>
            </w:r>
            <w:proofErr w:type="spellEnd"/>
            <w:r>
              <w:t xml:space="preserve"> </w:t>
            </w:r>
            <w:proofErr w:type="spellStart"/>
            <w:r>
              <w:t>hemoragisk</w:t>
            </w:r>
            <w:proofErr w:type="spellEnd"/>
            <w:r>
              <w:t xml:space="preserve"> feber) virus</w:t>
            </w:r>
          </w:p>
        </w:tc>
      </w:tr>
      <w:tr w:rsidR="00000000" w14:paraId="76AFC231" w14:textId="77777777">
        <w:tblPrEx>
          <w:tblCellMar>
            <w:top w:w="0" w:type="dxa"/>
            <w:left w:w="0" w:type="dxa"/>
            <w:bottom w:w="0" w:type="dxa"/>
            <w:right w:w="0" w:type="dxa"/>
          </w:tblCellMar>
        </w:tblPrEx>
        <w:trPr>
          <w:trHeight w:val="60"/>
        </w:trPr>
        <w:tc>
          <w:tcPr>
            <w:tcW w:w="7423"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3BD038" w14:textId="77777777" w:rsidR="00000000" w:rsidRDefault="00000000">
            <w:pPr>
              <w:pStyle w:val="th1af-f"/>
            </w:pPr>
            <w:r>
              <w:rPr>
                <w:rStyle w:val="LS2Fet"/>
                <w:b/>
                <w:bCs/>
              </w:rPr>
              <w:t>ANTYDENDE EKSEMPLER PÅ INFEKSJONSFREMMENDE STOFFER SOM TILHØRER KATEGORI A; I ENHVER FORM HVIS IKKE ANNET ER ANGITT (2.2.62.1.4.1)</w:t>
            </w:r>
          </w:p>
        </w:tc>
      </w:tr>
      <w:tr w:rsidR="00000000" w14:paraId="15BBDA14" w14:textId="77777777">
        <w:tblPrEx>
          <w:tblCellMar>
            <w:top w:w="0" w:type="dxa"/>
            <w:left w:w="0" w:type="dxa"/>
            <w:bottom w:w="0" w:type="dxa"/>
            <w:right w:w="0" w:type="dxa"/>
          </w:tblCellMar>
        </w:tblPrEx>
        <w:trPr>
          <w:trHeight w:val="60"/>
        </w:trPr>
        <w:tc>
          <w:tcPr>
            <w:tcW w:w="196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B9C770" w14:textId="77777777" w:rsidR="00000000" w:rsidRDefault="00000000">
            <w:pPr>
              <w:pStyle w:val="th1af-f"/>
            </w:pPr>
            <w:r>
              <w:rPr>
                <w:rStyle w:val="LS2Fet"/>
                <w:b/>
                <w:bCs/>
              </w:rPr>
              <w:t>UN-</w:t>
            </w:r>
            <w:proofErr w:type="spellStart"/>
            <w:r>
              <w:rPr>
                <w:rStyle w:val="LS2Fet"/>
                <w:b/>
                <w:bCs/>
              </w:rPr>
              <w:t>nr</w:t>
            </w:r>
            <w:proofErr w:type="spellEnd"/>
            <w:r>
              <w:rPr>
                <w:rStyle w:val="LS2Fet"/>
                <w:b/>
                <w:bCs/>
              </w:rPr>
              <w:t xml:space="preserve"> og navn</w:t>
            </w:r>
          </w:p>
        </w:tc>
        <w:tc>
          <w:tcPr>
            <w:tcW w:w="54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24F446" w14:textId="77777777" w:rsidR="00000000" w:rsidRDefault="00000000">
            <w:pPr>
              <w:pStyle w:val="th1af-f"/>
            </w:pPr>
            <w:r>
              <w:rPr>
                <w:rStyle w:val="LS2Fet"/>
                <w:b/>
                <w:bCs/>
              </w:rPr>
              <w:t>Mikroorganisme</w:t>
            </w:r>
          </w:p>
        </w:tc>
      </w:tr>
      <w:tr w:rsidR="00000000" w14:paraId="11471D90" w14:textId="77777777">
        <w:tblPrEx>
          <w:tblCellMar>
            <w:top w:w="0" w:type="dxa"/>
            <w:left w:w="0" w:type="dxa"/>
            <w:bottom w:w="0" w:type="dxa"/>
            <w:right w:w="0" w:type="dxa"/>
          </w:tblCellMar>
        </w:tblPrEx>
        <w:trPr>
          <w:trHeight w:val="60"/>
        </w:trPr>
        <w:tc>
          <w:tcPr>
            <w:tcW w:w="1963"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A9F107" w14:textId="77777777" w:rsidR="00000000" w:rsidRDefault="00000000">
            <w:pPr>
              <w:pStyle w:val="tk1af-f"/>
              <w:rPr>
                <w:rStyle w:val="LS2Fet"/>
              </w:rPr>
            </w:pPr>
            <w:r>
              <w:rPr>
                <w:rStyle w:val="LS2Fet"/>
              </w:rPr>
              <w:t>UN 2814</w:t>
            </w:r>
          </w:p>
          <w:p w14:paraId="2C90897D" w14:textId="77777777" w:rsidR="00000000" w:rsidRDefault="00000000">
            <w:pPr>
              <w:pStyle w:val="tk1af-f"/>
            </w:pPr>
            <w:r>
              <w:t>Infeksjonsfremmende stoff, rammer mennesker</w:t>
            </w:r>
          </w:p>
        </w:tc>
        <w:tc>
          <w:tcPr>
            <w:tcW w:w="546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FF7421F" w14:textId="77777777" w:rsidR="00000000" w:rsidRDefault="00000000">
            <w:pPr>
              <w:pStyle w:val="tk1af-f"/>
            </w:pPr>
            <w:proofErr w:type="spellStart"/>
            <w:r>
              <w:t>Hantavirus</w:t>
            </w:r>
            <w:proofErr w:type="spellEnd"/>
            <w:r>
              <w:t xml:space="preserve"> som forårsaker </w:t>
            </w:r>
            <w:proofErr w:type="spellStart"/>
            <w:r>
              <w:t>hemoragisk</w:t>
            </w:r>
            <w:proofErr w:type="spellEnd"/>
            <w:r>
              <w:t xml:space="preserve"> feber med renal syndrom</w:t>
            </w:r>
          </w:p>
          <w:p w14:paraId="0BB08491" w14:textId="77777777" w:rsidR="00000000" w:rsidRDefault="00000000">
            <w:pPr>
              <w:pStyle w:val="tk1af-f"/>
            </w:pPr>
            <w:proofErr w:type="spellStart"/>
            <w:r>
              <w:t>Hendra</w:t>
            </w:r>
            <w:proofErr w:type="spellEnd"/>
            <w:r>
              <w:t>-virus</w:t>
            </w:r>
          </w:p>
          <w:p w14:paraId="0DDA7855" w14:textId="77777777" w:rsidR="00000000" w:rsidRDefault="00000000">
            <w:pPr>
              <w:pStyle w:val="tk1af-f"/>
            </w:pPr>
            <w:r>
              <w:t>Hepatitt B-virus (bare kulturer)</w:t>
            </w:r>
          </w:p>
        </w:tc>
      </w:tr>
      <w:tr w:rsidR="00000000" w14:paraId="777526C2" w14:textId="77777777">
        <w:tblPrEx>
          <w:tblCellMar>
            <w:top w:w="0" w:type="dxa"/>
            <w:left w:w="0" w:type="dxa"/>
            <w:bottom w:w="0" w:type="dxa"/>
            <w:right w:w="0" w:type="dxa"/>
          </w:tblCellMar>
        </w:tblPrEx>
        <w:trPr>
          <w:trHeight w:val="229"/>
        </w:trPr>
        <w:tc>
          <w:tcPr>
            <w:tcW w:w="1963" w:type="dxa"/>
            <w:vMerge/>
            <w:tcBorders>
              <w:top w:val="single" w:sz="2" w:space="0" w:color="000000"/>
              <w:left w:val="single" w:sz="2" w:space="0" w:color="000000"/>
              <w:bottom w:val="single" w:sz="2" w:space="0" w:color="000000"/>
              <w:right w:val="single" w:sz="2" w:space="0" w:color="000000"/>
            </w:tcBorders>
          </w:tcPr>
          <w:p w14:paraId="7045D821"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2815A62" w14:textId="77777777" w:rsidR="00000000" w:rsidRDefault="00000000">
            <w:pPr>
              <w:pStyle w:val="tk1af-f"/>
            </w:pPr>
            <w:r>
              <w:t>Herpes B-virus (bare kulturer)</w:t>
            </w:r>
          </w:p>
        </w:tc>
      </w:tr>
      <w:tr w:rsidR="00000000" w14:paraId="7DC434D7"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645CD36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8277BC6" w14:textId="77777777" w:rsidR="00000000" w:rsidRDefault="00000000">
            <w:pPr>
              <w:pStyle w:val="tk1af-f"/>
            </w:pPr>
            <w:r>
              <w:t>Humant immunsviktvirus (HIV) (bare kulturer)</w:t>
            </w:r>
          </w:p>
        </w:tc>
      </w:tr>
      <w:tr w:rsidR="00000000" w14:paraId="51EA5B98"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6B2C1B1B"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618D685" w14:textId="77777777" w:rsidR="00000000" w:rsidRDefault="00000000">
            <w:pPr>
              <w:pStyle w:val="tk1af-f"/>
            </w:pPr>
            <w:r>
              <w:t xml:space="preserve">Høypatogent </w:t>
            </w:r>
            <w:proofErr w:type="spellStart"/>
            <w:r>
              <w:t>aviær</w:t>
            </w:r>
            <w:proofErr w:type="spellEnd"/>
            <w:r>
              <w:t xml:space="preserve"> influensa-virus (bare kulturer)</w:t>
            </w:r>
          </w:p>
        </w:tc>
      </w:tr>
      <w:tr w:rsidR="00000000" w14:paraId="4A372736"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26C8C7A9"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FA07861" w14:textId="77777777" w:rsidR="00000000" w:rsidRDefault="00000000">
            <w:pPr>
              <w:pStyle w:val="tk1af-f"/>
            </w:pPr>
            <w:r>
              <w:t>Japansk hjernebetennelses-virus (bare kulturer)</w:t>
            </w:r>
          </w:p>
        </w:tc>
      </w:tr>
      <w:tr w:rsidR="00000000" w14:paraId="35784A6C"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40E813C4"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24B152E" w14:textId="77777777" w:rsidR="00000000" w:rsidRDefault="00000000">
            <w:pPr>
              <w:pStyle w:val="tk1af-f"/>
            </w:pPr>
            <w:proofErr w:type="spellStart"/>
            <w:r>
              <w:t>Junin</w:t>
            </w:r>
            <w:proofErr w:type="spellEnd"/>
            <w:r>
              <w:t>-virus</w:t>
            </w:r>
          </w:p>
        </w:tc>
      </w:tr>
      <w:tr w:rsidR="00000000" w14:paraId="2753E82D"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62CBDA5D" w14:textId="77777777" w:rsidR="00000000" w:rsidRDefault="00000000">
            <w:pPr>
              <w:pStyle w:val="NoParagraphStyle"/>
              <w:spacing w:line="240" w:lineRule="auto"/>
              <w:textAlignment w:val="auto"/>
              <w:rPr>
                <w:rFonts w:ascii="Minion Pro" w:hAnsi="Minion Pro" w:cstheme="minorBidi"/>
                <w:color w:val="aut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185066A" w14:textId="77777777" w:rsidR="00000000" w:rsidRDefault="00000000">
            <w:pPr>
              <w:pStyle w:val="tk1af-f"/>
            </w:pPr>
            <w:proofErr w:type="spellStart"/>
            <w:r>
              <w:t>Kyasanur</w:t>
            </w:r>
            <w:proofErr w:type="spellEnd"/>
            <w:r>
              <w:t xml:space="preserve"> Forest </w:t>
            </w:r>
            <w:proofErr w:type="spellStart"/>
            <w:r>
              <w:t>disease</w:t>
            </w:r>
            <w:proofErr w:type="spellEnd"/>
            <w:r>
              <w:t xml:space="preserve"> virus</w:t>
            </w:r>
          </w:p>
        </w:tc>
      </w:tr>
      <w:tr w:rsidR="00000000" w14:paraId="1D9C4176"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58FECDC1" w14:textId="77777777" w:rsidR="00000000" w:rsidRDefault="00000000">
            <w:pPr>
              <w:pStyle w:val="NoParagraphStyle"/>
              <w:spacing w:line="240" w:lineRule="auto"/>
              <w:textAlignment w:val="auto"/>
              <w:rPr>
                <w:rFonts w:ascii="Minion Pro" w:hAnsi="Minion Pro" w:cstheme="minorBidi"/>
                <w:color w:val="aut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22842EC" w14:textId="77777777" w:rsidR="00000000" w:rsidRDefault="00000000">
            <w:pPr>
              <w:pStyle w:val="tk1af-f"/>
            </w:pPr>
            <w:r>
              <w:t>Lassa-virus</w:t>
            </w:r>
          </w:p>
        </w:tc>
      </w:tr>
      <w:tr w:rsidR="00000000" w14:paraId="6C507675"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0E880AA9" w14:textId="77777777" w:rsidR="00000000" w:rsidRDefault="00000000">
            <w:pPr>
              <w:pStyle w:val="NoParagraphStyle"/>
              <w:spacing w:line="240" w:lineRule="auto"/>
              <w:textAlignment w:val="auto"/>
              <w:rPr>
                <w:rFonts w:ascii="Minion Pro" w:hAnsi="Minion Pro" w:cstheme="minorBidi"/>
                <w:color w:val="aut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40DB11E" w14:textId="77777777" w:rsidR="00000000" w:rsidRDefault="00000000">
            <w:pPr>
              <w:pStyle w:val="tk1af-f"/>
            </w:pPr>
            <w:proofErr w:type="spellStart"/>
            <w:r>
              <w:t>Machupo</w:t>
            </w:r>
            <w:proofErr w:type="spellEnd"/>
            <w:r>
              <w:t>-virus</w:t>
            </w:r>
          </w:p>
        </w:tc>
      </w:tr>
      <w:tr w:rsidR="00000000" w14:paraId="4AEC5037"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65DD46EF" w14:textId="77777777" w:rsidR="00000000" w:rsidRDefault="00000000">
            <w:pPr>
              <w:pStyle w:val="NoParagraphStyle"/>
              <w:spacing w:line="240" w:lineRule="auto"/>
              <w:textAlignment w:val="auto"/>
              <w:rPr>
                <w:rFonts w:ascii="Minion Pro" w:hAnsi="Minion Pro" w:cstheme="minorBidi"/>
                <w:color w:val="aut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4F73655" w14:textId="77777777" w:rsidR="00000000" w:rsidRDefault="00000000">
            <w:pPr>
              <w:pStyle w:val="tk1af-f"/>
            </w:pPr>
            <w:r>
              <w:t>Marburg-virus</w:t>
            </w:r>
          </w:p>
        </w:tc>
      </w:tr>
      <w:tr w:rsidR="00000000" w14:paraId="2408FD9C"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66CE390D" w14:textId="77777777" w:rsidR="00000000" w:rsidRDefault="00000000">
            <w:pPr>
              <w:pStyle w:val="NoParagraphStyle"/>
              <w:spacing w:line="240" w:lineRule="auto"/>
              <w:textAlignment w:val="auto"/>
              <w:rPr>
                <w:rFonts w:ascii="Minion Pro" w:hAnsi="Minion Pro" w:cstheme="minorBidi"/>
                <w:color w:val="aut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06F9738" w14:textId="77777777" w:rsidR="00000000" w:rsidRDefault="00000000">
            <w:pPr>
              <w:pStyle w:val="tk1af-f"/>
            </w:pPr>
            <w:r>
              <w:t>Apekopper (</w:t>
            </w:r>
            <w:proofErr w:type="spellStart"/>
            <w:r>
              <w:t>Monkeypox</w:t>
            </w:r>
            <w:proofErr w:type="spellEnd"/>
            <w:r>
              <w:t>) virus (bare kulturer)</w:t>
            </w:r>
          </w:p>
        </w:tc>
      </w:tr>
      <w:tr w:rsidR="00000000" w14:paraId="5E1126E6"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07F62157"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869CE04" w14:textId="77777777" w:rsidR="00000000" w:rsidRDefault="00000000">
            <w:pPr>
              <w:pStyle w:val="tk1af-f"/>
            </w:pPr>
            <w:proofErr w:type="spellStart"/>
            <w:r>
              <w:rPr>
                <w:rStyle w:val="LS2Kursiv"/>
              </w:rPr>
              <w:t>Mycobacterium</w:t>
            </w:r>
            <w:proofErr w:type="spellEnd"/>
            <w:r>
              <w:rPr>
                <w:rStyle w:val="LS2Kursiv"/>
              </w:rPr>
              <w:t xml:space="preserve"> </w:t>
            </w:r>
            <w:proofErr w:type="spellStart"/>
            <w:r>
              <w:rPr>
                <w:rStyle w:val="LS2Kursiv"/>
              </w:rPr>
              <w:t>tuberculosis</w:t>
            </w:r>
            <w:proofErr w:type="spellEnd"/>
            <w:r>
              <w:rPr>
                <w:rStyle w:val="LS2Kursiv"/>
              </w:rPr>
              <w:t xml:space="preserve"> (bare kulturer)</w:t>
            </w:r>
            <w:r>
              <w:t>*</w:t>
            </w:r>
          </w:p>
        </w:tc>
      </w:tr>
      <w:tr w:rsidR="00000000" w14:paraId="30C374FF"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530E2F47" w14:textId="77777777" w:rsidR="00000000" w:rsidRDefault="00000000">
            <w:pPr>
              <w:pStyle w:val="NoParagraphStyle"/>
              <w:spacing w:line="240" w:lineRule="auto"/>
              <w:textAlignment w:val="auto"/>
              <w:rPr>
                <w:rFonts w:ascii="Minion Pro" w:hAnsi="Minion Pro" w:cstheme="minorBidi"/>
                <w:color w:val="aut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2389BF2" w14:textId="77777777" w:rsidR="00000000" w:rsidRDefault="00000000">
            <w:pPr>
              <w:pStyle w:val="tk1af-f"/>
            </w:pPr>
            <w:proofErr w:type="spellStart"/>
            <w:r>
              <w:t>Nipah</w:t>
            </w:r>
            <w:proofErr w:type="spellEnd"/>
            <w:r>
              <w:t xml:space="preserve"> virus</w:t>
            </w:r>
          </w:p>
        </w:tc>
      </w:tr>
      <w:tr w:rsidR="00000000" w14:paraId="10D299AD"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556C2B8F" w14:textId="77777777" w:rsidR="00000000" w:rsidRDefault="00000000">
            <w:pPr>
              <w:pStyle w:val="NoParagraphStyle"/>
              <w:spacing w:line="240" w:lineRule="auto"/>
              <w:textAlignment w:val="auto"/>
              <w:rPr>
                <w:rFonts w:ascii="Minion Pro" w:hAnsi="Minion Pro" w:cstheme="minorBidi"/>
                <w:color w:val="aut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1CFED62" w14:textId="77777777" w:rsidR="00000000" w:rsidRDefault="00000000">
            <w:pPr>
              <w:pStyle w:val="tk1af-f"/>
            </w:pPr>
            <w:r>
              <w:t xml:space="preserve">Omsk </w:t>
            </w:r>
            <w:proofErr w:type="spellStart"/>
            <w:r>
              <w:t>hemorrhagic</w:t>
            </w:r>
            <w:proofErr w:type="spellEnd"/>
            <w:r>
              <w:t xml:space="preserve"> </w:t>
            </w:r>
            <w:proofErr w:type="spellStart"/>
            <w:r>
              <w:t>fever</w:t>
            </w:r>
            <w:proofErr w:type="spellEnd"/>
            <w:r>
              <w:t xml:space="preserve"> virus</w:t>
            </w:r>
          </w:p>
        </w:tc>
      </w:tr>
      <w:tr w:rsidR="00000000" w14:paraId="66750815"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7A5E49DA" w14:textId="77777777" w:rsidR="00000000" w:rsidRDefault="00000000">
            <w:pPr>
              <w:pStyle w:val="NoParagraphStyle"/>
              <w:spacing w:line="240" w:lineRule="auto"/>
              <w:textAlignment w:val="auto"/>
              <w:rPr>
                <w:rFonts w:ascii="Minion Pro" w:hAnsi="Minion Pro" w:cstheme="minorBidi"/>
                <w:color w:val="aut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E441F64" w14:textId="77777777" w:rsidR="00000000" w:rsidRDefault="00000000">
            <w:pPr>
              <w:pStyle w:val="tk1af-f"/>
            </w:pPr>
            <w:r>
              <w:t>Poliovirus (bare kulturer)</w:t>
            </w:r>
          </w:p>
        </w:tc>
      </w:tr>
      <w:tr w:rsidR="00000000" w14:paraId="2499E336"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32C3F5C8" w14:textId="77777777" w:rsidR="00000000" w:rsidRDefault="00000000">
            <w:pPr>
              <w:pStyle w:val="NoParagraphStyle"/>
              <w:spacing w:line="240" w:lineRule="auto"/>
              <w:textAlignment w:val="auto"/>
              <w:rPr>
                <w:rFonts w:ascii="Minion Pro" w:hAnsi="Minion Pro" w:cstheme="minorBidi"/>
                <w:color w:val="aut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2B8BF91" w14:textId="77777777" w:rsidR="00000000" w:rsidRDefault="00000000">
            <w:pPr>
              <w:pStyle w:val="tk1af-f"/>
            </w:pPr>
            <w:r>
              <w:t>Rabies-virus (bare kulturer)</w:t>
            </w:r>
          </w:p>
        </w:tc>
      </w:tr>
      <w:tr w:rsidR="00000000" w14:paraId="0A914A3B"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3EAE57AC" w14:textId="77777777" w:rsidR="00000000" w:rsidRDefault="00000000">
            <w:pPr>
              <w:pStyle w:val="NoParagraphStyle"/>
              <w:spacing w:line="240" w:lineRule="auto"/>
              <w:textAlignment w:val="auto"/>
              <w:rPr>
                <w:rFonts w:ascii="Minion Pro" w:hAnsi="Minion Pro" w:cstheme="minorBidi"/>
                <w:color w:val="aut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1663F25" w14:textId="77777777" w:rsidR="00000000" w:rsidRDefault="00000000">
            <w:pPr>
              <w:pStyle w:val="tk1af-f"/>
            </w:pPr>
            <w:proofErr w:type="spellStart"/>
            <w:r>
              <w:rPr>
                <w:rStyle w:val="LS2Kursiv"/>
              </w:rPr>
              <w:t>Rickettsia</w:t>
            </w:r>
            <w:proofErr w:type="spellEnd"/>
            <w:r>
              <w:rPr>
                <w:rStyle w:val="LS2Kursiv"/>
              </w:rPr>
              <w:t xml:space="preserve"> </w:t>
            </w:r>
            <w:proofErr w:type="spellStart"/>
            <w:r>
              <w:rPr>
                <w:rStyle w:val="LS2Kursiv"/>
              </w:rPr>
              <w:t>prowazekii</w:t>
            </w:r>
            <w:proofErr w:type="spellEnd"/>
            <w:r>
              <w:rPr>
                <w:rStyle w:val="LS2Kursiv"/>
              </w:rPr>
              <w:t xml:space="preserve"> (bare kulturer)</w:t>
            </w:r>
          </w:p>
        </w:tc>
      </w:tr>
      <w:tr w:rsidR="00000000" w14:paraId="54940A48"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02D98078" w14:textId="77777777" w:rsidR="00000000" w:rsidRDefault="00000000">
            <w:pPr>
              <w:pStyle w:val="NoParagraphStyle"/>
              <w:spacing w:line="240" w:lineRule="auto"/>
              <w:textAlignment w:val="auto"/>
              <w:rPr>
                <w:rFonts w:ascii="Minion Pro" w:hAnsi="Minion Pro" w:cstheme="minorBidi"/>
                <w:color w:val="aut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D22368F" w14:textId="77777777" w:rsidR="00000000" w:rsidRDefault="00000000">
            <w:pPr>
              <w:pStyle w:val="tk1af-f"/>
            </w:pPr>
            <w:proofErr w:type="spellStart"/>
            <w:r>
              <w:rPr>
                <w:rStyle w:val="LS2Kursiv"/>
              </w:rPr>
              <w:t>Rickettsia</w:t>
            </w:r>
            <w:proofErr w:type="spellEnd"/>
            <w:r>
              <w:rPr>
                <w:rStyle w:val="LS2Kursiv"/>
              </w:rPr>
              <w:t xml:space="preserve"> </w:t>
            </w:r>
            <w:proofErr w:type="spellStart"/>
            <w:r>
              <w:rPr>
                <w:rStyle w:val="LS2Kursiv"/>
              </w:rPr>
              <w:t>rickettsii</w:t>
            </w:r>
            <w:proofErr w:type="spellEnd"/>
            <w:r>
              <w:rPr>
                <w:rStyle w:val="LS2Kursiv"/>
              </w:rPr>
              <w:t xml:space="preserve"> (bare kulturer)</w:t>
            </w:r>
          </w:p>
        </w:tc>
      </w:tr>
      <w:tr w:rsidR="00000000" w14:paraId="7C6BADD5"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4E5B4000" w14:textId="77777777" w:rsidR="00000000" w:rsidRDefault="00000000">
            <w:pPr>
              <w:pStyle w:val="NoParagraphStyle"/>
              <w:spacing w:line="240" w:lineRule="auto"/>
              <w:textAlignment w:val="auto"/>
              <w:rPr>
                <w:rFonts w:ascii="Minion Pro" w:hAnsi="Minion Pro" w:cstheme="minorBidi"/>
                <w:color w:val="aut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DB323A8" w14:textId="77777777" w:rsidR="00000000" w:rsidRDefault="00000000">
            <w:pPr>
              <w:pStyle w:val="tk1af-f"/>
            </w:pPr>
            <w:r>
              <w:t>Rift Valley febervirus (bare kulturer)</w:t>
            </w:r>
          </w:p>
        </w:tc>
      </w:tr>
      <w:tr w:rsidR="00000000" w14:paraId="21A01D91"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49F8C15C"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71EBF5C" w14:textId="77777777" w:rsidR="00000000" w:rsidRDefault="00000000">
            <w:pPr>
              <w:pStyle w:val="tk1af-f"/>
            </w:pPr>
            <w:r>
              <w:t xml:space="preserve">Russian spring-summer </w:t>
            </w:r>
            <w:proofErr w:type="spellStart"/>
            <w:r>
              <w:t>encephalitis</w:t>
            </w:r>
            <w:proofErr w:type="spellEnd"/>
            <w:r>
              <w:t xml:space="preserve"> virus (bare kulturer)</w:t>
            </w:r>
          </w:p>
        </w:tc>
      </w:tr>
      <w:tr w:rsidR="00000000" w14:paraId="522021F8"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169B01CB"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3A0927A" w14:textId="77777777" w:rsidR="00000000" w:rsidRDefault="00000000">
            <w:pPr>
              <w:pStyle w:val="tk1af-f"/>
            </w:pPr>
            <w:proofErr w:type="spellStart"/>
            <w:r>
              <w:t>Sabia</w:t>
            </w:r>
            <w:proofErr w:type="spellEnd"/>
            <w:r>
              <w:t xml:space="preserve"> virus</w:t>
            </w:r>
          </w:p>
        </w:tc>
      </w:tr>
      <w:tr w:rsidR="00000000" w14:paraId="248E84D4"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35C40428" w14:textId="77777777" w:rsidR="00000000" w:rsidRDefault="00000000">
            <w:pPr>
              <w:pStyle w:val="NoParagraphStyle"/>
              <w:spacing w:line="240" w:lineRule="auto"/>
              <w:textAlignment w:val="auto"/>
              <w:rPr>
                <w:rFonts w:ascii="Minion Pro" w:hAnsi="Minion Pro" w:cstheme="minorBidi"/>
                <w:color w:val="aut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BE03CF0" w14:textId="77777777" w:rsidR="00000000" w:rsidRDefault="00000000">
            <w:pPr>
              <w:pStyle w:val="tk1af-f"/>
            </w:pPr>
            <w:proofErr w:type="spellStart"/>
            <w:r>
              <w:rPr>
                <w:rStyle w:val="LS2Kursiv"/>
              </w:rPr>
              <w:t>Shigella</w:t>
            </w:r>
            <w:proofErr w:type="spellEnd"/>
            <w:r>
              <w:rPr>
                <w:rStyle w:val="LS2Kursiv"/>
              </w:rPr>
              <w:t xml:space="preserve"> </w:t>
            </w:r>
            <w:proofErr w:type="spellStart"/>
            <w:r>
              <w:rPr>
                <w:rStyle w:val="LS2Kursiv"/>
              </w:rPr>
              <w:t>dysenteriae</w:t>
            </w:r>
            <w:proofErr w:type="spellEnd"/>
            <w:r>
              <w:rPr>
                <w:rStyle w:val="LS2Kursiv"/>
              </w:rPr>
              <w:t xml:space="preserve"> type 1 (bare kulturer)</w:t>
            </w:r>
            <w:r>
              <w:t>*</w:t>
            </w:r>
          </w:p>
        </w:tc>
      </w:tr>
      <w:tr w:rsidR="00000000" w14:paraId="0F1F933F"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0A8A70FE"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C1D67AF" w14:textId="77777777" w:rsidR="00000000" w:rsidRDefault="00000000">
            <w:pPr>
              <w:pStyle w:val="tk1af-f"/>
            </w:pPr>
            <w:r>
              <w:t>Flåttbåren encefalitt-virus (bare kulturer)</w:t>
            </w:r>
          </w:p>
        </w:tc>
      </w:tr>
      <w:tr w:rsidR="00000000" w14:paraId="691105EE"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4960964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972ED94" w14:textId="77777777" w:rsidR="00000000" w:rsidRDefault="00000000">
            <w:pPr>
              <w:pStyle w:val="tk1af-f"/>
            </w:pPr>
            <w:r>
              <w:t>Variola-virus</w:t>
            </w:r>
          </w:p>
        </w:tc>
      </w:tr>
      <w:tr w:rsidR="00000000" w14:paraId="529D6E71"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4D1D5A05" w14:textId="77777777" w:rsidR="00000000" w:rsidRDefault="00000000">
            <w:pPr>
              <w:pStyle w:val="NoParagraphStyle"/>
              <w:spacing w:line="240" w:lineRule="auto"/>
              <w:textAlignment w:val="auto"/>
              <w:rPr>
                <w:rFonts w:ascii="Minion Pro" w:hAnsi="Minion Pro" w:cstheme="minorBidi"/>
                <w:color w:val="aut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A13547E" w14:textId="77777777" w:rsidR="00000000" w:rsidRDefault="00000000">
            <w:pPr>
              <w:pStyle w:val="tk1af-f"/>
            </w:pPr>
            <w:proofErr w:type="spellStart"/>
            <w:r>
              <w:t>Venezuelan</w:t>
            </w:r>
            <w:proofErr w:type="spellEnd"/>
            <w:r>
              <w:t xml:space="preserve"> </w:t>
            </w:r>
            <w:proofErr w:type="spellStart"/>
            <w:r>
              <w:t>equine</w:t>
            </w:r>
            <w:proofErr w:type="spellEnd"/>
            <w:r>
              <w:t xml:space="preserve"> </w:t>
            </w:r>
            <w:proofErr w:type="spellStart"/>
            <w:r>
              <w:t>encephalitis</w:t>
            </w:r>
            <w:proofErr w:type="spellEnd"/>
            <w:r>
              <w:t xml:space="preserve"> virus (bare kulturer)</w:t>
            </w:r>
          </w:p>
        </w:tc>
      </w:tr>
      <w:tr w:rsidR="00000000" w14:paraId="24A8F066"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7CA2CAE0"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C4DEDD0" w14:textId="77777777" w:rsidR="00000000" w:rsidRDefault="00000000">
            <w:pPr>
              <w:pStyle w:val="tk1af-f"/>
            </w:pPr>
            <w:r>
              <w:t xml:space="preserve">West </w:t>
            </w:r>
            <w:proofErr w:type="spellStart"/>
            <w:r>
              <w:t>Nile</w:t>
            </w:r>
            <w:proofErr w:type="spellEnd"/>
            <w:r>
              <w:t xml:space="preserve"> virus (bare kulturer)</w:t>
            </w:r>
          </w:p>
        </w:tc>
      </w:tr>
      <w:tr w:rsidR="00000000" w14:paraId="2717EF1E"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001B3680"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F067DE1" w14:textId="77777777" w:rsidR="00000000" w:rsidRDefault="00000000">
            <w:pPr>
              <w:pStyle w:val="tk1af-f"/>
            </w:pPr>
            <w:r>
              <w:t>Gulfeber-virus (bare kulturer)</w:t>
            </w:r>
          </w:p>
        </w:tc>
      </w:tr>
      <w:tr w:rsidR="00000000" w14:paraId="09983C7A"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5C3D139C" w14:textId="77777777" w:rsidR="00000000" w:rsidRDefault="00000000">
            <w:pPr>
              <w:pStyle w:val="NoParagraphStyle"/>
              <w:spacing w:line="240" w:lineRule="auto"/>
              <w:textAlignment w:val="auto"/>
              <w:rPr>
                <w:rFonts w:ascii="Minion Pro" w:hAnsi="Minion Pro" w:cstheme="minorBidi"/>
                <w:color w:val="auto"/>
              </w:rPr>
            </w:pPr>
          </w:p>
        </w:tc>
        <w:tc>
          <w:tcPr>
            <w:tcW w:w="546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262CFA" w14:textId="77777777" w:rsidR="00000000" w:rsidRDefault="00000000">
            <w:pPr>
              <w:pStyle w:val="tk1af-f"/>
            </w:pPr>
            <w:proofErr w:type="spellStart"/>
            <w:r>
              <w:rPr>
                <w:rStyle w:val="LS2Kursiv"/>
              </w:rPr>
              <w:t>Yersinia</w:t>
            </w:r>
            <w:proofErr w:type="spellEnd"/>
            <w:r>
              <w:rPr>
                <w:rStyle w:val="LS2Kursiv"/>
              </w:rPr>
              <w:t xml:space="preserve"> </w:t>
            </w:r>
            <w:proofErr w:type="spellStart"/>
            <w:r>
              <w:rPr>
                <w:rStyle w:val="LS2Kursiv"/>
              </w:rPr>
              <w:t>pestis</w:t>
            </w:r>
            <w:proofErr w:type="spellEnd"/>
            <w:r>
              <w:rPr>
                <w:rStyle w:val="LS2Kursiv"/>
              </w:rPr>
              <w:t xml:space="preserve"> (bare kulturer)</w:t>
            </w:r>
          </w:p>
        </w:tc>
      </w:tr>
      <w:tr w:rsidR="00000000" w14:paraId="0046B364" w14:textId="77777777">
        <w:tblPrEx>
          <w:tblCellMar>
            <w:top w:w="0" w:type="dxa"/>
            <w:left w:w="0" w:type="dxa"/>
            <w:bottom w:w="0" w:type="dxa"/>
            <w:right w:w="0" w:type="dxa"/>
          </w:tblCellMar>
        </w:tblPrEx>
        <w:trPr>
          <w:trHeight w:val="60"/>
        </w:trPr>
        <w:tc>
          <w:tcPr>
            <w:tcW w:w="1963"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54DD01" w14:textId="77777777" w:rsidR="00000000" w:rsidRDefault="00000000">
            <w:pPr>
              <w:pStyle w:val="tk1af-f"/>
              <w:rPr>
                <w:rStyle w:val="LS2Fet"/>
              </w:rPr>
            </w:pPr>
            <w:r>
              <w:rPr>
                <w:rStyle w:val="LS2Fet"/>
              </w:rPr>
              <w:t>UN 2900</w:t>
            </w:r>
          </w:p>
          <w:p w14:paraId="42AF2A2F" w14:textId="77777777" w:rsidR="00000000" w:rsidRDefault="00000000">
            <w:pPr>
              <w:pStyle w:val="tk1af-f"/>
            </w:pPr>
            <w:proofErr w:type="spellStart"/>
            <w:r>
              <w:t>Infekssjonsfremmende</w:t>
            </w:r>
            <w:proofErr w:type="spellEnd"/>
            <w:r>
              <w:t xml:space="preserve"> stoffer, rammer bare dyr</w:t>
            </w:r>
          </w:p>
        </w:tc>
        <w:tc>
          <w:tcPr>
            <w:tcW w:w="546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4F2171A" w14:textId="77777777" w:rsidR="00000000" w:rsidRDefault="00000000">
            <w:pPr>
              <w:pStyle w:val="tk1af-f"/>
            </w:pPr>
            <w:proofErr w:type="spellStart"/>
            <w:r>
              <w:t>African</w:t>
            </w:r>
            <w:proofErr w:type="spellEnd"/>
            <w:r>
              <w:t xml:space="preserve"> </w:t>
            </w:r>
            <w:proofErr w:type="spellStart"/>
            <w:r>
              <w:t>swine</w:t>
            </w:r>
            <w:proofErr w:type="spellEnd"/>
            <w:r>
              <w:t xml:space="preserve"> </w:t>
            </w:r>
            <w:proofErr w:type="spellStart"/>
            <w:r>
              <w:t>fever</w:t>
            </w:r>
            <w:proofErr w:type="spellEnd"/>
            <w:r>
              <w:t xml:space="preserve"> virus (bare kulturer)</w:t>
            </w:r>
          </w:p>
          <w:p w14:paraId="666D2BF7" w14:textId="77777777" w:rsidR="00000000" w:rsidRDefault="00000000">
            <w:pPr>
              <w:pStyle w:val="tk1af-f"/>
            </w:pPr>
            <w:proofErr w:type="spellStart"/>
            <w:r>
              <w:t>Paramyxovirus</w:t>
            </w:r>
            <w:proofErr w:type="spellEnd"/>
            <w:r>
              <w:t xml:space="preserve"> type 1 på fugl (bare kulturer)</w:t>
            </w:r>
          </w:p>
          <w:p w14:paraId="053C95AD" w14:textId="77777777" w:rsidR="00000000" w:rsidRDefault="00000000">
            <w:pPr>
              <w:pStyle w:val="tk1af-f"/>
            </w:pPr>
            <w:proofErr w:type="spellStart"/>
            <w:r>
              <w:t>Velogen</w:t>
            </w:r>
            <w:proofErr w:type="spellEnd"/>
            <w:r>
              <w:t xml:space="preserve"> Newcastle </w:t>
            </w:r>
            <w:proofErr w:type="spellStart"/>
            <w:r>
              <w:t>disease</w:t>
            </w:r>
            <w:proofErr w:type="spellEnd"/>
            <w:r>
              <w:t>-virus (bare kulturer)</w:t>
            </w:r>
          </w:p>
        </w:tc>
      </w:tr>
      <w:tr w:rsidR="00000000" w14:paraId="748EA2E4"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335CB6E1"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6E0AE62" w14:textId="77777777" w:rsidR="00000000" w:rsidRDefault="00000000">
            <w:pPr>
              <w:pStyle w:val="tk1af-f"/>
            </w:pPr>
            <w:r>
              <w:t>Munn- og klovsyke-virus (bare kulturer)</w:t>
            </w:r>
          </w:p>
        </w:tc>
      </w:tr>
      <w:tr w:rsidR="00000000" w14:paraId="5019C36C"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1F0BF500"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8C2B155" w14:textId="77777777" w:rsidR="00000000" w:rsidRDefault="00000000">
            <w:pPr>
              <w:pStyle w:val="tk1af-f"/>
            </w:pPr>
            <w:proofErr w:type="spellStart"/>
            <w:r>
              <w:t>Lumpy</w:t>
            </w:r>
            <w:proofErr w:type="spellEnd"/>
            <w:r>
              <w:t xml:space="preserve"> </w:t>
            </w:r>
            <w:proofErr w:type="spellStart"/>
            <w:r>
              <w:t>skin</w:t>
            </w:r>
            <w:proofErr w:type="spellEnd"/>
            <w:r>
              <w:t xml:space="preserve"> </w:t>
            </w:r>
            <w:proofErr w:type="spellStart"/>
            <w:r>
              <w:t>disease</w:t>
            </w:r>
            <w:proofErr w:type="spellEnd"/>
            <w:r>
              <w:t xml:space="preserve"> virus (bare kulturer)</w:t>
            </w:r>
          </w:p>
        </w:tc>
      </w:tr>
      <w:tr w:rsidR="00000000" w14:paraId="5A4BA7E1"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076AF342"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D02E978" w14:textId="77777777" w:rsidR="00000000" w:rsidRDefault="00000000">
            <w:pPr>
              <w:pStyle w:val="tk1af-f"/>
            </w:pPr>
            <w:proofErr w:type="spellStart"/>
            <w:r>
              <w:rPr>
                <w:rStyle w:val="LS2Kursiv"/>
              </w:rPr>
              <w:t>Mycoplasma</w:t>
            </w:r>
            <w:proofErr w:type="spellEnd"/>
            <w:r>
              <w:rPr>
                <w:rStyle w:val="LS2Kursiv"/>
              </w:rPr>
              <w:t xml:space="preserve"> </w:t>
            </w:r>
            <w:proofErr w:type="spellStart"/>
            <w:r>
              <w:rPr>
                <w:rStyle w:val="LS2Kursiv"/>
              </w:rPr>
              <w:t>mycoides</w:t>
            </w:r>
            <w:proofErr w:type="spellEnd"/>
            <w:r>
              <w:rPr>
                <w:rStyle w:val="LS2Kursiv"/>
              </w:rPr>
              <w:t xml:space="preserve"> (bare kulturer)</w:t>
            </w:r>
          </w:p>
          <w:p w14:paraId="63C366CD" w14:textId="77777777" w:rsidR="00000000" w:rsidRDefault="00000000">
            <w:pPr>
              <w:pStyle w:val="tk1af-f"/>
            </w:pPr>
            <w:r>
              <w:rPr>
                <w:rStyle w:val="LS2Kursiv"/>
              </w:rPr>
              <w:t xml:space="preserve">Smittsom bovine </w:t>
            </w:r>
            <w:proofErr w:type="spellStart"/>
            <w:r>
              <w:rPr>
                <w:rStyle w:val="LS2Kursiv"/>
              </w:rPr>
              <w:t>pleuropneumonia</w:t>
            </w:r>
            <w:proofErr w:type="spellEnd"/>
            <w:r>
              <w:rPr>
                <w:rStyle w:val="LS2Kursiv"/>
              </w:rPr>
              <w:t xml:space="preserve"> </w:t>
            </w:r>
            <w:r>
              <w:t>(bare kulturer)</w:t>
            </w:r>
          </w:p>
        </w:tc>
      </w:tr>
      <w:tr w:rsidR="00000000" w14:paraId="5DF181A4"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237441A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E0842A5" w14:textId="77777777" w:rsidR="00000000" w:rsidRDefault="00000000">
            <w:pPr>
              <w:pStyle w:val="tk1af-f"/>
            </w:pPr>
            <w:r>
              <w:t xml:space="preserve">Peste des petits </w:t>
            </w:r>
            <w:proofErr w:type="spellStart"/>
            <w:r>
              <w:t>ruminants</w:t>
            </w:r>
            <w:proofErr w:type="spellEnd"/>
            <w:r>
              <w:t xml:space="preserve"> virus (bare kulturer)</w:t>
            </w:r>
          </w:p>
        </w:tc>
      </w:tr>
      <w:tr w:rsidR="00000000" w14:paraId="08367FA9"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15075848" w14:textId="77777777" w:rsidR="00000000" w:rsidRDefault="00000000">
            <w:pPr>
              <w:pStyle w:val="NoParagraphStyle"/>
              <w:spacing w:line="240" w:lineRule="auto"/>
              <w:textAlignment w:val="auto"/>
              <w:rPr>
                <w:rFonts w:ascii="Minion Pro" w:hAnsi="Minion Pro" w:cstheme="minorBidi"/>
                <w:color w:val="aut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5D2849E" w14:textId="77777777" w:rsidR="00000000" w:rsidRDefault="00000000">
            <w:pPr>
              <w:pStyle w:val="tk1af-f"/>
            </w:pPr>
            <w:r>
              <w:t>Kvegpest-virus (bare kulturer)</w:t>
            </w:r>
          </w:p>
        </w:tc>
      </w:tr>
      <w:tr w:rsidR="00000000" w14:paraId="4162C7C1"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2DCC3D34" w14:textId="77777777" w:rsidR="00000000" w:rsidRDefault="00000000">
            <w:pPr>
              <w:pStyle w:val="NoParagraphStyle"/>
              <w:spacing w:line="240" w:lineRule="auto"/>
              <w:textAlignment w:val="auto"/>
              <w:rPr>
                <w:rFonts w:ascii="Minion Pro" w:hAnsi="Minion Pro" w:cstheme="minorBidi"/>
                <w:color w:val="aut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F54C052" w14:textId="77777777" w:rsidR="00000000" w:rsidRDefault="00000000">
            <w:pPr>
              <w:pStyle w:val="tk1af-f"/>
            </w:pPr>
            <w:proofErr w:type="spellStart"/>
            <w:r>
              <w:t>Sheep-pox</w:t>
            </w:r>
            <w:proofErr w:type="spellEnd"/>
            <w:r>
              <w:t xml:space="preserve"> virus (bare kulturer)</w:t>
            </w:r>
          </w:p>
        </w:tc>
      </w:tr>
      <w:tr w:rsidR="00000000" w14:paraId="3DBFEA51"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05961946"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A5443F4" w14:textId="77777777" w:rsidR="00000000" w:rsidRDefault="00000000">
            <w:pPr>
              <w:pStyle w:val="tk1af-f"/>
            </w:pPr>
            <w:proofErr w:type="spellStart"/>
            <w:r>
              <w:t>Goat-pox</w:t>
            </w:r>
            <w:proofErr w:type="spellEnd"/>
            <w:r>
              <w:t xml:space="preserve"> virus (bare kulturer)</w:t>
            </w:r>
          </w:p>
        </w:tc>
      </w:tr>
      <w:tr w:rsidR="00000000" w14:paraId="1BEBD983"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068CF6E0"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8E7B3DB" w14:textId="77777777" w:rsidR="00000000" w:rsidRDefault="00000000">
            <w:pPr>
              <w:pStyle w:val="tk1af-f"/>
            </w:pPr>
            <w:proofErr w:type="spellStart"/>
            <w:r>
              <w:t>Swine</w:t>
            </w:r>
            <w:proofErr w:type="spellEnd"/>
            <w:r>
              <w:t xml:space="preserve"> </w:t>
            </w:r>
            <w:proofErr w:type="spellStart"/>
            <w:r>
              <w:t>vesicular</w:t>
            </w:r>
            <w:proofErr w:type="spellEnd"/>
            <w:r>
              <w:t xml:space="preserve"> </w:t>
            </w:r>
            <w:proofErr w:type="spellStart"/>
            <w:r>
              <w:t>disease</w:t>
            </w:r>
            <w:proofErr w:type="spellEnd"/>
            <w:r>
              <w:t xml:space="preserve"> virus (bare kulturer)</w:t>
            </w:r>
          </w:p>
        </w:tc>
      </w:tr>
      <w:tr w:rsidR="00000000" w14:paraId="10D4F171" w14:textId="77777777">
        <w:tblPrEx>
          <w:tblCellMar>
            <w:top w:w="0" w:type="dxa"/>
            <w:left w:w="0" w:type="dxa"/>
            <w:bottom w:w="0" w:type="dxa"/>
            <w:right w:w="0" w:type="dxa"/>
          </w:tblCellMar>
        </w:tblPrEx>
        <w:trPr>
          <w:trHeight w:val="60"/>
        </w:trPr>
        <w:tc>
          <w:tcPr>
            <w:tcW w:w="1963" w:type="dxa"/>
            <w:vMerge/>
            <w:tcBorders>
              <w:top w:val="single" w:sz="2" w:space="0" w:color="000000"/>
              <w:left w:val="single" w:sz="2" w:space="0" w:color="000000"/>
              <w:bottom w:val="single" w:sz="2" w:space="0" w:color="000000"/>
              <w:right w:val="single" w:sz="2" w:space="0" w:color="000000"/>
            </w:tcBorders>
          </w:tcPr>
          <w:p w14:paraId="42044138"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46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46D7E3" w14:textId="77777777" w:rsidR="00000000" w:rsidRDefault="00000000">
            <w:pPr>
              <w:pStyle w:val="tk1af-f"/>
            </w:pPr>
            <w:proofErr w:type="spellStart"/>
            <w:r>
              <w:t>Vesicular</w:t>
            </w:r>
            <w:proofErr w:type="spellEnd"/>
            <w:r>
              <w:t xml:space="preserve"> </w:t>
            </w:r>
            <w:proofErr w:type="spellStart"/>
            <w:r>
              <w:t>stomatitis</w:t>
            </w:r>
            <w:proofErr w:type="spellEnd"/>
            <w:r>
              <w:t xml:space="preserve"> virus (bare kulturer)</w:t>
            </w:r>
          </w:p>
        </w:tc>
      </w:tr>
    </w:tbl>
    <w:p w14:paraId="543F2496" w14:textId="77777777" w:rsidR="00000000" w:rsidRDefault="00000000">
      <w:pPr>
        <w:pStyle w:val="x1tad"/>
      </w:pPr>
    </w:p>
    <w:p w14:paraId="156B7299" w14:textId="77777777" w:rsidR="00000000" w:rsidRDefault="00000000">
      <w:pPr>
        <w:pStyle w:val="tn1lff"/>
        <w:spacing w:before="43"/>
      </w:pPr>
      <w:r>
        <w:t>*</w:t>
      </w:r>
      <w:r>
        <w:tab/>
        <w:t xml:space="preserve">Kulturer beregnet for diagnostisk eller kliniske formål kan allikevel klassifiseres som infeksjonsfremmende stoffer i Kategori B </w:t>
      </w:r>
    </w:p>
    <w:p w14:paraId="561824D5" w14:textId="77777777" w:rsidR="00000000" w:rsidRDefault="00000000">
      <w:pPr>
        <w:pStyle w:val="m5ttnrimarg"/>
      </w:pPr>
    </w:p>
    <w:p w14:paraId="7749E3A1" w14:textId="77777777" w:rsidR="00000000" w:rsidRDefault="00000000">
      <w:pPr>
        <w:pStyle w:val="m5ttnrimarg"/>
      </w:pPr>
      <w:r>
        <w:t>2.2.62.1.4.2</w:t>
      </w:r>
    </w:p>
    <w:p w14:paraId="68AE990A" w14:textId="77777777" w:rsidR="00000000" w:rsidRDefault="00000000">
      <w:pPr>
        <w:pStyle w:val="b1af-f"/>
      </w:pPr>
      <w:r>
        <w:rPr>
          <w:rStyle w:val="LS2Understrek"/>
        </w:rPr>
        <w:t>Kategori B:</w:t>
      </w:r>
      <w:r>
        <w:t xml:space="preserve"> Et infeksjonsfremmende stoff som ikke tilfredsstiller kriteriene for å inkluderes i kategori A. Infeksjonsfremmende stoffer i kategori B skal tilordnes UN 3373.</w:t>
      </w:r>
    </w:p>
    <w:p w14:paraId="0D31F0B9" w14:textId="77777777" w:rsidR="00000000" w:rsidRDefault="00000000">
      <w:pPr>
        <w:pStyle w:val="b1af"/>
      </w:pPr>
      <w:r>
        <w:rPr>
          <w:rStyle w:val="LS2Fet"/>
        </w:rPr>
        <w:t>ANM:</w:t>
      </w:r>
      <w:r>
        <w:t xml:space="preserve"> Varenavnet til UN 3373 er «BIOLOGISK STOFF, KATEGORI B».</w:t>
      </w:r>
    </w:p>
    <w:p w14:paraId="4FECA5C0" w14:textId="77777777" w:rsidR="00000000" w:rsidRDefault="00000000">
      <w:pPr>
        <w:pStyle w:val="m4tnt"/>
      </w:pPr>
      <w:r>
        <w:t>2.2.62.1.5</w:t>
      </w:r>
      <w:r>
        <w:tab/>
        <w:t>Unntak</w:t>
      </w:r>
    </w:p>
    <w:p w14:paraId="449F8799" w14:textId="77777777" w:rsidR="00000000" w:rsidRDefault="00000000">
      <w:pPr>
        <w:pStyle w:val="m5ttnrimarg"/>
      </w:pPr>
      <w:r>
        <w:t>2.2.62.1.5.1</w:t>
      </w:r>
    </w:p>
    <w:p w14:paraId="3721D20C" w14:textId="77777777" w:rsidR="00000000" w:rsidRDefault="00000000">
      <w:pPr>
        <w:pStyle w:val="b1af-f"/>
      </w:pPr>
      <w:r>
        <w:t>Stoffer som ikke inneholder infeksjonsfremmende stoffer, eller stoffer som det er usannsynlig at vil forårsake sykdom hos mennesker eller dyr er ikke underlagt bestemmelsene i ADR/RID med mindre de tilfredsstiller kriteriene for å innlemmes i en annen klasse.</w:t>
      </w:r>
    </w:p>
    <w:p w14:paraId="2783EB8E" w14:textId="77777777" w:rsidR="00000000" w:rsidRDefault="00000000">
      <w:pPr>
        <w:pStyle w:val="m5ttnrimarg"/>
      </w:pPr>
      <w:r>
        <w:t>2.2.62.1.5.2</w:t>
      </w:r>
    </w:p>
    <w:p w14:paraId="0AF06E39" w14:textId="77777777" w:rsidR="00000000" w:rsidRDefault="00000000">
      <w:pPr>
        <w:pStyle w:val="b1af-f"/>
      </w:pPr>
      <w:r>
        <w:t>Stoffer som inneholder mikroorganismer som er ikke-patogene for mennesker og dyr er ikke underlagt ADR/RID med mindre de tilfredsstiller kriteriene for en annen klasse.</w:t>
      </w:r>
    </w:p>
    <w:p w14:paraId="44C126B2" w14:textId="77777777" w:rsidR="00000000" w:rsidRDefault="00000000">
      <w:pPr>
        <w:pStyle w:val="m5ttnrimarg"/>
      </w:pPr>
      <w:r>
        <w:t>2.2.62.1.5.3</w:t>
      </w:r>
    </w:p>
    <w:p w14:paraId="40F65806" w14:textId="77777777" w:rsidR="00000000" w:rsidRDefault="00000000">
      <w:pPr>
        <w:pStyle w:val="b1af-f"/>
      </w:pPr>
      <w:r>
        <w:t>Stoffer hvor ethvert patogen er nøytralisert eller passivisert slik at de ikke lenger utgjør noen helsefare er ikke underlagt ADR/RID med mindre de tilfredsstiller kriteriene for en annen klasse.</w:t>
      </w:r>
    </w:p>
    <w:p w14:paraId="459BC475" w14:textId="77777777" w:rsidR="00000000" w:rsidRDefault="00000000">
      <w:pPr>
        <w:pStyle w:val="b1af"/>
      </w:pPr>
      <w:r>
        <w:rPr>
          <w:rStyle w:val="LS2Fet"/>
        </w:rPr>
        <w:t>ANM:</w:t>
      </w:r>
      <w:r>
        <w:t xml:space="preserve"> Medisinsk utstyr som er tømt for fri væske oppfyller kravene i denne paragrafen og er ikke underlagt ADR/RID.</w:t>
      </w:r>
    </w:p>
    <w:p w14:paraId="03CC9406" w14:textId="77777777" w:rsidR="00000000" w:rsidRDefault="00000000">
      <w:pPr>
        <w:pStyle w:val="m5ttnrimarg"/>
      </w:pPr>
      <w:r>
        <w:t>2.2.62.1.5.4</w:t>
      </w:r>
    </w:p>
    <w:p w14:paraId="5A5763A6" w14:textId="77777777" w:rsidR="00000000" w:rsidRDefault="00000000">
      <w:pPr>
        <w:pStyle w:val="b1af-f"/>
      </w:pPr>
      <w:r>
        <w:t xml:space="preserve">Stoffer hvor konsentrasjonen av </w:t>
      </w:r>
      <w:proofErr w:type="spellStart"/>
      <w:r>
        <w:t>patogener</w:t>
      </w:r>
      <w:proofErr w:type="spellEnd"/>
      <w:r>
        <w:t xml:space="preserve"> er på et nivå som normalt finnes i naturen (inkludert matvarer og vannprøver), og som ikke er ansett å utgjøre noen spesiell risiko for infeksjon er ikke underlagt ADR/RID med mindre de tilfredsstiller kriteriene for en annen klasse.</w:t>
      </w:r>
    </w:p>
    <w:p w14:paraId="6596BD5B" w14:textId="77777777" w:rsidR="00000000" w:rsidRDefault="00000000">
      <w:pPr>
        <w:pStyle w:val="m5ttnrimarg"/>
      </w:pPr>
      <w:r>
        <w:t>2.2.62.1.5.5</w:t>
      </w:r>
    </w:p>
    <w:p w14:paraId="62EB3508" w14:textId="77777777" w:rsidR="00000000" w:rsidRDefault="00000000">
      <w:pPr>
        <w:pStyle w:val="b1af-f"/>
      </w:pPr>
      <w:r>
        <w:t>Inntørkede blodflekker, innsamlet ved å tilføre en dråpe blod på et absorberende materiale er ikke underlagt bestemmelsene i ADR/RID.</w:t>
      </w:r>
    </w:p>
    <w:p w14:paraId="745E601A" w14:textId="77777777" w:rsidR="00000000" w:rsidRDefault="00000000">
      <w:pPr>
        <w:pStyle w:val="m5ttnrimarg"/>
      </w:pPr>
      <w:r>
        <w:t>2.2.62.1.5.6</w:t>
      </w:r>
    </w:p>
    <w:p w14:paraId="6399AA5F" w14:textId="77777777" w:rsidR="00000000" w:rsidRDefault="00000000">
      <w:pPr>
        <w:pStyle w:val="b1af-f"/>
      </w:pPr>
      <w:r>
        <w:t>Prøver for påvisning av okkult blod (FOBT) er ikke underlagt bestemmelsene i ADR/RID.</w:t>
      </w:r>
    </w:p>
    <w:p w14:paraId="1929F221" w14:textId="77777777" w:rsidR="00000000" w:rsidRDefault="00000000">
      <w:pPr>
        <w:pStyle w:val="m5ttnrimarg"/>
      </w:pPr>
      <w:r>
        <w:t>2.2.62.1.5.7</w:t>
      </w:r>
    </w:p>
    <w:p w14:paraId="793A99E0" w14:textId="77777777" w:rsidR="00000000" w:rsidRDefault="00000000">
      <w:pPr>
        <w:pStyle w:val="b1af-f"/>
      </w:pPr>
      <w:r>
        <w:t>Blod eller blodkomponenter som skal brukes til transfusjon eller til klargjøring av blodprodukter som skal brukes til transfusjon eller transplantasjon og ethvert vev eller organ som skal transplanteres inkludert prøver tatt i forbindelse med slike formål, er ikke underlagt bestemmelsene i ADR/RID.</w:t>
      </w:r>
    </w:p>
    <w:p w14:paraId="582E27ED" w14:textId="77777777" w:rsidR="00000000" w:rsidRDefault="00000000">
      <w:pPr>
        <w:pStyle w:val="m5ttnrimarg"/>
      </w:pPr>
      <w:r>
        <w:t>2.2.62.1.5.8</w:t>
      </w:r>
    </w:p>
    <w:p w14:paraId="7DBE8B2E" w14:textId="77777777" w:rsidR="00000000" w:rsidRDefault="00000000">
      <w:pPr>
        <w:pStyle w:val="b1af-f"/>
      </w:pPr>
      <w:r>
        <w:t xml:space="preserve">Prøver fra mennesker eller dyr (pasientprøver) hvor det er minimal sjanse for at det er </w:t>
      </w:r>
      <w:proofErr w:type="spellStart"/>
      <w:r>
        <w:t>patogener</w:t>
      </w:r>
      <w:proofErr w:type="spellEnd"/>
      <w:r>
        <w:t xml:space="preserve"> tilstede er ikke underlagt ADR/RID dersom prøven transporteres i en lekkasjesikker emballasje som er merket med teksten «Fritatt prøve fra menneske» eller «Fritatt prøve fra dyr».</w:t>
      </w:r>
    </w:p>
    <w:p w14:paraId="11EE6CFC" w14:textId="77777777" w:rsidR="00000000" w:rsidRDefault="00000000">
      <w:pPr>
        <w:pStyle w:val="b1af"/>
      </w:pPr>
      <w:r>
        <w:t>Emballasjen tilfredsstiller ovennevnte krav under følgende betingelser:</w:t>
      </w:r>
    </w:p>
    <w:p w14:paraId="02D7AA09" w14:textId="77777777" w:rsidR="00000000" w:rsidRDefault="00000000">
      <w:pPr>
        <w:pStyle w:val="b1lf"/>
      </w:pPr>
      <w:r>
        <w:t>a)</w:t>
      </w:r>
      <w:r>
        <w:tab/>
        <w:t>Emballasjen består av følgende tre deler:</w:t>
      </w:r>
    </w:p>
    <w:p w14:paraId="26A2CE5F" w14:textId="77777777" w:rsidR="00000000" w:rsidRDefault="00000000">
      <w:pPr>
        <w:pStyle w:val="b2lf"/>
      </w:pPr>
      <w:r>
        <w:t>i.</w:t>
      </w:r>
      <w:r>
        <w:tab/>
        <w:t>En lekkasjesikker primærbeholder;</w:t>
      </w:r>
    </w:p>
    <w:p w14:paraId="4ED3E7B5" w14:textId="77777777" w:rsidR="00000000" w:rsidRDefault="00000000">
      <w:pPr>
        <w:pStyle w:val="b2lf"/>
      </w:pPr>
      <w:r>
        <w:t>ii.</w:t>
      </w:r>
      <w:r>
        <w:tab/>
        <w:t>En lekkasjesikker sekundæremballasje; og</w:t>
      </w:r>
    </w:p>
    <w:p w14:paraId="326CE964" w14:textId="77777777" w:rsidR="00000000" w:rsidRDefault="00000000">
      <w:pPr>
        <w:pStyle w:val="b2lf"/>
      </w:pPr>
      <w:r>
        <w:t>iii.</w:t>
      </w:r>
      <w:r>
        <w:tab/>
        <w:t>En tilstrekkelig sterk ytteremballasje for sin kapasitet, masse og tiltenkt bruk med minst en side med størrelse 100 mm x 100 mm;</w:t>
      </w:r>
    </w:p>
    <w:p w14:paraId="1742649E" w14:textId="77777777" w:rsidR="00000000" w:rsidRDefault="00000000">
      <w:pPr>
        <w:pStyle w:val="b1lf"/>
      </w:pPr>
      <w:r>
        <w:t>b)</w:t>
      </w:r>
      <w:r>
        <w:tab/>
        <w:t>For væsker, tilstrekkelig mengde absorberende materiale til å absorbere hele innholdet er plassert mellom primærbeholderen og sekundæremballasjen på en slik måte at enhver lekkasje eller utslipp av væsken ikke vil nå ut til ytteremballasjen eller ødelegge støtdempende materiale i emballasjen;</w:t>
      </w:r>
    </w:p>
    <w:p w14:paraId="691AB938" w14:textId="77777777" w:rsidR="00000000" w:rsidRDefault="00000000">
      <w:pPr>
        <w:pStyle w:val="b1lf"/>
      </w:pPr>
      <w:r>
        <w:t>c)</w:t>
      </w:r>
      <w:r>
        <w:tab/>
        <w:t xml:space="preserve">Dersom flere </w:t>
      </w:r>
      <w:proofErr w:type="spellStart"/>
      <w:r>
        <w:t>knusbare</w:t>
      </w:r>
      <w:proofErr w:type="spellEnd"/>
      <w:r>
        <w:t xml:space="preserve"> primærbeholdere er plassert i en enkelt sekundæremballasje skal den enkelte være innpakket eller separert på annen måte slik at det ikke kan oppstå kontakt dem imellom.</w:t>
      </w:r>
    </w:p>
    <w:p w14:paraId="41407F8C" w14:textId="77777777" w:rsidR="00000000" w:rsidRDefault="00000000">
      <w:pPr>
        <w:pStyle w:val="b1af"/>
        <w:rPr>
          <w:rStyle w:val="LS2Fet"/>
        </w:rPr>
      </w:pPr>
    </w:p>
    <w:p w14:paraId="6269EE68" w14:textId="77777777" w:rsidR="00000000" w:rsidRDefault="00000000">
      <w:pPr>
        <w:pStyle w:val="b1af"/>
      </w:pPr>
      <w:r>
        <w:rPr>
          <w:rStyle w:val="LS2Fet"/>
        </w:rPr>
        <w:t>ANM 1:</w:t>
      </w:r>
      <w:r>
        <w:t xml:space="preserve"> Det er nødvendig med en faglig vurdering for å fastslå hvorvidt et stoff er unntatt etter dette avsnitt. Denne vurderingen skal være basert på kjent medisinsk historikk, symptomer og kildens individuelle forhold, menneske eller dyr, og den lokale endemiske situasjon. Eksempler på prøver som kan transporteres under denne paragrafen omfatter blod- eller urinprøver for å måle kolesterolnivåer, blodsukkernivåer, hormonnivåer, prostataspesifikke antistoffer (PSA); nødvendige prøver for å overvåke organfunksjoner som hjerte, lever eller nyrer hos mennesker eller dyr med ikke-smittsomme sykdommer, eller for terapeutisk overvåking av medisinering; prøver tatt for vurdering av forsikrings- eller ansettelsesforhold for å fastslå tilstedeværelse av narkotika eller alkohol; graviditetstesting; biopsier for kreftvurdering; og oppdagelse av antistoffer hos mennesker og dyr, hvis en kan se bort fra enhver fare for infeksjon </w:t>
      </w:r>
      <w:r>
        <w:br/>
        <w:t>(</w:t>
      </w:r>
      <w:proofErr w:type="spellStart"/>
      <w:r>
        <w:t>f.eks</w:t>
      </w:r>
      <w:proofErr w:type="spellEnd"/>
      <w:r>
        <w:t xml:space="preserve"> etter vurdering av vaksineframkalt immunitet, diagnostisering av </w:t>
      </w:r>
      <w:proofErr w:type="spellStart"/>
      <w:r>
        <w:t>autoimmunitetssykdommer</w:t>
      </w:r>
      <w:proofErr w:type="spellEnd"/>
      <w:r>
        <w:t>).</w:t>
      </w:r>
    </w:p>
    <w:p w14:paraId="14EBEFBD" w14:textId="77777777" w:rsidR="00000000" w:rsidRDefault="00000000">
      <w:pPr>
        <w:pStyle w:val="b1af"/>
      </w:pPr>
      <w:r>
        <w:rPr>
          <w:rStyle w:val="LS2Fet"/>
        </w:rPr>
        <w:t>ANM 2:</w:t>
      </w:r>
      <w:r>
        <w:t xml:space="preserve"> For lufttransport skal emballasjer for prøver som er unntatt etter dette avsnitt tilfredsstille betingelsene i (a) til (c).</w:t>
      </w:r>
    </w:p>
    <w:p w14:paraId="3A58E4FA" w14:textId="77777777" w:rsidR="00000000" w:rsidRDefault="00000000">
      <w:pPr>
        <w:pStyle w:val="m5ttnrimarg"/>
      </w:pPr>
      <w:r>
        <w:t>2.2.62.1.5.9</w:t>
      </w:r>
    </w:p>
    <w:p w14:paraId="7F5510F3" w14:textId="77777777" w:rsidR="00000000" w:rsidRDefault="00000000">
      <w:pPr>
        <w:pStyle w:val="b1af-f"/>
      </w:pPr>
      <w:r>
        <w:t>Med unntak av:</w:t>
      </w:r>
    </w:p>
    <w:p w14:paraId="7D783B13" w14:textId="77777777" w:rsidR="00000000" w:rsidRDefault="00000000">
      <w:pPr>
        <w:pStyle w:val="b1lf"/>
      </w:pPr>
      <w:r>
        <w:t>a)</w:t>
      </w:r>
      <w:r>
        <w:tab/>
        <w:t>Klinisk avfall (UN 3291 og 3549);</w:t>
      </w:r>
    </w:p>
    <w:p w14:paraId="087F5166" w14:textId="77777777" w:rsidR="00000000" w:rsidRDefault="00000000">
      <w:pPr>
        <w:pStyle w:val="b1lf"/>
      </w:pPr>
      <w:r>
        <w:t>b)</w:t>
      </w:r>
      <w:r>
        <w:tab/>
        <w:t>medisinske innretninger eller utstyr forurenset med eller inneholdende infeksjonsfremmende stoffer i kategori A (UN 2814 eller UN 2900); og</w:t>
      </w:r>
    </w:p>
    <w:p w14:paraId="17627586" w14:textId="77777777" w:rsidR="00000000" w:rsidRDefault="00000000">
      <w:pPr>
        <w:pStyle w:val="b1lf"/>
      </w:pPr>
      <w:r>
        <w:t>c)</w:t>
      </w:r>
      <w:r>
        <w:tab/>
        <w:t>medisinske innretninger eller utstyr som inneholder eller er forurenset av annet farlig gods som omfattes av definisjonen for en annen klasse,</w:t>
      </w:r>
    </w:p>
    <w:p w14:paraId="37434363" w14:textId="77777777" w:rsidR="00000000" w:rsidRDefault="00000000">
      <w:pPr>
        <w:pStyle w:val="b1af"/>
      </w:pPr>
      <w:r>
        <w:t>er medisinske innretninger eller utstyr som potensielt kan være forurenset eller inneholder infeksjonsfremmende stoffer og som transporteres til desinfisering, rensing, sterilisering, reparasjon eller utstyrsvurdering ikke underlagt andre krav i ADR/RID enn det som er beskrevet i denne paragrafen, når de er pakket i emballasje konstruert og bygget på en slik måte at de under normale transportforhold ikke vil få brekkasje, punktering eller lekkasje av sitt innhold. Emballasjen skal være konstruert for å møte konstruksjonskravene i 6.1.4 eller 6.6.4.</w:t>
      </w:r>
    </w:p>
    <w:p w14:paraId="2A7CFF2A" w14:textId="77777777" w:rsidR="00000000" w:rsidRDefault="00000000">
      <w:pPr>
        <w:pStyle w:val="b1af"/>
      </w:pPr>
      <w:r>
        <w:t>Emballasjen skal tilfredsstille de alminnelige bestemmelser om emballering i 4.1.1.1 og 4.1.1.2 og skal være i stand til å holde på innholdet etter et fall på 1,2 m.</w:t>
      </w:r>
    </w:p>
    <w:p w14:paraId="1855ABB4" w14:textId="77777777" w:rsidR="00000000" w:rsidRDefault="00000000">
      <w:pPr>
        <w:pStyle w:val="b1af"/>
      </w:pPr>
      <w:r>
        <w:t>Emballasjen skal være merket med «BRUKT MEDISINSK INNRETNING» eller «BRUKT MEDISINSK UTSTYR». Ved bruk av overpakninger skal disse merkes på tilsvarende måte, med mindre merkingen av emballasjen fortsatt er synlig.</w:t>
      </w:r>
    </w:p>
    <w:p w14:paraId="29A8C9C5" w14:textId="77777777" w:rsidR="00000000" w:rsidRDefault="00000000">
      <w:pPr>
        <w:pStyle w:val="m4tntnrimarg"/>
      </w:pPr>
      <w:r>
        <w:t>2.2.62.1.6-8</w:t>
      </w:r>
    </w:p>
    <w:p w14:paraId="4B5158F1" w14:textId="77777777" w:rsidR="00000000" w:rsidRDefault="00000000">
      <w:pPr>
        <w:pStyle w:val="b1af-f"/>
      </w:pPr>
      <w:r>
        <w:t>(Reservert)</w:t>
      </w:r>
    </w:p>
    <w:p w14:paraId="0ACDEF3E" w14:textId="77777777" w:rsidR="00000000" w:rsidRDefault="00000000">
      <w:pPr>
        <w:pStyle w:val="m4tnt"/>
        <w:rPr>
          <w:rStyle w:val="LS2Kursiv"/>
          <w:i/>
          <w:iCs/>
        </w:rPr>
      </w:pPr>
      <w:r>
        <w:t>2.2.62.1.9</w:t>
      </w:r>
      <w:r>
        <w:tab/>
      </w:r>
      <w:r>
        <w:rPr>
          <w:rStyle w:val="LS2Kursiv"/>
          <w:i/>
          <w:iCs/>
        </w:rPr>
        <w:t>Biologiske produkter</w:t>
      </w:r>
    </w:p>
    <w:p w14:paraId="195FE143" w14:textId="77777777" w:rsidR="00000000" w:rsidRDefault="00000000">
      <w:pPr>
        <w:pStyle w:val="b1af-f"/>
      </w:pPr>
      <w:r>
        <w:t xml:space="preserve">Biologiske produkter inndeles i følgende grupper: </w:t>
      </w:r>
    </w:p>
    <w:p w14:paraId="0E51829D" w14:textId="77777777" w:rsidR="00000000" w:rsidRDefault="00000000">
      <w:pPr>
        <w:pStyle w:val="b1lf"/>
      </w:pPr>
      <w:r>
        <w:t>a)</w:t>
      </w:r>
      <w:r>
        <w:tab/>
        <w:t>stoffer som er produsert og pakket i overensstemmelse med krav satt av vedkommende myndighet, og transportert med endelig pakking og distribusjon for øye, og til bruk til helsevern av medisinsk yrkespersonell. Stoffer i denne gruppen er ikke underlagt bestemmelsene i ADR/RID.</w:t>
      </w:r>
    </w:p>
    <w:p w14:paraId="680C6825" w14:textId="77777777" w:rsidR="00000000" w:rsidRDefault="00000000">
      <w:pPr>
        <w:pStyle w:val="b1lf"/>
      </w:pPr>
      <w:r>
        <w:t>b)</w:t>
      </w:r>
      <w:r>
        <w:tab/>
        <w:t>stoffer som ikke faller inn under (a), og som er kjent for å inneholde, eller som en må forvente at inneholder, infeksjonsfremmende stoffer; og som tilfredsstiller kriteriene for å tilhøre kategori A eller kategori B. Stoffer i denne gruppen skal tilordnes UN 2814, UN 2900 eller UN 3373.</w:t>
      </w:r>
    </w:p>
    <w:p w14:paraId="3F044C9A" w14:textId="77777777" w:rsidR="00000000" w:rsidRDefault="00000000">
      <w:pPr>
        <w:pStyle w:val="b1af"/>
      </w:pPr>
      <w:r>
        <w:rPr>
          <w:rStyle w:val="LS2Fet"/>
        </w:rPr>
        <w:t>ANM:</w:t>
      </w:r>
      <w:r>
        <w:t xml:space="preserve"> Visse tillatte biologiske produkter innebærer bare en mikrobiologisk risiko i visse deler av verden. I slike tilfeller kan vedkommende myndighet kreve at disse biologiske produktene er i overensstemmelse med lokale krav, eller innføre andre restriksjoner.</w:t>
      </w:r>
    </w:p>
    <w:p w14:paraId="22FB7EC6" w14:textId="77777777" w:rsidR="00000000" w:rsidRDefault="00000000">
      <w:pPr>
        <w:pStyle w:val="m4tnt"/>
      </w:pPr>
      <w:r>
        <w:t>2.2.62.1.10</w:t>
      </w:r>
      <w:r>
        <w:tab/>
        <w:t>Genetisk modifiserte mikroorganismer og organismer</w:t>
      </w:r>
    </w:p>
    <w:p w14:paraId="253B28B4" w14:textId="77777777" w:rsidR="00000000" w:rsidRDefault="00000000">
      <w:pPr>
        <w:pStyle w:val="b1af-f"/>
      </w:pPr>
      <w:r>
        <w:t>Genetisk modifiserte mikroorganismer som ikke faller inn under definisjonen for infeksjonsfremmende stoffer skal klassifiseres i overensstemmelse med avsnitt 2.2.9.</w:t>
      </w:r>
    </w:p>
    <w:p w14:paraId="699552C3" w14:textId="77777777" w:rsidR="00000000" w:rsidRDefault="00000000">
      <w:pPr>
        <w:pStyle w:val="m4tnt"/>
      </w:pPr>
      <w:r>
        <w:t>2.2.62.1.11</w:t>
      </w:r>
      <w:r>
        <w:tab/>
        <w:t>Medisinsk eller klinisk avfall</w:t>
      </w:r>
    </w:p>
    <w:p w14:paraId="2094E6B9" w14:textId="77777777" w:rsidR="00000000" w:rsidRDefault="00000000">
      <w:pPr>
        <w:pStyle w:val="m5ttnrimarg"/>
      </w:pPr>
      <w:r>
        <w:t>2.2.62.1.11.1</w:t>
      </w:r>
    </w:p>
    <w:p w14:paraId="0B63FF8F" w14:textId="77777777" w:rsidR="00000000" w:rsidRDefault="00000000">
      <w:pPr>
        <w:pStyle w:val="b1af-f"/>
      </w:pPr>
      <w:r>
        <w:t>Medisinsk eller klinisk avfall som inneholder</w:t>
      </w:r>
    </w:p>
    <w:p w14:paraId="164FB4D8" w14:textId="77777777" w:rsidR="00000000" w:rsidRDefault="00000000">
      <w:pPr>
        <w:pStyle w:val="b1lf"/>
      </w:pPr>
      <w:r>
        <w:t>a)</w:t>
      </w:r>
      <w:r>
        <w:tab/>
        <w:t>Infeksjonsfremmende stoffer av kategori A skal tilordnes UN-nr. 2814, UN-nr. 2900 eller UN-nr. 3549, etter hva som er relevant. Fast medisinsk avfall som inneholder infeksjonsfremmende stoffer av kategori A som stammer fra medisinsk behandling av mennesker eller veterinærbehandling av dyr kan tilordnes UN-nr. 3549. UN-nr. 3549 skal ikke benyttes for avfall fra bioforskning eller flytende avfall;</w:t>
      </w:r>
    </w:p>
    <w:p w14:paraId="0AD9762C" w14:textId="77777777" w:rsidR="00000000" w:rsidRDefault="00000000">
      <w:pPr>
        <w:pStyle w:val="b1lf"/>
      </w:pPr>
      <w:r>
        <w:t>b)</w:t>
      </w:r>
      <w:r>
        <w:tab/>
        <w:t>Infeksjonsfremmende stoffer av kategori B skal tilordnes UN-nr. 3291.</w:t>
      </w:r>
    </w:p>
    <w:p w14:paraId="53973632" w14:textId="77777777" w:rsidR="00000000" w:rsidRDefault="00000000">
      <w:pPr>
        <w:pStyle w:val="b1af"/>
      </w:pPr>
      <w:r>
        <w:rPr>
          <w:rStyle w:val="LS2Fet"/>
        </w:rPr>
        <w:t>ANM 1:</w:t>
      </w:r>
      <w:r>
        <w:t xml:space="preserve"> Varenavnet for UN-nr. 3549 er «MEDISINSK AVFALL, KATEGORI A, RAMMER MENNESKER, i fast form» eller «MEDISINSK AVFALL, KATEGORI A, RAMMER bare DYR, i fast form».</w:t>
      </w:r>
    </w:p>
    <w:p w14:paraId="6B070F8D" w14:textId="77777777" w:rsidR="00000000" w:rsidRDefault="00000000">
      <w:pPr>
        <w:pStyle w:val="b1af"/>
      </w:pPr>
      <w:r>
        <w:rPr>
          <w:rStyle w:val="LS2Fet"/>
        </w:rPr>
        <w:t>ANM 2:</w:t>
      </w:r>
      <w:r>
        <w:t xml:space="preserve"> Medisinsk eller klinisk avfall tilordnet nummer 18 01 03 (Avfall fra helseomsorg for mennesker eller dyr eller relatert forskning – avfall fra fødestuer, diagnoser, behandling eller sykdomsbekjempning hos mennesker – avfall som er underlagt spesielle krav for å unngå infeksjoner under innsamling og tilintetgjøring) eller 18 02 02 (Avfall fra helseomsorg for mennesker eller dyr eller relatert forskning – avfall fra forskning, diagnoser, behandling eller sykdomsbekjempning hos dyr – avfall som er underlagt spesielle krav for å unngå infeksjoner under innsamling og tilintetgjøring) i henhold til listen vedlagt Kommisjonsbestemmelse 2000/532/EC</w:t>
      </w:r>
      <w:r>
        <w:rPr>
          <w:rFonts w:cstheme="minorBidi"/>
          <w:color w:val="auto"/>
          <w:sz w:val="24"/>
          <w:szCs w:val="24"/>
          <w:lang w:val="en-GB"/>
        </w:rPr>
        <w:footnoteReference w:id="5"/>
      </w:r>
      <w:r>
        <w:t xml:space="preserve"> med endringer, skal klassifiseres i samsvar med bestemmelsene i dette avsnitt, basert på medisinsk eller veterinær diagnose for pasienten eller dyret.</w:t>
      </w:r>
    </w:p>
    <w:p w14:paraId="08EC89F0" w14:textId="77777777" w:rsidR="00000000" w:rsidRDefault="00000000">
      <w:pPr>
        <w:pStyle w:val="m5ttnrimarg"/>
      </w:pPr>
      <w:r>
        <w:t>2.2.62.1.11.2</w:t>
      </w:r>
    </w:p>
    <w:p w14:paraId="75747D72" w14:textId="77777777" w:rsidR="00000000" w:rsidRDefault="00000000">
      <w:pPr>
        <w:pStyle w:val="b1af-f"/>
      </w:pPr>
      <w:r>
        <w:t>Medisinsk eller klinisk avfall, der det er grunn til å tro at det finnes en liten mulighet for at avfallet inneholder infeksjonsfremmende stoffer, skal tilordnes UN 3291.</w:t>
      </w:r>
    </w:p>
    <w:p w14:paraId="10FD86A3" w14:textId="77777777" w:rsidR="00000000" w:rsidRDefault="00000000">
      <w:pPr>
        <w:pStyle w:val="b1af"/>
      </w:pPr>
      <w:r>
        <w:t>Regionale, nasjonale eller internasjonale avfallskataloger kan benyttes i forbindelse med forsendelsen.</w:t>
      </w:r>
    </w:p>
    <w:p w14:paraId="6922D73B" w14:textId="77777777" w:rsidR="00000000" w:rsidRDefault="00000000">
      <w:pPr>
        <w:pStyle w:val="b1af"/>
      </w:pPr>
      <w:r>
        <w:rPr>
          <w:rStyle w:val="LS2Fet"/>
        </w:rPr>
        <w:t>ANM 1:</w:t>
      </w:r>
      <w:r>
        <w:t xml:space="preserve"> Varenavnet til UN 3291 er «KLINISK AVFALL, USPESIFISERT, N.O.S.» eller «(BIO)MEDISINSK AVFALL N.O.S.» eller «REGULERT MEDISINSK AVFALL N.O.S.».</w:t>
      </w:r>
    </w:p>
    <w:p w14:paraId="78A7DF3A" w14:textId="77777777" w:rsidR="00000000" w:rsidRDefault="00000000">
      <w:pPr>
        <w:pStyle w:val="b1af"/>
      </w:pPr>
      <w:r>
        <w:rPr>
          <w:rStyle w:val="LS2Fet"/>
        </w:rPr>
        <w:t xml:space="preserve">ANM 2: </w:t>
      </w:r>
      <w:r>
        <w:t>Til tross for klassifikasjonskriteriene ovenfor er ikke medisinsk eller klinisk avfall tilordnet nummer 18 01 04 (Avfall fra helseomsorg for mennesker eller dyr eller relatert forskning – avfall fra fødestuer, diagnoser, behandling eller sykdomsbekjempning hos mennesker – avfall som ikke er underlagt spesielle krav for å unngå infeksjoner under innsamling og tilintetgjøring) eller 18 02 03 (Avfall fra helseomsorg for mennesker eller dyr eller relatert forskning – avfall fra forskning, diagnoser, behandling eller sykdomsbekjempning hos dyr – avfall som ikke er underlagt spesielle krav for å unngå infeksjoner under innsamling og tilintetgjøring) i henhold til listen vedlagt Kommisjonsbestemmelse 2000/532/EC</w:t>
      </w:r>
      <w:r>
        <w:rPr>
          <w:rFonts w:cstheme="minorBidi"/>
          <w:color w:val="auto"/>
          <w:sz w:val="24"/>
          <w:szCs w:val="24"/>
          <w:lang w:val="en-GB"/>
        </w:rPr>
        <w:footnoteReference w:id="6"/>
      </w:r>
      <w:r>
        <w:t xml:space="preserve"> med endringer, underlagt ADR/RID.</w:t>
      </w:r>
    </w:p>
    <w:p w14:paraId="5B2BAA61" w14:textId="77777777" w:rsidR="00000000" w:rsidRDefault="00000000">
      <w:pPr>
        <w:pStyle w:val="m5ttnrimarg"/>
      </w:pPr>
      <w:r>
        <w:t>2.2.62.1.11.3</w:t>
      </w:r>
    </w:p>
    <w:p w14:paraId="35344440" w14:textId="77777777" w:rsidR="00000000" w:rsidRDefault="00000000">
      <w:pPr>
        <w:pStyle w:val="b1af-f"/>
      </w:pPr>
      <w:r>
        <w:t>Dekontaminert medisinsk eller klinisk avfall som tidligere inneholdt infeksjonsfremmende stoffer er ikke underlagt bestemmelsene i ADR/RID med mindre de tilfredsstiller kriteriene for å innlemmes i en annen klasse.</w:t>
      </w:r>
    </w:p>
    <w:p w14:paraId="312B0C24" w14:textId="77777777" w:rsidR="00000000" w:rsidRDefault="00000000">
      <w:pPr>
        <w:pStyle w:val="m5ttnrimarg"/>
      </w:pPr>
      <w:r>
        <w:t>2.2.62.1.11.4</w:t>
      </w:r>
    </w:p>
    <w:p w14:paraId="5B7D8017" w14:textId="77777777" w:rsidR="00000000" w:rsidRDefault="00000000">
      <w:pPr>
        <w:pStyle w:val="b1af-f"/>
      </w:pPr>
      <w:r>
        <w:t>(Slettet)</w:t>
      </w:r>
    </w:p>
    <w:p w14:paraId="78A7E957" w14:textId="77777777" w:rsidR="00000000" w:rsidRDefault="00000000">
      <w:pPr>
        <w:pStyle w:val="m4tnt"/>
      </w:pPr>
      <w:r>
        <w:t>2.2.62.1.12</w:t>
      </w:r>
      <w:r>
        <w:tab/>
        <w:t>Infiserte dyr</w:t>
      </w:r>
    </w:p>
    <w:p w14:paraId="5CAF9987" w14:textId="77777777" w:rsidR="00000000" w:rsidRDefault="00000000">
      <w:pPr>
        <w:pStyle w:val="m5ttnrimarg"/>
      </w:pPr>
      <w:r>
        <w:t>2.2.62.1.12.1</w:t>
      </w:r>
    </w:p>
    <w:p w14:paraId="57A1B1AC" w14:textId="77777777" w:rsidR="00000000" w:rsidRDefault="00000000">
      <w:pPr>
        <w:pStyle w:val="b1af-f"/>
      </w:pPr>
      <w:r>
        <w:t>Med mindre et infeksjonsfremmende stoff ikke kan forsendes på noen annen måte, skal levende dyr ikke benyttes for forsendelse av slike stoffer. Levende dyr som har blitt infisert med hensikt, og som inneholder, eller er mistenkt for å inneholde, et infeksjonsfremmende stoff, skal bare transporteres på vilkår og under de forutsetninger som er godkjent av vedkommende myndighet.</w:t>
      </w:r>
    </w:p>
    <w:p w14:paraId="712A0752" w14:textId="77777777" w:rsidR="00000000" w:rsidRDefault="00000000">
      <w:pPr>
        <w:pStyle w:val="b1af"/>
      </w:pPr>
      <w:r>
        <w:rPr>
          <w:rStyle w:val="LS2Fet"/>
        </w:rPr>
        <w:t>ANM:</w:t>
      </w:r>
      <w:r>
        <w:t xml:space="preserve"> Godkjenningen fra vedkommende myndighet skal utstedes på grunnlag av relevante krav for transport av levende dyr, med hensyn til aspekter ved farlig gods. Myndighetene som setter disse betingelsene og kravene for godkjenning skal reguleres på nasjonalt nivå.</w:t>
      </w:r>
    </w:p>
    <w:p w14:paraId="7467CDF2" w14:textId="77777777" w:rsidR="00000000" w:rsidRDefault="00000000">
      <w:pPr>
        <w:pStyle w:val="b1af"/>
      </w:pPr>
      <w:r>
        <w:t>Hvis det ikke foreligger noen godkjenning fra en vedkommende myndighet innen en ADR/RID-kontraherende part, kan en ADR/RID-kontraherende part anerkjenne en godkjenning utstedt av en vedkommende myndighet i et land som ikke er en ADR/RID-kontraherende part.</w:t>
      </w:r>
    </w:p>
    <w:p w14:paraId="4D54B22D" w14:textId="77777777" w:rsidR="00000000" w:rsidRPr="004D2512" w:rsidRDefault="00000000">
      <w:pPr>
        <w:pStyle w:val="b1af"/>
        <w:rPr>
          <w:rStyle w:val="LS2Kursiv"/>
          <w:lang w:val="en-US"/>
        </w:rPr>
      </w:pPr>
      <w:r w:rsidRPr="004D2512">
        <w:rPr>
          <w:lang w:val="en-US"/>
        </w:rPr>
        <w:t>Bestemmelser for transport av buskap framgår eksempelvis av</w:t>
      </w:r>
      <w:r w:rsidRPr="004D2512">
        <w:rPr>
          <w:rStyle w:val="LS2Kursiv"/>
          <w:lang w:val="en-US"/>
        </w:rPr>
        <w:t xml:space="preserve"> Council Regulation (EC) No 1/2005 of 22 December 2004 on the protection of animals during transport (Official Journal of the European Community No L 3 of 5 January 2005) as amended.</w:t>
      </w:r>
    </w:p>
    <w:p w14:paraId="45444C87" w14:textId="77777777" w:rsidR="00000000" w:rsidRDefault="00000000">
      <w:pPr>
        <w:pStyle w:val="m5ttnrimarg"/>
      </w:pPr>
      <w:r>
        <w:t>2.2.62.1.12.2</w:t>
      </w:r>
    </w:p>
    <w:p w14:paraId="6838AB43" w14:textId="77777777" w:rsidR="00000000" w:rsidRDefault="00000000">
      <w:pPr>
        <w:pStyle w:val="b1af-f"/>
      </w:pPr>
      <w:r>
        <w:t>(Slettet)</w:t>
      </w:r>
    </w:p>
    <w:p w14:paraId="610F0979" w14:textId="77777777" w:rsidR="00000000" w:rsidRDefault="00000000">
      <w:pPr>
        <w:pStyle w:val="m3tnt"/>
      </w:pPr>
      <w:r>
        <w:t>2.2.62.2</w:t>
      </w:r>
      <w:r>
        <w:tab/>
        <w:t>Stoffer som ikke får mottas for transport</w:t>
      </w:r>
    </w:p>
    <w:p w14:paraId="18EB4286" w14:textId="77777777" w:rsidR="00000000" w:rsidRDefault="00000000">
      <w:pPr>
        <w:pStyle w:val="b1af-f"/>
      </w:pPr>
      <w:r>
        <w:t>Levende virveldyr eller virvelløse dyr skal ikke benyttes til transport av infeksjonsfremmende agens med mindre det er umulig å gjennomføre transporten på annen måte, eller med mindre transporten er godkjent av vedkommende myndighet (se 2.2.62.1.12.1).</w:t>
      </w:r>
    </w:p>
    <w:p w14:paraId="1463C0CF" w14:textId="77777777" w:rsidR="00000000" w:rsidRDefault="00000000">
      <w:pPr>
        <w:pStyle w:val="m3tnt"/>
      </w:pPr>
      <w:r>
        <w:t>2.2.62.3</w:t>
      </w:r>
      <w:r>
        <w:tab/>
        <w:t>Liste over samleoppføringer</w:t>
      </w:r>
    </w:p>
    <w:tbl>
      <w:tblPr>
        <w:tblW w:w="0" w:type="auto"/>
        <w:tblInd w:w="57" w:type="dxa"/>
        <w:tblLayout w:type="fixed"/>
        <w:tblCellMar>
          <w:left w:w="0" w:type="dxa"/>
          <w:right w:w="0" w:type="dxa"/>
        </w:tblCellMar>
        <w:tblLook w:val="0000" w:firstRow="0" w:lastRow="0" w:firstColumn="0" w:lastColumn="0" w:noHBand="0" w:noVBand="0"/>
      </w:tblPr>
      <w:tblGrid>
        <w:gridCol w:w="1030"/>
        <w:gridCol w:w="515"/>
        <w:gridCol w:w="515"/>
        <w:gridCol w:w="5357"/>
      </w:tblGrid>
      <w:tr w:rsidR="00000000" w14:paraId="084B5FB9" w14:textId="77777777">
        <w:tblPrEx>
          <w:tblCellMar>
            <w:top w:w="0" w:type="dxa"/>
            <w:left w:w="0" w:type="dxa"/>
            <w:bottom w:w="0" w:type="dxa"/>
            <w:right w:w="0" w:type="dxa"/>
          </w:tblCellMar>
        </w:tblPrEx>
        <w:trPr>
          <w:trHeight w:hRule="exact" w:val="229"/>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51E88C88"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6164143F"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5769A2BB" w14:textId="77777777" w:rsidR="00000000" w:rsidRDefault="00000000">
            <w:pPr>
              <w:pStyle w:val="NoParagraphStyle"/>
              <w:spacing w:line="240" w:lineRule="auto"/>
              <w:textAlignment w:val="auto"/>
              <w:rPr>
                <w:rFonts w:ascii="Minion Pro" w:hAnsi="Minion Pro" w:cstheme="minorBidi"/>
                <w:color w:val="auto"/>
              </w:rPr>
            </w:pPr>
          </w:p>
        </w:tc>
        <w:tc>
          <w:tcPr>
            <w:tcW w:w="5357" w:type="dxa"/>
            <w:tcBorders>
              <w:top w:val="single" w:sz="6" w:space="0" w:color="000000"/>
              <w:left w:val="single" w:sz="6" w:space="0" w:color="000000"/>
              <w:bottom w:val="single" w:sz="2" w:space="0" w:color="000000"/>
              <w:right w:val="single" w:sz="6" w:space="0" w:color="000000"/>
            </w:tcBorders>
            <w:tcMar>
              <w:top w:w="57" w:type="dxa"/>
              <w:left w:w="57" w:type="dxa"/>
              <w:bottom w:w="57" w:type="dxa"/>
              <w:right w:w="57" w:type="dxa"/>
            </w:tcMar>
          </w:tcPr>
          <w:p w14:paraId="0A94C4B7" w14:textId="77777777" w:rsidR="00000000" w:rsidRDefault="00000000">
            <w:pPr>
              <w:pStyle w:val="NoParagraphStyle"/>
              <w:spacing w:line="240" w:lineRule="auto"/>
              <w:textAlignment w:val="auto"/>
              <w:rPr>
                <w:rFonts w:ascii="Minion Pro" w:hAnsi="Minion Pro" w:cstheme="minorBidi"/>
                <w:color w:val="auto"/>
              </w:rPr>
            </w:pPr>
          </w:p>
        </w:tc>
      </w:tr>
      <w:tr w:rsidR="00000000" w14:paraId="365F81A7" w14:textId="77777777">
        <w:tblPrEx>
          <w:tblCellMar>
            <w:top w:w="0" w:type="dxa"/>
            <w:left w:w="0" w:type="dxa"/>
            <w:bottom w:w="0" w:type="dxa"/>
            <w:right w:w="0" w:type="dxa"/>
          </w:tblCellMar>
        </w:tblPrEx>
        <w:trPr>
          <w:trHeight w:hRule="exact" w:val="226"/>
        </w:trPr>
        <w:tc>
          <w:tcPr>
            <w:tcW w:w="1545" w:type="dxa"/>
            <w:gridSpan w:val="2"/>
            <w:tcBorders>
              <w:top w:val="single" w:sz="6" w:space="0" w:color="000000"/>
              <w:left w:val="single" w:sz="2" w:space="0" w:color="000000"/>
              <w:bottom w:val="single" w:sz="2" w:space="0" w:color="000000"/>
              <w:right w:val="single" w:sz="6" w:space="0" w:color="000000"/>
            </w:tcBorders>
            <w:tcMar>
              <w:top w:w="0" w:type="dxa"/>
              <w:left w:w="57" w:type="dxa"/>
              <w:bottom w:w="85" w:type="dxa"/>
              <w:right w:w="57" w:type="dxa"/>
            </w:tcMar>
            <w:vAlign w:val="bottom"/>
          </w:tcPr>
          <w:p w14:paraId="4EA3FB5F" w14:textId="77777777" w:rsidR="00000000" w:rsidRDefault="00000000">
            <w:pPr>
              <w:pStyle w:val="th1af-f"/>
            </w:pPr>
            <w:r>
              <w:t>Virker på mennesker</w:t>
            </w:r>
          </w:p>
        </w:tc>
        <w:tc>
          <w:tcPr>
            <w:tcW w:w="515" w:type="dxa"/>
            <w:vMerge w:val="restart"/>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vAlign w:val="center"/>
          </w:tcPr>
          <w:p w14:paraId="03EF4A13" w14:textId="77777777" w:rsidR="00000000" w:rsidRDefault="00000000">
            <w:pPr>
              <w:pStyle w:val="th1af-f"/>
            </w:pPr>
            <w:r>
              <w:t>11</w:t>
            </w: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0DF97739" w14:textId="77777777" w:rsidR="00000000" w:rsidRDefault="00000000">
            <w:pPr>
              <w:pStyle w:val="tk1lf"/>
              <w:ind w:left="567" w:hanging="567"/>
            </w:pPr>
            <w:r>
              <w:t>2814</w:t>
            </w:r>
            <w:r>
              <w:tab/>
              <w:t>INFEKSJONSFREMMENDE STOFF, RAMMER MENNESKER</w:t>
            </w:r>
          </w:p>
        </w:tc>
      </w:tr>
      <w:tr w:rsidR="00000000" w14:paraId="12D331F2" w14:textId="77777777">
        <w:tblPrEx>
          <w:tblCellMar>
            <w:top w:w="0" w:type="dxa"/>
            <w:left w:w="0" w:type="dxa"/>
            <w:bottom w:w="0" w:type="dxa"/>
            <w:right w:w="0" w:type="dxa"/>
          </w:tblCellMar>
        </w:tblPrEx>
        <w:trPr>
          <w:trHeight w:hRule="exact" w:val="170"/>
        </w:trPr>
        <w:tc>
          <w:tcPr>
            <w:tcW w:w="1030"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08FDA323"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0568236D"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0723B86F"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006737C5" w14:textId="77777777" w:rsidR="00000000" w:rsidRDefault="00000000">
            <w:pPr>
              <w:pStyle w:val="NoParagraphStyle"/>
              <w:spacing w:line="240" w:lineRule="auto"/>
              <w:textAlignment w:val="auto"/>
              <w:rPr>
                <w:rFonts w:ascii="Minion Pro" w:hAnsi="Minion Pro" w:cstheme="minorBidi"/>
                <w:color w:val="auto"/>
              </w:rPr>
            </w:pPr>
          </w:p>
        </w:tc>
      </w:tr>
      <w:tr w:rsidR="00000000" w14:paraId="1860932A" w14:textId="77777777">
        <w:tblPrEx>
          <w:tblCellMar>
            <w:top w:w="0" w:type="dxa"/>
            <w:left w:w="0" w:type="dxa"/>
            <w:bottom w:w="0" w:type="dxa"/>
            <w:right w:w="0" w:type="dxa"/>
          </w:tblCellMar>
        </w:tblPrEx>
        <w:trPr>
          <w:trHeight w:hRule="exact" w:val="229"/>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4B2FDF4A"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069601F1"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43D5415C" w14:textId="77777777" w:rsidR="00000000" w:rsidRDefault="00000000">
            <w:pPr>
              <w:pStyle w:val="NoParagraphStyle"/>
              <w:spacing w:line="240" w:lineRule="auto"/>
              <w:textAlignment w:val="auto"/>
              <w:rPr>
                <w:rFonts w:ascii="Minion Pro" w:hAnsi="Minion Pro" w:cstheme="minorBidi"/>
                <w:color w:val="aut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673932D9" w14:textId="77777777" w:rsidR="00000000" w:rsidRDefault="00000000">
            <w:pPr>
              <w:pStyle w:val="NoParagraphStyle"/>
              <w:spacing w:line="240" w:lineRule="auto"/>
              <w:textAlignment w:val="auto"/>
              <w:rPr>
                <w:rFonts w:ascii="Minion Pro" w:hAnsi="Minion Pro" w:cstheme="minorBidi"/>
                <w:color w:val="auto"/>
              </w:rPr>
            </w:pPr>
          </w:p>
        </w:tc>
      </w:tr>
      <w:tr w:rsidR="00000000" w14:paraId="0996DEC8" w14:textId="77777777">
        <w:tblPrEx>
          <w:tblCellMar>
            <w:top w:w="0" w:type="dxa"/>
            <w:left w:w="0" w:type="dxa"/>
            <w:bottom w:w="0" w:type="dxa"/>
            <w:right w:w="0" w:type="dxa"/>
          </w:tblCellMar>
        </w:tblPrEx>
        <w:trPr>
          <w:trHeight w:hRule="exact" w:val="226"/>
        </w:trPr>
        <w:tc>
          <w:tcPr>
            <w:tcW w:w="1545" w:type="dxa"/>
            <w:gridSpan w:val="2"/>
            <w:tcBorders>
              <w:top w:val="single" w:sz="6" w:space="0" w:color="000000"/>
              <w:left w:val="single" w:sz="2" w:space="0" w:color="000000"/>
              <w:bottom w:val="single" w:sz="2" w:space="0" w:color="000000"/>
              <w:right w:val="single" w:sz="6" w:space="0" w:color="000000"/>
            </w:tcBorders>
            <w:tcMar>
              <w:top w:w="0" w:type="dxa"/>
              <w:left w:w="57" w:type="dxa"/>
              <w:bottom w:w="85" w:type="dxa"/>
              <w:right w:w="57" w:type="dxa"/>
            </w:tcMar>
            <w:vAlign w:val="bottom"/>
          </w:tcPr>
          <w:p w14:paraId="4BFA6E0D" w14:textId="77777777" w:rsidR="00000000" w:rsidRDefault="00000000">
            <w:pPr>
              <w:pStyle w:val="th1af-f"/>
            </w:pPr>
            <w:r>
              <w:t>Virker bare på dyr</w:t>
            </w:r>
          </w:p>
        </w:tc>
        <w:tc>
          <w:tcPr>
            <w:tcW w:w="515" w:type="dxa"/>
            <w:vMerge w:val="restart"/>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vAlign w:val="center"/>
          </w:tcPr>
          <w:p w14:paraId="615CC09D" w14:textId="77777777" w:rsidR="00000000" w:rsidRDefault="00000000">
            <w:pPr>
              <w:pStyle w:val="th1af-f"/>
            </w:pPr>
            <w:r>
              <w:t>12</w:t>
            </w: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3E562359" w14:textId="77777777" w:rsidR="00000000" w:rsidRDefault="00000000">
            <w:pPr>
              <w:pStyle w:val="tk1lf"/>
              <w:ind w:left="567" w:hanging="567"/>
            </w:pPr>
            <w:r>
              <w:t>2900</w:t>
            </w:r>
            <w:r>
              <w:tab/>
              <w:t>INFEKSJONSFREMMENDE STOFF, RAMMER bare DYR</w:t>
            </w:r>
          </w:p>
        </w:tc>
      </w:tr>
      <w:tr w:rsidR="00000000" w14:paraId="1D456D1C" w14:textId="77777777">
        <w:tblPrEx>
          <w:tblCellMar>
            <w:top w:w="0" w:type="dxa"/>
            <w:left w:w="0" w:type="dxa"/>
            <w:bottom w:w="0" w:type="dxa"/>
            <w:right w:w="0" w:type="dxa"/>
          </w:tblCellMar>
        </w:tblPrEx>
        <w:trPr>
          <w:trHeight w:hRule="exact" w:val="170"/>
        </w:trPr>
        <w:tc>
          <w:tcPr>
            <w:tcW w:w="1030"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7BED6323"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5D0136A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tcBorders>
              <w:top w:val="single" w:sz="6" w:space="0" w:color="000000"/>
              <w:left w:val="single" w:sz="6" w:space="0" w:color="000000"/>
              <w:bottom w:val="single" w:sz="6" w:space="0" w:color="000000"/>
              <w:right w:val="single" w:sz="2" w:space="0" w:color="000000"/>
            </w:tcBorders>
          </w:tcPr>
          <w:p w14:paraId="129B08D4"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57" w:type="dxa"/>
            <w:vMerge/>
            <w:tcBorders>
              <w:top w:val="single" w:sz="2" w:space="0" w:color="000000"/>
              <w:left w:val="single" w:sz="2" w:space="0" w:color="000000"/>
              <w:bottom w:val="single" w:sz="2" w:space="0" w:color="000000"/>
              <w:right w:val="single" w:sz="2" w:space="0" w:color="000000"/>
            </w:tcBorders>
          </w:tcPr>
          <w:p w14:paraId="60AE6429"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63AF9C1E" w14:textId="77777777">
        <w:tblPrEx>
          <w:tblCellMar>
            <w:top w:w="0" w:type="dxa"/>
            <w:left w:w="0" w:type="dxa"/>
            <w:bottom w:w="0" w:type="dxa"/>
            <w:right w:w="0" w:type="dxa"/>
          </w:tblCellMar>
        </w:tblPrEx>
        <w:trPr>
          <w:trHeight w:hRule="exact" w:val="229"/>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0B779A73"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066CE800"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1B0D00A6"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5CDEA011"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5EF23B4C" w14:textId="77777777">
        <w:tblPrEx>
          <w:tblCellMar>
            <w:top w:w="0" w:type="dxa"/>
            <w:left w:w="0" w:type="dxa"/>
            <w:bottom w:w="0" w:type="dxa"/>
            <w:right w:w="0" w:type="dxa"/>
          </w:tblCellMar>
        </w:tblPrEx>
        <w:trPr>
          <w:trHeight w:hRule="exact" w:val="614"/>
        </w:trPr>
        <w:tc>
          <w:tcPr>
            <w:tcW w:w="1545" w:type="dxa"/>
            <w:gridSpan w:val="2"/>
            <w:tcBorders>
              <w:top w:val="single" w:sz="6" w:space="0" w:color="000000"/>
              <w:left w:val="single" w:sz="2" w:space="0" w:color="000000"/>
              <w:bottom w:val="single" w:sz="2" w:space="0" w:color="000000"/>
              <w:right w:val="single" w:sz="6" w:space="0" w:color="000000"/>
            </w:tcBorders>
            <w:tcMar>
              <w:top w:w="57" w:type="dxa"/>
              <w:left w:w="57" w:type="dxa"/>
              <w:bottom w:w="85" w:type="dxa"/>
              <w:right w:w="57" w:type="dxa"/>
            </w:tcMar>
            <w:vAlign w:val="bottom"/>
          </w:tcPr>
          <w:p w14:paraId="630512F9" w14:textId="77777777" w:rsidR="00000000" w:rsidRDefault="00000000">
            <w:pPr>
              <w:pStyle w:val="th1af-f"/>
            </w:pPr>
            <w:r>
              <w:t>Klinisk avfall</w:t>
            </w:r>
          </w:p>
        </w:tc>
        <w:tc>
          <w:tcPr>
            <w:tcW w:w="515" w:type="dxa"/>
            <w:vMerge w:val="restart"/>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vAlign w:val="center"/>
          </w:tcPr>
          <w:p w14:paraId="54B5BFC2" w14:textId="77777777" w:rsidR="00000000" w:rsidRDefault="00000000">
            <w:pPr>
              <w:pStyle w:val="th1af-f"/>
            </w:pPr>
            <w:r>
              <w:t>13</w:t>
            </w: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8A657E" w14:textId="77777777" w:rsidR="00000000" w:rsidRDefault="00000000">
            <w:pPr>
              <w:pStyle w:val="tk1lf"/>
              <w:ind w:left="567" w:hanging="567"/>
            </w:pPr>
            <w:r>
              <w:t>3291</w:t>
            </w:r>
            <w:r>
              <w:tab/>
              <w:t>KLINISK AVFALL, USPESIFISERT, N.O.S. eller</w:t>
            </w:r>
          </w:p>
          <w:p w14:paraId="676481D1" w14:textId="77777777" w:rsidR="00000000" w:rsidRDefault="00000000">
            <w:pPr>
              <w:pStyle w:val="tk1lf"/>
              <w:ind w:left="567" w:hanging="567"/>
            </w:pPr>
            <w:r>
              <w:t>3291</w:t>
            </w:r>
            <w:r>
              <w:tab/>
              <w:t>(BIO)MEDISINSK AVFALL, N.O.S. eller</w:t>
            </w:r>
          </w:p>
          <w:p w14:paraId="15D5101C" w14:textId="77777777" w:rsidR="00000000" w:rsidRDefault="00000000">
            <w:pPr>
              <w:pStyle w:val="tk1lf"/>
              <w:ind w:left="567" w:hanging="567"/>
            </w:pPr>
            <w:r>
              <w:t>3291</w:t>
            </w:r>
            <w:r>
              <w:tab/>
              <w:t>REGULERT MEDISINSK AVFALL, N.O.S.</w:t>
            </w:r>
          </w:p>
          <w:p w14:paraId="29D7CC34" w14:textId="77777777" w:rsidR="00000000" w:rsidRDefault="00000000">
            <w:pPr>
              <w:pStyle w:val="tk1lf"/>
              <w:ind w:left="567" w:hanging="567"/>
            </w:pPr>
            <w:r>
              <w:t xml:space="preserve">3549 </w:t>
            </w:r>
            <w:r>
              <w:tab/>
              <w:t xml:space="preserve">MEDISINSK AVFALL, KATEGORI A, RAMMER MENNESKER, i fast form eller </w:t>
            </w:r>
          </w:p>
          <w:p w14:paraId="56C1AC0C" w14:textId="77777777" w:rsidR="00000000" w:rsidRDefault="00000000">
            <w:pPr>
              <w:pStyle w:val="tk1lf"/>
              <w:ind w:left="567" w:hanging="567"/>
            </w:pPr>
            <w:r>
              <w:t xml:space="preserve">3549 </w:t>
            </w:r>
            <w:r>
              <w:tab/>
              <w:t>MEDISINSK AVFALL, KATEGORI A, RAMMER bare DYR, i fast form</w:t>
            </w:r>
          </w:p>
        </w:tc>
      </w:tr>
      <w:tr w:rsidR="00000000" w14:paraId="04217FC0" w14:textId="77777777">
        <w:tblPrEx>
          <w:tblCellMar>
            <w:top w:w="0" w:type="dxa"/>
            <w:left w:w="0" w:type="dxa"/>
            <w:bottom w:w="0" w:type="dxa"/>
            <w:right w:w="0" w:type="dxa"/>
          </w:tblCellMar>
        </w:tblPrEx>
        <w:trPr>
          <w:trHeight w:hRule="exact" w:val="614"/>
        </w:trPr>
        <w:tc>
          <w:tcPr>
            <w:tcW w:w="1030"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0DD9C4E1"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76629F49"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tcBorders>
              <w:top w:val="single" w:sz="6" w:space="0" w:color="000000"/>
              <w:left w:val="single" w:sz="6" w:space="0" w:color="000000"/>
              <w:bottom w:val="single" w:sz="6" w:space="0" w:color="000000"/>
              <w:right w:val="single" w:sz="2" w:space="0" w:color="000000"/>
            </w:tcBorders>
          </w:tcPr>
          <w:p w14:paraId="4085B286"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57" w:type="dxa"/>
            <w:vMerge/>
            <w:tcBorders>
              <w:top w:val="single" w:sz="2" w:space="0" w:color="000000"/>
              <w:left w:val="single" w:sz="2" w:space="0" w:color="000000"/>
              <w:bottom w:val="single" w:sz="2" w:space="0" w:color="000000"/>
              <w:right w:val="single" w:sz="2" w:space="0" w:color="000000"/>
            </w:tcBorders>
          </w:tcPr>
          <w:p w14:paraId="641E9405"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2EF7F3F8" w14:textId="77777777">
        <w:tblPrEx>
          <w:tblCellMar>
            <w:top w:w="0" w:type="dxa"/>
            <w:left w:w="0" w:type="dxa"/>
            <w:bottom w:w="0" w:type="dxa"/>
            <w:right w:w="0" w:type="dxa"/>
          </w:tblCellMar>
        </w:tblPrEx>
        <w:trPr>
          <w:trHeight w:hRule="exact" w:val="229"/>
        </w:trPr>
        <w:tc>
          <w:tcPr>
            <w:tcW w:w="103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142EACD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5DAA5208"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6A19DC23"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7D1F25BE"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6D318C38" w14:textId="77777777">
        <w:tblPrEx>
          <w:tblCellMar>
            <w:top w:w="0" w:type="dxa"/>
            <w:left w:w="0" w:type="dxa"/>
            <w:bottom w:w="0" w:type="dxa"/>
            <w:right w:w="0" w:type="dxa"/>
          </w:tblCellMar>
        </w:tblPrEx>
        <w:trPr>
          <w:trHeight w:hRule="exact" w:val="226"/>
        </w:trPr>
        <w:tc>
          <w:tcPr>
            <w:tcW w:w="1545" w:type="dxa"/>
            <w:gridSpan w:val="2"/>
            <w:tcBorders>
              <w:top w:val="single" w:sz="6" w:space="0" w:color="000000"/>
              <w:left w:val="single" w:sz="2" w:space="0" w:color="000000"/>
              <w:bottom w:val="single" w:sz="2" w:space="0" w:color="000000"/>
              <w:right w:val="single" w:sz="6" w:space="0" w:color="000000"/>
            </w:tcBorders>
            <w:tcMar>
              <w:top w:w="0" w:type="dxa"/>
              <w:left w:w="57" w:type="dxa"/>
              <w:bottom w:w="85" w:type="dxa"/>
              <w:right w:w="57" w:type="dxa"/>
            </w:tcMar>
            <w:vAlign w:val="bottom"/>
          </w:tcPr>
          <w:p w14:paraId="79573400" w14:textId="77777777" w:rsidR="00000000" w:rsidRDefault="00000000">
            <w:pPr>
              <w:pStyle w:val="th1af-f"/>
            </w:pPr>
            <w:r>
              <w:t>Biologisk stoff</w:t>
            </w:r>
          </w:p>
        </w:tc>
        <w:tc>
          <w:tcPr>
            <w:tcW w:w="515" w:type="dxa"/>
            <w:vMerge w:val="restart"/>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vAlign w:val="center"/>
          </w:tcPr>
          <w:p w14:paraId="2172EC12" w14:textId="77777777" w:rsidR="00000000" w:rsidRDefault="00000000">
            <w:pPr>
              <w:pStyle w:val="th1af-f"/>
            </w:pPr>
            <w:r>
              <w:t>14</w:t>
            </w: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50D742FC" w14:textId="77777777" w:rsidR="00000000" w:rsidRDefault="00000000">
            <w:pPr>
              <w:pStyle w:val="tk1lf"/>
              <w:ind w:left="567" w:hanging="567"/>
            </w:pPr>
            <w:r>
              <w:t>3373</w:t>
            </w:r>
            <w:r>
              <w:tab/>
              <w:t>BIOLOGISK STOFF, KATEGORI B</w:t>
            </w:r>
          </w:p>
        </w:tc>
      </w:tr>
      <w:tr w:rsidR="00000000" w14:paraId="47832ECD" w14:textId="77777777">
        <w:tblPrEx>
          <w:tblCellMar>
            <w:top w:w="0" w:type="dxa"/>
            <w:left w:w="0" w:type="dxa"/>
            <w:bottom w:w="0" w:type="dxa"/>
            <w:right w:w="0" w:type="dxa"/>
          </w:tblCellMar>
        </w:tblPrEx>
        <w:trPr>
          <w:trHeight w:hRule="exact" w:val="170"/>
        </w:trPr>
        <w:tc>
          <w:tcPr>
            <w:tcW w:w="1030"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20DD35E9"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57" w:type="dxa"/>
              <w:left w:w="57" w:type="dxa"/>
              <w:bottom w:w="57" w:type="dxa"/>
              <w:right w:w="57" w:type="dxa"/>
            </w:tcMar>
          </w:tcPr>
          <w:p w14:paraId="6169DEF8"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359BBA31"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3242CB6F" w14:textId="77777777" w:rsidR="00000000" w:rsidRDefault="00000000">
            <w:pPr>
              <w:pStyle w:val="NoParagraphStyle"/>
              <w:spacing w:line="240" w:lineRule="auto"/>
              <w:textAlignment w:val="auto"/>
              <w:rPr>
                <w:rFonts w:ascii="Minion Pro" w:hAnsi="Minion Pro" w:cstheme="minorBidi"/>
                <w:color w:val="auto"/>
              </w:rPr>
            </w:pPr>
          </w:p>
        </w:tc>
      </w:tr>
    </w:tbl>
    <w:p w14:paraId="0EA74146" w14:textId="77777777" w:rsidR="00000000" w:rsidRDefault="00000000">
      <w:pPr>
        <w:pStyle w:val="x1tbdinnrykk"/>
        <w:jc w:val="right"/>
        <w:rPr>
          <w:sz w:val="22"/>
          <w:szCs w:val="22"/>
        </w:rPr>
      </w:pPr>
    </w:p>
    <w:p w14:paraId="417FC2E4" w14:textId="77777777" w:rsidR="00000000" w:rsidRDefault="00000000">
      <w:pPr>
        <w:pStyle w:val="m2tnt"/>
      </w:pPr>
      <w:r>
        <w:t>2.2.7</w:t>
      </w:r>
      <w:r>
        <w:tab/>
        <w:t>Klasse 7 Radioaktivt materiale</w:t>
      </w:r>
    </w:p>
    <w:p w14:paraId="5D6481F6" w14:textId="77777777" w:rsidR="00000000" w:rsidRDefault="00000000">
      <w:pPr>
        <w:pStyle w:val="m3tnt"/>
      </w:pPr>
      <w:r>
        <w:t>2.2.7.1</w:t>
      </w:r>
      <w:r>
        <w:tab/>
        <w:t>Definisjoner</w:t>
      </w:r>
    </w:p>
    <w:p w14:paraId="73DAB21A" w14:textId="77777777" w:rsidR="00000000" w:rsidRDefault="00000000">
      <w:pPr>
        <w:pStyle w:val="m4tntnrimarg"/>
      </w:pPr>
      <w:r>
        <w:t>2.2.7.1.1</w:t>
      </w:r>
    </w:p>
    <w:p w14:paraId="27EF7354" w14:textId="77777777" w:rsidR="00000000" w:rsidRDefault="00000000">
      <w:pPr>
        <w:pStyle w:val="b1af-f"/>
      </w:pPr>
      <w:r>
        <w:t>Radioaktivt materiale er alt materiale som inneholder radionuklider hvor både konsentrasjonen av aktivitet og den samlede aktivitet i forsendelsen overstiger verdiene som er gitt i 2.2.7.2.2.1–2.2.7.2.2.6.</w:t>
      </w:r>
    </w:p>
    <w:p w14:paraId="282815F0" w14:textId="77777777" w:rsidR="00000000" w:rsidRDefault="00000000">
      <w:pPr>
        <w:pStyle w:val="m4tnt"/>
      </w:pPr>
      <w:r>
        <w:t>2.2.7.1.2</w:t>
      </w:r>
      <w:r>
        <w:tab/>
        <w:t>Forurensning</w:t>
      </w:r>
    </w:p>
    <w:p w14:paraId="24DE6969" w14:textId="77777777" w:rsidR="00000000" w:rsidRDefault="00000000">
      <w:pPr>
        <w:pStyle w:val="b1af-f"/>
      </w:pPr>
      <w:r>
        <w:rPr>
          <w:rStyle w:val="LS2Fet"/>
        </w:rPr>
        <w:t>Forurensning</w:t>
      </w:r>
      <w:r>
        <w:t xml:space="preserve"> betyr at det på en overflate finnes radioaktivt stoff i mengder som overstiger 0.4 </w:t>
      </w:r>
      <w:proofErr w:type="spellStart"/>
      <w:r>
        <w:t>Bq</w:t>
      </w:r>
      <w:proofErr w:type="spellEnd"/>
      <w:r>
        <w:t>/cm</w:t>
      </w:r>
      <w:r>
        <w:rPr>
          <w:rStyle w:val="LS2Hevet"/>
        </w:rPr>
        <w:t>2</w:t>
      </w:r>
      <w:r>
        <w:t xml:space="preserve"> for beta- og </w:t>
      </w:r>
      <w:proofErr w:type="spellStart"/>
      <w:r>
        <w:t>gammaemittere</w:t>
      </w:r>
      <w:proofErr w:type="spellEnd"/>
      <w:r>
        <w:t xml:space="preserve"> samt lite giftige </w:t>
      </w:r>
      <w:proofErr w:type="spellStart"/>
      <w:r>
        <w:t>alfaemittere</w:t>
      </w:r>
      <w:proofErr w:type="spellEnd"/>
      <w:r>
        <w:t xml:space="preserve"> eller 0,04 </w:t>
      </w:r>
      <w:proofErr w:type="spellStart"/>
      <w:r>
        <w:t>Bq</w:t>
      </w:r>
      <w:proofErr w:type="spellEnd"/>
      <w:r>
        <w:t>/cm</w:t>
      </w:r>
      <w:r>
        <w:rPr>
          <w:rStyle w:val="LS2Hevet"/>
        </w:rPr>
        <w:t>2</w:t>
      </w:r>
      <w:r>
        <w:t xml:space="preserve"> for alle andre </w:t>
      </w:r>
      <w:proofErr w:type="spellStart"/>
      <w:r>
        <w:t>alfaemittere</w:t>
      </w:r>
      <w:proofErr w:type="spellEnd"/>
      <w:r>
        <w:t>.</w:t>
      </w:r>
    </w:p>
    <w:p w14:paraId="037EB717" w14:textId="77777777" w:rsidR="00000000" w:rsidRDefault="00000000">
      <w:pPr>
        <w:pStyle w:val="b1af"/>
      </w:pPr>
      <w:r>
        <w:rPr>
          <w:rStyle w:val="LS2Fet"/>
        </w:rPr>
        <w:t>Løstsittende forurensning</w:t>
      </w:r>
      <w:r>
        <w:t xml:space="preserve"> betyr forurensning som kan frigjøres fra overflaten under rutinemessige transportforhold.</w:t>
      </w:r>
    </w:p>
    <w:p w14:paraId="2F42ADF2" w14:textId="77777777" w:rsidR="00000000" w:rsidRDefault="00000000">
      <w:pPr>
        <w:pStyle w:val="b1af"/>
      </w:pPr>
      <w:r>
        <w:rPr>
          <w:rStyle w:val="LS2Fet"/>
        </w:rPr>
        <w:t>Fastsittende forurensning</w:t>
      </w:r>
      <w:r>
        <w:t xml:space="preserve"> er forurensning som ikke er løstsittende.</w:t>
      </w:r>
    </w:p>
    <w:p w14:paraId="2C17E66C" w14:textId="77777777" w:rsidR="00000000" w:rsidRDefault="00000000">
      <w:pPr>
        <w:pStyle w:val="m4tnt"/>
      </w:pPr>
      <w:r>
        <w:t>2.2.7.1.3</w:t>
      </w:r>
      <w:r>
        <w:tab/>
        <w:t>Definisjoner og spesielle termer</w:t>
      </w:r>
    </w:p>
    <w:p w14:paraId="2BEF77FB" w14:textId="77777777" w:rsidR="00000000" w:rsidRDefault="00000000">
      <w:pPr>
        <w:pStyle w:val="b1af-f"/>
        <w:rPr>
          <w:rStyle w:val="LS2Senket"/>
        </w:rPr>
      </w:pPr>
      <w:r>
        <w:rPr>
          <w:rStyle w:val="LS2Fet"/>
        </w:rPr>
        <w:t>A</w:t>
      </w:r>
      <w:r>
        <w:rPr>
          <w:rStyle w:val="LS2Senket"/>
        </w:rPr>
        <w:t>1</w:t>
      </w:r>
      <w:r>
        <w:rPr>
          <w:rStyle w:val="LS2Fet"/>
        </w:rPr>
        <w:t xml:space="preserve"> og A</w:t>
      </w:r>
      <w:r>
        <w:rPr>
          <w:rStyle w:val="LS2Senket"/>
        </w:rPr>
        <w:t>2</w:t>
      </w:r>
    </w:p>
    <w:p w14:paraId="1CDA9B3F" w14:textId="77777777" w:rsidR="00000000" w:rsidRDefault="00000000">
      <w:pPr>
        <w:pStyle w:val="b1af"/>
      </w:pPr>
      <w:r>
        <w:rPr>
          <w:rStyle w:val="LS2Fet"/>
        </w:rPr>
        <w:t>A</w:t>
      </w:r>
      <w:r>
        <w:rPr>
          <w:rStyle w:val="LS2Senket"/>
        </w:rPr>
        <w:t>1</w:t>
      </w:r>
      <w:r>
        <w:t xml:space="preserve"> betyr den verdien for aktivitet i radioaktivt materiale av spesiell form som er oppgitt i tabellen 2.2.7.2.2.1 eller beregnet i 2.2.7.2.2.2 og som benyttes for bestemmelse av aktivitetsgrenser for kravene i ADR/RID.</w:t>
      </w:r>
    </w:p>
    <w:p w14:paraId="0982892C" w14:textId="77777777" w:rsidR="00000000" w:rsidRDefault="00000000">
      <w:pPr>
        <w:pStyle w:val="b1af"/>
      </w:pPr>
      <w:r>
        <w:rPr>
          <w:rStyle w:val="LS2Fet"/>
        </w:rPr>
        <w:t>A</w:t>
      </w:r>
      <w:r>
        <w:rPr>
          <w:rStyle w:val="LS2Senket"/>
        </w:rPr>
        <w:t>2</w:t>
      </w:r>
      <w:r>
        <w:t xml:space="preserve"> betyr den verdien for aktivitet i annet radioaktivt materiale enn radioaktivt materiale av spesiell form som er oppgitt i tabellen 2.2.7.2.2.1 eller beregnet i 2.2.7.2.2.2 og som benyttes for bestemmelse av aktivitetsgrenser for kravene i ADR/RID.</w:t>
      </w:r>
    </w:p>
    <w:p w14:paraId="6FD502D2" w14:textId="77777777" w:rsidR="00000000" w:rsidRDefault="00000000">
      <w:pPr>
        <w:pStyle w:val="b1af"/>
      </w:pPr>
      <w:r>
        <w:rPr>
          <w:rStyle w:val="LS2Fet"/>
        </w:rPr>
        <w:t>Spaltbare nuklider</w:t>
      </w:r>
      <w:r>
        <w:t xml:space="preserve"> betyr uran-233, uran-235, plutonium-239 og plutonium-241. </w:t>
      </w:r>
      <w:r>
        <w:rPr>
          <w:rStyle w:val="LS2Fet"/>
        </w:rPr>
        <w:t>Spaltbart materiale</w:t>
      </w:r>
      <w:r>
        <w:t xml:space="preserve"> betyr et materiale som inneholder noen av de spaltbare nuklidene. Unntatt fra definisjonen av spaltbart materiale er følgende: </w:t>
      </w:r>
    </w:p>
    <w:p w14:paraId="59DA2813" w14:textId="77777777" w:rsidR="00000000" w:rsidRDefault="00000000">
      <w:pPr>
        <w:pStyle w:val="b1lf"/>
      </w:pPr>
      <w:r>
        <w:t>a)</w:t>
      </w:r>
      <w:r>
        <w:tab/>
        <w:t>Naturlig uran eller utarmet uran som ikke er bestrålt;</w:t>
      </w:r>
    </w:p>
    <w:p w14:paraId="21404F6C" w14:textId="77777777" w:rsidR="00000000" w:rsidRDefault="00000000">
      <w:pPr>
        <w:pStyle w:val="b1lf"/>
      </w:pPr>
      <w:r>
        <w:t>b)</w:t>
      </w:r>
      <w:r>
        <w:tab/>
        <w:t>Naturlig uran eller utarmet uran som bare er bestrålt i termiske reaktorer;</w:t>
      </w:r>
    </w:p>
    <w:p w14:paraId="3B33B901" w14:textId="77777777" w:rsidR="00000000" w:rsidRDefault="00000000">
      <w:pPr>
        <w:pStyle w:val="b1lf"/>
      </w:pPr>
      <w:r>
        <w:t>c)</w:t>
      </w:r>
      <w:r>
        <w:tab/>
        <w:t>Materiale med spaltbare nuklider mindre enn totalt 0,25 g;</w:t>
      </w:r>
    </w:p>
    <w:p w14:paraId="4A4D1BE0" w14:textId="77777777" w:rsidR="00000000" w:rsidRDefault="00000000">
      <w:pPr>
        <w:pStyle w:val="b1lf"/>
      </w:pPr>
      <w:r>
        <w:t>d)</w:t>
      </w:r>
      <w:r>
        <w:tab/>
        <w:t>Kombinasjoner av a), b) og/eller c).</w:t>
      </w:r>
    </w:p>
    <w:p w14:paraId="0B334947" w14:textId="77777777" w:rsidR="00000000" w:rsidRDefault="00000000">
      <w:pPr>
        <w:pStyle w:val="b1af"/>
      </w:pPr>
      <w:r>
        <w:t>Disse unntakene er bare gyldige hvis det ikke finnes noe annet materiale med spaltbare nuklider i emballasjen eller i forsendelsen hvis den ikke er emballert.</w:t>
      </w:r>
    </w:p>
    <w:p w14:paraId="498EE7A8" w14:textId="77777777" w:rsidR="00000000" w:rsidRDefault="00000000">
      <w:pPr>
        <w:pStyle w:val="b1af"/>
      </w:pPr>
      <w:r>
        <w:rPr>
          <w:rStyle w:val="LS2Fet"/>
        </w:rPr>
        <w:t>Radioaktivt materiale med liten tendens til spredning</w:t>
      </w:r>
      <w:r>
        <w:t xml:space="preserve"> er enten et radioaktiv materiale i fast form eller et radioaktivt materiale i fast form som befinner seg i en forseglet kapsel, som har begrenset tendens til spredning og ikke er i pulverform.</w:t>
      </w:r>
    </w:p>
    <w:p w14:paraId="0A5A0116" w14:textId="77777777" w:rsidR="00000000" w:rsidRDefault="00000000">
      <w:pPr>
        <w:pStyle w:val="b1af"/>
      </w:pPr>
      <w:r>
        <w:rPr>
          <w:rStyle w:val="LS2Fet"/>
        </w:rPr>
        <w:t>Materiale med lav spesifikk aktivitet</w:t>
      </w:r>
      <w:r>
        <w:t xml:space="preserve"> (LSA) er radioaktivt materiale som ifølge sin beskaffenhet har begrenset spesifikk aktivitet, eller radioaktivt materiale hvor det anvendes grenseverdier for anslått middelverdi av spesifikk aktivitet. Ved bestemmelse av anslått middelverdi for spesifikk aktivitet skal det ikke tas hensyn til strålebeskyttende materiale som omgir LSA materialet.</w:t>
      </w:r>
    </w:p>
    <w:p w14:paraId="39E84F6E" w14:textId="77777777" w:rsidR="00000000" w:rsidRDefault="00000000">
      <w:pPr>
        <w:pStyle w:val="b1af"/>
      </w:pPr>
      <w:r>
        <w:rPr>
          <w:rStyle w:val="LS2Fet"/>
        </w:rPr>
        <w:t xml:space="preserve">Lite giftige </w:t>
      </w:r>
      <w:proofErr w:type="spellStart"/>
      <w:r>
        <w:rPr>
          <w:rStyle w:val="LS2Fet"/>
        </w:rPr>
        <w:t>alfaemittere</w:t>
      </w:r>
      <w:proofErr w:type="spellEnd"/>
      <w:r>
        <w:rPr>
          <w:rStyle w:val="LS2Fet"/>
        </w:rPr>
        <w:t xml:space="preserve"> er:</w:t>
      </w:r>
      <w:r>
        <w:t xml:space="preserve"> naturlig uran; utarmet uran; naturlig thorium; uran-235 eller uran-238; thorium-232; thorium-228 og thorium-230 når disse forekommer i malmer eller i fysiske eller kjemiske konsentrater; eller </w:t>
      </w:r>
      <w:proofErr w:type="spellStart"/>
      <w:r>
        <w:t>alfaemittere</w:t>
      </w:r>
      <w:proofErr w:type="spellEnd"/>
      <w:r>
        <w:t xml:space="preserve"> med en halveringstid på under 10 døgn.</w:t>
      </w:r>
    </w:p>
    <w:p w14:paraId="203C0FC5" w14:textId="77777777" w:rsidR="00000000" w:rsidRDefault="00000000">
      <w:pPr>
        <w:pStyle w:val="b1af"/>
      </w:pPr>
      <w:r>
        <w:rPr>
          <w:rStyle w:val="LS2Fet"/>
        </w:rPr>
        <w:t>En radionuklides spesifikke aktivitet</w:t>
      </w:r>
      <w:r>
        <w:t xml:space="preserve"> er aktiviteten per enhet av nuklidens masse. Et materiales spesifikke aktivitet er aktiviteten pr. enhet masse av det materialet hvor radionuklidene er tilnærmet jevnt fordelt.</w:t>
      </w:r>
    </w:p>
    <w:p w14:paraId="3B35C61E" w14:textId="77777777" w:rsidR="00000000" w:rsidRDefault="00000000">
      <w:pPr>
        <w:pStyle w:val="b1af"/>
        <w:spacing w:before="170"/>
      </w:pPr>
      <w:r>
        <w:rPr>
          <w:rStyle w:val="LS2Fet"/>
        </w:rPr>
        <w:t xml:space="preserve">ANM: </w:t>
      </w:r>
      <w:r>
        <w:t>Uttrykkene «aktivitetskonsentrasjon» og «spesifikk aktivitet» har samme betydning i ADR/RID.</w:t>
      </w:r>
    </w:p>
    <w:p w14:paraId="18FE46AA" w14:textId="77777777" w:rsidR="00000000" w:rsidRDefault="00000000">
      <w:pPr>
        <w:pStyle w:val="b1af"/>
        <w:spacing w:before="170"/>
      </w:pPr>
      <w:r>
        <w:rPr>
          <w:rStyle w:val="LS2Fet"/>
        </w:rPr>
        <w:t>Radioaktivt materiale av spesiell form</w:t>
      </w:r>
      <w:r>
        <w:t xml:space="preserve"> betyr enten:</w:t>
      </w:r>
    </w:p>
    <w:p w14:paraId="6DE9B275" w14:textId="77777777" w:rsidR="00000000" w:rsidRDefault="00000000">
      <w:pPr>
        <w:pStyle w:val="b1lf"/>
      </w:pPr>
      <w:r>
        <w:t>a)</w:t>
      </w:r>
      <w:r>
        <w:tab/>
        <w:t>Et radioaktivt materiale i fast form som ikke kan spres, eller</w:t>
      </w:r>
    </w:p>
    <w:p w14:paraId="39703661" w14:textId="77777777" w:rsidR="00000000" w:rsidRDefault="00000000">
      <w:pPr>
        <w:pStyle w:val="b1lf"/>
      </w:pPr>
      <w:r>
        <w:t>b)</w:t>
      </w:r>
      <w:r>
        <w:tab/>
        <w:t>En forseglet kapsel som inneholder radioaktivt materiale.</w:t>
      </w:r>
    </w:p>
    <w:p w14:paraId="20E2F517" w14:textId="77777777" w:rsidR="00000000" w:rsidRDefault="00000000">
      <w:pPr>
        <w:pStyle w:val="b1af"/>
        <w:spacing w:before="170"/>
      </w:pPr>
      <w:r>
        <w:rPr>
          <w:rStyle w:val="LS2Fet"/>
        </w:rPr>
        <w:t>Overflateforurenset gjenstand (SCO)</w:t>
      </w:r>
      <w:r>
        <w:t xml:space="preserve"> betyr en fast gjenstand som selv ikke er radioaktiv, men som har radioaktivt materiale fordelt på overflaten.</w:t>
      </w:r>
    </w:p>
    <w:p w14:paraId="3DE142A1" w14:textId="77777777" w:rsidR="00000000" w:rsidRDefault="00000000">
      <w:pPr>
        <w:pStyle w:val="b1af"/>
        <w:spacing w:before="170"/>
      </w:pPr>
      <w:proofErr w:type="spellStart"/>
      <w:r>
        <w:rPr>
          <w:rStyle w:val="LS2Fet"/>
        </w:rPr>
        <w:t>Ubestrålt</w:t>
      </w:r>
      <w:proofErr w:type="spellEnd"/>
      <w:r>
        <w:rPr>
          <w:rStyle w:val="LS2Fet"/>
        </w:rPr>
        <w:t xml:space="preserve"> thorium</w:t>
      </w:r>
      <w:r>
        <w:t xml:space="preserve"> er thorium som inneholder ikke over 10</w:t>
      </w:r>
      <w:r>
        <w:rPr>
          <w:rStyle w:val="LS2Hevet"/>
        </w:rPr>
        <w:t>–7</w:t>
      </w:r>
      <w:r>
        <w:t xml:space="preserve"> gram av uran 233 for hvert gram thorium-232.</w:t>
      </w:r>
    </w:p>
    <w:p w14:paraId="05C5FB13" w14:textId="77777777" w:rsidR="00000000" w:rsidRDefault="00000000">
      <w:pPr>
        <w:pStyle w:val="b1af"/>
        <w:spacing w:before="170"/>
      </w:pPr>
      <w:proofErr w:type="spellStart"/>
      <w:r>
        <w:rPr>
          <w:rStyle w:val="LS2Fet"/>
        </w:rPr>
        <w:t>Ubestrålt</w:t>
      </w:r>
      <w:proofErr w:type="spellEnd"/>
      <w:r>
        <w:rPr>
          <w:rStyle w:val="LS2Fet"/>
        </w:rPr>
        <w:t xml:space="preserve"> uran </w:t>
      </w:r>
      <w:r>
        <w:t>er uran som inneholder ikke over 2 × 10</w:t>
      </w:r>
      <w:r>
        <w:rPr>
          <w:rStyle w:val="LS2Hevet"/>
        </w:rPr>
        <w:t>3</w:t>
      </w:r>
      <w:r>
        <w:t xml:space="preserve"> </w:t>
      </w:r>
      <w:proofErr w:type="spellStart"/>
      <w:r>
        <w:t>Bq</w:t>
      </w:r>
      <w:proofErr w:type="spellEnd"/>
      <w:r>
        <w:t xml:space="preserve"> av plutonium for hvert gram uran 235 og ikke over 9 × 10</w:t>
      </w:r>
      <w:r>
        <w:rPr>
          <w:rStyle w:val="LS2Hevet"/>
        </w:rPr>
        <w:t>6</w:t>
      </w:r>
      <w:r>
        <w:t xml:space="preserve"> </w:t>
      </w:r>
      <w:proofErr w:type="spellStart"/>
      <w:r>
        <w:t>Bq</w:t>
      </w:r>
      <w:proofErr w:type="spellEnd"/>
      <w:r>
        <w:t xml:space="preserve"> av spaltningsprodukter for hvert gram uran-235 og ikke over 5 × 10</w:t>
      </w:r>
      <w:r>
        <w:rPr>
          <w:rStyle w:val="LS2Hevet"/>
        </w:rPr>
        <w:t>–3</w:t>
      </w:r>
      <w:r>
        <w:t xml:space="preserve"> gram uran 236 for hvert gram uran-235.</w:t>
      </w:r>
    </w:p>
    <w:p w14:paraId="173DC08D" w14:textId="77777777" w:rsidR="00000000" w:rsidRDefault="00000000">
      <w:pPr>
        <w:pStyle w:val="b1af"/>
        <w:spacing w:before="170"/>
      </w:pPr>
      <w:r>
        <w:rPr>
          <w:rStyle w:val="LS2Fet"/>
        </w:rPr>
        <w:t>Naturlig uran</w:t>
      </w:r>
      <w:r>
        <w:t xml:space="preserve"> er uran (som kan være kjemisk separert) som inneholder den naturlig forekommende fordelingen av uranisotoper (tilnærmet 99,28 % uran 238, og 0,72 % uran 235, regnet av massen). </w:t>
      </w:r>
    </w:p>
    <w:p w14:paraId="3710A0FD" w14:textId="77777777" w:rsidR="00000000" w:rsidRDefault="00000000">
      <w:pPr>
        <w:pStyle w:val="b1af"/>
        <w:spacing w:before="170"/>
      </w:pPr>
      <w:r>
        <w:rPr>
          <w:rStyle w:val="LS2Fet"/>
        </w:rPr>
        <w:t>Utarmet uran</w:t>
      </w:r>
      <w:r>
        <w:t xml:space="preserve"> er uran som inneholder en mindre prosentvis andel uran 235 enn naturlig uran. </w:t>
      </w:r>
    </w:p>
    <w:p w14:paraId="13FCD37E" w14:textId="77777777" w:rsidR="00000000" w:rsidRDefault="00000000">
      <w:pPr>
        <w:pStyle w:val="b1af"/>
        <w:spacing w:before="170"/>
      </w:pPr>
      <w:r>
        <w:rPr>
          <w:rStyle w:val="LS2Fet"/>
        </w:rPr>
        <w:t>Anriket uran</w:t>
      </w:r>
      <w:r>
        <w:t xml:space="preserve"> er uran som inneholder en større andel uran 235 enn 0,72 % (regnet av massen).</w:t>
      </w:r>
    </w:p>
    <w:p w14:paraId="654A4A7C" w14:textId="77777777" w:rsidR="00000000" w:rsidRDefault="00000000">
      <w:pPr>
        <w:pStyle w:val="b1af"/>
        <w:spacing w:before="170"/>
      </w:pPr>
      <w:r>
        <w:t>Det vil alltid forekomme en meget liten prosentdel av uran-234.</w:t>
      </w:r>
    </w:p>
    <w:p w14:paraId="6E185C59" w14:textId="77777777" w:rsidR="00000000" w:rsidRDefault="00000000">
      <w:pPr>
        <w:pStyle w:val="m3tnt"/>
      </w:pPr>
      <w:r>
        <w:t>2.2.7.2</w:t>
      </w:r>
      <w:r>
        <w:tab/>
        <w:t>Klassifisering</w:t>
      </w:r>
    </w:p>
    <w:p w14:paraId="379BB25A" w14:textId="77777777" w:rsidR="00000000" w:rsidRDefault="00000000">
      <w:pPr>
        <w:pStyle w:val="m4tnt"/>
      </w:pPr>
      <w:r>
        <w:t>2.2.7.2.1</w:t>
      </w:r>
      <w:r>
        <w:tab/>
        <w:t>Generelle bestemmelser</w:t>
      </w:r>
    </w:p>
    <w:p w14:paraId="6B15EF73" w14:textId="77777777" w:rsidR="00000000" w:rsidRDefault="00000000">
      <w:pPr>
        <w:pStyle w:val="m5ttnrimarg"/>
      </w:pPr>
      <w:r>
        <w:t>2.2.7.2.1.1</w:t>
      </w:r>
    </w:p>
    <w:p w14:paraId="438FF6EE" w14:textId="77777777" w:rsidR="00000000" w:rsidRDefault="00000000">
      <w:pPr>
        <w:pStyle w:val="b1af-f"/>
      </w:pPr>
      <w:r>
        <w:t>Radioaktivt materiale skal tilordnes et av UN-numrene spesifisert i tabell 2.2.7.2.1.1, i samsvar med 2.2.7.2.4 og 2.2.7.2.5, i tråd med stoffkarakteristika bestemt i 2.2.7.2.3.</w:t>
      </w:r>
    </w:p>
    <w:p w14:paraId="0500CE5F" w14:textId="77777777" w:rsidR="00000000" w:rsidRDefault="00000000">
      <w:pPr>
        <w:pStyle w:val="th1fm1tt"/>
      </w:pPr>
      <w:r>
        <w:rPr>
          <w:rStyle w:val="LS2Fet"/>
          <w:b/>
          <w:bCs/>
        </w:rPr>
        <w:t>Tabell 2.2.7.2.1.1 Tilordning av UN-nummer</w:t>
      </w:r>
    </w:p>
    <w:tbl>
      <w:tblPr>
        <w:tblW w:w="0" w:type="auto"/>
        <w:tblInd w:w="57" w:type="dxa"/>
        <w:tblLayout w:type="fixed"/>
        <w:tblCellMar>
          <w:left w:w="0" w:type="dxa"/>
          <w:right w:w="0" w:type="dxa"/>
        </w:tblCellMar>
        <w:tblLook w:val="0000" w:firstRow="0" w:lastRow="0" w:firstColumn="0" w:lastColumn="0" w:noHBand="0" w:noVBand="0"/>
      </w:tblPr>
      <w:tblGrid>
        <w:gridCol w:w="7422"/>
      </w:tblGrid>
      <w:tr w:rsidR="00000000" w14:paraId="2DE20D6A" w14:textId="77777777">
        <w:tblPrEx>
          <w:tblCellMar>
            <w:top w:w="0" w:type="dxa"/>
            <w:left w:w="0" w:type="dxa"/>
            <w:bottom w:w="0" w:type="dxa"/>
            <w:right w:w="0" w:type="dxa"/>
          </w:tblCellMar>
        </w:tblPrEx>
        <w:trPr>
          <w:trHeight w:val="60"/>
          <w:tblHeader/>
        </w:trPr>
        <w:tc>
          <w:tcPr>
            <w:tcW w:w="742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F9D80C" w14:textId="77777777" w:rsidR="00000000" w:rsidRDefault="00000000">
            <w:pPr>
              <w:pStyle w:val="th1af-f"/>
            </w:pPr>
            <w:r>
              <w:t xml:space="preserve">UN-nr.   Varenavn og </w:t>
            </w:r>
            <w:proofErr w:type="spellStart"/>
            <w:r>
              <w:t>beskrivelse</w:t>
            </w:r>
            <w:r>
              <w:rPr>
                <w:rStyle w:val="LS2Hevet"/>
              </w:rPr>
              <w:t>a</w:t>
            </w:r>
            <w:proofErr w:type="spellEnd"/>
            <w:r>
              <w:rPr>
                <w:rStyle w:val="LS2Hevet"/>
              </w:rPr>
              <w:t>)</w:t>
            </w:r>
          </w:p>
        </w:tc>
      </w:tr>
      <w:tr w:rsidR="00000000" w14:paraId="6E2CB7C9" w14:textId="77777777">
        <w:tblPrEx>
          <w:tblCellMar>
            <w:top w:w="0" w:type="dxa"/>
            <w:left w:w="0" w:type="dxa"/>
            <w:bottom w:w="0" w:type="dxa"/>
            <w:right w:w="0" w:type="dxa"/>
          </w:tblCellMar>
        </w:tblPrEx>
        <w:trPr>
          <w:trHeight w:val="60"/>
        </w:trPr>
        <w:tc>
          <w:tcPr>
            <w:tcW w:w="742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29792B" w14:textId="77777777" w:rsidR="00000000" w:rsidRDefault="00000000">
            <w:pPr>
              <w:pStyle w:val="tk1af-f"/>
              <w:rPr>
                <w:rStyle w:val="LS2Fet"/>
              </w:rPr>
            </w:pPr>
            <w:r>
              <w:rPr>
                <w:rStyle w:val="LS2Fet"/>
              </w:rPr>
              <w:t>Unntakskolli</w:t>
            </w:r>
          </w:p>
          <w:p w14:paraId="561A4268" w14:textId="77777777" w:rsidR="00000000" w:rsidRDefault="00000000">
            <w:pPr>
              <w:pStyle w:val="tk1af-f"/>
            </w:pPr>
            <w:r>
              <w:t>(1.7.1.5)</w:t>
            </w:r>
          </w:p>
          <w:p w14:paraId="48727D2D" w14:textId="77777777" w:rsidR="00000000" w:rsidRDefault="00000000">
            <w:pPr>
              <w:pStyle w:val="tk1af-f"/>
            </w:pPr>
            <w:r>
              <w:t>UN 2908 RADIOAKTIVT MATERIALE, UNNTAKSKOLLI – TOM EMBALLASJE</w:t>
            </w:r>
          </w:p>
          <w:p w14:paraId="6B3908AD" w14:textId="77777777" w:rsidR="00000000" w:rsidRDefault="00000000">
            <w:pPr>
              <w:pStyle w:val="tk1af-f"/>
            </w:pPr>
            <w:r>
              <w:t>UN 2909 RADIOAKTIVT MATERIALE, UNNTAKSKOLLI – GJENSTANDER FREMSTILT AV NATURLIG URAN eller UTARMET URAN eller NATURLIG THORIUM</w:t>
            </w:r>
          </w:p>
          <w:p w14:paraId="060ED32E" w14:textId="77777777" w:rsidR="00000000" w:rsidRDefault="00000000">
            <w:pPr>
              <w:pStyle w:val="tk1af-f"/>
            </w:pPr>
            <w:r>
              <w:t>UN 2910 RADIOAKTIVT MATERIALE, UNNTAKSKOLLI – BEGRENSET MENGDE MATERIALE</w:t>
            </w:r>
          </w:p>
          <w:p w14:paraId="01C848A2" w14:textId="77777777" w:rsidR="00000000" w:rsidRDefault="00000000">
            <w:pPr>
              <w:pStyle w:val="tk1af-f"/>
            </w:pPr>
            <w:r>
              <w:t>UN 2911 RADIOAKTIVT MATERIALE, UNNTAKSKOLLI – INSTRUMENTER eller GJENSTANDER</w:t>
            </w:r>
          </w:p>
          <w:p w14:paraId="7B9715D0" w14:textId="77777777" w:rsidR="00000000" w:rsidRDefault="00000000">
            <w:pPr>
              <w:pStyle w:val="tk1af-f"/>
            </w:pPr>
            <w:r>
              <w:t xml:space="preserve">UN 3507 URANHEKSAFLUORID, RADIAKTIVT MATERIALE, UNNTAKSKOLLI mindre enn 0,1 kg per emballasje, ikke spaltbart eller unntatt </w:t>
            </w:r>
            <w:proofErr w:type="spellStart"/>
            <w:r>
              <w:t>spaltbart</w:t>
            </w:r>
            <w:r>
              <w:rPr>
                <w:rStyle w:val="LS2Hevet"/>
              </w:rPr>
              <w:t>b</w:t>
            </w:r>
            <w:proofErr w:type="spellEnd"/>
            <w:r>
              <w:rPr>
                <w:rStyle w:val="LS2Hevet"/>
              </w:rPr>
              <w:t>) c)</w:t>
            </w:r>
          </w:p>
        </w:tc>
      </w:tr>
      <w:tr w:rsidR="00000000" w14:paraId="4A6993B7" w14:textId="77777777">
        <w:tblPrEx>
          <w:tblCellMar>
            <w:top w:w="0" w:type="dxa"/>
            <w:left w:w="0" w:type="dxa"/>
            <w:bottom w:w="0" w:type="dxa"/>
            <w:right w:w="0" w:type="dxa"/>
          </w:tblCellMar>
        </w:tblPrEx>
        <w:trPr>
          <w:trHeight w:val="60"/>
        </w:trPr>
        <w:tc>
          <w:tcPr>
            <w:tcW w:w="742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938817" w14:textId="77777777" w:rsidR="00000000" w:rsidRDefault="00000000">
            <w:pPr>
              <w:pStyle w:val="tk1af-f"/>
              <w:rPr>
                <w:rStyle w:val="LS2Fet"/>
              </w:rPr>
            </w:pPr>
            <w:r>
              <w:rPr>
                <w:rStyle w:val="LS2Fet"/>
              </w:rPr>
              <w:t xml:space="preserve">Materiale med lav spesifikk aktivitet </w:t>
            </w:r>
          </w:p>
          <w:p w14:paraId="6AD8ADC0" w14:textId="77777777" w:rsidR="00000000" w:rsidRDefault="00000000">
            <w:pPr>
              <w:pStyle w:val="tk1af-f"/>
            </w:pPr>
            <w:r>
              <w:t>(2.2.7.2.3.1)</w:t>
            </w:r>
          </w:p>
          <w:p w14:paraId="158E7EF6" w14:textId="77777777" w:rsidR="00000000" w:rsidRDefault="00000000">
            <w:pPr>
              <w:pStyle w:val="tk1af-f"/>
              <w:rPr>
                <w:rStyle w:val="LS2Hevet"/>
              </w:rPr>
            </w:pPr>
            <w:r>
              <w:rPr>
                <w:spacing w:val="-2"/>
              </w:rPr>
              <w:t xml:space="preserve">UN 2912 RADIOAKTIVT MATERIALE, LAV SPESIFIKK AKTIVITET (LSA-I), ikke spaltbart eller unntatt </w:t>
            </w:r>
            <w:proofErr w:type="spellStart"/>
            <w:r>
              <w:rPr>
                <w:spacing w:val="-2"/>
              </w:rPr>
              <w:t>spaltbart</w:t>
            </w:r>
            <w:r>
              <w:rPr>
                <w:rStyle w:val="LS2Hevet"/>
                <w:spacing w:val="-2"/>
              </w:rPr>
              <w:t>b</w:t>
            </w:r>
            <w:proofErr w:type="spellEnd"/>
            <w:r>
              <w:rPr>
                <w:rStyle w:val="LS2Hevet"/>
                <w:spacing w:val="-2"/>
              </w:rPr>
              <w:t>)</w:t>
            </w:r>
          </w:p>
          <w:p w14:paraId="16A95F8A" w14:textId="77777777" w:rsidR="00000000" w:rsidRDefault="00000000">
            <w:pPr>
              <w:pStyle w:val="tk1af-f"/>
              <w:rPr>
                <w:rStyle w:val="LS2Hevet"/>
              </w:rPr>
            </w:pPr>
            <w:r>
              <w:rPr>
                <w:spacing w:val="-3"/>
              </w:rPr>
              <w:t xml:space="preserve">UN 3321 RADIOAKTIVT MATERIALE, LAV SPESIFIKK AKTIVITET (LSA-II), ikke spaltbart eller unntatt </w:t>
            </w:r>
            <w:proofErr w:type="spellStart"/>
            <w:r>
              <w:rPr>
                <w:spacing w:val="-3"/>
              </w:rPr>
              <w:t>spaltbart</w:t>
            </w:r>
            <w:r>
              <w:rPr>
                <w:rStyle w:val="LS2Hevet"/>
                <w:spacing w:val="-3"/>
              </w:rPr>
              <w:t>b</w:t>
            </w:r>
            <w:proofErr w:type="spellEnd"/>
            <w:r>
              <w:rPr>
                <w:rStyle w:val="LS2Hevet"/>
                <w:spacing w:val="-3"/>
              </w:rPr>
              <w:t>)</w:t>
            </w:r>
          </w:p>
          <w:p w14:paraId="7AC2DF23" w14:textId="77777777" w:rsidR="00000000" w:rsidRDefault="00000000">
            <w:pPr>
              <w:pStyle w:val="tk1af-f"/>
              <w:rPr>
                <w:rStyle w:val="LS2Hevet"/>
              </w:rPr>
            </w:pPr>
            <w:r>
              <w:rPr>
                <w:spacing w:val="-3"/>
              </w:rPr>
              <w:t xml:space="preserve">UN 3322 RADIOAKTIVT MATERIALE, LAV SPESIFIKK AKTIVITET (LSA-III), ikke spaltbart eller unntatt </w:t>
            </w:r>
            <w:proofErr w:type="spellStart"/>
            <w:r>
              <w:rPr>
                <w:spacing w:val="-3"/>
              </w:rPr>
              <w:t>spaltbart</w:t>
            </w:r>
            <w:r>
              <w:rPr>
                <w:rStyle w:val="LS2Hevet"/>
                <w:spacing w:val="-3"/>
              </w:rPr>
              <w:t>b</w:t>
            </w:r>
            <w:proofErr w:type="spellEnd"/>
            <w:r>
              <w:rPr>
                <w:rStyle w:val="LS2Hevet"/>
                <w:spacing w:val="-3"/>
              </w:rPr>
              <w:t>)</w:t>
            </w:r>
          </w:p>
          <w:p w14:paraId="20F72FC9" w14:textId="77777777" w:rsidR="00000000" w:rsidRDefault="00000000">
            <w:pPr>
              <w:pStyle w:val="tk1af-f"/>
            </w:pPr>
            <w:r>
              <w:t>UN 3324 RADIOAKTIVT MATERIALE, LAV SPESIFIKK AKTIVITET (LSA-II), SPALTBART</w:t>
            </w:r>
          </w:p>
          <w:p w14:paraId="45F1056A" w14:textId="77777777" w:rsidR="00000000" w:rsidRDefault="00000000">
            <w:pPr>
              <w:pStyle w:val="tk1af-f"/>
            </w:pPr>
            <w:r>
              <w:t>UN 3325 RADIOAKTIVT MATERIALE, LAV SPESIFIKK AKTIVITET (LSA-III), SPALTBART</w:t>
            </w:r>
          </w:p>
        </w:tc>
      </w:tr>
      <w:tr w:rsidR="00000000" w14:paraId="7A564350" w14:textId="77777777">
        <w:tblPrEx>
          <w:tblCellMar>
            <w:top w:w="0" w:type="dxa"/>
            <w:left w:w="0" w:type="dxa"/>
            <w:bottom w:w="0" w:type="dxa"/>
            <w:right w:w="0" w:type="dxa"/>
          </w:tblCellMar>
        </w:tblPrEx>
        <w:trPr>
          <w:trHeight w:val="60"/>
        </w:trPr>
        <w:tc>
          <w:tcPr>
            <w:tcW w:w="742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54B603" w14:textId="77777777" w:rsidR="00000000" w:rsidRDefault="00000000">
            <w:pPr>
              <w:pStyle w:val="tk1af-f"/>
              <w:rPr>
                <w:rStyle w:val="LS2Fet"/>
              </w:rPr>
            </w:pPr>
            <w:r>
              <w:rPr>
                <w:rStyle w:val="LS2Fet"/>
              </w:rPr>
              <w:t>Overflateforurensede gjenstander (SCO)</w:t>
            </w:r>
          </w:p>
          <w:p w14:paraId="7FD76575" w14:textId="77777777" w:rsidR="00000000" w:rsidRDefault="00000000">
            <w:pPr>
              <w:pStyle w:val="tk1af-f"/>
            </w:pPr>
            <w:r>
              <w:t>(2.2.7.2.3.2)</w:t>
            </w:r>
          </w:p>
          <w:p w14:paraId="055C2794" w14:textId="77777777" w:rsidR="00000000" w:rsidRDefault="00000000">
            <w:pPr>
              <w:pStyle w:val="tk1af-f"/>
              <w:rPr>
                <w:rStyle w:val="LS2Hevet"/>
              </w:rPr>
            </w:pPr>
            <w:r>
              <w:t xml:space="preserve">UN 2913 RADIOAKTIVT MATERIALE, OVERFLATEFORURENSEDE GJENSTANDER (SCO-I, SCO-II eller SCO-III), ikke spaltbart eller unntatt </w:t>
            </w:r>
            <w:proofErr w:type="spellStart"/>
            <w:r>
              <w:t>spaltbart</w:t>
            </w:r>
            <w:r>
              <w:rPr>
                <w:rStyle w:val="LS2Hevet"/>
              </w:rPr>
              <w:t>b</w:t>
            </w:r>
            <w:proofErr w:type="spellEnd"/>
            <w:r>
              <w:rPr>
                <w:rStyle w:val="LS2Hevet"/>
              </w:rPr>
              <w:t>)</w:t>
            </w:r>
          </w:p>
          <w:p w14:paraId="3B6705CC" w14:textId="77777777" w:rsidR="00000000" w:rsidRDefault="00000000">
            <w:pPr>
              <w:pStyle w:val="tk1af-f"/>
            </w:pPr>
            <w:r>
              <w:t>UN 3326 RADIOAKTIVT MATERIALE, OVERFLATEFORURENSEDE GJENSTANDER (SCO-I eller SCO-II), SPALTBART</w:t>
            </w:r>
          </w:p>
        </w:tc>
      </w:tr>
      <w:tr w:rsidR="00000000" w14:paraId="18ECD7B6" w14:textId="77777777">
        <w:tblPrEx>
          <w:tblCellMar>
            <w:top w:w="0" w:type="dxa"/>
            <w:left w:w="0" w:type="dxa"/>
            <w:bottom w:w="0" w:type="dxa"/>
            <w:right w:w="0" w:type="dxa"/>
          </w:tblCellMar>
        </w:tblPrEx>
        <w:trPr>
          <w:trHeight w:val="60"/>
        </w:trPr>
        <w:tc>
          <w:tcPr>
            <w:tcW w:w="742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615CF5" w14:textId="77777777" w:rsidR="00000000" w:rsidRDefault="00000000">
            <w:pPr>
              <w:pStyle w:val="tk1af-f"/>
              <w:rPr>
                <w:rStyle w:val="LS2Fet"/>
              </w:rPr>
            </w:pPr>
            <w:r>
              <w:rPr>
                <w:rStyle w:val="LS2Fet"/>
              </w:rPr>
              <w:t>KOLLI TYPE A</w:t>
            </w:r>
          </w:p>
          <w:p w14:paraId="6437F772" w14:textId="77777777" w:rsidR="00000000" w:rsidRDefault="00000000">
            <w:pPr>
              <w:pStyle w:val="tk1af-f"/>
            </w:pPr>
            <w:r>
              <w:t>(2.2.7.2.4.4)</w:t>
            </w:r>
          </w:p>
          <w:p w14:paraId="521CC574" w14:textId="77777777" w:rsidR="00000000" w:rsidRDefault="00000000">
            <w:pPr>
              <w:pStyle w:val="tk1af-f"/>
              <w:rPr>
                <w:rStyle w:val="LS2Hevet"/>
              </w:rPr>
            </w:pPr>
            <w:r>
              <w:t xml:space="preserve">UN 2915 RADIOAKTIVT MATERIALE, KOLLI TYPE A, ikke spaltbart eller unntatt </w:t>
            </w:r>
            <w:proofErr w:type="spellStart"/>
            <w:r>
              <w:t>spaltbart</w:t>
            </w:r>
            <w:r>
              <w:rPr>
                <w:rStyle w:val="LS2Hevet"/>
              </w:rPr>
              <w:t>b</w:t>
            </w:r>
            <w:proofErr w:type="spellEnd"/>
            <w:r>
              <w:rPr>
                <w:rStyle w:val="LS2Hevet"/>
              </w:rPr>
              <w:t>)</w:t>
            </w:r>
          </w:p>
          <w:p w14:paraId="34CFC257" w14:textId="77777777" w:rsidR="00000000" w:rsidRDefault="00000000">
            <w:pPr>
              <w:pStyle w:val="tk1af-f"/>
            </w:pPr>
            <w:r>
              <w:t>UN 3327 RADIOAKTIVT MATERIALE, KOLLI TYPE A, SPALTBART, ikke spesiell form</w:t>
            </w:r>
          </w:p>
          <w:p w14:paraId="215F5D39" w14:textId="77777777" w:rsidR="00000000" w:rsidRDefault="00000000">
            <w:pPr>
              <w:pStyle w:val="tk1af-f"/>
              <w:rPr>
                <w:rStyle w:val="LS2Hevet"/>
              </w:rPr>
            </w:pPr>
            <w:r>
              <w:t xml:space="preserve">UN 3332 RADIOAKTIVT MATERIALE, KOLLI TYPE A, SPESIELL FORM, ikke spaltbart eller unntatt </w:t>
            </w:r>
            <w:proofErr w:type="spellStart"/>
            <w:r>
              <w:t>spaltbart</w:t>
            </w:r>
            <w:r>
              <w:rPr>
                <w:rStyle w:val="LS2Hevet"/>
              </w:rPr>
              <w:t>b</w:t>
            </w:r>
            <w:proofErr w:type="spellEnd"/>
            <w:r>
              <w:rPr>
                <w:rStyle w:val="LS2Hevet"/>
              </w:rPr>
              <w:t>)</w:t>
            </w:r>
          </w:p>
          <w:p w14:paraId="62881079" w14:textId="77777777" w:rsidR="00000000" w:rsidRDefault="00000000">
            <w:pPr>
              <w:pStyle w:val="tk1af-f"/>
            </w:pPr>
            <w:r>
              <w:t>UN 3333 RADIOAKTIVT MATERIALE, KOLLI TYPE A, SPESIELL FORM, SPALTBART</w:t>
            </w:r>
          </w:p>
        </w:tc>
      </w:tr>
      <w:tr w:rsidR="00000000" w14:paraId="1E69FEFE" w14:textId="77777777">
        <w:tblPrEx>
          <w:tblCellMar>
            <w:top w:w="0" w:type="dxa"/>
            <w:left w:w="0" w:type="dxa"/>
            <w:bottom w:w="0" w:type="dxa"/>
            <w:right w:w="0" w:type="dxa"/>
          </w:tblCellMar>
        </w:tblPrEx>
        <w:trPr>
          <w:trHeight w:val="60"/>
        </w:trPr>
        <w:tc>
          <w:tcPr>
            <w:tcW w:w="742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1C2E38" w14:textId="77777777" w:rsidR="00000000" w:rsidRDefault="00000000">
            <w:pPr>
              <w:pStyle w:val="tk1af-f"/>
              <w:rPr>
                <w:rStyle w:val="LS2Fet"/>
              </w:rPr>
            </w:pPr>
            <w:r>
              <w:rPr>
                <w:rStyle w:val="LS2Fet"/>
              </w:rPr>
              <w:t>KOLLI TYPE B(U)</w:t>
            </w:r>
          </w:p>
          <w:p w14:paraId="4125F0A9" w14:textId="77777777" w:rsidR="00000000" w:rsidRDefault="00000000">
            <w:pPr>
              <w:pStyle w:val="tk1af-f"/>
            </w:pPr>
            <w:r>
              <w:t>(2.2.7.2.4.6)</w:t>
            </w:r>
          </w:p>
          <w:p w14:paraId="678E66D3" w14:textId="77777777" w:rsidR="00000000" w:rsidRDefault="00000000">
            <w:pPr>
              <w:pStyle w:val="tk1af-f"/>
              <w:rPr>
                <w:rStyle w:val="LS2Hevet"/>
              </w:rPr>
            </w:pPr>
            <w:r>
              <w:t xml:space="preserve">UN 2916 RADIOAKTIVT MATERIALE, KOLLI TYPE B(U), ikke spaltbart eller unntatt </w:t>
            </w:r>
            <w:proofErr w:type="spellStart"/>
            <w:r>
              <w:t>spaltbart</w:t>
            </w:r>
            <w:r>
              <w:rPr>
                <w:rStyle w:val="LS2Hevet"/>
              </w:rPr>
              <w:t>b</w:t>
            </w:r>
            <w:proofErr w:type="spellEnd"/>
            <w:r>
              <w:rPr>
                <w:rStyle w:val="LS2Hevet"/>
              </w:rPr>
              <w:t>)</w:t>
            </w:r>
          </w:p>
          <w:p w14:paraId="5D0B87EA" w14:textId="77777777" w:rsidR="00000000" w:rsidRDefault="00000000">
            <w:pPr>
              <w:pStyle w:val="tk1af-f"/>
            </w:pPr>
            <w:r>
              <w:t>UN 3328 RADIOAKTIVT MATERIALE, KOLLI TYPE B(U), SPALTBART</w:t>
            </w:r>
          </w:p>
        </w:tc>
      </w:tr>
      <w:tr w:rsidR="00000000" w14:paraId="0939CD7D" w14:textId="77777777">
        <w:tblPrEx>
          <w:tblCellMar>
            <w:top w:w="0" w:type="dxa"/>
            <w:left w:w="0" w:type="dxa"/>
            <w:bottom w:w="0" w:type="dxa"/>
            <w:right w:w="0" w:type="dxa"/>
          </w:tblCellMar>
        </w:tblPrEx>
        <w:trPr>
          <w:trHeight w:val="60"/>
        </w:trPr>
        <w:tc>
          <w:tcPr>
            <w:tcW w:w="742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6807B9" w14:textId="77777777" w:rsidR="00000000" w:rsidRDefault="00000000">
            <w:pPr>
              <w:pStyle w:val="tk1af-f"/>
              <w:rPr>
                <w:rStyle w:val="LS2Fet"/>
              </w:rPr>
            </w:pPr>
            <w:r>
              <w:rPr>
                <w:rStyle w:val="LS2Fet"/>
              </w:rPr>
              <w:t>KOLLI TYPE B(M)</w:t>
            </w:r>
          </w:p>
          <w:p w14:paraId="28FD3FEA" w14:textId="77777777" w:rsidR="00000000" w:rsidRDefault="00000000">
            <w:pPr>
              <w:pStyle w:val="tk1af-f"/>
            </w:pPr>
            <w:r>
              <w:t>(2.2.7.2.4.6)</w:t>
            </w:r>
          </w:p>
          <w:p w14:paraId="1689C994" w14:textId="77777777" w:rsidR="00000000" w:rsidRDefault="00000000">
            <w:pPr>
              <w:pStyle w:val="tk1af-f"/>
              <w:rPr>
                <w:rStyle w:val="LS2Hevet"/>
              </w:rPr>
            </w:pPr>
            <w:r>
              <w:t xml:space="preserve">UN 2917 RADIOAKTIVT MATERIALE, KOLLI TYPE B(M), ikke spaltbart eller unntatt </w:t>
            </w:r>
            <w:proofErr w:type="spellStart"/>
            <w:r>
              <w:t>spaltbart</w:t>
            </w:r>
            <w:r>
              <w:rPr>
                <w:rStyle w:val="LS2Hevet"/>
              </w:rPr>
              <w:t>b</w:t>
            </w:r>
            <w:proofErr w:type="spellEnd"/>
            <w:r>
              <w:rPr>
                <w:rStyle w:val="LS2Hevet"/>
              </w:rPr>
              <w:t>)</w:t>
            </w:r>
          </w:p>
          <w:p w14:paraId="3F06F6E0" w14:textId="77777777" w:rsidR="00000000" w:rsidRDefault="00000000">
            <w:pPr>
              <w:pStyle w:val="tk1af-f"/>
            </w:pPr>
            <w:r>
              <w:t>UN 3329 RADIOAKTIVT MATERIALE, KOLLI TYPE B(M), SPALTBART</w:t>
            </w:r>
          </w:p>
        </w:tc>
      </w:tr>
      <w:tr w:rsidR="00000000" w14:paraId="30C96676" w14:textId="77777777">
        <w:tblPrEx>
          <w:tblCellMar>
            <w:top w:w="0" w:type="dxa"/>
            <w:left w:w="0" w:type="dxa"/>
            <w:bottom w:w="0" w:type="dxa"/>
            <w:right w:w="0" w:type="dxa"/>
          </w:tblCellMar>
        </w:tblPrEx>
        <w:trPr>
          <w:trHeight w:val="60"/>
        </w:trPr>
        <w:tc>
          <w:tcPr>
            <w:tcW w:w="742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8CED49" w14:textId="77777777" w:rsidR="00000000" w:rsidRDefault="00000000">
            <w:pPr>
              <w:pStyle w:val="tk1af-f"/>
              <w:rPr>
                <w:rStyle w:val="LS2Fet"/>
              </w:rPr>
            </w:pPr>
            <w:r>
              <w:rPr>
                <w:rStyle w:val="LS2Fet"/>
              </w:rPr>
              <w:t>KOLLI TYPE C</w:t>
            </w:r>
          </w:p>
          <w:p w14:paraId="7E77B7D2" w14:textId="77777777" w:rsidR="00000000" w:rsidRDefault="00000000">
            <w:pPr>
              <w:pStyle w:val="tk1af-f"/>
            </w:pPr>
            <w:r>
              <w:t>(2.2.7.2.4.6)</w:t>
            </w:r>
          </w:p>
          <w:p w14:paraId="51D3FD3B" w14:textId="77777777" w:rsidR="00000000" w:rsidRDefault="00000000">
            <w:pPr>
              <w:pStyle w:val="tk1af-f"/>
              <w:rPr>
                <w:rStyle w:val="LS2Hevet"/>
              </w:rPr>
            </w:pPr>
            <w:r>
              <w:t xml:space="preserve">UN 3323 RADIOAKTIVT MATERIALE, KOLLI TYPE C, ikke spaltbart eller unntatt </w:t>
            </w:r>
            <w:proofErr w:type="spellStart"/>
            <w:r>
              <w:t>spaltbart</w:t>
            </w:r>
            <w:r>
              <w:rPr>
                <w:rStyle w:val="LS2Hevet"/>
              </w:rPr>
              <w:t>b</w:t>
            </w:r>
            <w:proofErr w:type="spellEnd"/>
            <w:r>
              <w:rPr>
                <w:rStyle w:val="LS2Hevet"/>
              </w:rPr>
              <w:t>)</w:t>
            </w:r>
          </w:p>
          <w:p w14:paraId="4CA6A9B5" w14:textId="77777777" w:rsidR="00000000" w:rsidRDefault="00000000">
            <w:pPr>
              <w:pStyle w:val="tk1af-f"/>
            </w:pPr>
            <w:r>
              <w:t>UN 3329 RADIOAKTIVT MATERIALE, KOLLI TYPE C, SPALTBART</w:t>
            </w:r>
          </w:p>
        </w:tc>
      </w:tr>
      <w:tr w:rsidR="00000000" w14:paraId="7E8198E5" w14:textId="77777777">
        <w:tblPrEx>
          <w:tblCellMar>
            <w:top w:w="0" w:type="dxa"/>
            <w:left w:w="0" w:type="dxa"/>
            <w:bottom w:w="0" w:type="dxa"/>
            <w:right w:w="0" w:type="dxa"/>
          </w:tblCellMar>
        </w:tblPrEx>
        <w:trPr>
          <w:trHeight w:val="60"/>
        </w:trPr>
        <w:tc>
          <w:tcPr>
            <w:tcW w:w="742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6C9150" w14:textId="77777777" w:rsidR="00000000" w:rsidRDefault="00000000">
            <w:pPr>
              <w:pStyle w:val="tk1af-f"/>
              <w:rPr>
                <w:rStyle w:val="LS2Fet"/>
              </w:rPr>
            </w:pPr>
            <w:r>
              <w:rPr>
                <w:rStyle w:val="LS2Fet"/>
              </w:rPr>
              <w:t>SÆRORDNING</w:t>
            </w:r>
          </w:p>
          <w:p w14:paraId="150F78BD" w14:textId="77777777" w:rsidR="00000000" w:rsidRDefault="00000000">
            <w:pPr>
              <w:pStyle w:val="tk1af-f"/>
            </w:pPr>
            <w:r>
              <w:t>(2.2.7.2.5)</w:t>
            </w:r>
          </w:p>
          <w:p w14:paraId="0D97B9DD" w14:textId="77777777" w:rsidR="00000000" w:rsidRDefault="00000000">
            <w:pPr>
              <w:pStyle w:val="tk1af-f"/>
              <w:rPr>
                <w:rStyle w:val="LS2Hevet"/>
              </w:rPr>
            </w:pPr>
            <w:r>
              <w:t xml:space="preserve">UN 2919, RADIOAKTIVT MATERIALE, TRANSPORTERT UNDER SÆRORDNING, ikke spaltbart eller unntatt </w:t>
            </w:r>
            <w:proofErr w:type="spellStart"/>
            <w:r>
              <w:t>spaltbart</w:t>
            </w:r>
            <w:r>
              <w:rPr>
                <w:rStyle w:val="LS2Hevet"/>
              </w:rPr>
              <w:t>b</w:t>
            </w:r>
            <w:proofErr w:type="spellEnd"/>
            <w:r>
              <w:rPr>
                <w:rStyle w:val="LS2Hevet"/>
              </w:rPr>
              <w:t>)</w:t>
            </w:r>
          </w:p>
          <w:p w14:paraId="10C2068A" w14:textId="77777777" w:rsidR="00000000" w:rsidRDefault="00000000">
            <w:pPr>
              <w:pStyle w:val="tk1af-f"/>
            </w:pPr>
            <w:r>
              <w:t>UN 3331, RADIOAKTIVT MATERIALE, TRANSPORTERT UNDER SÆRORDNING, SPALTBART</w:t>
            </w:r>
          </w:p>
        </w:tc>
      </w:tr>
      <w:tr w:rsidR="00000000" w14:paraId="5541E1A2" w14:textId="77777777">
        <w:tblPrEx>
          <w:tblCellMar>
            <w:top w:w="0" w:type="dxa"/>
            <w:left w:w="0" w:type="dxa"/>
            <w:bottom w:w="0" w:type="dxa"/>
            <w:right w:w="0" w:type="dxa"/>
          </w:tblCellMar>
        </w:tblPrEx>
        <w:trPr>
          <w:trHeight w:val="60"/>
        </w:trPr>
        <w:tc>
          <w:tcPr>
            <w:tcW w:w="742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D3954F" w14:textId="77777777" w:rsidR="00000000" w:rsidRDefault="00000000">
            <w:pPr>
              <w:pStyle w:val="tk1af-f"/>
              <w:rPr>
                <w:rStyle w:val="LS2Fet"/>
              </w:rPr>
            </w:pPr>
            <w:r>
              <w:rPr>
                <w:rStyle w:val="LS2Fet"/>
              </w:rPr>
              <w:t>URANHEKSAFLUORID</w:t>
            </w:r>
          </w:p>
          <w:p w14:paraId="6C13C4CC" w14:textId="77777777" w:rsidR="00000000" w:rsidRDefault="00000000">
            <w:pPr>
              <w:pStyle w:val="tk1af-f"/>
            </w:pPr>
            <w:r>
              <w:t>(2.2.7.2.4.5)</w:t>
            </w:r>
          </w:p>
          <w:p w14:paraId="4D71C2CA" w14:textId="77777777" w:rsidR="00000000" w:rsidRDefault="00000000">
            <w:pPr>
              <w:pStyle w:val="tk1af-f"/>
            </w:pPr>
            <w:r>
              <w:t>UN 2977, RADIOAKTIVT MATERIALE, URANHEKSAFLUORID, SPALTBART</w:t>
            </w:r>
          </w:p>
          <w:p w14:paraId="204AA2D1" w14:textId="77777777" w:rsidR="00000000" w:rsidRDefault="00000000">
            <w:pPr>
              <w:pStyle w:val="tk1af-f"/>
              <w:rPr>
                <w:rStyle w:val="LS2Hevet"/>
              </w:rPr>
            </w:pPr>
            <w:r>
              <w:t xml:space="preserve">UN 2978, RADIOAKTIVT MATERIALE, URANHEKSAFLUORID, ikke spaltbart eller unntatt </w:t>
            </w:r>
            <w:proofErr w:type="spellStart"/>
            <w:r>
              <w:t>spaltbart</w:t>
            </w:r>
            <w:r>
              <w:rPr>
                <w:rStyle w:val="LS2Hevet"/>
              </w:rPr>
              <w:t>b</w:t>
            </w:r>
            <w:proofErr w:type="spellEnd"/>
            <w:r>
              <w:rPr>
                <w:rStyle w:val="LS2Hevet"/>
              </w:rPr>
              <w:t>)</w:t>
            </w:r>
          </w:p>
          <w:p w14:paraId="6A54E0D3" w14:textId="77777777" w:rsidR="00000000" w:rsidRDefault="00000000">
            <w:pPr>
              <w:pStyle w:val="tk1af-f"/>
            </w:pPr>
            <w:r>
              <w:t xml:space="preserve">UN 3507 URANHEKSAFLUORID, RADIAKTIVT MATERIALE, UNNTAKSKOLLI mindre enn 0,1 kg per emballasje, ikke spaltbart eller unntatt </w:t>
            </w:r>
            <w:proofErr w:type="spellStart"/>
            <w:r>
              <w:t>spaltbart</w:t>
            </w:r>
            <w:r>
              <w:rPr>
                <w:rStyle w:val="LS2Hevet"/>
              </w:rPr>
              <w:t>b</w:t>
            </w:r>
            <w:proofErr w:type="spellEnd"/>
            <w:r>
              <w:rPr>
                <w:rStyle w:val="LS2Hevet"/>
              </w:rPr>
              <w:t>) c)</w:t>
            </w:r>
          </w:p>
        </w:tc>
      </w:tr>
    </w:tbl>
    <w:p w14:paraId="5B79DBAB" w14:textId="77777777" w:rsidR="00000000" w:rsidRDefault="00000000">
      <w:pPr>
        <w:pStyle w:val="x1tbdinnrykk"/>
      </w:pPr>
    </w:p>
    <w:p w14:paraId="6CED0476" w14:textId="77777777" w:rsidR="00000000" w:rsidRDefault="00000000">
      <w:pPr>
        <w:pStyle w:val="tn1lff"/>
      </w:pPr>
      <w:r>
        <w:rPr>
          <w:rStyle w:val="LS2Hevet"/>
        </w:rPr>
        <w:t>a)</w:t>
      </w:r>
      <w:r>
        <w:rPr>
          <w:rStyle w:val="LS2Hevet"/>
        </w:rPr>
        <w:tab/>
      </w:r>
      <w:r>
        <w:t>Varenavn finnes i kolonnen «Varenavn og beskrivelse» og er begrenset til den delen som er beskrevet med store bokstaver. For UN 2909, 2911, 2913 og 3326, hvor alternative varenavn er adskilt med ordet «eller» skal bare det relevante varenavnet benyttes.</w:t>
      </w:r>
    </w:p>
    <w:p w14:paraId="5BD11ECC" w14:textId="77777777" w:rsidR="00000000" w:rsidRDefault="00000000">
      <w:pPr>
        <w:pStyle w:val="tn1lf"/>
      </w:pPr>
      <w:r>
        <w:rPr>
          <w:rStyle w:val="LS2Hevet"/>
        </w:rPr>
        <w:t>b)</w:t>
      </w:r>
      <w:r>
        <w:tab/>
        <w:t>Uttrykket «unntatt spaltbart» henviser til kun til materiale unntatt i henhold til 2.2.7.2.3.5.</w:t>
      </w:r>
    </w:p>
    <w:p w14:paraId="00976296" w14:textId="77777777" w:rsidR="00000000" w:rsidRDefault="00000000">
      <w:pPr>
        <w:pStyle w:val="tn1lf"/>
      </w:pPr>
      <w:r>
        <w:rPr>
          <w:rStyle w:val="LS2Hevet"/>
        </w:rPr>
        <w:t>c)</w:t>
      </w:r>
      <w:r>
        <w:tab/>
        <w:t>For UN 3507, se også spesiell bestemmelse 369 i kapittel 3.3.</w:t>
      </w:r>
    </w:p>
    <w:p w14:paraId="4AADCC3D" w14:textId="77777777" w:rsidR="00000000" w:rsidRDefault="00000000">
      <w:pPr>
        <w:pStyle w:val="m4tnt"/>
      </w:pPr>
      <w:r>
        <w:t>2.2.7.2.2</w:t>
      </w:r>
      <w:r>
        <w:tab/>
        <w:t>Bestemmelse av grunnleggende radionuklide verdier</w:t>
      </w:r>
    </w:p>
    <w:p w14:paraId="08811F66" w14:textId="77777777" w:rsidR="00000000" w:rsidRDefault="00000000">
      <w:pPr>
        <w:pStyle w:val="m5ttnrimarg"/>
      </w:pPr>
      <w:r>
        <w:t>2.2.7.2.2.1</w:t>
      </w:r>
    </w:p>
    <w:p w14:paraId="5C9E45D3" w14:textId="77777777" w:rsidR="00000000" w:rsidRDefault="00000000">
      <w:pPr>
        <w:pStyle w:val="b1af-f"/>
      </w:pPr>
      <w:r>
        <w:t>Følgende grunnleggende verdier for individuelle radionuklider er gitt i tabell 2.2.7.2.2.1:</w:t>
      </w:r>
    </w:p>
    <w:p w14:paraId="3EE98B37" w14:textId="77777777" w:rsidR="00000000" w:rsidRDefault="00000000">
      <w:pPr>
        <w:pStyle w:val="b1lf"/>
      </w:pPr>
      <w:r>
        <w:t>a)</w:t>
      </w:r>
      <w:r>
        <w:tab/>
        <w:t>A</w:t>
      </w:r>
      <w:r>
        <w:rPr>
          <w:rStyle w:val="LS2Senket"/>
        </w:rPr>
        <w:t>1</w:t>
      </w:r>
      <w:r>
        <w:t xml:space="preserve"> og A</w:t>
      </w:r>
      <w:r>
        <w:rPr>
          <w:rStyle w:val="LS2Senket"/>
        </w:rPr>
        <w:t>2</w:t>
      </w:r>
      <w:r>
        <w:t xml:space="preserve"> i </w:t>
      </w:r>
      <w:proofErr w:type="spellStart"/>
      <w:r>
        <w:t>TBq</w:t>
      </w:r>
      <w:proofErr w:type="spellEnd"/>
      <w:r>
        <w:t>;</w:t>
      </w:r>
    </w:p>
    <w:p w14:paraId="208E9579" w14:textId="77777777" w:rsidR="00000000" w:rsidRDefault="00000000">
      <w:pPr>
        <w:pStyle w:val="b1lf"/>
      </w:pPr>
      <w:r>
        <w:t>b)</w:t>
      </w:r>
      <w:r>
        <w:tab/>
        <w:t xml:space="preserve">Grenser for aktivitetskonsentrasjon for fritatt materiale i </w:t>
      </w:r>
      <w:proofErr w:type="spellStart"/>
      <w:r>
        <w:t>Bq</w:t>
      </w:r>
      <w:proofErr w:type="spellEnd"/>
      <w:r>
        <w:t>/g; og</w:t>
      </w:r>
    </w:p>
    <w:p w14:paraId="19090A4B" w14:textId="77777777" w:rsidR="00000000" w:rsidRDefault="00000000">
      <w:pPr>
        <w:pStyle w:val="b1lf"/>
      </w:pPr>
      <w:r>
        <w:t>c)</w:t>
      </w:r>
      <w:r>
        <w:tab/>
        <w:t xml:space="preserve">Aktivitetsgrenser for fritatte forsendelser i </w:t>
      </w:r>
      <w:proofErr w:type="spellStart"/>
      <w:r>
        <w:t>Bq</w:t>
      </w:r>
      <w:proofErr w:type="spellEnd"/>
      <w:r>
        <w:t>.</w:t>
      </w:r>
    </w:p>
    <w:p w14:paraId="0ADC8FBA" w14:textId="77777777" w:rsidR="00000000" w:rsidRDefault="00000000">
      <w:pPr>
        <w:pStyle w:val="th1fm1tt"/>
      </w:pPr>
      <w:r>
        <w:rPr>
          <w:rStyle w:val="LS2Fet"/>
          <w:b/>
          <w:bCs/>
        </w:rPr>
        <w:t>Tabell 2.2.7.2.2.1 Grunnleggende radionuklideverdier for de enkelte radionuklider</w:t>
      </w:r>
    </w:p>
    <w:tbl>
      <w:tblPr>
        <w:tblW w:w="0" w:type="auto"/>
        <w:tblInd w:w="57" w:type="dxa"/>
        <w:tblLayout w:type="fixed"/>
        <w:tblCellMar>
          <w:left w:w="0" w:type="dxa"/>
          <w:right w:w="0" w:type="dxa"/>
        </w:tblCellMar>
        <w:tblLook w:val="0000" w:firstRow="0" w:lastRow="0" w:firstColumn="0" w:lastColumn="0" w:noHBand="0" w:noVBand="0"/>
      </w:tblPr>
      <w:tblGrid>
        <w:gridCol w:w="1984"/>
        <w:gridCol w:w="1134"/>
        <w:gridCol w:w="1134"/>
        <w:gridCol w:w="1587"/>
        <w:gridCol w:w="1588"/>
      </w:tblGrid>
      <w:tr w:rsidR="00000000" w14:paraId="5D758601" w14:textId="77777777">
        <w:tblPrEx>
          <w:tblCellMar>
            <w:top w:w="0" w:type="dxa"/>
            <w:left w:w="0" w:type="dxa"/>
            <w:bottom w:w="0" w:type="dxa"/>
            <w:right w:w="0" w:type="dxa"/>
          </w:tblCellMar>
        </w:tblPrEx>
        <w:trPr>
          <w:trHeight w:val="60"/>
          <w:tblHeader/>
        </w:trPr>
        <w:tc>
          <w:tcPr>
            <w:tcW w:w="198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829A0D" w14:textId="77777777" w:rsidR="00000000" w:rsidRDefault="00000000">
            <w:pPr>
              <w:pStyle w:val="tk1af-f"/>
            </w:pPr>
            <w:r>
              <w:t xml:space="preserve">Radionuklide </w:t>
            </w:r>
            <w:r>
              <w:br/>
              <w:t>(atomnummer)</w:t>
            </w:r>
          </w:p>
        </w:tc>
        <w:tc>
          <w:tcPr>
            <w:tcW w:w="1134"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F5CC981" w14:textId="77777777" w:rsidR="00000000" w:rsidRDefault="00000000">
            <w:pPr>
              <w:pStyle w:val="tk1sf"/>
            </w:pPr>
            <w:r>
              <w:t>A</w:t>
            </w:r>
            <w:r>
              <w:rPr>
                <w:rStyle w:val="LS2Senket"/>
              </w:rPr>
              <w:t>1</w:t>
            </w:r>
          </w:p>
        </w:tc>
        <w:tc>
          <w:tcPr>
            <w:tcW w:w="1134"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5AB191A" w14:textId="77777777" w:rsidR="00000000" w:rsidRDefault="00000000">
            <w:pPr>
              <w:pStyle w:val="tk1sf"/>
            </w:pPr>
            <w:r>
              <w:t>A</w:t>
            </w:r>
            <w:r>
              <w:rPr>
                <w:rStyle w:val="LS2Senket"/>
              </w:rPr>
              <w:t>2</w:t>
            </w:r>
          </w:p>
        </w:tc>
        <w:tc>
          <w:tcPr>
            <w:tcW w:w="158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FEEDFF9" w14:textId="77777777" w:rsidR="00000000" w:rsidRDefault="00000000">
            <w:pPr>
              <w:pStyle w:val="tk1sf"/>
            </w:pPr>
            <w:r>
              <w:t>Grense for aktivitetskonsentrasjon for fritatt materiale</w:t>
            </w:r>
          </w:p>
        </w:tc>
        <w:tc>
          <w:tcPr>
            <w:tcW w:w="1588"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A133217" w14:textId="77777777" w:rsidR="00000000" w:rsidRDefault="00000000">
            <w:pPr>
              <w:pStyle w:val="tk1sf"/>
            </w:pPr>
            <w:r>
              <w:t>Aktivitetsgrense for en fritatt forsendelse</w:t>
            </w:r>
          </w:p>
        </w:tc>
      </w:tr>
      <w:tr w:rsidR="00000000" w14:paraId="567DDCFD" w14:textId="77777777">
        <w:tblPrEx>
          <w:tblCellMar>
            <w:top w:w="0" w:type="dxa"/>
            <w:left w:w="0" w:type="dxa"/>
            <w:bottom w:w="0" w:type="dxa"/>
            <w:right w:w="0" w:type="dxa"/>
          </w:tblCellMar>
        </w:tblPrEx>
        <w:trPr>
          <w:trHeight w:val="60"/>
          <w:tblHeader/>
        </w:trPr>
        <w:tc>
          <w:tcPr>
            <w:tcW w:w="1984" w:type="dxa"/>
            <w:vMerge/>
            <w:tcBorders>
              <w:top w:val="single" w:sz="2" w:space="0" w:color="000000"/>
              <w:left w:val="single" w:sz="2" w:space="0" w:color="000000"/>
              <w:bottom w:val="single" w:sz="2" w:space="0" w:color="000000"/>
              <w:right w:val="single" w:sz="2" w:space="0" w:color="000000"/>
            </w:tcBorders>
          </w:tcPr>
          <w:p w14:paraId="00A2B28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1134"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A88B0F" w14:textId="77777777" w:rsidR="00000000" w:rsidRDefault="00000000">
            <w:pPr>
              <w:pStyle w:val="tk1sf"/>
            </w:pPr>
            <w:r>
              <w:t>(</w:t>
            </w:r>
            <w:proofErr w:type="spellStart"/>
            <w:r>
              <w:t>TBq</w:t>
            </w:r>
            <w:proofErr w:type="spellEnd"/>
            <w:r>
              <w:t>)</w:t>
            </w:r>
          </w:p>
        </w:tc>
        <w:tc>
          <w:tcPr>
            <w:tcW w:w="1134"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EBB55C" w14:textId="77777777" w:rsidR="00000000" w:rsidRDefault="00000000">
            <w:pPr>
              <w:pStyle w:val="tk1sf"/>
            </w:pPr>
            <w:r>
              <w:t>(</w:t>
            </w:r>
            <w:proofErr w:type="spellStart"/>
            <w:r>
              <w:t>TBq</w:t>
            </w:r>
            <w:proofErr w:type="spellEnd"/>
            <w:r>
              <w:t>)</w:t>
            </w:r>
          </w:p>
        </w:tc>
        <w:tc>
          <w:tcPr>
            <w:tcW w:w="158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9979D7" w14:textId="77777777" w:rsidR="00000000" w:rsidRDefault="00000000">
            <w:pPr>
              <w:pStyle w:val="tk1sf"/>
            </w:pPr>
            <w:r>
              <w:t>(</w:t>
            </w:r>
            <w:proofErr w:type="spellStart"/>
            <w:r>
              <w:t>Bq</w:t>
            </w:r>
            <w:proofErr w:type="spellEnd"/>
            <w:r>
              <w:t>/g)</w:t>
            </w:r>
          </w:p>
        </w:tc>
        <w:tc>
          <w:tcPr>
            <w:tcW w:w="1588"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E40AC4" w14:textId="77777777" w:rsidR="00000000" w:rsidRDefault="00000000">
            <w:pPr>
              <w:pStyle w:val="tk1sf"/>
            </w:pPr>
            <w:r>
              <w:t>(</w:t>
            </w:r>
            <w:proofErr w:type="spellStart"/>
            <w:r>
              <w:t>Bq</w:t>
            </w:r>
            <w:proofErr w:type="spellEnd"/>
            <w:r>
              <w:t>)</w:t>
            </w:r>
          </w:p>
        </w:tc>
      </w:tr>
      <w:tr w:rsidR="00000000" w14:paraId="00B868AC"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93C34E" w14:textId="77777777" w:rsidR="00000000" w:rsidRDefault="00000000">
            <w:pPr>
              <w:pStyle w:val="tk1af-f"/>
            </w:pPr>
            <w:r>
              <w:t>Actinium (89)</w:t>
            </w:r>
          </w:p>
        </w:tc>
      </w:tr>
      <w:tr w:rsidR="00000000" w14:paraId="60277E00"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944016" w14:textId="77777777" w:rsidR="00000000" w:rsidRDefault="00000000">
            <w:pPr>
              <w:pStyle w:val="tk1af-f"/>
            </w:pPr>
            <w:r>
              <w:t>Ac</w:t>
            </w:r>
            <w:r>
              <w:rPr>
                <w:rFonts w:ascii="Cambria Math" w:hAnsi="Cambria Math" w:cs="Cambria Math"/>
              </w:rPr>
              <w:t>‑</w:t>
            </w:r>
            <w:r>
              <w:t xml:space="preserve">225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6B6F45" w14:textId="77777777" w:rsidR="00000000" w:rsidRDefault="00000000">
            <w:pPr>
              <w:pStyle w:val="tk1sf"/>
            </w:pPr>
            <w:r>
              <w:t>8</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98A938" w14:textId="77777777" w:rsidR="00000000" w:rsidRDefault="00000000">
            <w:pPr>
              <w:pStyle w:val="tk1sf"/>
            </w:pPr>
            <w:r>
              <w:t>6</w:t>
            </w:r>
            <w:r>
              <w:rPr>
                <w:rStyle w:val="LS2TegnSymbol"/>
              </w:rPr>
              <w:t>´</w:t>
            </w:r>
            <w:r>
              <w:t>10</w:t>
            </w:r>
            <w:r>
              <w:rPr>
                <w:rStyle w:val="LS2Hevet"/>
              </w:rPr>
              <w:t xml:space="preserve">–3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A0AC9F"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0B4374" w14:textId="77777777" w:rsidR="00000000" w:rsidRDefault="00000000">
            <w:pPr>
              <w:pStyle w:val="tk1sf"/>
            </w:pPr>
            <w:r>
              <w:t>1</w:t>
            </w:r>
            <w:r>
              <w:rPr>
                <w:rStyle w:val="LS2TegnSymbol"/>
              </w:rPr>
              <w:t>´</w:t>
            </w:r>
            <w:r>
              <w:t>10</w:t>
            </w:r>
            <w:r>
              <w:rPr>
                <w:rStyle w:val="LS2Hevet"/>
              </w:rPr>
              <w:t>4</w:t>
            </w:r>
          </w:p>
        </w:tc>
      </w:tr>
      <w:tr w:rsidR="00000000" w14:paraId="78D40760"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199D11" w14:textId="77777777" w:rsidR="00000000" w:rsidRDefault="00000000">
            <w:pPr>
              <w:pStyle w:val="tk1af-f"/>
            </w:pPr>
            <w:r>
              <w:t>Ac</w:t>
            </w:r>
            <w:r>
              <w:rPr>
                <w:rFonts w:ascii="Cambria Math" w:hAnsi="Cambria Math" w:cs="Cambria Math"/>
              </w:rPr>
              <w:t>‑</w:t>
            </w:r>
            <w:r>
              <w:t xml:space="preserve">227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AB718F" w14:textId="77777777" w:rsidR="00000000" w:rsidRDefault="00000000">
            <w:pPr>
              <w:pStyle w:val="tk1sf"/>
            </w:pPr>
            <w:r>
              <w:t>9</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3079BA" w14:textId="77777777" w:rsidR="00000000" w:rsidRDefault="00000000">
            <w:pPr>
              <w:pStyle w:val="tk1sf"/>
            </w:pPr>
            <w:r>
              <w:t>9</w:t>
            </w:r>
            <w:r>
              <w:rPr>
                <w:rStyle w:val="LS2TegnSymbol"/>
              </w:rPr>
              <w:t>´</w:t>
            </w:r>
            <w:r>
              <w:t>10</w:t>
            </w:r>
            <w:r>
              <w:rPr>
                <w:rStyle w:val="LS2Hevet"/>
              </w:rPr>
              <w:t>–5</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BABB4C"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B02DA5" w14:textId="77777777" w:rsidR="00000000" w:rsidRDefault="00000000">
            <w:pPr>
              <w:pStyle w:val="tk1sf"/>
            </w:pPr>
            <w:r>
              <w:t>1</w:t>
            </w:r>
            <w:r>
              <w:rPr>
                <w:rStyle w:val="LS2TegnSymbol"/>
              </w:rPr>
              <w:t>´</w:t>
            </w:r>
            <w:r>
              <w:t>10</w:t>
            </w:r>
            <w:r>
              <w:rPr>
                <w:rStyle w:val="LS2Hevet"/>
              </w:rPr>
              <w:t>3</w:t>
            </w:r>
          </w:p>
        </w:tc>
      </w:tr>
      <w:tr w:rsidR="00000000" w14:paraId="4483462E"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2BF86A" w14:textId="77777777" w:rsidR="00000000" w:rsidRDefault="00000000">
            <w:pPr>
              <w:pStyle w:val="tk1af-f"/>
            </w:pPr>
            <w:r>
              <w:t>Ac</w:t>
            </w:r>
            <w:r>
              <w:rPr>
                <w:rFonts w:ascii="Cambria Math" w:hAnsi="Cambria Math" w:cs="Cambria Math"/>
              </w:rPr>
              <w:t>‑</w:t>
            </w:r>
            <w:r>
              <w:t xml:space="preserve">228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E5F52B" w14:textId="77777777" w:rsidR="00000000" w:rsidRDefault="00000000">
            <w:pPr>
              <w:pStyle w:val="tk1sf"/>
            </w:pPr>
            <w:r>
              <w:t>6</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FB336F" w14:textId="77777777" w:rsidR="00000000" w:rsidRDefault="00000000">
            <w:pPr>
              <w:pStyle w:val="tk1sf"/>
            </w:pPr>
            <w:r>
              <w:t>5</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F107BB"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C28C0A" w14:textId="77777777" w:rsidR="00000000" w:rsidRDefault="00000000">
            <w:pPr>
              <w:pStyle w:val="tk1sf"/>
            </w:pPr>
            <w:r>
              <w:t>1</w:t>
            </w:r>
            <w:r>
              <w:rPr>
                <w:rStyle w:val="LS2TegnSymbol"/>
              </w:rPr>
              <w:t>´</w:t>
            </w:r>
            <w:r>
              <w:t>10</w:t>
            </w:r>
            <w:r>
              <w:rPr>
                <w:rStyle w:val="LS2Hevet"/>
              </w:rPr>
              <w:t>6</w:t>
            </w:r>
          </w:p>
        </w:tc>
      </w:tr>
      <w:tr w:rsidR="00000000" w14:paraId="6305F381"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2837C9" w14:textId="77777777" w:rsidR="00000000" w:rsidRDefault="00000000">
            <w:pPr>
              <w:pStyle w:val="tk1af-f"/>
            </w:pPr>
            <w:r>
              <w:t>Sølv (47)</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F11B7F" w14:textId="77777777" w:rsidR="00000000" w:rsidRDefault="00000000">
            <w:pPr>
              <w:pStyle w:val="NoParagraphStyle"/>
              <w:spacing w:line="240" w:lineRule="auto"/>
              <w:textAlignment w:val="auto"/>
              <w:rPr>
                <w:rFonts w:ascii="Minion Pro" w:hAnsi="Minion Pro" w:cstheme="minorBidi"/>
                <w:color w:val="auto"/>
              </w:rPr>
            </w:pP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B8AC2E" w14:textId="77777777" w:rsidR="00000000" w:rsidRDefault="00000000">
            <w:pPr>
              <w:pStyle w:val="NoParagraphStyle"/>
              <w:spacing w:line="240" w:lineRule="auto"/>
              <w:textAlignment w:val="auto"/>
              <w:rPr>
                <w:rFonts w:ascii="Minion Pro" w:hAnsi="Minion Pro" w:cstheme="minorBidi"/>
                <w:color w:val="auto"/>
              </w:rPr>
            </w:pP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B240C4" w14:textId="77777777" w:rsidR="00000000" w:rsidRDefault="00000000">
            <w:pPr>
              <w:pStyle w:val="NoParagraphStyle"/>
              <w:spacing w:line="240" w:lineRule="auto"/>
              <w:textAlignment w:val="auto"/>
              <w:rPr>
                <w:rFonts w:ascii="Minion Pro" w:hAnsi="Minion Pro" w:cstheme="minorBidi"/>
                <w:color w:val="auto"/>
              </w:rPr>
            </w:pP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6B9A29" w14:textId="77777777" w:rsidR="00000000" w:rsidRDefault="00000000">
            <w:pPr>
              <w:pStyle w:val="NoParagraphStyle"/>
              <w:spacing w:line="240" w:lineRule="auto"/>
              <w:textAlignment w:val="auto"/>
              <w:rPr>
                <w:rFonts w:ascii="Minion Pro" w:hAnsi="Minion Pro" w:cstheme="minorBidi"/>
                <w:color w:val="auto"/>
              </w:rPr>
            </w:pPr>
          </w:p>
        </w:tc>
      </w:tr>
      <w:tr w:rsidR="00000000" w14:paraId="56AC1052"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5B892E" w14:textId="77777777" w:rsidR="00000000" w:rsidRDefault="00000000">
            <w:pPr>
              <w:pStyle w:val="tk1af-f"/>
            </w:pPr>
            <w:r>
              <w:t>Ag</w:t>
            </w:r>
            <w:r>
              <w:rPr>
                <w:rFonts w:ascii="Cambria Math" w:hAnsi="Cambria Math" w:cs="Cambria Math"/>
              </w:rPr>
              <w:t>‑</w:t>
            </w:r>
            <w:r>
              <w:t xml:space="preserve">105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AAAA70" w14:textId="77777777" w:rsidR="00000000" w:rsidRDefault="00000000">
            <w:pPr>
              <w:pStyle w:val="tk1sf"/>
            </w:pPr>
            <w:r>
              <w:t>2</w:t>
            </w:r>
            <w:r>
              <w:rPr>
                <w:rStyle w:val="LS2TegnSymbol"/>
              </w:rPr>
              <w:t>´</w:t>
            </w:r>
            <w:r>
              <w:t>10</w:t>
            </w:r>
            <w:r>
              <w:rPr>
                <w:rStyle w:val="LS2Hevet"/>
              </w:rPr>
              <w:t>0</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5966C7" w14:textId="77777777" w:rsidR="00000000" w:rsidRDefault="00000000">
            <w:pPr>
              <w:pStyle w:val="tk1sf"/>
            </w:pPr>
            <w:r>
              <w:t>2</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C89CD5"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358E97" w14:textId="77777777" w:rsidR="00000000" w:rsidRDefault="00000000">
            <w:pPr>
              <w:pStyle w:val="tk1sf"/>
            </w:pPr>
            <w:r>
              <w:t>1</w:t>
            </w:r>
            <w:r>
              <w:rPr>
                <w:rStyle w:val="LS2TegnSymbol"/>
              </w:rPr>
              <w:t>´</w:t>
            </w:r>
            <w:r>
              <w:t>10</w:t>
            </w:r>
            <w:r>
              <w:rPr>
                <w:rStyle w:val="LS2Hevet"/>
              </w:rPr>
              <w:t>6</w:t>
            </w:r>
          </w:p>
        </w:tc>
      </w:tr>
      <w:tr w:rsidR="00000000" w14:paraId="0D4388DC"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FAEEFC" w14:textId="77777777" w:rsidR="00000000" w:rsidRDefault="00000000">
            <w:pPr>
              <w:pStyle w:val="tk1af-f"/>
            </w:pPr>
            <w:r>
              <w:t>Ag</w:t>
            </w:r>
            <w:r>
              <w:rPr>
                <w:rFonts w:ascii="Cambria Math" w:hAnsi="Cambria Math" w:cs="Cambria Math"/>
              </w:rPr>
              <w:t>‑</w:t>
            </w:r>
            <w:r>
              <w:t>108m (a)</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AF012E" w14:textId="77777777" w:rsidR="00000000" w:rsidRDefault="00000000">
            <w:pPr>
              <w:pStyle w:val="tk1sf"/>
            </w:pPr>
            <w:r>
              <w:t>7</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CD0E0F" w14:textId="77777777" w:rsidR="00000000" w:rsidRDefault="00000000">
            <w:pPr>
              <w:pStyle w:val="tk1sf"/>
            </w:pPr>
            <w:r>
              <w:t>7</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A1592D" w14:textId="77777777" w:rsidR="00000000" w:rsidRDefault="00000000">
            <w:pPr>
              <w:pStyle w:val="tk1sf"/>
            </w:pPr>
            <w:r>
              <w:t>1</w:t>
            </w:r>
            <w:r>
              <w:rPr>
                <w:rStyle w:val="LS2TegnSymbol"/>
              </w:rPr>
              <w:t>´</w:t>
            </w:r>
            <w:r>
              <w:t>10</w:t>
            </w:r>
            <w:r>
              <w:rPr>
                <w:rStyle w:val="LS2Hevet"/>
              </w:rPr>
              <w:t>1</w:t>
            </w:r>
            <w:r>
              <w:t xml:space="preserve">  (b)</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E6D344" w14:textId="77777777" w:rsidR="00000000" w:rsidRDefault="00000000">
            <w:pPr>
              <w:pStyle w:val="tk1sf"/>
            </w:pPr>
            <w:r>
              <w:t>1</w:t>
            </w:r>
            <w:r>
              <w:rPr>
                <w:rStyle w:val="LS2TegnSymbol"/>
              </w:rPr>
              <w:t>´</w:t>
            </w:r>
            <w:r>
              <w:t>10</w:t>
            </w:r>
            <w:r>
              <w:rPr>
                <w:rStyle w:val="LS2Hevet"/>
              </w:rPr>
              <w:t>6</w:t>
            </w:r>
            <w:r>
              <w:t xml:space="preserve">  (b)</w:t>
            </w:r>
          </w:p>
        </w:tc>
      </w:tr>
      <w:tr w:rsidR="00000000" w14:paraId="6A0BA21E"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E61964" w14:textId="77777777" w:rsidR="00000000" w:rsidRDefault="00000000">
            <w:pPr>
              <w:pStyle w:val="tk1af-f"/>
            </w:pPr>
            <w:r>
              <w:t>Ag</w:t>
            </w:r>
            <w:r>
              <w:rPr>
                <w:rFonts w:ascii="Cambria Math" w:hAnsi="Cambria Math" w:cs="Cambria Math"/>
              </w:rPr>
              <w:t>‑</w:t>
            </w:r>
            <w:r>
              <w:t xml:space="preserve">110m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68F762"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E72D36" w14:textId="77777777" w:rsidR="00000000" w:rsidRDefault="00000000">
            <w:pPr>
              <w:pStyle w:val="tk1sf"/>
            </w:pPr>
            <w:r>
              <w:t>4</w:t>
            </w:r>
            <w:r>
              <w:rPr>
                <w:rStyle w:val="LS2TegnSymbol"/>
              </w:rPr>
              <w:t>´</w:t>
            </w:r>
            <w:r>
              <w:t>10</w:t>
            </w:r>
            <w:r>
              <w:rPr>
                <w:rStyle w:val="LS2Hevet"/>
              </w:rPr>
              <w:t xml:space="preserve">–1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BE5CD1"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FB8AE1" w14:textId="77777777" w:rsidR="00000000" w:rsidRDefault="00000000">
            <w:pPr>
              <w:pStyle w:val="tk1sf"/>
            </w:pPr>
            <w:r>
              <w:t>1</w:t>
            </w:r>
            <w:r>
              <w:rPr>
                <w:rStyle w:val="LS2TegnSymbol"/>
              </w:rPr>
              <w:t>´</w:t>
            </w:r>
            <w:r>
              <w:t>10</w:t>
            </w:r>
            <w:r>
              <w:rPr>
                <w:rStyle w:val="LS2Hevet"/>
              </w:rPr>
              <w:t>6</w:t>
            </w:r>
          </w:p>
        </w:tc>
      </w:tr>
      <w:tr w:rsidR="00000000" w14:paraId="3EE0EDC9"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574492" w14:textId="77777777" w:rsidR="00000000" w:rsidRDefault="00000000">
            <w:pPr>
              <w:pStyle w:val="tk1af-f"/>
            </w:pPr>
            <w:r>
              <w:t>Ag</w:t>
            </w:r>
            <w:r>
              <w:rPr>
                <w:rFonts w:ascii="Cambria Math" w:hAnsi="Cambria Math" w:cs="Cambria Math"/>
              </w:rPr>
              <w:t>‑</w:t>
            </w:r>
            <w:r>
              <w:t xml:space="preserve">111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EE6F8E" w14:textId="77777777" w:rsidR="00000000" w:rsidRDefault="00000000">
            <w:pPr>
              <w:pStyle w:val="tk1sf"/>
            </w:pPr>
            <w:r>
              <w:t>2</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3A5E3E" w14:textId="77777777" w:rsidR="00000000" w:rsidRDefault="00000000">
            <w:pPr>
              <w:pStyle w:val="tk1sf"/>
            </w:pPr>
            <w:r>
              <w:t>6</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3E718C"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96FFD1" w14:textId="77777777" w:rsidR="00000000" w:rsidRDefault="00000000">
            <w:pPr>
              <w:pStyle w:val="tk1sf"/>
            </w:pPr>
            <w:r>
              <w:t>1</w:t>
            </w:r>
            <w:r>
              <w:rPr>
                <w:rStyle w:val="LS2TegnSymbol"/>
              </w:rPr>
              <w:t>´</w:t>
            </w:r>
            <w:r>
              <w:t>10</w:t>
            </w:r>
            <w:r>
              <w:rPr>
                <w:rStyle w:val="LS2Hevet"/>
              </w:rPr>
              <w:t>6</w:t>
            </w:r>
          </w:p>
        </w:tc>
      </w:tr>
      <w:tr w:rsidR="00000000" w14:paraId="1B18D780"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0F1155" w14:textId="77777777" w:rsidR="00000000" w:rsidRDefault="00000000">
            <w:pPr>
              <w:pStyle w:val="tk1af-f"/>
            </w:pPr>
            <w:r>
              <w:t>Aluminium (13)</w:t>
            </w:r>
          </w:p>
        </w:tc>
      </w:tr>
      <w:tr w:rsidR="00000000" w14:paraId="2C41CDFE"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101960" w14:textId="77777777" w:rsidR="00000000" w:rsidRDefault="00000000">
            <w:pPr>
              <w:pStyle w:val="tk1af-f"/>
            </w:pPr>
            <w:r>
              <w:t>Al</w:t>
            </w:r>
            <w:r>
              <w:rPr>
                <w:rFonts w:ascii="Cambria Math" w:hAnsi="Cambria Math" w:cs="Cambria Math"/>
              </w:rPr>
              <w:t>‑</w:t>
            </w:r>
            <w:r>
              <w:t xml:space="preserve">26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AA437A" w14:textId="77777777" w:rsidR="00000000" w:rsidRDefault="00000000">
            <w:pPr>
              <w:pStyle w:val="tk1sf"/>
            </w:pPr>
            <w:r>
              <w:t>1</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EB83BA" w14:textId="77777777" w:rsidR="00000000" w:rsidRDefault="00000000">
            <w:pPr>
              <w:pStyle w:val="tk1sf"/>
            </w:pPr>
            <w:r>
              <w:t>1</w:t>
            </w:r>
            <w:r>
              <w:rPr>
                <w:rStyle w:val="LS2TegnSymbol"/>
              </w:rPr>
              <w:t>´</w:t>
            </w:r>
            <w:r>
              <w:t>10</w:t>
            </w:r>
            <w:r>
              <w:rPr>
                <w:rStyle w:val="LS2Hevet"/>
              </w:rPr>
              <w:t xml:space="preserve">–1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293955"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8945A7" w14:textId="77777777" w:rsidR="00000000" w:rsidRDefault="00000000">
            <w:pPr>
              <w:pStyle w:val="tk1sf"/>
            </w:pPr>
            <w:r>
              <w:t>1</w:t>
            </w:r>
            <w:r>
              <w:rPr>
                <w:rStyle w:val="LS2TegnSymbol"/>
              </w:rPr>
              <w:t>´</w:t>
            </w:r>
            <w:r>
              <w:t>10</w:t>
            </w:r>
            <w:r>
              <w:rPr>
                <w:rStyle w:val="LS2Hevet"/>
              </w:rPr>
              <w:t>5</w:t>
            </w:r>
          </w:p>
        </w:tc>
      </w:tr>
      <w:tr w:rsidR="00000000" w14:paraId="508615C5"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885732" w14:textId="77777777" w:rsidR="00000000" w:rsidRDefault="00000000">
            <w:pPr>
              <w:pStyle w:val="tk1af-f"/>
            </w:pPr>
            <w:r>
              <w:t>Americium (95)</w:t>
            </w:r>
          </w:p>
        </w:tc>
      </w:tr>
      <w:tr w:rsidR="00000000" w14:paraId="47E01DEB"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FE031A" w14:textId="77777777" w:rsidR="00000000" w:rsidRDefault="00000000">
            <w:pPr>
              <w:pStyle w:val="tk1af-f"/>
            </w:pPr>
            <w:r>
              <w:t>Am</w:t>
            </w:r>
            <w:r>
              <w:rPr>
                <w:rFonts w:ascii="Cambria Math" w:hAnsi="Cambria Math" w:cs="Cambria Math"/>
              </w:rPr>
              <w:t>‑</w:t>
            </w:r>
            <w:r>
              <w:t xml:space="preserve">241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C9E2CD" w14:textId="77777777" w:rsidR="00000000" w:rsidRDefault="00000000">
            <w:pPr>
              <w:pStyle w:val="tk1sf"/>
            </w:pPr>
            <w:r>
              <w:t>1</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0E8A98" w14:textId="77777777" w:rsidR="00000000" w:rsidRDefault="00000000">
            <w:pPr>
              <w:pStyle w:val="tk1sf"/>
            </w:pPr>
            <w:r>
              <w:t>1</w:t>
            </w:r>
            <w:r>
              <w:rPr>
                <w:rStyle w:val="LS2TegnSymbol"/>
              </w:rPr>
              <w:t>´</w:t>
            </w:r>
            <w:r>
              <w:t>10</w:t>
            </w:r>
            <w:r>
              <w:rPr>
                <w:rStyle w:val="LS2Hevet"/>
              </w:rPr>
              <w:t>–3</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E7C4EE" w14:textId="77777777" w:rsidR="00000000" w:rsidRDefault="00000000">
            <w:pPr>
              <w:pStyle w:val="tk1sf"/>
            </w:pPr>
            <w:r>
              <w:t>1</w:t>
            </w:r>
            <w:r>
              <w:rPr>
                <w:rStyle w:val="LS2TegnSymbol"/>
              </w:rPr>
              <w:t>´</w:t>
            </w:r>
            <w:r>
              <w:t>10</w:t>
            </w:r>
            <w:r>
              <w:rPr>
                <w:rStyle w:val="LS2Hevet"/>
              </w:rPr>
              <w:t>0</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7AC4E3" w14:textId="77777777" w:rsidR="00000000" w:rsidRDefault="00000000">
            <w:pPr>
              <w:pStyle w:val="tk1sf"/>
            </w:pPr>
            <w:r>
              <w:t>1</w:t>
            </w:r>
            <w:r>
              <w:rPr>
                <w:rStyle w:val="LS2TegnSymbol"/>
              </w:rPr>
              <w:t>´</w:t>
            </w:r>
            <w:r>
              <w:t>10</w:t>
            </w:r>
            <w:r>
              <w:rPr>
                <w:rStyle w:val="LS2Hevet"/>
              </w:rPr>
              <w:t>4</w:t>
            </w:r>
          </w:p>
        </w:tc>
      </w:tr>
      <w:tr w:rsidR="00000000" w14:paraId="6FAA89CD"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E897F5" w14:textId="77777777" w:rsidR="00000000" w:rsidRDefault="00000000">
            <w:pPr>
              <w:pStyle w:val="tk1af-f"/>
            </w:pPr>
            <w:r>
              <w:t>Am</w:t>
            </w:r>
            <w:r>
              <w:rPr>
                <w:rFonts w:ascii="Cambria Math" w:hAnsi="Cambria Math" w:cs="Cambria Math"/>
              </w:rPr>
              <w:t>‑</w:t>
            </w:r>
            <w:r>
              <w:t xml:space="preserve">242m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1A9F2C" w14:textId="77777777" w:rsidR="00000000" w:rsidRDefault="00000000">
            <w:pPr>
              <w:pStyle w:val="tk1sf"/>
            </w:pPr>
            <w:r>
              <w:t>1</w:t>
            </w:r>
            <w:r>
              <w:rPr>
                <w:rStyle w:val="LS2TegnSymbol"/>
              </w:rPr>
              <w:t>´</w:t>
            </w:r>
            <w:r>
              <w:t>10</w:t>
            </w:r>
            <w:r>
              <w:rPr>
                <w:rStyle w:val="LS2Hevet"/>
              </w:rPr>
              <w:t xml:space="preserve">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59168E" w14:textId="77777777" w:rsidR="00000000" w:rsidRDefault="00000000">
            <w:pPr>
              <w:pStyle w:val="tk1sf"/>
            </w:pPr>
            <w:r>
              <w:t>1</w:t>
            </w:r>
            <w:r>
              <w:rPr>
                <w:rStyle w:val="LS2TegnSymbol"/>
              </w:rPr>
              <w:t>´</w:t>
            </w:r>
            <w:r>
              <w:t>10</w:t>
            </w:r>
            <w:r>
              <w:rPr>
                <w:rStyle w:val="LS2Hevet"/>
              </w:rPr>
              <w:t>–3</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C30893" w14:textId="77777777" w:rsidR="00000000" w:rsidRDefault="00000000">
            <w:pPr>
              <w:pStyle w:val="tk1sf"/>
            </w:pPr>
            <w:r>
              <w:t>1</w:t>
            </w:r>
            <w:r>
              <w:rPr>
                <w:rStyle w:val="LS2TegnSymbol"/>
              </w:rPr>
              <w:t>´</w:t>
            </w:r>
            <w:r>
              <w:t>10</w:t>
            </w:r>
            <w:r>
              <w:rPr>
                <w:rStyle w:val="LS2Hevet"/>
              </w:rPr>
              <w:t>0</w:t>
            </w:r>
            <w:r>
              <w:t xml:space="preserve">  (b)</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2CB1B8" w14:textId="77777777" w:rsidR="00000000" w:rsidRDefault="00000000">
            <w:pPr>
              <w:pStyle w:val="tk1sf"/>
            </w:pPr>
            <w:r>
              <w:t>1</w:t>
            </w:r>
            <w:r>
              <w:rPr>
                <w:rStyle w:val="LS2TegnSymbol"/>
              </w:rPr>
              <w:t>´</w:t>
            </w:r>
            <w:r>
              <w:t>10</w:t>
            </w:r>
            <w:r>
              <w:rPr>
                <w:rStyle w:val="LS2Hevet"/>
              </w:rPr>
              <w:t>4</w:t>
            </w:r>
            <w:r>
              <w:t xml:space="preserve">  (b)</w:t>
            </w:r>
          </w:p>
        </w:tc>
      </w:tr>
      <w:tr w:rsidR="00000000" w14:paraId="0769DF36"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7572E2" w14:textId="77777777" w:rsidR="00000000" w:rsidRDefault="00000000">
            <w:pPr>
              <w:pStyle w:val="tk1af-f"/>
            </w:pPr>
            <w:r>
              <w:t>Am</w:t>
            </w:r>
            <w:r>
              <w:rPr>
                <w:rFonts w:ascii="Cambria Math" w:hAnsi="Cambria Math" w:cs="Cambria Math"/>
              </w:rPr>
              <w:t>‑</w:t>
            </w:r>
            <w:r>
              <w:t xml:space="preserve">243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C53A38" w14:textId="77777777" w:rsidR="00000000" w:rsidRDefault="00000000">
            <w:pPr>
              <w:pStyle w:val="tk1sf"/>
            </w:pPr>
            <w:r>
              <w:t>5</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574265" w14:textId="77777777" w:rsidR="00000000" w:rsidRDefault="00000000">
            <w:pPr>
              <w:pStyle w:val="tk1sf"/>
            </w:pPr>
            <w:r>
              <w:t>1</w:t>
            </w:r>
            <w:r>
              <w:rPr>
                <w:rStyle w:val="LS2TegnSymbol"/>
              </w:rPr>
              <w:t>´</w:t>
            </w:r>
            <w:r>
              <w:t>10</w:t>
            </w:r>
            <w:r>
              <w:rPr>
                <w:rStyle w:val="LS2Hevet"/>
              </w:rPr>
              <w:t xml:space="preserve">–3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9B048B" w14:textId="77777777" w:rsidR="00000000" w:rsidRDefault="00000000">
            <w:pPr>
              <w:pStyle w:val="tk1sf"/>
            </w:pPr>
            <w:r>
              <w:t>1</w:t>
            </w:r>
            <w:r>
              <w:rPr>
                <w:rStyle w:val="LS2TegnSymbol"/>
              </w:rPr>
              <w:t>´</w:t>
            </w:r>
            <w:r>
              <w:t>10</w:t>
            </w:r>
            <w:r>
              <w:rPr>
                <w:rStyle w:val="LS2Hevet"/>
              </w:rPr>
              <w:t>0</w:t>
            </w:r>
            <w:r>
              <w:t xml:space="preserve">  (b)</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0A18E4" w14:textId="77777777" w:rsidR="00000000" w:rsidRDefault="00000000">
            <w:pPr>
              <w:pStyle w:val="tk1sf"/>
            </w:pPr>
            <w:r>
              <w:t>1</w:t>
            </w:r>
            <w:r>
              <w:rPr>
                <w:rStyle w:val="LS2TegnSymbol"/>
              </w:rPr>
              <w:t>´</w:t>
            </w:r>
            <w:r>
              <w:t>10</w:t>
            </w:r>
            <w:r>
              <w:rPr>
                <w:rStyle w:val="LS2Hevet"/>
              </w:rPr>
              <w:t>3</w:t>
            </w:r>
            <w:r>
              <w:t xml:space="preserve">  (b)</w:t>
            </w:r>
          </w:p>
        </w:tc>
      </w:tr>
      <w:tr w:rsidR="00000000" w14:paraId="67859DBB"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A4E22D" w14:textId="77777777" w:rsidR="00000000" w:rsidRDefault="00000000">
            <w:pPr>
              <w:pStyle w:val="tk1af-f"/>
            </w:pPr>
            <w:r>
              <w:t>Argon (18)</w:t>
            </w:r>
          </w:p>
        </w:tc>
      </w:tr>
      <w:tr w:rsidR="00000000" w14:paraId="7A7784C3"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00F06B" w14:textId="77777777" w:rsidR="00000000" w:rsidRDefault="00000000">
            <w:pPr>
              <w:pStyle w:val="tk1af-f"/>
            </w:pPr>
            <w:r>
              <w:t>Ar</w:t>
            </w:r>
            <w:r>
              <w:rPr>
                <w:rFonts w:ascii="Cambria Math" w:hAnsi="Cambria Math" w:cs="Cambria Math"/>
              </w:rPr>
              <w:t>‑</w:t>
            </w:r>
            <w:r>
              <w:t xml:space="preserve">37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13F86A"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2DAF2E" w14:textId="77777777" w:rsidR="00000000" w:rsidRDefault="00000000">
            <w:pPr>
              <w:pStyle w:val="tk1sf"/>
            </w:pPr>
            <w:r>
              <w:t>4</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A66C26" w14:textId="77777777" w:rsidR="00000000" w:rsidRDefault="00000000">
            <w:pPr>
              <w:pStyle w:val="tk1sf"/>
            </w:pPr>
            <w:r>
              <w:t>1</w:t>
            </w:r>
            <w:r>
              <w:rPr>
                <w:rStyle w:val="LS2TegnSymbol"/>
              </w:rPr>
              <w:t>´</w:t>
            </w:r>
            <w:r>
              <w:t>10</w:t>
            </w:r>
            <w:r>
              <w:rPr>
                <w:rStyle w:val="LS2Hevet"/>
              </w:rPr>
              <w:t>6</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8FD1FB" w14:textId="77777777" w:rsidR="00000000" w:rsidRDefault="00000000">
            <w:pPr>
              <w:pStyle w:val="tk1sf"/>
            </w:pPr>
            <w:r>
              <w:t>1</w:t>
            </w:r>
            <w:r>
              <w:rPr>
                <w:rStyle w:val="LS2TegnSymbol"/>
              </w:rPr>
              <w:t>´</w:t>
            </w:r>
            <w:r>
              <w:t>10</w:t>
            </w:r>
            <w:r>
              <w:rPr>
                <w:rStyle w:val="LS2Hevet"/>
              </w:rPr>
              <w:t>8</w:t>
            </w:r>
          </w:p>
        </w:tc>
      </w:tr>
      <w:tr w:rsidR="00000000" w14:paraId="02EB87B4"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2D3356" w14:textId="77777777" w:rsidR="00000000" w:rsidRDefault="00000000">
            <w:pPr>
              <w:pStyle w:val="tk1af-f"/>
            </w:pPr>
            <w:r>
              <w:t>Ar</w:t>
            </w:r>
            <w:r>
              <w:rPr>
                <w:rFonts w:ascii="Cambria Math" w:hAnsi="Cambria Math" w:cs="Cambria Math"/>
              </w:rPr>
              <w:t>‑</w:t>
            </w:r>
            <w:r>
              <w:t xml:space="preserve">39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1745E2"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E0A832" w14:textId="77777777" w:rsidR="00000000" w:rsidRDefault="00000000">
            <w:pPr>
              <w:pStyle w:val="tk1sf"/>
            </w:pPr>
            <w:r>
              <w:t>2</w:t>
            </w:r>
            <w:r>
              <w:rPr>
                <w:rStyle w:val="LS2TegnSymbol"/>
              </w:rPr>
              <w:t>´</w:t>
            </w:r>
            <w:r>
              <w:t>10</w:t>
            </w:r>
            <w:r>
              <w:rPr>
                <w:rStyle w:val="LS2Hevet"/>
              </w:rPr>
              <w:t xml:space="preserve">1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A16FBC" w14:textId="77777777" w:rsidR="00000000" w:rsidRDefault="00000000">
            <w:pPr>
              <w:pStyle w:val="tk1sf"/>
            </w:pPr>
            <w:r>
              <w:t>1</w:t>
            </w:r>
            <w:r>
              <w:rPr>
                <w:rStyle w:val="LS2TegnSymbol"/>
              </w:rPr>
              <w:t>´</w:t>
            </w:r>
            <w:r>
              <w:t>10</w:t>
            </w:r>
            <w:r>
              <w:rPr>
                <w:rStyle w:val="LS2Hevet"/>
              </w:rPr>
              <w:t>7</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487CE1" w14:textId="77777777" w:rsidR="00000000" w:rsidRDefault="00000000">
            <w:pPr>
              <w:pStyle w:val="tk1sf"/>
            </w:pPr>
            <w:r>
              <w:t>1</w:t>
            </w:r>
            <w:r>
              <w:rPr>
                <w:rStyle w:val="LS2TegnSymbol"/>
              </w:rPr>
              <w:t>´</w:t>
            </w:r>
            <w:r>
              <w:t>10</w:t>
            </w:r>
            <w:r>
              <w:rPr>
                <w:rStyle w:val="LS2Hevet"/>
              </w:rPr>
              <w:t>4</w:t>
            </w:r>
          </w:p>
        </w:tc>
      </w:tr>
      <w:tr w:rsidR="00000000" w14:paraId="439AACD9"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C1AE34" w14:textId="77777777" w:rsidR="00000000" w:rsidRDefault="00000000">
            <w:pPr>
              <w:pStyle w:val="tk1af-f"/>
            </w:pPr>
            <w:r>
              <w:t>Ar</w:t>
            </w:r>
            <w:r>
              <w:rPr>
                <w:rFonts w:ascii="Cambria Math" w:hAnsi="Cambria Math" w:cs="Cambria Math"/>
              </w:rPr>
              <w:t>‑</w:t>
            </w:r>
            <w:r>
              <w:t xml:space="preserve">41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44C202" w14:textId="77777777" w:rsidR="00000000" w:rsidRDefault="00000000">
            <w:pPr>
              <w:pStyle w:val="tk1sf"/>
            </w:pPr>
            <w:r>
              <w:t>3</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D38B4A" w14:textId="77777777" w:rsidR="00000000" w:rsidRDefault="00000000">
            <w:pPr>
              <w:pStyle w:val="tk1sf"/>
            </w:pPr>
            <w:r>
              <w:t>3</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935114"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9A32C5" w14:textId="77777777" w:rsidR="00000000" w:rsidRDefault="00000000">
            <w:pPr>
              <w:pStyle w:val="tk1sf"/>
            </w:pPr>
            <w:r>
              <w:t>1</w:t>
            </w:r>
            <w:r>
              <w:rPr>
                <w:rStyle w:val="LS2TegnSymbol"/>
              </w:rPr>
              <w:t>´</w:t>
            </w:r>
            <w:r>
              <w:t>10</w:t>
            </w:r>
            <w:r>
              <w:rPr>
                <w:rStyle w:val="LS2Hevet"/>
              </w:rPr>
              <w:t>9</w:t>
            </w:r>
          </w:p>
        </w:tc>
      </w:tr>
      <w:tr w:rsidR="00000000" w14:paraId="4E4DDDD0"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E5CF49" w14:textId="77777777" w:rsidR="00000000" w:rsidRDefault="00000000">
            <w:pPr>
              <w:pStyle w:val="tk1af-f"/>
            </w:pPr>
            <w:r>
              <w:t>Arsen (33)</w:t>
            </w:r>
          </w:p>
        </w:tc>
      </w:tr>
      <w:tr w:rsidR="00000000" w14:paraId="36F79C34"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435A8B" w14:textId="77777777" w:rsidR="00000000" w:rsidRDefault="00000000">
            <w:pPr>
              <w:pStyle w:val="tk1af-f"/>
            </w:pPr>
            <w:r>
              <w:t>As</w:t>
            </w:r>
            <w:r>
              <w:rPr>
                <w:rFonts w:ascii="Cambria Math" w:hAnsi="Cambria Math" w:cs="Cambria Math"/>
              </w:rPr>
              <w:t>‑</w:t>
            </w:r>
            <w:r>
              <w:t xml:space="preserve">72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F54223" w14:textId="77777777" w:rsidR="00000000" w:rsidRDefault="00000000">
            <w:pPr>
              <w:pStyle w:val="tk1sf"/>
            </w:pPr>
            <w:r>
              <w:t>3</w:t>
            </w:r>
            <w:r>
              <w:rPr>
                <w:rStyle w:val="LS2TegnSymbol"/>
              </w:rPr>
              <w:t>´</w:t>
            </w:r>
            <w:r>
              <w:t>10</w:t>
            </w:r>
            <w:r>
              <w:rPr>
                <w:rStyle w:val="LS2Hevet"/>
              </w:rPr>
              <w:t xml:space="preserve">–1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F72909" w14:textId="77777777" w:rsidR="00000000" w:rsidRDefault="00000000">
            <w:pPr>
              <w:pStyle w:val="tk1sf"/>
            </w:pPr>
            <w:r>
              <w:t>3</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EDFC77"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FB0B92" w14:textId="77777777" w:rsidR="00000000" w:rsidRDefault="00000000">
            <w:pPr>
              <w:pStyle w:val="tk1sf"/>
            </w:pPr>
            <w:r>
              <w:t>1</w:t>
            </w:r>
            <w:r>
              <w:rPr>
                <w:rStyle w:val="LS2TegnSymbol"/>
              </w:rPr>
              <w:t>´</w:t>
            </w:r>
            <w:r>
              <w:t>10</w:t>
            </w:r>
            <w:r>
              <w:rPr>
                <w:rStyle w:val="LS2Hevet"/>
              </w:rPr>
              <w:t>5</w:t>
            </w:r>
          </w:p>
        </w:tc>
      </w:tr>
      <w:tr w:rsidR="00000000" w14:paraId="25924980"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30439E" w14:textId="77777777" w:rsidR="00000000" w:rsidRDefault="00000000">
            <w:pPr>
              <w:pStyle w:val="tk1af-f"/>
            </w:pPr>
            <w:r>
              <w:t>As</w:t>
            </w:r>
            <w:r>
              <w:rPr>
                <w:rFonts w:ascii="Cambria Math" w:hAnsi="Cambria Math" w:cs="Cambria Math"/>
              </w:rPr>
              <w:t>‑</w:t>
            </w:r>
            <w:r>
              <w:t xml:space="preserve">73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9EDE3C"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C09BD6" w14:textId="77777777" w:rsidR="00000000" w:rsidRDefault="00000000">
            <w:pPr>
              <w:pStyle w:val="tk1sf"/>
            </w:pPr>
            <w:r>
              <w:t>4</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2713C5"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2E3ACB" w14:textId="77777777" w:rsidR="00000000" w:rsidRDefault="00000000">
            <w:pPr>
              <w:pStyle w:val="tk1sf"/>
            </w:pPr>
            <w:r>
              <w:t>1</w:t>
            </w:r>
            <w:r>
              <w:rPr>
                <w:rStyle w:val="LS2TegnSymbol"/>
              </w:rPr>
              <w:t>´</w:t>
            </w:r>
            <w:r>
              <w:t>10</w:t>
            </w:r>
            <w:r>
              <w:rPr>
                <w:rStyle w:val="LS2Hevet"/>
              </w:rPr>
              <w:t>7</w:t>
            </w:r>
          </w:p>
        </w:tc>
      </w:tr>
      <w:tr w:rsidR="00000000" w14:paraId="6744A90F"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1A7F79" w14:textId="77777777" w:rsidR="00000000" w:rsidRDefault="00000000">
            <w:pPr>
              <w:pStyle w:val="tk1af-f"/>
            </w:pPr>
            <w:r>
              <w:t>As</w:t>
            </w:r>
            <w:r>
              <w:rPr>
                <w:rFonts w:ascii="Cambria Math" w:hAnsi="Cambria Math" w:cs="Cambria Math"/>
              </w:rPr>
              <w:t>‑</w:t>
            </w:r>
            <w:r>
              <w:t xml:space="preserve">74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994C34" w14:textId="77777777" w:rsidR="00000000" w:rsidRDefault="00000000">
            <w:pPr>
              <w:pStyle w:val="tk1sf"/>
            </w:pPr>
            <w:r>
              <w:t>1</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0D3B7C" w14:textId="77777777" w:rsidR="00000000" w:rsidRDefault="00000000">
            <w:pPr>
              <w:pStyle w:val="tk1sf"/>
            </w:pPr>
            <w:r>
              <w:t>9</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AFE0A9"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4A7A59" w14:textId="77777777" w:rsidR="00000000" w:rsidRDefault="00000000">
            <w:pPr>
              <w:pStyle w:val="tk1sf"/>
            </w:pPr>
            <w:r>
              <w:t>1</w:t>
            </w:r>
            <w:r>
              <w:rPr>
                <w:rStyle w:val="LS2TegnSymbol"/>
              </w:rPr>
              <w:t>´</w:t>
            </w:r>
            <w:r>
              <w:t>10</w:t>
            </w:r>
            <w:r>
              <w:rPr>
                <w:rStyle w:val="LS2Hevet"/>
              </w:rPr>
              <w:t>6</w:t>
            </w:r>
          </w:p>
        </w:tc>
      </w:tr>
      <w:tr w:rsidR="00000000" w14:paraId="23350EC8"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168089" w14:textId="77777777" w:rsidR="00000000" w:rsidRDefault="00000000">
            <w:pPr>
              <w:pStyle w:val="tk1af-f"/>
            </w:pPr>
            <w:r>
              <w:t>As</w:t>
            </w:r>
            <w:r>
              <w:rPr>
                <w:rFonts w:ascii="Cambria Math" w:hAnsi="Cambria Math" w:cs="Cambria Math"/>
              </w:rPr>
              <w:t>‑</w:t>
            </w:r>
            <w:r>
              <w:t xml:space="preserve">76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4DEAAE" w14:textId="77777777" w:rsidR="00000000" w:rsidRDefault="00000000">
            <w:pPr>
              <w:pStyle w:val="tk1sf"/>
            </w:pPr>
            <w:r>
              <w:t>3</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30BFB1" w14:textId="77777777" w:rsidR="00000000" w:rsidRDefault="00000000">
            <w:pPr>
              <w:pStyle w:val="tk1sf"/>
            </w:pPr>
            <w:r>
              <w:t>3</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36E920"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9A6C2F" w14:textId="77777777" w:rsidR="00000000" w:rsidRDefault="00000000">
            <w:pPr>
              <w:pStyle w:val="tk1sf"/>
            </w:pPr>
            <w:r>
              <w:t>1</w:t>
            </w:r>
            <w:r>
              <w:rPr>
                <w:rStyle w:val="LS2TegnSymbol"/>
              </w:rPr>
              <w:t>´</w:t>
            </w:r>
            <w:r>
              <w:t>10</w:t>
            </w:r>
            <w:r>
              <w:rPr>
                <w:rStyle w:val="LS2Hevet"/>
              </w:rPr>
              <w:t>5</w:t>
            </w:r>
          </w:p>
        </w:tc>
      </w:tr>
      <w:tr w:rsidR="00000000" w14:paraId="7EB5D0A5"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84E1FA" w14:textId="77777777" w:rsidR="00000000" w:rsidRDefault="00000000">
            <w:pPr>
              <w:pStyle w:val="tk1af-f"/>
            </w:pPr>
            <w:r>
              <w:t>As</w:t>
            </w:r>
            <w:r>
              <w:rPr>
                <w:rFonts w:ascii="Cambria Math" w:hAnsi="Cambria Math" w:cs="Cambria Math"/>
              </w:rPr>
              <w:t>‑</w:t>
            </w:r>
            <w:r>
              <w:t xml:space="preserve">77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DE0D10" w14:textId="77777777" w:rsidR="00000000" w:rsidRDefault="00000000">
            <w:pPr>
              <w:pStyle w:val="tk1sf"/>
            </w:pPr>
            <w:r>
              <w:t>2</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A7DF1B" w14:textId="77777777" w:rsidR="00000000" w:rsidRDefault="00000000">
            <w:pPr>
              <w:pStyle w:val="tk1sf"/>
            </w:pPr>
            <w:r>
              <w:t>7</w:t>
            </w:r>
            <w:r>
              <w:rPr>
                <w:rStyle w:val="LS2TegnSymbol"/>
              </w:rPr>
              <w:t>´</w:t>
            </w:r>
            <w:r>
              <w:t>10</w:t>
            </w:r>
            <w:r>
              <w:rPr>
                <w:rStyle w:val="LS2Hevet"/>
              </w:rPr>
              <w:t xml:space="preserve">–1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26BC70"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180648" w14:textId="77777777" w:rsidR="00000000" w:rsidRDefault="00000000">
            <w:pPr>
              <w:pStyle w:val="tk1sf"/>
            </w:pPr>
            <w:r>
              <w:t>1</w:t>
            </w:r>
            <w:r>
              <w:rPr>
                <w:rStyle w:val="LS2TegnSymbol"/>
              </w:rPr>
              <w:t>´</w:t>
            </w:r>
            <w:r>
              <w:t>10</w:t>
            </w:r>
            <w:r>
              <w:rPr>
                <w:rStyle w:val="LS2Hevet"/>
              </w:rPr>
              <w:t>6</w:t>
            </w:r>
          </w:p>
        </w:tc>
      </w:tr>
      <w:tr w:rsidR="00000000" w14:paraId="75ED3F0E"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1237A4" w14:textId="77777777" w:rsidR="00000000" w:rsidRDefault="00000000">
            <w:pPr>
              <w:pStyle w:val="tk1af-f"/>
            </w:pPr>
            <w:proofErr w:type="spellStart"/>
            <w:r>
              <w:t>Astatin</w:t>
            </w:r>
            <w:proofErr w:type="spellEnd"/>
            <w:r>
              <w:t xml:space="preserve"> (85)</w:t>
            </w:r>
          </w:p>
        </w:tc>
      </w:tr>
      <w:tr w:rsidR="00000000" w14:paraId="33B1D56F"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98E9EF" w14:textId="77777777" w:rsidR="00000000" w:rsidRDefault="00000000">
            <w:pPr>
              <w:pStyle w:val="tk1af-f"/>
            </w:pPr>
            <w:r>
              <w:t>At</w:t>
            </w:r>
            <w:r>
              <w:rPr>
                <w:rFonts w:ascii="Cambria Math" w:hAnsi="Cambria Math" w:cs="Cambria Math"/>
              </w:rPr>
              <w:t>‑</w:t>
            </w:r>
            <w:r>
              <w:t xml:space="preserve">211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53343D" w14:textId="77777777" w:rsidR="00000000" w:rsidRDefault="00000000">
            <w:pPr>
              <w:pStyle w:val="tk1sf"/>
            </w:pPr>
            <w:r>
              <w:t>2</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07EDC4" w14:textId="77777777" w:rsidR="00000000" w:rsidRDefault="00000000">
            <w:pPr>
              <w:pStyle w:val="tk1sf"/>
            </w:pPr>
            <w:r>
              <w:t>5</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39375E"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0DEFB5" w14:textId="77777777" w:rsidR="00000000" w:rsidRDefault="00000000">
            <w:pPr>
              <w:pStyle w:val="tk1sf"/>
            </w:pPr>
            <w:r>
              <w:t>1</w:t>
            </w:r>
            <w:r>
              <w:rPr>
                <w:rStyle w:val="LS2TegnSymbol"/>
              </w:rPr>
              <w:t>´</w:t>
            </w:r>
            <w:r>
              <w:t>10</w:t>
            </w:r>
            <w:r>
              <w:rPr>
                <w:rStyle w:val="LS2Hevet"/>
              </w:rPr>
              <w:t>7</w:t>
            </w:r>
          </w:p>
        </w:tc>
      </w:tr>
      <w:tr w:rsidR="00000000" w14:paraId="22573751"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55E5A1" w14:textId="77777777" w:rsidR="00000000" w:rsidRDefault="00000000">
            <w:pPr>
              <w:pStyle w:val="tk1af-f"/>
            </w:pPr>
            <w:r>
              <w:t>Gull (79)</w:t>
            </w:r>
          </w:p>
        </w:tc>
      </w:tr>
      <w:tr w:rsidR="00000000" w14:paraId="39269C2A"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F1F280" w14:textId="77777777" w:rsidR="00000000" w:rsidRDefault="00000000">
            <w:pPr>
              <w:pStyle w:val="tk1af-f"/>
            </w:pPr>
            <w:r>
              <w:t>Au</w:t>
            </w:r>
            <w:r>
              <w:rPr>
                <w:rFonts w:ascii="Cambria Math" w:hAnsi="Cambria Math" w:cs="Cambria Math"/>
              </w:rPr>
              <w:t>‑</w:t>
            </w:r>
            <w:r>
              <w:t xml:space="preserve">193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F0C456" w14:textId="77777777" w:rsidR="00000000" w:rsidRDefault="00000000">
            <w:pPr>
              <w:pStyle w:val="tk1sf"/>
            </w:pPr>
            <w:r>
              <w:t>7</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A8D4AF" w14:textId="77777777" w:rsidR="00000000" w:rsidRDefault="00000000">
            <w:pPr>
              <w:pStyle w:val="tk1sf"/>
            </w:pPr>
            <w:r>
              <w:t>2</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F41550"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E292CD" w14:textId="77777777" w:rsidR="00000000" w:rsidRDefault="00000000">
            <w:pPr>
              <w:pStyle w:val="tk1sf"/>
            </w:pPr>
            <w:r>
              <w:t>1</w:t>
            </w:r>
            <w:r>
              <w:rPr>
                <w:rStyle w:val="LS2TegnSymbol"/>
              </w:rPr>
              <w:t>´</w:t>
            </w:r>
            <w:r>
              <w:t>10</w:t>
            </w:r>
            <w:r>
              <w:rPr>
                <w:rStyle w:val="LS2Hevet"/>
              </w:rPr>
              <w:t>7</w:t>
            </w:r>
          </w:p>
        </w:tc>
      </w:tr>
      <w:tr w:rsidR="00000000" w14:paraId="1EFFCBC0"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41BAFF" w14:textId="77777777" w:rsidR="00000000" w:rsidRDefault="00000000">
            <w:pPr>
              <w:pStyle w:val="tk1af-f"/>
            </w:pPr>
            <w:r>
              <w:t>Au</w:t>
            </w:r>
            <w:r>
              <w:rPr>
                <w:rFonts w:ascii="Cambria Math" w:hAnsi="Cambria Math" w:cs="Cambria Math"/>
              </w:rPr>
              <w:t>‑</w:t>
            </w:r>
            <w:r>
              <w:t xml:space="preserve">194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AF83E9" w14:textId="77777777" w:rsidR="00000000" w:rsidRDefault="00000000">
            <w:pPr>
              <w:pStyle w:val="tk1sf"/>
            </w:pPr>
            <w:r>
              <w:t>1</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6428C2" w14:textId="77777777" w:rsidR="00000000" w:rsidRDefault="00000000">
            <w:pPr>
              <w:pStyle w:val="tk1sf"/>
            </w:pPr>
            <w:r>
              <w:t>1</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7C6D45"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78E542" w14:textId="77777777" w:rsidR="00000000" w:rsidRDefault="00000000">
            <w:pPr>
              <w:pStyle w:val="tk1sf"/>
            </w:pPr>
            <w:r>
              <w:t>1</w:t>
            </w:r>
            <w:r>
              <w:rPr>
                <w:rStyle w:val="LS2TegnSymbol"/>
              </w:rPr>
              <w:t>´</w:t>
            </w:r>
            <w:r>
              <w:t>10</w:t>
            </w:r>
            <w:r>
              <w:rPr>
                <w:rStyle w:val="LS2Hevet"/>
              </w:rPr>
              <w:t>6</w:t>
            </w:r>
          </w:p>
        </w:tc>
      </w:tr>
      <w:tr w:rsidR="00000000" w14:paraId="4183C23E"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38561F" w14:textId="77777777" w:rsidR="00000000" w:rsidRDefault="00000000">
            <w:pPr>
              <w:pStyle w:val="tk1af-f"/>
            </w:pPr>
            <w:r>
              <w:t>Au</w:t>
            </w:r>
            <w:r>
              <w:rPr>
                <w:rFonts w:ascii="Cambria Math" w:hAnsi="Cambria Math" w:cs="Cambria Math"/>
              </w:rPr>
              <w:t>‑</w:t>
            </w:r>
            <w:r>
              <w:t xml:space="preserve">195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4CC724" w14:textId="77777777" w:rsidR="00000000" w:rsidRDefault="00000000">
            <w:pPr>
              <w:pStyle w:val="tk1sf"/>
            </w:pPr>
            <w:r>
              <w:t>1</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808EC9" w14:textId="77777777" w:rsidR="00000000" w:rsidRDefault="00000000">
            <w:pPr>
              <w:pStyle w:val="tk1sf"/>
            </w:pPr>
            <w:r>
              <w:t>6</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F2A5A4"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C9385B" w14:textId="77777777" w:rsidR="00000000" w:rsidRDefault="00000000">
            <w:pPr>
              <w:pStyle w:val="tk1sf"/>
            </w:pPr>
            <w:r>
              <w:t>1</w:t>
            </w:r>
            <w:r>
              <w:rPr>
                <w:rStyle w:val="LS2TegnSymbol"/>
              </w:rPr>
              <w:t>´</w:t>
            </w:r>
            <w:r>
              <w:t>10</w:t>
            </w:r>
            <w:r>
              <w:rPr>
                <w:rStyle w:val="LS2Hevet"/>
              </w:rPr>
              <w:t>7</w:t>
            </w:r>
          </w:p>
        </w:tc>
      </w:tr>
      <w:tr w:rsidR="00000000" w14:paraId="5AFCCC3F"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BF8D6D" w14:textId="77777777" w:rsidR="00000000" w:rsidRDefault="00000000">
            <w:pPr>
              <w:pStyle w:val="tk1af-f"/>
            </w:pPr>
            <w:r>
              <w:t>Au</w:t>
            </w:r>
            <w:r>
              <w:rPr>
                <w:rFonts w:ascii="Cambria Math" w:hAnsi="Cambria Math" w:cs="Cambria Math"/>
              </w:rPr>
              <w:t>‑</w:t>
            </w:r>
            <w:r>
              <w:t xml:space="preserve">198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A184B0" w14:textId="77777777" w:rsidR="00000000" w:rsidRDefault="00000000">
            <w:pPr>
              <w:pStyle w:val="tk1sf"/>
            </w:pPr>
            <w:r>
              <w:t>1</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6C119B" w14:textId="77777777" w:rsidR="00000000" w:rsidRDefault="00000000">
            <w:pPr>
              <w:pStyle w:val="tk1sf"/>
            </w:pPr>
            <w:r>
              <w:t>6</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EC2D97"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9DE23C" w14:textId="77777777" w:rsidR="00000000" w:rsidRDefault="00000000">
            <w:pPr>
              <w:pStyle w:val="tk1sf"/>
            </w:pPr>
            <w:r>
              <w:t>1</w:t>
            </w:r>
            <w:r>
              <w:rPr>
                <w:rStyle w:val="LS2TegnSymbol"/>
              </w:rPr>
              <w:t>´</w:t>
            </w:r>
            <w:r>
              <w:t>10</w:t>
            </w:r>
            <w:r>
              <w:rPr>
                <w:rStyle w:val="LS2Hevet"/>
              </w:rPr>
              <w:t>6</w:t>
            </w:r>
          </w:p>
        </w:tc>
      </w:tr>
      <w:tr w:rsidR="00000000" w14:paraId="17178418"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346C6C" w14:textId="77777777" w:rsidR="00000000" w:rsidRDefault="00000000">
            <w:pPr>
              <w:pStyle w:val="tk1af-f"/>
            </w:pPr>
            <w:r>
              <w:t>Au</w:t>
            </w:r>
            <w:r>
              <w:rPr>
                <w:rFonts w:ascii="Cambria Math" w:hAnsi="Cambria Math" w:cs="Cambria Math"/>
              </w:rPr>
              <w:t>‑</w:t>
            </w:r>
            <w:r>
              <w:t xml:space="preserve">199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30356B" w14:textId="77777777" w:rsidR="00000000" w:rsidRDefault="00000000">
            <w:pPr>
              <w:pStyle w:val="tk1sf"/>
            </w:pPr>
            <w:r>
              <w:t>1</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7DF69B" w14:textId="77777777" w:rsidR="00000000" w:rsidRDefault="00000000">
            <w:pPr>
              <w:pStyle w:val="tk1sf"/>
            </w:pPr>
            <w:r>
              <w:t>6</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6A5CA5"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70F297" w14:textId="77777777" w:rsidR="00000000" w:rsidRDefault="00000000">
            <w:pPr>
              <w:pStyle w:val="tk1sf"/>
            </w:pPr>
            <w:r>
              <w:t>1</w:t>
            </w:r>
            <w:r>
              <w:rPr>
                <w:rStyle w:val="LS2TegnSymbol"/>
              </w:rPr>
              <w:t>´</w:t>
            </w:r>
            <w:r>
              <w:t>10</w:t>
            </w:r>
            <w:r>
              <w:rPr>
                <w:rStyle w:val="LS2Hevet"/>
              </w:rPr>
              <w:t>6</w:t>
            </w:r>
          </w:p>
        </w:tc>
      </w:tr>
      <w:tr w:rsidR="00000000" w14:paraId="549756D2"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333C25" w14:textId="77777777" w:rsidR="00000000" w:rsidRDefault="00000000">
            <w:pPr>
              <w:pStyle w:val="tk1af-f"/>
            </w:pPr>
            <w:r>
              <w:t>Barium (56)</w:t>
            </w:r>
          </w:p>
        </w:tc>
      </w:tr>
      <w:tr w:rsidR="00000000" w14:paraId="20A565A9"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EA8809" w14:textId="77777777" w:rsidR="00000000" w:rsidRDefault="00000000">
            <w:pPr>
              <w:pStyle w:val="tk1af-f"/>
            </w:pPr>
            <w:r>
              <w:t>Ba</w:t>
            </w:r>
            <w:r>
              <w:rPr>
                <w:rFonts w:ascii="Cambria Math" w:hAnsi="Cambria Math" w:cs="Cambria Math"/>
              </w:rPr>
              <w:t>‑</w:t>
            </w:r>
            <w:r>
              <w:t xml:space="preserve">131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71A1A0" w14:textId="77777777" w:rsidR="00000000" w:rsidRDefault="00000000">
            <w:pPr>
              <w:pStyle w:val="tk1sf"/>
            </w:pPr>
            <w:r>
              <w:t>2</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526799" w14:textId="77777777" w:rsidR="00000000" w:rsidRDefault="00000000">
            <w:pPr>
              <w:pStyle w:val="tk1sf"/>
            </w:pPr>
            <w:r>
              <w:t>2</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5CFE59"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9664CA" w14:textId="77777777" w:rsidR="00000000" w:rsidRDefault="00000000">
            <w:pPr>
              <w:pStyle w:val="tk1sf"/>
            </w:pPr>
            <w:r>
              <w:t>1</w:t>
            </w:r>
            <w:r>
              <w:rPr>
                <w:rStyle w:val="LS2TegnSymbol"/>
              </w:rPr>
              <w:t>´</w:t>
            </w:r>
            <w:r>
              <w:t>10</w:t>
            </w:r>
            <w:r>
              <w:rPr>
                <w:rStyle w:val="LS2Hevet"/>
              </w:rPr>
              <w:t>6</w:t>
            </w:r>
          </w:p>
        </w:tc>
      </w:tr>
      <w:tr w:rsidR="00000000" w14:paraId="0C8ABCDC"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39DACA" w14:textId="77777777" w:rsidR="00000000" w:rsidRDefault="00000000">
            <w:pPr>
              <w:pStyle w:val="tk1af-f"/>
            </w:pPr>
            <w:r>
              <w:t>Ba</w:t>
            </w:r>
            <w:r>
              <w:rPr>
                <w:rFonts w:ascii="Cambria Math" w:hAnsi="Cambria Math" w:cs="Cambria Math"/>
              </w:rPr>
              <w:t>‑</w:t>
            </w:r>
            <w:r>
              <w:t xml:space="preserve">133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8B3B6B" w14:textId="77777777" w:rsidR="00000000" w:rsidRDefault="00000000">
            <w:pPr>
              <w:pStyle w:val="tk1sf"/>
            </w:pPr>
            <w:r>
              <w:t>3</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734F04" w14:textId="77777777" w:rsidR="00000000" w:rsidRDefault="00000000">
            <w:pPr>
              <w:pStyle w:val="tk1sf"/>
            </w:pPr>
            <w:r>
              <w:t>3</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AB0973"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962EB6" w14:textId="77777777" w:rsidR="00000000" w:rsidRDefault="00000000">
            <w:pPr>
              <w:pStyle w:val="tk1sf"/>
            </w:pPr>
            <w:r>
              <w:t>1</w:t>
            </w:r>
            <w:r>
              <w:rPr>
                <w:rStyle w:val="LS2TegnSymbol"/>
              </w:rPr>
              <w:t>´</w:t>
            </w:r>
            <w:r>
              <w:t>10</w:t>
            </w:r>
            <w:r>
              <w:rPr>
                <w:rStyle w:val="LS2Hevet"/>
              </w:rPr>
              <w:t>6</w:t>
            </w:r>
          </w:p>
        </w:tc>
      </w:tr>
      <w:tr w:rsidR="00000000" w14:paraId="075A896F"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7BF500" w14:textId="77777777" w:rsidR="00000000" w:rsidRDefault="00000000">
            <w:pPr>
              <w:pStyle w:val="tk1af-f"/>
            </w:pPr>
            <w:r>
              <w:t>Ba</w:t>
            </w:r>
            <w:r>
              <w:rPr>
                <w:rFonts w:ascii="Cambria Math" w:hAnsi="Cambria Math" w:cs="Cambria Math"/>
              </w:rPr>
              <w:t>‑</w:t>
            </w:r>
            <w:r>
              <w:t xml:space="preserve">133m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72D9DD" w14:textId="77777777" w:rsidR="00000000" w:rsidRDefault="00000000">
            <w:pPr>
              <w:pStyle w:val="tk1sf"/>
            </w:pPr>
            <w:r>
              <w:t>2</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1CDD76" w14:textId="77777777" w:rsidR="00000000" w:rsidRDefault="00000000">
            <w:pPr>
              <w:pStyle w:val="tk1sf"/>
            </w:pPr>
            <w:r>
              <w:t>6</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68BA1B"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B8672A" w14:textId="77777777" w:rsidR="00000000" w:rsidRDefault="00000000">
            <w:pPr>
              <w:pStyle w:val="tk1sf"/>
            </w:pPr>
            <w:r>
              <w:t>1</w:t>
            </w:r>
            <w:r>
              <w:rPr>
                <w:rStyle w:val="LS2TegnSymbol"/>
              </w:rPr>
              <w:t>´</w:t>
            </w:r>
            <w:r>
              <w:t>10</w:t>
            </w:r>
            <w:r>
              <w:rPr>
                <w:rStyle w:val="LS2Hevet"/>
              </w:rPr>
              <w:t>6</w:t>
            </w:r>
          </w:p>
        </w:tc>
      </w:tr>
      <w:tr w:rsidR="00000000" w14:paraId="77859CF0"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570C44" w14:textId="77777777" w:rsidR="00000000" w:rsidRDefault="00000000">
            <w:pPr>
              <w:pStyle w:val="tk1af-f"/>
            </w:pPr>
            <w:r>
              <w:t>Ba</w:t>
            </w:r>
            <w:r>
              <w:rPr>
                <w:rFonts w:ascii="Cambria Math" w:hAnsi="Cambria Math" w:cs="Cambria Math"/>
              </w:rPr>
              <w:t>‑</w:t>
            </w:r>
            <w:r>
              <w:t xml:space="preserve">135m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7E553C" w14:textId="77777777" w:rsidR="00000000" w:rsidRDefault="00000000">
            <w:pPr>
              <w:pStyle w:val="tk1sf"/>
            </w:pPr>
            <w:r>
              <w:t>2</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98B20C" w14:textId="77777777" w:rsidR="00000000" w:rsidRDefault="00000000">
            <w:pPr>
              <w:pStyle w:val="tk1sf"/>
            </w:pPr>
            <w:r>
              <w:t>6</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F32245"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76757A" w14:textId="77777777" w:rsidR="00000000" w:rsidRDefault="00000000">
            <w:pPr>
              <w:pStyle w:val="tk1sf"/>
            </w:pPr>
            <w:r>
              <w:t>1</w:t>
            </w:r>
            <w:r>
              <w:rPr>
                <w:rStyle w:val="LS2TegnSymbol"/>
              </w:rPr>
              <w:t>´</w:t>
            </w:r>
            <w:r>
              <w:t>10</w:t>
            </w:r>
            <w:r>
              <w:rPr>
                <w:rStyle w:val="LS2Hevet"/>
              </w:rPr>
              <w:t>6</w:t>
            </w:r>
          </w:p>
        </w:tc>
      </w:tr>
      <w:tr w:rsidR="00000000" w14:paraId="7BA4D1CC"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E2984D" w14:textId="77777777" w:rsidR="00000000" w:rsidRDefault="00000000">
            <w:pPr>
              <w:pStyle w:val="tk1af-f"/>
            </w:pPr>
            <w:r>
              <w:t>Ba</w:t>
            </w:r>
            <w:r>
              <w:rPr>
                <w:rFonts w:ascii="Cambria Math" w:hAnsi="Cambria Math" w:cs="Cambria Math"/>
              </w:rPr>
              <w:t>‑</w:t>
            </w:r>
            <w:r>
              <w:t xml:space="preserve">140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F99838" w14:textId="77777777" w:rsidR="00000000" w:rsidRDefault="00000000">
            <w:pPr>
              <w:pStyle w:val="tk1sf"/>
            </w:pPr>
            <w:r>
              <w:t>5</w:t>
            </w:r>
            <w:r>
              <w:rPr>
                <w:rStyle w:val="LS2TegnSymbol"/>
              </w:rPr>
              <w:t>´</w:t>
            </w:r>
            <w:r>
              <w:t>10</w:t>
            </w:r>
            <w:r>
              <w:rPr>
                <w:rStyle w:val="LS2Hevet"/>
              </w:rPr>
              <w:t xml:space="preserve">–1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515271" w14:textId="77777777" w:rsidR="00000000" w:rsidRDefault="00000000">
            <w:pPr>
              <w:pStyle w:val="tk1sf"/>
            </w:pPr>
            <w:r>
              <w:t>3</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D49870" w14:textId="77777777" w:rsidR="00000000" w:rsidRDefault="00000000">
            <w:pPr>
              <w:pStyle w:val="tk1sf"/>
            </w:pPr>
            <w:r>
              <w:t>1</w:t>
            </w:r>
            <w:r>
              <w:rPr>
                <w:rStyle w:val="LS2TegnSymbol"/>
              </w:rPr>
              <w:t>´</w:t>
            </w:r>
            <w:r>
              <w:t>10</w:t>
            </w:r>
            <w:r>
              <w:rPr>
                <w:rStyle w:val="LS2Hevet"/>
              </w:rPr>
              <w:t>1</w:t>
            </w:r>
            <w:r>
              <w:t xml:space="preserve">  (b)</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E8BCEF" w14:textId="77777777" w:rsidR="00000000" w:rsidRDefault="00000000">
            <w:pPr>
              <w:pStyle w:val="tk1sf"/>
            </w:pPr>
            <w:r>
              <w:t>1</w:t>
            </w:r>
            <w:r>
              <w:rPr>
                <w:rStyle w:val="LS2TegnSymbol"/>
              </w:rPr>
              <w:t>´</w:t>
            </w:r>
            <w:r>
              <w:t>10</w:t>
            </w:r>
            <w:r>
              <w:rPr>
                <w:rStyle w:val="LS2Hevet"/>
              </w:rPr>
              <w:t>5</w:t>
            </w:r>
            <w:r>
              <w:t xml:space="preserve">  (b)</w:t>
            </w:r>
          </w:p>
        </w:tc>
      </w:tr>
      <w:tr w:rsidR="00000000" w14:paraId="1FF843AF"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11690E" w14:textId="77777777" w:rsidR="00000000" w:rsidRDefault="00000000">
            <w:pPr>
              <w:pStyle w:val="tk1af-f"/>
            </w:pPr>
            <w:r>
              <w:t>Beryllium (4)</w:t>
            </w:r>
          </w:p>
        </w:tc>
      </w:tr>
      <w:tr w:rsidR="00000000" w14:paraId="385B8B80"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496552" w14:textId="77777777" w:rsidR="00000000" w:rsidRDefault="00000000">
            <w:pPr>
              <w:pStyle w:val="tk1af-f"/>
            </w:pPr>
            <w:r>
              <w:t>Be</w:t>
            </w:r>
            <w:r>
              <w:rPr>
                <w:rFonts w:ascii="Cambria Math" w:hAnsi="Cambria Math" w:cs="Cambria Math"/>
              </w:rPr>
              <w:t>‑</w:t>
            </w:r>
            <w:r>
              <w:t xml:space="preserve">7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C0BEFA" w14:textId="77777777" w:rsidR="00000000" w:rsidRDefault="00000000">
            <w:pPr>
              <w:pStyle w:val="tk1sf"/>
            </w:pPr>
            <w:r>
              <w:t>2</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6B3B8A" w14:textId="77777777" w:rsidR="00000000" w:rsidRDefault="00000000">
            <w:pPr>
              <w:pStyle w:val="tk1sf"/>
            </w:pPr>
            <w:r>
              <w:t>2</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D7D1E2"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9BA025" w14:textId="77777777" w:rsidR="00000000" w:rsidRDefault="00000000">
            <w:pPr>
              <w:pStyle w:val="tk1sf"/>
            </w:pPr>
            <w:r>
              <w:t>1</w:t>
            </w:r>
            <w:r>
              <w:rPr>
                <w:rStyle w:val="LS2TegnSymbol"/>
              </w:rPr>
              <w:t>´</w:t>
            </w:r>
            <w:r>
              <w:t>10</w:t>
            </w:r>
            <w:r>
              <w:rPr>
                <w:rStyle w:val="LS2Hevet"/>
              </w:rPr>
              <w:t>7</w:t>
            </w:r>
          </w:p>
        </w:tc>
      </w:tr>
      <w:tr w:rsidR="00000000" w14:paraId="0F2FD91A"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038218" w14:textId="77777777" w:rsidR="00000000" w:rsidRDefault="00000000">
            <w:pPr>
              <w:pStyle w:val="tk1af-f"/>
            </w:pPr>
            <w:r>
              <w:t>Be</w:t>
            </w:r>
            <w:r>
              <w:rPr>
                <w:rFonts w:ascii="Cambria Math" w:hAnsi="Cambria Math" w:cs="Cambria Math"/>
              </w:rPr>
              <w:t>‑</w:t>
            </w:r>
            <w:r>
              <w:t xml:space="preserve">10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A2AF55"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2D16D6" w14:textId="77777777" w:rsidR="00000000" w:rsidRDefault="00000000">
            <w:pPr>
              <w:pStyle w:val="tk1sf"/>
            </w:pPr>
            <w:r>
              <w:t>6</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D1EA1C" w14:textId="77777777" w:rsidR="00000000" w:rsidRDefault="00000000">
            <w:pPr>
              <w:pStyle w:val="tk1sf"/>
            </w:pPr>
            <w:r>
              <w:t>1</w:t>
            </w:r>
            <w:r>
              <w:rPr>
                <w:rStyle w:val="LS2TegnSymbol"/>
              </w:rPr>
              <w:t>´</w:t>
            </w:r>
            <w:r>
              <w:t>10</w:t>
            </w:r>
            <w:r>
              <w:rPr>
                <w:rStyle w:val="LS2Hevet"/>
              </w:rPr>
              <w:t>4</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0EE9E6" w14:textId="77777777" w:rsidR="00000000" w:rsidRDefault="00000000">
            <w:pPr>
              <w:pStyle w:val="tk1sf"/>
            </w:pPr>
            <w:r>
              <w:t>1</w:t>
            </w:r>
            <w:r>
              <w:rPr>
                <w:rStyle w:val="LS2TegnSymbol"/>
              </w:rPr>
              <w:t>´</w:t>
            </w:r>
            <w:r>
              <w:t>10</w:t>
            </w:r>
            <w:r>
              <w:rPr>
                <w:rStyle w:val="LS2Hevet"/>
              </w:rPr>
              <w:t>6</w:t>
            </w:r>
          </w:p>
        </w:tc>
      </w:tr>
      <w:tr w:rsidR="00000000" w14:paraId="0C34D7EE"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A864EE" w14:textId="77777777" w:rsidR="00000000" w:rsidRDefault="00000000">
            <w:pPr>
              <w:pStyle w:val="tk1af-f"/>
            </w:pPr>
            <w:proofErr w:type="spellStart"/>
            <w:r>
              <w:t>Bismut</w:t>
            </w:r>
            <w:proofErr w:type="spellEnd"/>
            <w:r>
              <w:t xml:space="preserve"> (83)</w:t>
            </w:r>
          </w:p>
        </w:tc>
      </w:tr>
      <w:tr w:rsidR="00000000" w14:paraId="2153F6FF"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4C744A" w14:textId="77777777" w:rsidR="00000000" w:rsidRDefault="00000000">
            <w:pPr>
              <w:pStyle w:val="tk1af-f"/>
            </w:pPr>
            <w:r>
              <w:t>Bi</w:t>
            </w:r>
            <w:r>
              <w:rPr>
                <w:rFonts w:ascii="Cambria Math" w:hAnsi="Cambria Math" w:cs="Cambria Math"/>
              </w:rPr>
              <w:t>‑</w:t>
            </w:r>
            <w:r>
              <w:t xml:space="preserve">205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1628E1" w14:textId="77777777" w:rsidR="00000000" w:rsidRDefault="00000000">
            <w:pPr>
              <w:pStyle w:val="tk1sf"/>
            </w:pPr>
            <w:r>
              <w:t>7</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2B0C17" w14:textId="77777777" w:rsidR="00000000" w:rsidRDefault="00000000">
            <w:pPr>
              <w:pStyle w:val="tk1sf"/>
            </w:pPr>
            <w:r>
              <w:t>7</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7BABB8"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7771C3" w14:textId="77777777" w:rsidR="00000000" w:rsidRDefault="00000000">
            <w:pPr>
              <w:pStyle w:val="tk1sf"/>
            </w:pPr>
            <w:r>
              <w:t>1</w:t>
            </w:r>
            <w:r>
              <w:rPr>
                <w:rStyle w:val="LS2TegnSymbol"/>
              </w:rPr>
              <w:t>´</w:t>
            </w:r>
            <w:r>
              <w:t>10</w:t>
            </w:r>
            <w:r>
              <w:rPr>
                <w:rStyle w:val="LS2Hevet"/>
              </w:rPr>
              <w:t>6</w:t>
            </w:r>
          </w:p>
        </w:tc>
      </w:tr>
      <w:tr w:rsidR="00000000" w14:paraId="5329EC5E"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374E1C" w14:textId="77777777" w:rsidR="00000000" w:rsidRDefault="00000000">
            <w:pPr>
              <w:pStyle w:val="tk1af-f"/>
            </w:pPr>
            <w:r>
              <w:t>Bi</w:t>
            </w:r>
            <w:r>
              <w:rPr>
                <w:rFonts w:ascii="Cambria Math" w:hAnsi="Cambria Math" w:cs="Cambria Math"/>
              </w:rPr>
              <w:t>‑</w:t>
            </w:r>
            <w:r>
              <w:t xml:space="preserve">206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BC47DD" w14:textId="77777777" w:rsidR="00000000" w:rsidRDefault="00000000">
            <w:pPr>
              <w:pStyle w:val="tk1sf"/>
            </w:pPr>
            <w:r>
              <w:t>3</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1DABE5" w14:textId="77777777" w:rsidR="00000000" w:rsidRDefault="00000000">
            <w:pPr>
              <w:pStyle w:val="tk1sf"/>
            </w:pPr>
            <w:r>
              <w:t>3</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585C63"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DD26E5" w14:textId="77777777" w:rsidR="00000000" w:rsidRDefault="00000000">
            <w:pPr>
              <w:pStyle w:val="tk1sf"/>
            </w:pPr>
            <w:r>
              <w:t>1</w:t>
            </w:r>
            <w:r>
              <w:rPr>
                <w:rStyle w:val="LS2TegnSymbol"/>
              </w:rPr>
              <w:t>´</w:t>
            </w:r>
            <w:r>
              <w:t>10</w:t>
            </w:r>
            <w:r>
              <w:rPr>
                <w:rStyle w:val="LS2Hevet"/>
              </w:rPr>
              <w:t>5</w:t>
            </w:r>
          </w:p>
        </w:tc>
      </w:tr>
      <w:tr w:rsidR="00000000" w14:paraId="65B7FFFF"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5DAF70" w14:textId="77777777" w:rsidR="00000000" w:rsidRDefault="00000000">
            <w:pPr>
              <w:pStyle w:val="tk1af-f"/>
            </w:pPr>
            <w:r>
              <w:t>Bi</w:t>
            </w:r>
            <w:r>
              <w:rPr>
                <w:rFonts w:ascii="Cambria Math" w:hAnsi="Cambria Math" w:cs="Cambria Math"/>
              </w:rPr>
              <w:t>‑</w:t>
            </w:r>
            <w:r>
              <w:t xml:space="preserve">207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2014A2" w14:textId="77777777" w:rsidR="00000000" w:rsidRDefault="00000000">
            <w:pPr>
              <w:pStyle w:val="tk1sf"/>
            </w:pPr>
            <w:r>
              <w:t>7</w:t>
            </w:r>
            <w:r>
              <w:rPr>
                <w:rStyle w:val="LS2TegnSymbol"/>
              </w:rPr>
              <w:t>´</w:t>
            </w:r>
            <w:r>
              <w:t>10</w:t>
            </w:r>
            <w:r>
              <w:rPr>
                <w:rFonts w:ascii="Cambria Math" w:hAnsi="Cambria Math" w:cs="Cambria Math"/>
              </w:rPr>
              <w:t>‑</w:t>
            </w:r>
            <w:r>
              <w:t xml:space="preserve">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C4667D" w14:textId="77777777" w:rsidR="00000000" w:rsidRDefault="00000000">
            <w:pPr>
              <w:pStyle w:val="tk1sf"/>
            </w:pPr>
            <w:r>
              <w:t>7</w:t>
            </w:r>
            <w:r>
              <w:rPr>
                <w:rStyle w:val="LS2TegnSymbol"/>
              </w:rPr>
              <w:t>´</w:t>
            </w:r>
            <w:r>
              <w:t>10</w:t>
            </w:r>
            <w:r>
              <w:rPr>
                <w:rFonts w:ascii="Cambria Math" w:hAnsi="Cambria Math" w:cs="Cambria Math"/>
              </w:rPr>
              <w:t>‑</w:t>
            </w:r>
            <w:r>
              <w:t xml:space="preserve">1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9CA8DE" w14:textId="77777777" w:rsidR="00000000" w:rsidRDefault="00000000">
            <w:pPr>
              <w:pStyle w:val="tk1sf"/>
            </w:pPr>
            <w:r>
              <w:t>1</w:t>
            </w:r>
            <w:r>
              <w:rPr>
                <w:rStyle w:val="LS2TegnSymbol"/>
              </w:rPr>
              <w:t>´</w:t>
            </w:r>
            <w:r>
              <w:t>101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073639" w14:textId="77777777" w:rsidR="00000000" w:rsidRDefault="00000000">
            <w:pPr>
              <w:pStyle w:val="tk1sf"/>
            </w:pPr>
            <w:r>
              <w:t>1</w:t>
            </w:r>
            <w:r>
              <w:rPr>
                <w:rStyle w:val="LS2TegnSymbol"/>
              </w:rPr>
              <w:t>´</w:t>
            </w:r>
            <w:r>
              <w:t>106</w:t>
            </w:r>
          </w:p>
        </w:tc>
      </w:tr>
      <w:tr w:rsidR="00000000" w14:paraId="26D782AB"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E4CAED" w14:textId="77777777" w:rsidR="00000000" w:rsidRDefault="00000000">
            <w:pPr>
              <w:pStyle w:val="tk1af-f"/>
            </w:pPr>
            <w:r>
              <w:t>Bi</w:t>
            </w:r>
            <w:r>
              <w:rPr>
                <w:rFonts w:ascii="Cambria Math" w:hAnsi="Cambria Math" w:cs="Cambria Math"/>
              </w:rPr>
              <w:t>‑</w:t>
            </w:r>
            <w:r>
              <w:t xml:space="preserve">210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49D884" w14:textId="77777777" w:rsidR="00000000" w:rsidRDefault="00000000">
            <w:pPr>
              <w:pStyle w:val="tk1sf"/>
            </w:pPr>
            <w:r>
              <w:t>1</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040171" w14:textId="77777777" w:rsidR="00000000" w:rsidRDefault="00000000">
            <w:pPr>
              <w:pStyle w:val="tk1sf"/>
            </w:pPr>
            <w:r>
              <w:t>6</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B81C74"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283DCB" w14:textId="77777777" w:rsidR="00000000" w:rsidRDefault="00000000">
            <w:pPr>
              <w:pStyle w:val="tk1sf"/>
            </w:pPr>
            <w:r>
              <w:t>1</w:t>
            </w:r>
            <w:r>
              <w:rPr>
                <w:rStyle w:val="LS2TegnSymbol"/>
              </w:rPr>
              <w:t>´</w:t>
            </w:r>
            <w:r>
              <w:t>10</w:t>
            </w:r>
            <w:r>
              <w:rPr>
                <w:rStyle w:val="LS2Hevet"/>
              </w:rPr>
              <w:t>6</w:t>
            </w:r>
          </w:p>
        </w:tc>
      </w:tr>
      <w:tr w:rsidR="00000000" w14:paraId="565DDE4A"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BC9F81" w14:textId="77777777" w:rsidR="00000000" w:rsidRDefault="00000000">
            <w:pPr>
              <w:pStyle w:val="tk1af-f"/>
            </w:pPr>
            <w:r>
              <w:t>Bi</w:t>
            </w:r>
            <w:r>
              <w:rPr>
                <w:rFonts w:ascii="Cambria Math" w:hAnsi="Cambria Math" w:cs="Cambria Math"/>
              </w:rPr>
              <w:t>‑</w:t>
            </w:r>
            <w:r>
              <w:t>210m (a)</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3FF958" w14:textId="77777777" w:rsidR="00000000" w:rsidRDefault="00000000">
            <w:pPr>
              <w:pStyle w:val="tk1sf"/>
            </w:pPr>
            <w:r>
              <w:t>6</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4D8AE0" w14:textId="77777777" w:rsidR="00000000" w:rsidRDefault="00000000">
            <w:pPr>
              <w:pStyle w:val="tk1sf"/>
            </w:pPr>
            <w:r>
              <w:t>2</w:t>
            </w:r>
            <w:r>
              <w:rPr>
                <w:rStyle w:val="LS2TegnSymbol"/>
              </w:rPr>
              <w:t>´</w:t>
            </w:r>
            <w:r>
              <w:t>10</w:t>
            </w:r>
            <w:r>
              <w:rPr>
                <w:rStyle w:val="LS2Hevet"/>
              </w:rPr>
              <w:t>–2</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D5680D"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0588CD" w14:textId="77777777" w:rsidR="00000000" w:rsidRDefault="00000000">
            <w:pPr>
              <w:pStyle w:val="tk1sf"/>
            </w:pPr>
            <w:r>
              <w:t>1</w:t>
            </w:r>
            <w:r>
              <w:rPr>
                <w:rStyle w:val="LS2TegnSymbol"/>
              </w:rPr>
              <w:t>´</w:t>
            </w:r>
            <w:r>
              <w:t>10</w:t>
            </w:r>
            <w:r>
              <w:rPr>
                <w:rStyle w:val="LS2Hevet"/>
              </w:rPr>
              <w:t>5</w:t>
            </w:r>
          </w:p>
        </w:tc>
      </w:tr>
      <w:tr w:rsidR="00000000" w14:paraId="71A0C04A"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25911A" w14:textId="77777777" w:rsidR="00000000" w:rsidRDefault="00000000">
            <w:pPr>
              <w:pStyle w:val="tk1af-f"/>
            </w:pPr>
            <w:r>
              <w:t>Bi</w:t>
            </w:r>
            <w:r>
              <w:rPr>
                <w:rFonts w:ascii="Cambria Math" w:hAnsi="Cambria Math" w:cs="Cambria Math"/>
              </w:rPr>
              <w:t>‑</w:t>
            </w:r>
            <w:r>
              <w:t xml:space="preserve">212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3C7294" w14:textId="77777777" w:rsidR="00000000" w:rsidRDefault="00000000">
            <w:pPr>
              <w:pStyle w:val="tk1sf"/>
            </w:pPr>
            <w:r>
              <w:t>7</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047354" w14:textId="77777777" w:rsidR="00000000" w:rsidRDefault="00000000">
            <w:pPr>
              <w:pStyle w:val="tk1sf"/>
            </w:pPr>
            <w:r>
              <w:t>6</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C93602" w14:textId="77777777" w:rsidR="00000000" w:rsidRDefault="00000000">
            <w:pPr>
              <w:pStyle w:val="tk1sf"/>
            </w:pPr>
            <w:r>
              <w:t>1</w:t>
            </w:r>
            <w:r>
              <w:rPr>
                <w:rStyle w:val="LS2TegnSymbol"/>
              </w:rPr>
              <w:t>´</w:t>
            </w:r>
            <w:r>
              <w:t>10</w:t>
            </w:r>
            <w:r>
              <w:rPr>
                <w:rStyle w:val="LS2Hevet"/>
              </w:rPr>
              <w:t xml:space="preserve">1 </w:t>
            </w:r>
            <w:r>
              <w:t xml:space="preserve"> (b)</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29B210" w14:textId="77777777" w:rsidR="00000000" w:rsidRDefault="00000000">
            <w:pPr>
              <w:pStyle w:val="tk1sf"/>
            </w:pPr>
            <w:r>
              <w:t>1</w:t>
            </w:r>
            <w:r>
              <w:rPr>
                <w:rStyle w:val="LS2TegnSymbol"/>
              </w:rPr>
              <w:t>´</w:t>
            </w:r>
            <w:r>
              <w:t>10</w:t>
            </w:r>
            <w:r>
              <w:rPr>
                <w:rStyle w:val="LS2Hevet"/>
              </w:rPr>
              <w:t>5</w:t>
            </w:r>
            <w:r>
              <w:t xml:space="preserve">  (b)</w:t>
            </w:r>
          </w:p>
        </w:tc>
      </w:tr>
      <w:tr w:rsidR="00000000" w14:paraId="28710F47"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FDC4BB" w14:textId="77777777" w:rsidR="00000000" w:rsidRDefault="00000000">
            <w:pPr>
              <w:pStyle w:val="tk1af-f"/>
            </w:pPr>
            <w:r>
              <w:t>Berkelium (97)</w:t>
            </w:r>
          </w:p>
        </w:tc>
      </w:tr>
      <w:tr w:rsidR="00000000" w14:paraId="33EFCD51"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63EC5D" w14:textId="77777777" w:rsidR="00000000" w:rsidRDefault="00000000">
            <w:pPr>
              <w:pStyle w:val="tk1af-f"/>
            </w:pPr>
            <w:r>
              <w:t>Bk</w:t>
            </w:r>
            <w:r>
              <w:rPr>
                <w:rFonts w:ascii="Cambria Math" w:hAnsi="Cambria Math" w:cs="Cambria Math"/>
              </w:rPr>
              <w:t>‑</w:t>
            </w:r>
            <w:r>
              <w:t xml:space="preserve">247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6F6FE5" w14:textId="77777777" w:rsidR="00000000" w:rsidRDefault="00000000">
            <w:pPr>
              <w:pStyle w:val="tk1sf"/>
            </w:pPr>
            <w:r>
              <w:t>8</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24824D" w14:textId="77777777" w:rsidR="00000000" w:rsidRDefault="00000000">
            <w:pPr>
              <w:pStyle w:val="tk1sf"/>
            </w:pPr>
            <w:r>
              <w:t>8</w:t>
            </w:r>
            <w:r>
              <w:rPr>
                <w:rStyle w:val="LS2TegnSymbol"/>
              </w:rPr>
              <w:t>´</w:t>
            </w:r>
            <w:r>
              <w:t>10</w:t>
            </w:r>
            <w:r>
              <w:rPr>
                <w:rStyle w:val="LS2Hevet"/>
              </w:rPr>
              <w:t>–4</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A7A336" w14:textId="77777777" w:rsidR="00000000" w:rsidRDefault="00000000">
            <w:pPr>
              <w:pStyle w:val="tk1sf"/>
            </w:pPr>
            <w:r>
              <w:t>1</w:t>
            </w:r>
            <w:r>
              <w:rPr>
                <w:rStyle w:val="LS2TegnSymbol"/>
              </w:rPr>
              <w:t>´</w:t>
            </w:r>
            <w:r>
              <w:t>10</w:t>
            </w:r>
            <w:r>
              <w:rPr>
                <w:rStyle w:val="LS2Hevet"/>
              </w:rPr>
              <w:t>0</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2CFCED" w14:textId="77777777" w:rsidR="00000000" w:rsidRDefault="00000000">
            <w:pPr>
              <w:pStyle w:val="tk1sf"/>
            </w:pPr>
            <w:r>
              <w:t>1</w:t>
            </w:r>
            <w:r>
              <w:rPr>
                <w:rStyle w:val="LS2TegnSymbol"/>
              </w:rPr>
              <w:t>´</w:t>
            </w:r>
            <w:r>
              <w:t>10</w:t>
            </w:r>
            <w:r>
              <w:rPr>
                <w:rStyle w:val="LS2Hevet"/>
              </w:rPr>
              <w:t>4</w:t>
            </w:r>
          </w:p>
        </w:tc>
      </w:tr>
      <w:tr w:rsidR="00000000" w14:paraId="6D8178C3"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A46AC4" w14:textId="77777777" w:rsidR="00000000" w:rsidRDefault="00000000">
            <w:pPr>
              <w:pStyle w:val="tk1af-f"/>
            </w:pPr>
            <w:r>
              <w:t>Bk</w:t>
            </w:r>
            <w:r>
              <w:rPr>
                <w:rFonts w:ascii="Cambria Math" w:hAnsi="Cambria Math" w:cs="Cambria Math"/>
              </w:rPr>
              <w:t>‑</w:t>
            </w:r>
            <w:r>
              <w:t xml:space="preserve">249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A0A439"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C91E0D" w14:textId="77777777" w:rsidR="00000000" w:rsidRDefault="00000000">
            <w:pPr>
              <w:pStyle w:val="tk1sf"/>
            </w:pPr>
            <w:r>
              <w:t>3</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9293D8"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3E8503" w14:textId="77777777" w:rsidR="00000000" w:rsidRDefault="00000000">
            <w:pPr>
              <w:pStyle w:val="tk1sf"/>
            </w:pPr>
            <w:r>
              <w:t>1</w:t>
            </w:r>
            <w:r>
              <w:rPr>
                <w:rStyle w:val="LS2TegnSymbol"/>
              </w:rPr>
              <w:t>´</w:t>
            </w:r>
            <w:r>
              <w:t>10</w:t>
            </w:r>
            <w:r>
              <w:rPr>
                <w:rStyle w:val="LS2Hevet"/>
              </w:rPr>
              <w:t>6</w:t>
            </w:r>
          </w:p>
        </w:tc>
      </w:tr>
      <w:tr w:rsidR="00000000" w14:paraId="545718F9"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02C548" w14:textId="77777777" w:rsidR="00000000" w:rsidRDefault="00000000">
            <w:pPr>
              <w:pStyle w:val="tk1af-f"/>
            </w:pPr>
            <w:r>
              <w:t>Brom (35)</w:t>
            </w:r>
          </w:p>
        </w:tc>
      </w:tr>
      <w:tr w:rsidR="00000000" w14:paraId="2F938B41"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65DCAE" w14:textId="77777777" w:rsidR="00000000" w:rsidRDefault="00000000">
            <w:pPr>
              <w:pStyle w:val="tk1af-f"/>
            </w:pPr>
            <w:r>
              <w:t>Br</w:t>
            </w:r>
            <w:r>
              <w:rPr>
                <w:rFonts w:ascii="Cambria Math" w:hAnsi="Cambria Math" w:cs="Cambria Math"/>
              </w:rPr>
              <w:t>‑</w:t>
            </w:r>
            <w:r>
              <w:t xml:space="preserve">76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CFB8FB"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F850BE" w14:textId="77777777" w:rsidR="00000000" w:rsidRDefault="00000000">
            <w:pPr>
              <w:pStyle w:val="tk1sf"/>
            </w:pPr>
            <w:r>
              <w:t>4</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3E87E0"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EF8A24" w14:textId="77777777" w:rsidR="00000000" w:rsidRDefault="00000000">
            <w:pPr>
              <w:pStyle w:val="tk1sf"/>
            </w:pPr>
            <w:r>
              <w:t>1</w:t>
            </w:r>
            <w:r>
              <w:rPr>
                <w:rStyle w:val="LS2TegnSymbol"/>
              </w:rPr>
              <w:t>´</w:t>
            </w:r>
            <w:r>
              <w:t>10</w:t>
            </w:r>
            <w:r>
              <w:rPr>
                <w:rStyle w:val="LS2Hevet"/>
              </w:rPr>
              <w:t>5</w:t>
            </w:r>
          </w:p>
        </w:tc>
      </w:tr>
      <w:tr w:rsidR="00000000" w14:paraId="52D9868A"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51FFF9" w14:textId="77777777" w:rsidR="00000000" w:rsidRDefault="00000000">
            <w:pPr>
              <w:pStyle w:val="tk1af-f"/>
            </w:pPr>
            <w:r>
              <w:t>Br</w:t>
            </w:r>
            <w:r>
              <w:rPr>
                <w:rFonts w:ascii="Cambria Math" w:hAnsi="Cambria Math" w:cs="Cambria Math"/>
              </w:rPr>
              <w:t>‑</w:t>
            </w:r>
            <w:r>
              <w:t xml:space="preserve">77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D5D89C" w14:textId="77777777" w:rsidR="00000000" w:rsidRDefault="00000000">
            <w:pPr>
              <w:pStyle w:val="tk1sf"/>
            </w:pPr>
            <w:r>
              <w:t>3</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E3BAC2" w14:textId="77777777" w:rsidR="00000000" w:rsidRDefault="00000000">
            <w:pPr>
              <w:pStyle w:val="tk1sf"/>
            </w:pPr>
            <w:r>
              <w:t>3</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804F08"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64ECB3" w14:textId="77777777" w:rsidR="00000000" w:rsidRDefault="00000000">
            <w:pPr>
              <w:pStyle w:val="tk1sf"/>
            </w:pPr>
            <w:r>
              <w:t>1</w:t>
            </w:r>
            <w:r>
              <w:rPr>
                <w:rStyle w:val="LS2TegnSymbol"/>
              </w:rPr>
              <w:t>´</w:t>
            </w:r>
            <w:r>
              <w:t>10</w:t>
            </w:r>
            <w:r>
              <w:rPr>
                <w:rStyle w:val="LS2Hevet"/>
              </w:rPr>
              <w:t>6</w:t>
            </w:r>
          </w:p>
        </w:tc>
      </w:tr>
      <w:tr w:rsidR="00000000" w14:paraId="781825FE"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0B2B2E" w14:textId="77777777" w:rsidR="00000000" w:rsidRDefault="00000000">
            <w:pPr>
              <w:pStyle w:val="tk1af-f"/>
            </w:pPr>
            <w:r>
              <w:t>Br</w:t>
            </w:r>
            <w:r>
              <w:rPr>
                <w:rFonts w:ascii="Cambria Math" w:hAnsi="Cambria Math" w:cs="Cambria Math"/>
              </w:rPr>
              <w:t>‑</w:t>
            </w:r>
            <w:r>
              <w:t xml:space="preserve">82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8475C1"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A63220" w14:textId="77777777" w:rsidR="00000000" w:rsidRDefault="00000000">
            <w:pPr>
              <w:pStyle w:val="tk1sf"/>
            </w:pPr>
            <w:r>
              <w:t>4</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DDB444"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5968D9" w14:textId="77777777" w:rsidR="00000000" w:rsidRDefault="00000000">
            <w:pPr>
              <w:pStyle w:val="tk1sf"/>
            </w:pPr>
            <w:r>
              <w:t>1</w:t>
            </w:r>
            <w:r>
              <w:rPr>
                <w:rStyle w:val="LS2TegnSymbol"/>
              </w:rPr>
              <w:t>´</w:t>
            </w:r>
            <w:r>
              <w:t>10</w:t>
            </w:r>
            <w:r>
              <w:rPr>
                <w:rStyle w:val="LS2Hevet"/>
              </w:rPr>
              <w:t>6</w:t>
            </w:r>
          </w:p>
        </w:tc>
      </w:tr>
      <w:tr w:rsidR="00000000" w14:paraId="4B322CFB"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768752" w14:textId="77777777" w:rsidR="00000000" w:rsidRDefault="00000000">
            <w:pPr>
              <w:pStyle w:val="tk1af-f"/>
            </w:pPr>
            <w:r>
              <w:t>Karbon (6)</w:t>
            </w:r>
          </w:p>
        </w:tc>
      </w:tr>
      <w:tr w:rsidR="00000000" w14:paraId="3B78E292"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F46B01" w14:textId="77777777" w:rsidR="00000000" w:rsidRDefault="00000000">
            <w:pPr>
              <w:pStyle w:val="tk1af-f"/>
            </w:pPr>
            <w:r>
              <w:t>C</w:t>
            </w:r>
            <w:r>
              <w:rPr>
                <w:rFonts w:ascii="Cambria Math" w:hAnsi="Cambria Math" w:cs="Cambria Math"/>
              </w:rPr>
              <w:t>‑</w:t>
            </w:r>
            <w:r>
              <w:t xml:space="preserve">11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B9ECB0" w14:textId="77777777" w:rsidR="00000000" w:rsidRDefault="00000000">
            <w:pPr>
              <w:pStyle w:val="tk1sf"/>
            </w:pPr>
            <w:r>
              <w:t>1</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BA0849" w14:textId="77777777" w:rsidR="00000000" w:rsidRDefault="00000000">
            <w:pPr>
              <w:pStyle w:val="tk1sf"/>
            </w:pPr>
            <w:r>
              <w:t>6</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DCA505"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B39C1D" w14:textId="77777777" w:rsidR="00000000" w:rsidRDefault="00000000">
            <w:pPr>
              <w:pStyle w:val="tk1sf"/>
            </w:pPr>
            <w:r>
              <w:t>1</w:t>
            </w:r>
            <w:r>
              <w:rPr>
                <w:rStyle w:val="LS2TegnSymbol"/>
              </w:rPr>
              <w:t>´</w:t>
            </w:r>
            <w:r>
              <w:t>10</w:t>
            </w:r>
            <w:r>
              <w:rPr>
                <w:rStyle w:val="LS2Hevet"/>
              </w:rPr>
              <w:t>6</w:t>
            </w:r>
          </w:p>
        </w:tc>
      </w:tr>
      <w:tr w:rsidR="00000000" w14:paraId="23BBA825"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98D34E" w14:textId="77777777" w:rsidR="00000000" w:rsidRDefault="00000000">
            <w:pPr>
              <w:pStyle w:val="tk1af-f"/>
            </w:pPr>
            <w:r>
              <w:t>C</w:t>
            </w:r>
            <w:r>
              <w:rPr>
                <w:rFonts w:ascii="Cambria Math" w:hAnsi="Cambria Math" w:cs="Cambria Math"/>
              </w:rPr>
              <w:t>‑</w:t>
            </w:r>
            <w:r>
              <w:t xml:space="preserve">14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EF3021"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161ED4" w14:textId="77777777" w:rsidR="00000000" w:rsidRDefault="00000000">
            <w:pPr>
              <w:pStyle w:val="tk1sf"/>
            </w:pPr>
            <w:r>
              <w:t>3</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A997BD" w14:textId="77777777" w:rsidR="00000000" w:rsidRDefault="00000000">
            <w:pPr>
              <w:pStyle w:val="tk1sf"/>
            </w:pPr>
            <w:r>
              <w:t>1</w:t>
            </w:r>
            <w:r>
              <w:rPr>
                <w:rStyle w:val="LS2TegnSymbol"/>
              </w:rPr>
              <w:t>´</w:t>
            </w:r>
            <w:r>
              <w:t>10</w:t>
            </w:r>
            <w:r>
              <w:rPr>
                <w:rStyle w:val="LS2Hevet"/>
              </w:rPr>
              <w:t>4</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2EF6B8" w14:textId="77777777" w:rsidR="00000000" w:rsidRDefault="00000000">
            <w:pPr>
              <w:pStyle w:val="tk1sf"/>
            </w:pPr>
            <w:r>
              <w:t>1</w:t>
            </w:r>
            <w:r>
              <w:rPr>
                <w:rStyle w:val="LS2TegnSymbol"/>
              </w:rPr>
              <w:t>´</w:t>
            </w:r>
            <w:r>
              <w:t>10</w:t>
            </w:r>
            <w:r>
              <w:rPr>
                <w:rStyle w:val="LS2Hevet"/>
              </w:rPr>
              <w:t>7</w:t>
            </w:r>
          </w:p>
        </w:tc>
      </w:tr>
      <w:tr w:rsidR="00000000" w14:paraId="17AE33AF"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2E48DD" w14:textId="77777777" w:rsidR="00000000" w:rsidRDefault="00000000">
            <w:pPr>
              <w:pStyle w:val="tk1af-f"/>
            </w:pPr>
            <w:r>
              <w:t>Kalsium (20)</w:t>
            </w:r>
          </w:p>
        </w:tc>
      </w:tr>
      <w:tr w:rsidR="00000000" w14:paraId="246F4FDF"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017B8C" w14:textId="77777777" w:rsidR="00000000" w:rsidRDefault="00000000">
            <w:pPr>
              <w:pStyle w:val="tk1af-f"/>
            </w:pPr>
            <w:r>
              <w:t>Ca</w:t>
            </w:r>
            <w:r>
              <w:rPr>
                <w:rFonts w:ascii="Cambria Math" w:hAnsi="Cambria Math" w:cs="Cambria Math"/>
              </w:rPr>
              <w:t>‑</w:t>
            </w:r>
            <w:r>
              <w:t xml:space="preserve">41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ED5B77" w14:textId="77777777" w:rsidR="00000000" w:rsidRDefault="00000000">
            <w:pPr>
              <w:pStyle w:val="tk1sf"/>
            </w:pPr>
            <w:r>
              <w:t>Ubegrenset</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DAA126" w14:textId="77777777" w:rsidR="00000000" w:rsidRDefault="00000000">
            <w:pPr>
              <w:pStyle w:val="tk1sf"/>
            </w:pPr>
            <w:r>
              <w:t>Ubegrenset</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64FC21" w14:textId="77777777" w:rsidR="00000000" w:rsidRDefault="00000000">
            <w:pPr>
              <w:pStyle w:val="tk1sf"/>
            </w:pPr>
            <w:r>
              <w:t>1</w:t>
            </w:r>
            <w:r>
              <w:rPr>
                <w:rStyle w:val="LS2TegnSymbol"/>
              </w:rPr>
              <w:t>´</w:t>
            </w:r>
            <w:r>
              <w:t>10</w:t>
            </w:r>
            <w:r>
              <w:rPr>
                <w:rStyle w:val="LS2Hevet"/>
              </w:rPr>
              <w:t>5</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2974B6" w14:textId="77777777" w:rsidR="00000000" w:rsidRDefault="00000000">
            <w:pPr>
              <w:pStyle w:val="tk1sf"/>
            </w:pPr>
            <w:r>
              <w:t>1</w:t>
            </w:r>
            <w:r>
              <w:rPr>
                <w:rStyle w:val="LS2TegnSymbol"/>
              </w:rPr>
              <w:t>´</w:t>
            </w:r>
            <w:r>
              <w:t>10</w:t>
            </w:r>
            <w:r>
              <w:rPr>
                <w:rStyle w:val="LS2Hevet"/>
              </w:rPr>
              <w:t>7</w:t>
            </w:r>
          </w:p>
        </w:tc>
      </w:tr>
      <w:tr w:rsidR="00000000" w14:paraId="1E1413BB"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57EB1D" w14:textId="77777777" w:rsidR="00000000" w:rsidRDefault="00000000">
            <w:pPr>
              <w:pStyle w:val="tk1af-f"/>
            </w:pPr>
            <w:r>
              <w:t>Ca</w:t>
            </w:r>
            <w:r>
              <w:rPr>
                <w:rFonts w:ascii="Cambria Math" w:hAnsi="Cambria Math" w:cs="Cambria Math"/>
              </w:rPr>
              <w:t>‑</w:t>
            </w:r>
            <w:r>
              <w:t xml:space="preserve">45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E38DDB"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C5C7A1" w14:textId="77777777" w:rsidR="00000000" w:rsidRDefault="00000000">
            <w:pPr>
              <w:pStyle w:val="tk1sf"/>
            </w:pPr>
            <w:r>
              <w:t>1</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882064" w14:textId="77777777" w:rsidR="00000000" w:rsidRDefault="00000000">
            <w:pPr>
              <w:pStyle w:val="tk1sf"/>
            </w:pPr>
            <w:r>
              <w:t>1</w:t>
            </w:r>
            <w:r>
              <w:rPr>
                <w:rStyle w:val="LS2TegnSymbol"/>
              </w:rPr>
              <w:t>´</w:t>
            </w:r>
            <w:r>
              <w:t>10</w:t>
            </w:r>
            <w:r>
              <w:rPr>
                <w:rStyle w:val="LS2Hevet"/>
              </w:rPr>
              <w:t>4</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4F58F2" w14:textId="77777777" w:rsidR="00000000" w:rsidRDefault="00000000">
            <w:pPr>
              <w:pStyle w:val="tk1sf"/>
            </w:pPr>
            <w:r>
              <w:t>1</w:t>
            </w:r>
            <w:r>
              <w:rPr>
                <w:rStyle w:val="LS2TegnSymbol"/>
              </w:rPr>
              <w:t>´</w:t>
            </w:r>
            <w:r>
              <w:t>10</w:t>
            </w:r>
            <w:r>
              <w:rPr>
                <w:rStyle w:val="LS2Hevet"/>
              </w:rPr>
              <w:t>7</w:t>
            </w:r>
          </w:p>
        </w:tc>
      </w:tr>
      <w:tr w:rsidR="00000000" w14:paraId="49FBB05B"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45C248" w14:textId="77777777" w:rsidR="00000000" w:rsidRDefault="00000000">
            <w:pPr>
              <w:pStyle w:val="tk1af-f"/>
            </w:pPr>
            <w:r>
              <w:t>Ca</w:t>
            </w:r>
            <w:r>
              <w:rPr>
                <w:rFonts w:ascii="Cambria Math" w:hAnsi="Cambria Math" w:cs="Cambria Math"/>
              </w:rPr>
              <w:t>‑</w:t>
            </w:r>
            <w:r>
              <w:t xml:space="preserve">47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3AF35D" w14:textId="77777777" w:rsidR="00000000" w:rsidRDefault="00000000">
            <w:pPr>
              <w:pStyle w:val="tk1sf"/>
            </w:pPr>
            <w:r>
              <w:t>3</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96FAE6" w14:textId="77777777" w:rsidR="00000000" w:rsidRDefault="00000000">
            <w:pPr>
              <w:pStyle w:val="tk1sf"/>
            </w:pPr>
            <w:r>
              <w:t>3</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24184E"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C53E81" w14:textId="77777777" w:rsidR="00000000" w:rsidRDefault="00000000">
            <w:pPr>
              <w:pStyle w:val="tk1sf"/>
            </w:pPr>
            <w:r>
              <w:t>1</w:t>
            </w:r>
            <w:r>
              <w:rPr>
                <w:rStyle w:val="LS2TegnSymbol"/>
              </w:rPr>
              <w:t>´</w:t>
            </w:r>
            <w:r>
              <w:t>10</w:t>
            </w:r>
            <w:r>
              <w:rPr>
                <w:rStyle w:val="LS2Hevet"/>
              </w:rPr>
              <w:t>6</w:t>
            </w:r>
          </w:p>
        </w:tc>
      </w:tr>
      <w:tr w:rsidR="00000000" w14:paraId="1B36548C"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A97690" w14:textId="77777777" w:rsidR="00000000" w:rsidRDefault="00000000">
            <w:pPr>
              <w:pStyle w:val="tk1af-f"/>
            </w:pPr>
            <w:r>
              <w:t>Kadmium (48)</w:t>
            </w:r>
          </w:p>
        </w:tc>
      </w:tr>
      <w:tr w:rsidR="00000000" w14:paraId="6F57395A"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56375C" w14:textId="77777777" w:rsidR="00000000" w:rsidRDefault="00000000">
            <w:pPr>
              <w:pStyle w:val="tk1af-f"/>
            </w:pPr>
            <w:r>
              <w:t>Cd</w:t>
            </w:r>
            <w:r>
              <w:rPr>
                <w:rFonts w:ascii="Cambria Math" w:hAnsi="Cambria Math" w:cs="Cambria Math"/>
              </w:rPr>
              <w:t>‑</w:t>
            </w:r>
            <w:r>
              <w:t xml:space="preserve">109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967640" w14:textId="77777777" w:rsidR="00000000" w:rsidRDefault="00000000">
            <w:pPr>
              <w:pStyle w:val="tk1sf"/>
            </w:pPr>
            <w:r>
              <w:t>3</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434712" w14:textId="77777777" w:rsidR="00000000" w:rsidRDefault="00000000">
            <w:pPr>
              <w:pStyle w:val="tk1sf"/>
            </w:pPr>
            <w:r>
              <w:t>2</w:t>
            </w:r>
            <w:r>
              <w:rPr>
                <w:rStyle w:val="LS2TegnSymbol"/>
              </w:rPr>
              <w:t>´</w:t>
            </w:r>
            <w:r>
              <w:t>10</w:t>
            </w:r>
            <w:r>
              <w:rPr>
                <w:rStyle w:val="LS2Hevet"/>
              </w:rPr>
              <w:t xml:space="preserve">0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0A64DD" w14:textId="77777777" w:rsidR="00000000" w:rsidRDefault="00000000">
            <w:pPr>
              <w:pStyle w:val="tk1sf"/>
            </w:pPr>
            <w:r>
              <w:t>1</w:t>
            </w:r>
            <w:r>
              <w:rPr>
                <w:rStyle w:val="LS2TegnSymbol"/>
              </w:rPr>
              <w:t>´</w:t>
            </w:r>
            <w:r>
              <w:t>10</w:t>
            </w:r>
            <w:r>
              <w:rPr>
                <w:rStyle w:val="LS2Hevet"/>
              </w:rPr>
              <w:t>4</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CC5EA2" w14:textId="77777777" w:rsidR="00000000" w:rsidRDefault="00000000">
            <w:pPr>
              <w:pStyle w:val="tk1sf"/>
            </w:pPr>
            <w:r>
              <w:t>1</w:t>
            </w:r>
            <w:r>
              <w:rPr>
                <w:rStyle w:val="LS2TegnSymbol"/>
              </w:rPr>
              <w:t>´</w:t>
            </w:r>
            <w:r>
              <w:t>10</w:t>
            </w:r>
            <w:r>
              <w:rPr>
                <w:rStyle w:val="LS2Hevet"/>
              </w:rPr>
              <w:t>6</w:t>
            </w:r>
          </w:p>
        </w:tc>
      </w:tr>
      <w:tr w:rsidR="00000000" w14:paraId="5B226EEA"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401CFF" w14:textId="77777777" w:rsidR="00000000" w:rsidRDefault="00000000">
            <w:pPr>
              <w:pStyle w:val="tk1af-f"/>
            </w:pPr>
            <w:r>
              <w:t>Cd</w:t>
            </w:r>
            <w:r>
              <w:rPr>
                <w:rFonts w:ascii="Cambria Math" w:hAnsi="Cambria Math" w:cs="Cambria Math"/>
              </w:rPr>
              <w:t>‑</w:t>
            </w:r>
            <w:r>
              <w:t xml:space="preserve">113m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A51A4F"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EF20F7" w14:textId="77777777" w:rsidR="00000000" w:rsidRDefault="00000000">
            <w:pPr>
              <w:pStyle w:val="tk1sf"/>
            </w:pPr>
            <w:r>
              <w:t>5</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D08AE8"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6DC4C4" w14:textId="77777777" w:rsidR="00000000" w:rsidRDefault="00000000">
            <w:pPr>
              <w:pStyle w:val="tk1sf"/>
            </w:pPr>
            <w:r>
              <w:t>1</w:t>
            </w:r>
            <w:r>
              <w:rPr>
                <w:rStyle w:val="LS2TegnSymbol"/>
              </w:rPr>
              <w:t>´</w:t>
            </w:r>
            <w:r>
              <w:t>10</w:t>
            </w:r>
            <w:r>
              <w:rPr>
                <w:rStyle w:val="LS2Hevet"/>
              </w:rPr>
              <w:t>6</w:t>
            </w:r>
          </w:p>
        </w:tc>
      </w:tr>
      <w:tr w:rsidR="00000000" w14:paraId="7A86622E"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05ED6F" w14:textId="77777777" w:rsidR="00000000" w:rsidRDefault="00000000">
            <w:pPr>
              <w:pStyle w:val="tk1af-f"/>
            </w:pPr>
            <w:r>
              <w:t>Cd</w:t>
            </w:r>
            <w:r>
              <w:rPr>
                <w:rFonts w:ascii="Cambria Math" w:hAnsi="Cambria Math" w:cs="Cambria Math"/>
              </w:rPr>
              <w:t>‑</w:t>
            </w:r>
            <w:r>
              <w:t xml:space="preserve">115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72A0C7" w14:textId="77777777" w:rsidR="00000000" w:rsidRDefault="00000000">
            <w:pPr>
              <w:pStyle w:val="tk1sf"/>
            </w:pPr>
            <w:r>
              <w:t>3</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8EC9E3" w14:textId="77777777" w:rsidR="00000000" w:rsidRDefault="00000000">
            <w:pPr>
              <w:pStyle w:val="tk1sf"/>
            </w:pPr>
            <w:r>
              <w:t>4</w:t>
            </w:r>
            <w:r>
              <w:rPr>
                <w:rStyle w:val="LS2TegnSymbol"/>
              </w:rPr>
              <w:t>´</w:t>
            </w:r>
            <w:r>
              <w:t>10</w:t>
            </w:r>
            <w:r>
              <w:rPr>
                <w:rStyle w:val="LS2Hevet"/>
              </w:rPr>
              <w:t xml:space="preserve">–1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E3C9E7"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C584D9" w14:textId="77777777" w:rsidR="00000000" w:rsidRDefault="00000000">
            <w:pPr>
              <w:pStyle w:val="tk1sf"/>
            </w:pPr>
            <w:r>
              <w:t>1</w:t>
            </w:r>
            <w:r>
              <w:rPr>
                <w:rStyle w:val="LS2TegnSymbol"/>
              </w:rPr>
              <w:t>´</w:t>
            </w:r>
            <w:r>
              <w:t>10</w:t>
            </w:r>
            <w:r>
              <w:rPr>
                <w:rStyle w:val="LS2Hevet"/>
              </w:rPr>
              <w:t>6</w:t>
            </w:r>
          </w:p>
        </w:tc>
      </w:tr>
      <w:tr w:rsidR="00000000" w14:paraId="55E11262"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716764" w14:textId="77777777" w:rsidR="00000000" w:rsidRDefault="00000000">
            <w:pPr>
              <w:pStyle w:val="tk1af-f"/>
            </w:pPr>
            <w:r>
              <w:t xml:space="preserve">Cd-115m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98115C" w14:textId="77777777" w:rsidR="00000000" w:rsidRDefault="00000000">
            <w:pPr>
              <w:pStyle w:val="tk1sf"/>
            </w:pPr>
            <w:r>
              <w:t>5</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DEF2CE" w14:textId="77777777" w:rsidR="00000000" w:rsidRDefault="00000000">
            <w:pPr>
              <w:pStyle w:val="tk1sf"/>
            </w:pPr>
            <w:r>
              <w:t>5</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159064"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513813" w14:textId="77777777" w:rsidR="00000000" w:rsidRDefault="00000000">
            <w:pPr>
              <w:pStyle w:val="tk1sf"/>
            </w:pPr>
            <w:r>
              <w:t>1</w:t>
            </w:r>
            <w:r>
              <w:rPr>
                <w:rStyle w:val="LS2TegnSymbol"/>
              </w:rPr>
              <w:t>´</w:t>
            </w:r>
            <w:r>
              <w:t>10</w:t>
            </w:r>
            <w:r>
              <w:rPr>
                <w:rStyle w:val="LS2Hevet"/>
              </w:rPr>
              <w:t>6</w:t>
            </w:r>
          </w:p>
        </w:tc>
      </w:tr>
      <w:tr w:rsidR="00000000" w14:paraId="124472E7"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8B1F81" w14:textId="77777777" w:rsidR="00000000" w:rsidRDefault="00000000">
            <w:pPr>
              <w:pStyle w:val="tk1af-f"/>
            </w:pPr>
            <w:r>
              <w:t>Cerium (58)</w:t>
            </w:r>
          </w:p>
        </w:tc>
      </w:tr>
      <w:tr w:rsidR="00000000" w14:paraId="44B4654C"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F8D5FE" w14:textId="77777777" w:rsidR="00000000" w:rsidRDefault="00000000">
            <w:pPr>
              <w:pStyle w:val="tk1af-f"/>
            </w:pPr>
            <w:r>
              <w:t>Ce</w:t>
            </w:r>
            <w:r>
              <w:rPr>
                <w:rFonts w:ascii="Cambria Math" w:hAnsi="Cambria Math" w:cs="Cambria Math"/>
              </w:rPr>
              <w:t>‑</w:t>
            </w:r>
            <w:r>
              <w:t xml:space="preserve">139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365573" w14:textId="77777777" w:rsidR="00000000" w:rsidRDefault="00000000">
            <w:pPr>
              <w:pStyle w:val="tk1sf"/>
            </w:pPr>
            <w:r>
              <w:t>7</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79175D" w14:textId="77777777" w:rsidR="00000000" w:rsidRDefault="00000000">
            <w:pPr>
              <w:pStyle w:val="tk1sf"/>
            </w:pPr>
            <w:r>
              <w:t>2</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82048D"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F59727" w14:textId="77777777" w:rsidR="00000000" w:rsidRDefault="00000000">
            <w:pPr>
              <w:pStyle w:val="tk1sf"/>
            </w:pPr>
            <w:r>
              <w:t>1</w:t>
            </w:r>
            <w:r>
              <w:rPr>
                <w:rStyle w:val="LS2TegnSymbol"/>
              </w:rPr>
              <w:t>´</w:t>
            </w:r>
            <w:r>
              <w:t>10</w:t>
            </w:r>
            <w:r>
              <w:rPr>
                <w:rStyle w:val="LS2Hevet"/>
              </w:rPr>
              <w:t>6</w:t>
            </w:r>
          </w:p>
        </w:tc>
      </w:tr>
      <w:tr w:rsidR="00000000" w14:paraId="1D1A9B95"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9EDBF1" w14:textId="77777777" w:rsidR="00000000" w:rsidRDefault="00000000">
            <w:pPr>
              <w:pStyle w:val="tk1af-f"/>
            </w:pPr>
            <w:r>
              <w:t>Ce</w:t>
            </w:r>
            <w:r>
              <w:rPr>
                <w:rFonts w:ascii="Cambria Math" w:hAnsi="Cambria Math" w:cs="Cambria Math"/>
              </w:rPr>
              <w:t>‑</w:t>
            </w:r>
            <w:r>
              <w:t xml:space="preserve">141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688366" w14:textId="77777777" w:rsidR="00000000" w:rsidRDefault="00000000">
            <w:pPr>
              <w:pStyle w:val="tk1sf"/>
            </w:pPr>
            <w:r>
              <w:t>2</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85812C" w14:textId="77777777" w:rsidR="00000000" w:rsidRDefault="00000000">
            <w:pPr>
              <w:pStyle w:val="tk1sf"/>
            </w:pPr>
            <w:r>
              <w:t>6</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B959C3"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B57372" w14:textId="77777777" w:rsidR="00000000" w:rsidRDefault="00000000">
            <w:pPr>
              <w:pStyle w:val="tk1sf"/>
            </w:pPr>
            <w:r>
              <w:t>1</w:t>
            </w:r>
            <w:r>
              <w:rPr>
                <w:rStyle w:val="LS2TegnSymbol"/>
              </w:rPr>
              <w:t>´</w:t>
            </w:r>
            <w:r>
              <w:t>10</w:t>
            </w:r>
            <w:r>
              <w:rPr>
                <w:rStyle w:val="LS2Hevet"/>
              </w:rPr>
              <w:t>7</w:t>
            </w:r>
          </w:p>
        </w:tc>
      </w:tr>
      <w:tr w:rsidR="00000000" w14:paraId="0A704D8E"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CF5B54" w14:textId="77777777" w:rsidR="00000000" w:rsidRDefault="00000000">
            <w:pPr>
              <w:pStyle w:val="tk1af-f"/>
            </w:pPr>
            <w:r>
              <w:t>Ce</w:t>
            </w:r>
            <w:r>
              <w:rPr>
                <w:rFonts w:ascii="Cambria Math" w:hAnsi="Cambria Math" w:cs="Cambria Math"/>
              </w:rPr>
              <w:t>‑</w:t>
            </w:r>
            <w:r>
              <w:t xml:space="preserve">143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EF61D5" w14:textId="77777777" w:rsidR="00000000" w:rsidRDefault="00000000">
            <w:pPr>
              <w:pStyle w:val="tk1sf"/>
            </w:pPr>
            <w:r>
              <w:t>9</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890AAF" w14:textId="77777777" w:rsidR="00000000" w:rsidRDefault="00000000">
            <w:pPr>
              <w:pStyle w:val="tk1sf"/>
            </w:pPr>
            <w:r>
              <w:t>6</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6BC166"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E76091" w14:textId="77777777" w:rsidR="00000000" w:rsidRDefault="00000000">
            <w:pPr>
              <w:pStyle w:val="tk1sf"/>
            </w:pPr>
            <w:r>
              <w:t>1</w:t>
            </w:r>
            <w:r>
              <w:rPr>
                <w:rStyle w:val="LS2TegnSymbol"/>
              </w:rPr>
              <w:t>´</w:t>
            </w:r>
            <w:r>
              <w:t>10</w:t>
            </w:r>
            <w:r>
              <w:rPr>
                <w:rStyle w:val="LS2Hevet"/>
              </w:rPr>
              <w:t>6</w:t>
            </w:r>
          </w:p>
        </w:tc>
      </w:tr>
      <w:tr w:rsidR="00000000" w14:paraId="45EA38B0"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5C00E1" w14:textId="77777777" w:rsidR="00000000" w:rsidRDefault="00000000">
            <w:pPr>
              <w:pStyle w:val="tk1af-f"/>
            </w:pPr>
            <w:r>
              <w:t>Ce</w:t>
            </w:r>
            <w:r>
              <w:rPr>
                <w:rFonts w:ascii="Cambria Math" w:hAnsi="Cambria Math" w:cs="Cambria Math"/>
              </w:rPr>
              <w:t>‑</w:t>
            </w:r>
            <w:r>
              <w:t xml:space="preserve">144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9A655F" w14:textId="77777777" w:rsidR="00000000" w:rsidRDefault="00000000">
            <w:pPr>
              <w:pStyle w:val="tk1sf"/>
            </w:pPr>
            <w:r>
              <w:t>2</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2FB8BD" w14:textId="77777777" w:rsidR="00000000" w:rsidRDefault="00000000">
            <w:pPr>
              <w:pStyle w:val="tk1sf"/>
            </w:pPr>
            <w:r>
              <w:t>2</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CF1297" w14:textId="77777777" w:rsidR="00000000" w:rsidRDefault="00000000">
            <w:pPr>
              <w:pStyle w:val="tk1sf"/>
            </w:pPr>
            <w:r>
              <w:t>1</w:t>
            </w:r>
            <w:r>
              <w:rPr>
                <w:rStyle w:val="LS2TegnSymbol"/>
              </w:rPr>
              <w:t>´</w:t>
            </w:r>
            <w:r>
              <w:t>10</w:t>
            </w:r>
            <w:r>
              <w:rPr>
                <w:rStyle w:val="LS2Hevet"/>
              </w:rPr>
              <w:t>2</w:t>
            </w:r>
            <w:r>
              <w:t xml:space="preserve">  (b)</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08DBEF" w14:textId="77777777" w:rsidR="00000000" w:rsidRDefault="00000000">
            <w:pPr>
              <w:pStyle w:val="tk1sf"/>
            </w:pPr>
            <w:r>
              <w:t>1</w:t>
            </w:r>
            <w:r>
              <w:rPr>
                <w:rStyle w:val="LS2TegnSymbol"/>
              </w:rPr>
              <w:t>´</w:t>
            </w:r>
            <w:r>
              <w:t>10</w:t>
            </w:r>
            <w:r>
              <w:rPr>
                <w:rStyle w:val="LS2Hevet"/>
              </w:rPr>
              <w:t>5</w:t>
            </w:r>
            <w:r>
              <w:t xml:space="preserve">  (b)</w:t>
            </w:r>
          </w:p>
        </w:tc>
      </w:tr>
      <w:tr w:rsidR="00000000" w14:paraId="6590F4C5"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8DA21C" w14:textId="77777777" w:rsidR="00000000" w:rsidRDefault="00000000">
            <w:pPr>
              <w:pStyle w:val="tk1af-f"/>
            </w:pPr>
            <w:r>
              <w:t>Californium (98)</w:t>
            </w:r>
          </w:p>
        </w:tc>
      </w:tr>
      <w:tr w:rsidR="00000000" w14:paraId="6C62CD0A"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0B194A" w14:textId="77777777" w:rsidR="00000000" w:rsidRDefault="00000000">
            <w:pPr>
              <w:pStyle w:val="tk1af-f"/>
            </w:pPr>
            <w:r>
              <w:t>Cf</w:t>
            </w:r>
            <w:r>
              <w:rPr>
                <w:rFonts w:ascii="Cambria Math" w:hAnsi="Cambria Math" w:cs="Cambria Math"/>
              </w:rPr>
              <w:t>‑</w:t>
            </w:r>
            <w:r>
              <w:t xml:space="preserve">248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D5D8B1"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E6C99B" w14:textId="77777777" w:rsidR="00000000" w:rsidRDefault="00000000">
            <w:pPr>
              <w:pStyle w:val="tk1sf"/>
            </w:pPr>
            <w:r>
              <w:t>6</w:t>
            </w:r>
            <w:r>
              <w:rPr>
                <w:rStyle w:val="LS2TegnSymbol"/>
              </w:rPr>
              <w:t>´</w:t>
            </w:r>
            <w:r>
              <w:t>10</w:t>
            </w:r>
            <w:r>
              <w:rPr>
                <w:rStyle w:val="LS2Hevet"/>
              </w:rPr>
              <w:t>–3</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D107D6"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26965A" w14:textId="77777777" w:rsidR="00000000" w:rsidRDefault="00000000">
            <w:pPr>
              <w:pStyle w:val="tk1sf"/>
            </w:pPr>
            <w:r>
              <w:t>1</w:t>
            </w:r>
            <w:r>
              <w:rPr>
                <w:rStyle w:val="LS2TegnSymbol"/>
              </w:rPr>
              <w:t>´</w:t>
            </w:r>
            <w:r>
              <w:t>10</w:t>
            </w:r>
            <w:r>
              <w:rPr>
                <w:rStyle w:val="LS2Hevet"/>
              </w:rPr>
              <w:t>4</w:t>
            </w:r>
          </w:p>
        </w:tc>
      </w:tr>
      <w:tr w:rsidR="00000000" w14:paraId="113DEA21"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60EA60" w14:textId="77777777" w:rsidR="00000000" w:rsidRDefault="00000000">
            <w:pPr>
              <w:pStyle w:val="tk1af-f"/>
            </w:pPr>
            <w:r>
              <w:t>Cf</w:t>
            </w:r>
            <w:r>
              <w:rPr>
                <w:rFonts w:ascii="Cambria Math" w:hAnsi="Cambria Math" w:cs="Cambria Math"/>
              </w:rPr>
              <w:t>‑</w:t>
            </w:r>
            <w:r>
              <w:t xml:space="preserve">249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0C3461" w14:textId="77777777" w:rsidR="00000000" w:rsidRDefault="00000000">
            <w:pPr>
              <w:pStyle w:val="tk1sf"/>
            </w:pPr>
            <w:r>
              <w:t>3</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4215FF" w14:textId="77777777" w:rsidR="00000000" w:rsidRDefault="00000000">
            <w:pPr>
              <w:pStyle w:val="tk1sf"/>
            </w:pPr>
            <w:r>
              <w:t>8</w:t>
            </w:r>
            <w:r>
              <w:rPr>
                <w:rStyle w:val="LS2TegnSymbol"/>
              </w:rPr>
              <w:t>´</w:t>
            </w:r>
            <w:r>
              <w:t>10</w:t>
            </w:r>
            <w:r>
              <w:rPr>
                <w:rStyle w:val="LS2Hevet"/>
              </w:rPr>
              <w:t>–4</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52D0A5" w14:textId="77777777" w:rsidR="00000000" w:rsidRDefault="00000000">
            <w:pPr>
              <w:pStyle w:val="tk1sf"/>
            </w:pPr>
            <w:r>
              <w:t>1</w:t>
            </w:r>
            <w:r>
              <w:rPr>
                <w:rStyle w:val="LS2TegnSymbol"/>
              </w:rPr>
              <w:t>´</w:t>
            </w:r>
            <w:r>
              <w:t>10</w:t>
            </w:r>
            <w:r>
              <w:rPr>
                <w:rStyle w:val="LS2Hevet"/>
              </w:rPr>
              <w:t>0</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1B3145" w14:textId="77777777" w:rsidR="00000000" w:rsidRDefault="00000000">
            <w:pPr>
              <w:pStyle w:val="tk1sf"/>
            </w:pPr>
            <w:r>
              <w:t>1</w:t>
            </w:r>
            <w:r>
              <w:rPr>
                <w:rStyle w:val="LS2TegnSymbol"/>
              </w:rPr>
              <w:t>´</w:t>
            </w:r>
            <w:r>
              <w:t>10</w:t>
            </w:r>
            <w:r>
              <w:rPr>
                <w:rStyle w:val="LS2Hevet"/>
              </w:rPr>
              <w:t>3</w:t>
            </w:r>
          </w:p>
        </w:tc>
      </w:tr>
      <w:tr w:rsidR="00000000" w14:paraId="154F2B21"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4BA119" w14:textId="77777777" w:rsidR="00000000" w:rsidRDefault="00000000">
            <w:pPr>
              <w:pStyle w:val="tk1af-f"/>
            </w:pPr>
            <w:r>
              <w:t>Cf</w:t>
            </w:r>
            <w:r>
              <w:rPr>
                <w:rFonts w:ascii="Cambria Math" w:hAnsi="Cambria Math" w:cs="Cambria Math"/>
              </w:rPr>
              <w:t>‑</w:t>
            </w:r>
            <w:r>
              <w:t xml:space="preserve">250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6FFCE5" w14:textId="77777777" w:rsidR="00000000" w:rsidRDefault="00000000">
            <w:pPr>
              <w:pStyle w:val="tk1sf"/>
            </w:pPr>
            <w:r>
              <w:t>2</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45BB9A" w14:textId="77777777" w:rsidR="00000000" w:rsidRDefault="00000000">
            <w:pPr>
              <w:pStyle w:val="tk1sf"/>
            </w:pPr>
            <w:r>
              <w:t>2</w:t>
            </w:r>
            <w:r>
              <w:rPr>
                <w:rStyle w:val="LS2TegnSymbol"/>
              </w:rPr>
              <w:t>´</w:t>
            </w:r>
            <w:r>
              <w:t>10</w:t>
            </w:r>
            <w:r>
              <w:rPr>
                <w:rStyle w:val="LS2Hevet"/>
              </w:rPr>
              <w:t xml:space="preserve">–3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3AD7B1"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71657D" w14:textId="77777777" w:rsidR="00000000" w:rsidRDefault="00000000">
            <w:pPr>
              <w:pStyle w:val="tk1sf"/>
            </w:pPr>
            <w:r>
              <w:t>1</w:t>
            </w:r>
            <w:r>
              <w:rPr>
                <w:rStyle w:val="LS2TegnSymbol"/>
              </w:rPr>
              <w:t>´</w:t>
            </w:r>
            <w:r>
              <w:t>10</w:t>
            </w:r>
            <w:r>
              <w:rPr>
                <w:rStyle w:val="LS2Hevet"/>
              </w:rPr>
              <w:t>4</w:t>
            </w:r>
          </w:p>
        </w:tc>
      </w:tr>
      <w:tr w:rsidR="00000000" w14:paraId="1D900C88"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3645BE" w14:textId="77777777" w:rsidR="00000000" w:rsidRDefault="00000000">
            <w:pPr>
              <w:pStyle w:val="tk1af-f"/>
            </w:pPr>
            <w:r>
              <w:t>Cf</w:t>
            </w:r>
            <w:r>
              <w:rPr>
                <w:rFonts w:ascii="Cambria Math" w:hAnsi="Cambria Math" w:cs="Cambria Math"/>
              </w:rPr>
              <w:t>‑</w:t>
            </w:r>
            <w:r>
              <w:t xml:space="preserve">251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1E38B4" w14:textId="77777777" w:rsidR="00000000" w:rsidRDefault="00000000">
            <w:pPr>
              <w:pStyle w:val="tk1sf"/>
            </w:pPr>
            <w:r>
              <w:t>7</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723172" w14:textId="77777777" w:rsidR="00000000" w:rsidRDefault="00000000">
            <w:pPr>
              <w:pStyle w:val="tk1sf"/>
            </w:pPr>
            <w:r>
              <w:t>7</w:t>
            </w:r>
            <w:r>
              <w:rPr>
                <w:rStyle w:val="LS2TegnSymbol"/>
              </w:rPr>
              <w:t>´</w:t>
            </w:r>
            <w:r>
              <w:t>10</w:t>
            </w:r>
            <w:r>
              <w:rPr>
                <w:rStyle w:val="LS2Hevet"/>
              </w:rPr>
              <w:t>–4</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DFDD5E" w14:textId="77777777" w:rsidR="00000000" w:rsidRDefault="00000000">
            <w:pPr>
              <w:pStyle w:val="tk1sf"/>
            </w:pPr>
            <w:r>
              <w:t>1</w:t>
            </w:r>
            <w:r>
              <w:rPr>
                <w:rStyle w:val="LS2TegnSymbol"/>
              </w:rPr>
              <w:t>´</w:t>
            </w:r>
            <w:r>
              <w:t>10</w:t>
            </w:r>
            <w:r>
              <w:rPr>
                <w:rStyle w:val="LS2Hevet"/>
              </w:rPr>
              <w:t>0</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3C6232" w14:textId="77777777" w:rsidR="00000000" w:rsidRDefault="00000000">
            <w:pPr>
              <w:pStyle w:val="tk1sf"/>
            </w:pPr>
            <w:r>
              <w:t>1</w:t>
            </w:r>
            <w:r>
              <w:rPr>
                <w:rStyle w:val="LS2TegnSymbol"/>
              </w:rPr>
              <w:t>´</w:t>
            </w:r>
            <w:r>
              <w:t>10</w:t>
            </w:r>
            <w:r>
              <w:rPr>
                <w:rStyle w:val="LS2Hevet"/>
              </w:rPr>
              <w:t>3</w:t>
            </w:r>
          </w:p>
        </w:tc>
      </w:tr>
      <w:tr w:rsidR="00000000" w14:paraId="051F73EE"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3D7454" w14:textId="77777777" w:rsidR="00000000" w:rsidRDefault="00000000">
            <w:pPr>
              <w:pStyle w:val="tk1af-f"/>
            </w:pPr>
            <w:r>
              <w:t>Cf</w:t>
            </w:r>
            <w:r>
              <w:rPr>
                <w:rFonts w:ascii="Cambria Math" w:hAnsi="Cambria Math" w:cs="Cambria Math"/>
              </w:rPr>
              <w:t>‑</w:t>
            </w:r>
            <w:r>
              <w:t xml:space="preserve">252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A499D3" w14:textId="77777777" w:rsidR="00000000" w:rsidRDefault="00000000">
            <w:pPr>
              <w:pStyle w:val="tk1sf"/>
            </w:pPr>
            <w:r>
              <w:t>1</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AE0F4A" w14:textId="77777777" w:rsidR="00000000" w:rsidRDefault="00000000">
            <w:pPr>
              <w:pStyle w:val="tk1sf"/>
            </w:pPr>
            <w:r>
              <w:t>3</w:t>
            </w:r>
            <w:r>
              <w:rPr>
                <w:rStyle w:val="LS2TegnSymbol"/>
              </w:rPr>
              <w:t>´</w:t>
            </w:r>
            <w:r>
              <w:t>10</w:t>
            </w:r>
            <w:r>
              <w:rPr>
                <w:rStyle w:val="LS2Hevet"/>
              </w:rPr>
              <w:t>–3</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8D6958"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0F182E" w14:textId="77777777" w:rsidR="00000000" w:rsidRDefault="00000000">
            <w:pPr>
              <w:pStyle w:val="tk1sf"/>
            </w:pPr>
            <w:r>
              <w:t>1</w:t>
            </w:r>
            <w:r>
              <w:rPr>
                <w:rStyle w:val="LS2TegnSymbol"/>
              </w:rPr>
              <w:t>´</w:t>
            </w:r>
            <w:r>
              <w:t>10</w:t>
            </w:r>
            <w:r>
              <w:rPr>
                <w:rStyle w:val="LS2Hevet"/>
              </w:rPr>
              <w:t>4</w:t>
            </w:r>
          </w:p>
        </w:tc>
      </w:tr>
      <w:tr w:rsidR="00000000" w14:paraId="5BA2E69C"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AF356C" w14:textId="77777777" w:rsidR="00000000" w:rsidRDefault="00000000">
            <w:pPr>
              <w:pStyle w:val="tk1af-f"/>
            </w:pPr>
            <w:r>
              <w:t>Cf</w:t>
            </w:r>
            <w:r>
              <w:rPr>
                <w:rFonts w:ascii="Cambria Math" w:hAnsi="Cambria Math" w:cs="Cambria Math"/>
              </w:rPr>
              <w:t>‑</w:t>
            </w:r>
            <w:r>
              <w:t xml:space="preserve">253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A14069"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30BD41" w14:textId="77777777" w:rsidR="00000000" w:rsidRDefault="00000000">
            <w:pPr>
              <w:pStyle w:val="tk1sf"/>
            </w:pPr>
            <w:r>
              <w:t>4</w:t>
            </w:r>
            <w:r>
              <w:rPr>
                <w:rStyle w:val="LS2TegnSymbol"/>
              </w:rPr>
              <w:t>´</w:t>
            </w:r>
            <w:r>
              <w:t>10</w:t>
            </w:r>
            <w:r>
              <w:rPr>
                <w:rStyle w:val="LS2Hevet"/>
              </w:rPr>
              <w:t xml:space="preserve">–2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D960E5"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671BD1" w14:textId="77777777" w:rsidR="00000000" w:rsidRDefault="00000000">
            <w:pPr>
              <w:pStyle w:val="tk1sf"/>
            </w:pPr>
            <w:r>
              <w:t>1</w:t>
            </w:r>
            <w:r>
              <w:rPr>
                <w:rStyle w:val="LS2TegnSymbol"/>
              </w:rPr>
              <w:t>´</w:t>
            </w:r>
            <w:r>
              <w:t>10</w:t>
            </w:r>
            <w:r>
              <w:rPr>
                <w:rStyle w:val="LS2Hevet"/>
              </w:rPr>
              <w:t>5</w:t>
            </w:r>
          </w:p>
        </w:tc>
      </w:tr>
      <w:tr w:rsidR="00000000" w14:paraId="2D82DBD7"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75C5AB" w14:textId="77777777" w:rsidR="00000000" w:rsidRDefault="00000000">
            <w:pPr>
              <w:pStyle w:val="tk1af-f"/>
            </w:pPr>
            <w:r>
              <w:t>Cf</w:t>
            </w:r>
            <w:r>
              <w:rPr>
                <w:rFonts w:ascii="Cambria Math" w:hAnsi="Cambria Math" w:cs="Cambria Math"/>
              </w:rPr>
              <w:t>‑</w:t>
            </w:r>
            <w:r>
              <w:t xml:space="preserve">254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2CE02E" w14:textId="77777777" w:rsidR="00000000" w:rsidRDefault="00000000">
            <w:pPr>
              <w:pStyle w:val="tk1sf"/>
            </w:pPr>
            <w:r>
              <w:t>1</w:t>
            </w:r>
            <w:r>
              <w:rPr>
                <w:rStyle w:val="LS2TegnSymbol"/>
              </w:rPr>
              <w:t>´</w:t>
            </w:r>
            <w:r>
              <w:t>10</w:t>
            </w:r>
            <w:r>
              <w:rPr>
                <w:rStyle w:val="LS2Hevet"/>
              </w:rPr>
              <w:t>–3</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A0FAE2" w14:textId="77777777" w:rsidR="00000000" w:rsidRDefault="00000000">
            <w:pPr>
              <w:pStyle w:val="tk1sf"/>
            </w:pPr>
            <w:r>
              <w:t>1</w:t>
            </w:r>
            <w:r>
              <w:rPr>
                <w:rStyle w:val="LS2TegnSymbol"/>
              </w:rPr>
              <w:t>´</w:t>
            </w:r>
            <w:r>
              <w:t>10</w:t>
            </w:r>
            <w:r>
              <w:rPr>
                <w:rStyle w:val="LS2Hevet"/>
              </w:rPr>
              <w:t>–3</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C59675" w14:textId="77777777" w:rsidR="00000000" w:rsidRDefault="00000000">
            <w:pPr>
              <w:pStyle w:val="tk1sf"/>
            </w:pPr>
            <w:r>
              <w:t>1</w:t>
            </w:r>
            <w:r>
              <w:rPr>
                <w:rStyle w:val="LS2TegnSymbol"/>
              </w:rPr>
              <w:t>´</w:t>
            </w:r>
            <w:r>
              <w:t>10</w:t>
            </w:r>
            <w:r>
              <w:rPr>
                <w:rStyle w:val="LS2Hevet"/>
              </w:rPr>
              <w:t>0</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29BEA1" w14:textId="77777777" w:rsidR="00000000" w:rsidRDefault="00000000">
            <w:pPr>
              <w:pStyle w:val="tk1sf"/>
            </w:pPr>
            <w:r>
              <w:t>1</w:t>
            </w:r>
            <w:r>
              <w:rPr>
                <w:rStyle w:val="LS2TegnSymbol"/>
              </w:rPr>
              <w:t>´</w:t>
            </w:r>
            <w:r>
              <w:t>10</w:t>
            </w:r>
            <w:r>
              <w:rPr>
                <w:rStyle w:val="LS2Hevet"/>
              </w:rPr>
              <w:t>3</w:t>
            </w:r>
          </w:p>
        </w:tc>
      </w:tr>
      <w:tr w:rsidR="00000000" w14:paraId="63A66212"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38872C" w14:textId="77777777" w:rsidR="00000000" w:rsidRDefault="00000000">
            <w:pPr>
              <w:pStyle w:val="tk1af-f"/>
            </w:pPr>
            <w:r>
              <w:t>Klor (17)</w:t>
            </w:r>
          </w:p>
        </w:tc>
      </w:tr>
      <w:tr w:rsidR="00000000" w14:paraId="6E44FAFB"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0D4A7F" w14:textId="77777777" w:rsidR="00000000" w:rsidRDefault="00000000">
            <w:pPr>
              <w:pStyle w:val="tk1af-f"/>
            </w:pPr>
            <w:r>
              <w:t>Cl</w:t>
            </w:r>
            <w:r>
              <w:rPr>
                <w:rFonts w:ascii="Cambria Math" w:hAnsi="Cambria Math" w:cs="Cambria Math"/>
              </w:rPr>
              <w:t>‑</w:t>
            </w:r>
            <w:r>
              <w:t xml:space="preserve">36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EFAA92" w14:textId="77777777" w:rsidR="00000000" w:rsidRDefault="00000000">
            <w:pPr>
              <w:pStyle w:val="tk1sf"/>
            </w:pPr>
            <w:r>
              <w:t>1</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6FAB57" w14:textId="77777777" w:rsidR="00000000" w:rsidRDefault="00000000">
            <w:pPr>
              <w:pStyle w:val="tk1sf"/>
            </w:pPr>
            <w:r>
              <w:t>6</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0CD0B2" w14:textId="77777777" w:rsidR="00000000" w:rsidRDefault="00000000">
            <w:pPr>
              <w:pStyle w:val="tk1sf"/>
            </w:pPr>
            <w:r>
              <w:t>1</w:t>
            </w:r>
            <w:r>
              <w:rPr>
                <w:rStyle w:val="LS2TegnSymbol"/>
              </w:rPr>
              <w:t>´</w:t>
            </w:r>
            <w:r>
              <w:t>10</w:t>
            </w:r>
            <w:r>
              <w:rPr>
                <w:rStyle w:val="LS2Hevet"/>
              </w:rPr>
              <w:t>4</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AEF6F5" w14:textId="77777777" w:rsidR="00000000" w:rsidRDefault="00000000">
            <w:pPr>
              <w:pStyle w:val="tk1sf"/>
            </w:pPr>
            <w:r>
              <w:t>1</w:t>
            </w:r>
            <w:r>
              <w:rPr>
                <w:rStyle w:val="LS2TegnSymbol"/>
              </w:rPr>
              <w:t>´</w:t>
            </w:r>
            <w:r>
              <w:t>10</w:t>
            </w:r>
            <w:r>
              <w:rPr>
                <w:rStyle w:val="LS2Hevet"/>
              </w:rPr>
              <w:t>6</w:t>
            </w:r>
          </w:p>
        </w:tc>
      </w:tr>
      <w:tr w:rsidR="00000000" w14:paraId="0F69ECA9"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5D5130" w14:textId="77777777" w:rsidR="00000000" w:rsidRDefault="00000000">
            <w:pPr>
              <w:pStyle w:val="tk1af-f"/>
            </w:pPr>
            <w:r>
              <w:t>Cl</w:t>
            </w:r>
            <w:r>
              <w:rPr>
                <w:rFonts w:ascii="Cambria Math" w:hAnsi="Cambria Math" w:cs="Cambria Math"/>
              </w:rPr>
              <w:t>‑</w:t>
            </w:r>
            <w:r>
              <w:t xml:space="preserve">38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008EC2" w14:textId="77777777" w:rsidR="00000000" w:rsidRDefault="00000000">
            <w:pPr>
              <w:pStyle w:val="tk1sf"/>
            </w:pPr>
            <w:r>
              <w:t>2</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7166AA" w14:textId="77777777" w:rsidR="00000000" w:rsidRDefault="00000000">
            <w:pPr>
              <w:pStyle w:val="tk1sf"/>
            </w:pPr>
            <w:r>
              <w:t>2</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7C7ED3"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1A20D3" w14:textId="77777777" w:rsidR="00000000" w:rsidRDefault="00000000">
            <w:pPr>
              <w:pStyle w:val="tk1sf"/>
            </w:pPr>
            <w:r>
              <w:t>1</w:t>
            </w:r>
            <w:r>
              <w:rPr>
                <w:rStyle w:val="LS2TegnSymbol"/>
              </w:rPr>
              <w:t>´</w:t>
            </w:r>
            <w:r>
              <w:t>10</w:t>
            </w:r>
            <w:r>
              <w:rPr>
                <w:rStyle w:val="LS2Hevet"/>
              </w:rPr>
              <w:t>5</w:t>
            </w:r>
          </w:p>
        </w:tc>
      </w:tr>
      <w:tr w:rsidR="00000000" w14:paraId="0150D3C5"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A8D719" w14:textId="77777777" w:rsidR="00000000" w:rsidRDefault="00000000">
            <w:pPr>
              <w:pStyle w:val="tk1af-f"/>
            </w:pPr>
            <w:r>
              <w:t>Curium (96)</w:t>
            </w:r>
          </w:p>
        </w:tc>
      </w:tr>
      <w:tr w:rsidR="00000000" w14:paraId="2F58A802"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D8DF72" w14:textId="77777777" w:rsidR="00000000" w:rsidRDefault="00000000">
            <w:pPr>
              <w:pStyle w:val="tk1af-f"/>
            </w:pPr>
            <w:r>
              <w:t>Cm</w:t>
            </w:r>
            <w:r>
              <w:rPr>
                <w:rFonts w:ascii="Cambria Math" w:hAnsi="Cambria Math" w:cs="Cambria Math"/>
              </w:rPr>
              <w:t>‑</w:t>
            </w:r>
            <w:r>
              <w:t xml:space="preserve">240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00D8B4"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8650E3" w14:textId="77777777" w:rsidR="00000000" w:rsidRDefault="00000000">
            <w:pPr>
              <w:pStyle w:val="tk1sf"/>
            </w:pPr>
            <w:r>
              <w:t>2</w:t>
            </w:r>
            <w:r>
              <w:rPr>
                <w:rStyle w:val="LS2TegnSymbol"/>
              </w:rPr>
              <w:t>´</w:t>
            </w:r>
            <w:r>
              <w:t>10</w:t>
            </w:r>
            <w:r>
              <w:rPr>
                <w:rStyle w:val="LS2Hevet"/>
              </w:rPr>
              <w:t>–2</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D9EE61"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9AD7E0" w14:textId="77777777" w:rsidR="00000000" w:rsidRDefault="00000000">
            <w:pPr>
              <w:pStyle w:val="tk1sf"/>
            </w:pPr>
            <w:r>
              <w:t>1</w:t>
            </w:r>
            <w:r>
              <w:rPr>
                <w:rStyle w:val="LS2TegnSymbol"/>
              </w:rPr>
              <w:t>´</w:t>
            </w:r>
            <w:r>
              <w:t>10</w:t>
            </w:r>
            <w:r>
              <w:rPr>
                <w:rStyle w:val="LS2Hevet"/>
              </w:rPr>
              <w:t>5</w:t>
            </w:r>
          </w:p>
        </w:tc>
      </w:tr>
      <w:tr w:rsidR="00000000" w14:paraId="1CA65947"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322353" w14:textId="77777777" w:rsidR="00000000" w:rsidRDefault="00000000">
            <w:pPr>
              <w:pStyle w:val="tk1af-f"/>
            </w:pPr>
            <w:r>
              <w:t>Cm</w:t>
            </w:r>
            <w:r>
              <w:rPr>
                <w:rFonts w:ascii="Cambria Math" w:hAnsi="Cambria Math" w:cs="Cambria Math"/>
              </w:rPr>
              <w:t>‑</w:t>
            </w:r>
            <w:r>
              <w:t xml:space="preserve">241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8215BF" w14:textId="77777777" w:rsidR="00000000" w:rsidRDefault="00000000">
            <w:pPr>
              <w:pStyle w:val="tk1sf"/>
            </w:pPr>
            <w:r>
              <w:t>2</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891E1F" w14:textId="77777777" w:rsidR="00000000" w:rsidRDefault="00000000">
            <w:pPr>
              <w:pStyle w:val="tk1sf"/>
            </w:pPr>
            <w:r>
              <w:t>1</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556E05"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6A78BA" w14:textId="77777777" w:rsidR="00000000" w:rsidRDefault="00000000">
            <w:pPr>
              <w:pStyle w:val="tk1sf"/>
            </w:pPr>
            <w:r>
              <w:t>1</w:t>
            </w:r>
            <w:r>
              <w:rPr>
                <w:rStyle w:val="LS2TegnSymbol"/>
              </w:rPr>
              <w:t>´</w:t>
            </w:r>
            <w:r>
              <w:t>10</w:t>
            </w:r>
            <w:r>
              <w:rPr>
                <w:rStyle w:val="LS2Hevet"/>
              </w:rPr>
              <w:t>6</w:t>
            </w:r>
          </w:p>
        </w:tc>
      </w:tr>
      <w:tr w:rsidR="00000000" w14:paraId="0D461BB9"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BBCD3D" w14:textId="77777777" w:rsidR="00000000" w:rsidRDefault="00000000">
            <w:pPr>
              <w:pStyle w:val="tk1af-f"/>
            </w:pPr>
            <w:r>
              <w:t>Cm</w:t>
            </w:r>
            <w:r>
              <w:rPr>
                <w:rFonts w:ascii="Cambria Math" w:hAnsi="Cambria Math" w:cs="Cambria Math"/>
              </w:rPr>
              <w:t>‑</w:t>
            </w:r>
            <w:r>
              <w:t xml:space="preserve">242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BD6BD6"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DEBFF1" w14:textId="77777777" w:rsidR="00000000" w:rsidRDefault="00000000">
            <w:pPr>
              <w:pStyle w:val="tk1sf"/>
            </w:pPr>
            <w:r>
              <w:t>1</w:t>
            </w:r>
            <w:r>
              <w:rPr>
                <w:rStyle w:val="LS2TegnSymbol"/>
              </w:rPr>
              <w:t>´</w:t>
            </w:r>
            <w:r>
              <w:t>10</w:t>
            </w:r>
            <w:r>
              <w:rPr>
                <w:rStyle w:val="LS2Hevet"/>
              </w:rPr>
              <w:t>–2</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765A2A"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6DE064" w14:textId="77777777" w:rsidR="00000000" w:rsidRDefault="00000000">
            <w:pPr>
              <w:pStyle w:val="tk1sf"/>
            </w:pPr>
            <w:r>
              <w:t>1</w:t>
            </w:r>
            <w:r>
              <w:rPr>
                <w:rStyle w:val="LS2TegnSymbol"/>
              </w:rPr>
              <w:t>´</w:t>
            </w:r>
            <w:r>
              <w:t>10</w:t>
            </w:r>
            <w:r>
              <w:rPr>
                <w:rStyle w:val="LS2Hevet"/>
              </w:rPr>
              <w:t>5</w:t>
            </w:r>
          </w:p>
        </w:tc>
      </w:tr>
      <w:tr w:rsidR="00000000" w14:paraId="346B4BFF"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A22EF2" w14:textId="77777777" w:rsidR="00000000" w:rsidRDefault="00000000">
            <w:pPr>
              <w:pStyle w:val="tk1af-f"/>
            </w:pPr>
            <w:r>
              <w:t>Cm</w:t>
            </w:r>
            <w:r>
              <w:rPr>
                <w:rFonts w:ascii="Cambria Math" w:hAnsi="Cambria Math" w:cs="Cambria Math"/>
              </w:rPr>
              <w:t>‑</w:t>
            </w:r>
            <w:r>
              <w:t xml:space="preserve">243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EFD03B" w14:textId="77777777" w:rsidR="00000000" w:rsidRDefault="00000000">
            <w:pPr>
              <w:pStyle w:val="tk1sf"/>
            </w:pPr>
            <w:r>
              <w:t>9</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144ADE" w14:textId="77777777" w:rsidR="00000000" w:rsidRDefault="00000000">
            <w:pPr>
              <w:pStyle w:val="tk1sf"/>
            </w:pPr>
            <w:r>
              <w:t>1</w:t>
            </w:r>
            <w:r>
              <w:rPr>
                <w:rStyle w:val="LS2TegnSymbol"/>
              </w:rPr>
              <w:t>´</w:t>
            </w:r>
            <w:r>
              <w:t>10</w:t>
            </w:r>
            <w:r>
              <w:rPr>
                <w:rStyle w:val="LS2Hevet"/>
              </w:rPr>
              <w:t>–3</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88DB8B" w14:textId="77777777" w:rsidR="00000000" w:rsidRDefault="00000000">
            <w:pPr>
              <w:pStyle w:val="tk1sf"/>
            </w:pPr>
            <w:r>
              <w:t>1</w:t>
            </w:r>
            <w:r>
              <w:rPr>
                <w:rStyle w:val="LS2TegnSymbol"/>
              </w:rPr>
              <w:t>´</w:t>
            </w:r>
            <w:r>
              <w:t>10</w:t>
            </w:r>
            <w:r>
              <w:rPr>
                <w:rStyle w:val="LS2Hevet"/>
              </w:rPr>
              <w:t>0</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5B6CD8" w14:textId="77777777" w:rsidR="00000000" w:rsidRDefault="00000000">
            <w:pPr>
              <w:pStyle w:val="tk1sf"/>
            </w:pPr>
            <w:r>
              <w:t>1</w:t>
            </w:r>
            <w:r>
              <w:rPr>
                <w:rStyle w:val="LS2TegnSymbol"/>
              </w:rPr>
              <w:t>´</w:t>
            </w:r>
            <w:r>
              <w:t>10</w:t>
            </w:r>
            <w:r>
              <w:rPr>
                <w:rStyle w:val="LS2Hevet"/>
              </w:rPr>
              <w:t>4</w:t>
            </w:r>
          </w:p>
        </w:tc>
      </w:tr>
      <w:tr w:rsidR="00000000" w14:paraId="5043A0BC"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4F51F4" w14:textId="77777777" w:rsidR="00000000" w:rsidRDefault="00000000">
            <w:pPr>
              <w:pStyle w:val="tk1af-f"/>
            </w:pPr>
            <w:r>
              <w:t>Cm</w:t>
            </w:r>
            <w:r>
              <w:rPr>
                <w:rFonts w:ascii="Cambria Math" w:hAnsi="Cambria Math" w:cs="Cambria Math"/>
              </w:rPr>
              <w:t>‑</w:t>
            </w:r>
            <w:r>
              <w:t xml:space="preserve">244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07A8B9" w14:textId="77777777" w:rsidR="00000000" w:rsidRDefault="00000000">
            <w:pPr>
              <w:pStyle w:val="tk1sf"/>
            </w:pPr>
            <w:r>
              <w:t>2</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E0AC0D" w14:textId="77777777" w:rsidR="00000000" w:rsidRDefault="00000000">
            <w:pPr>
              <w:pStyle w:val="tk1sf"/>
            </w:pPr>
            <w:r>
              <w:t>2</w:t>
            </w:r>
            <w:r>
              <w:rPr>
                <w:rStyle w:val="LS2TegnSymbol"/>
              </w:rPr>
              <w:t>´</w:t>
            </w:r>
            <w:r>
              <w:t>10</w:t>
            </w:r>
            <w:r>
              <w:rPr>
                <w:rStyle w:val="LS2Hevet"/>
              </w:rPr>
              <w:t>–3</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356FAC"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0A0A8D" w14:textId="77777777" w:rsidR="00000000" w:rsidRDefault="00000000">
            <w:pPr>
              <w:pStyle w:val="tk1sf"/>
            </w:pPr>
            <w:r>
              <w:t>1</w:t>
            </w:r>
            <w:r>
              <w:rPr>
                <w:rStyle w:val="LS2TegnSymbol"/>
              </w:rPr>
              <w:t>´</w:t>
            </w:r>
            <w:r>
              <w:t>10</w:t>
            </w:r>
            <w:r>
              <w:rPr>
                <w:rStyle w:val="LS2Hevet"/>
              </w:rPr>
              <w:t>4</w:t>
            </w:r>
          </w:p>
        </w:tc>
      </w:tr>
      <w:tr w:rsidR="00000000" w14:paraId="5A532660"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7A1A26" w14:textId="77777777" w:rsidR="00000000" w:rsidRDefault="00000000">
            <w:pPr>
              <w:pStyle w:val="tk1af-f"/>
            </w:pPr>
            <w:r>
              <w:t>Cm</w:t>
            </w:r>
            <w:r>
              <w:rPr>
                <w:rFonts w:ascii="Cambria Math" w:hAnsi="Cambria Math" w:cs="Cambria Math"/>
              </w:rPr>
              <w:t>‑</w:t>
            </w:r>
            <w:r>
              <w:t xml:space="preserve">245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49F314" w14:textId="77777777" w:rsidR="00000000" w:rsidRDefault="00000000">
            <w:pPr>
              <w:pStyle w:val="tk1sf"/>
            </w:pPr>
            <w:r>
              <w:t>9</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FF26DA" w14:textId="77777777" w:rsidR="00000000" w:rsidRDefault="00000000">
            <w:pPr>
              <w:pStyle w:val="tk1sf"/>
            </w:pPr>
            <w:r>
              <w:t>9</w:t>
            </w:r>
            <w:r>
              <w:rPr>
                <w:rStyle w:val="LS2TegnSymbol"/>
              </w:rPr>
              <w:t>´</w:t>
            </w:r>
            <w:r>
              <w:t>10</w:t>
            </w:r>
            <w:r>
              <w:rPr>
                <w:rStyle w:val="LS2Hevet"/>
              </w:rPr>
              <w:t>–4</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8231D7" w14:textId="77777777" w:rsidR="00000000" w:rsidRDefault="00000000">
            <w:pPr>
              <w:pStyle w:val="tk1sf"/>
            </w:pPr>
            <w:r>
              <w:t>1</w:t>
            </w:r>
            <w:r>
              <w:rPr>
                <w:rStyle w:val="LS2TegnSymbol"/>
              </w:rPr>
              <w:t>´</w:t>
            </w:r>
            <w:r>
              <w:t>10</w:t>
            </w:r>
            <w:r>
              <w:rPr>
                <w:rStyle w:val="LS2Hevet"/>
              </w:rPr>
              <w:t>0</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BEEB3B" w14:textId="77777777" w:rsidR="00000000" w:rsidRDefault="00000000">
            <w:pPr>
              <w:pStyle w:val="tk1sf"/>
            </w:pPr>
            <w:r>
              <w:t>1</w:t>
            </w:r>
            <w:r>
              <w:rPr>
                <w:rStyle w:val="LS2TegnSymbol"/>
              </w:rPr>
              <w:t>´</w:t>
            </w:r>
            <w:r>
              <w:t>10</w:t>
            </w:r>
            <w:r>
              <w:rPr>
                <w:rStyle w:val="LS2Hevet"/>
              </w:rPr>
              <w:t>3</w:t>
            </w:r>
          </w:p>
        </w:tc>
      </w:tr>
      <w:tr w:rsidR="00000000" w14:paraId="0C6FECA6"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F418F3" w14:textId="77777777" w:rsidR="00000000" w:rsidRDefault="00000000">
            <w:pPr>
              <w:pStyle w:val="tk1af-f"/>
            </w:pPr>
            <w:r>
              <w:t>Cm</w:t>
            </w:r>
            <w:r>
              <w:rPr>
                <w:rFonts w:ascii="Cambria Math" w:hAnsi="Cambria Math" w:cs="Cambria Math"/>
              </w:rPr>
              <w:t>‑</w:t>
            </w:r>
            <w:r>
              <w:t xml:space="preserve">246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6E0795" w14:textId="77777777" w:rsidR="00000000" w:rsidRDefault="00000000">
            <w:pPr>
              <w:pStyle w:val="tk1sf"/>
            </w:pPr>
            <w:r>
              <w:t>9</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25A8C8" w14:textId="77777777" w:rsidR="00000000" w:rsidRDefault="00000000">
            <w:pPr>
              <w:pStyle w:val="tk1sf"/>
            </w:pPr>
            <w:r>
              <w:t>9</w:t>
            </w:r>
            <w:r>
              <w:rPr>
                <w:rStyle w:val="LS2TegnSymbol"/>
              </w:rPr>
              <w:t>´</w:t>
            </w:r>
            <w:r>
              <w:t>10</w:t>
            </w:r>
            <w:r>
              <w:rPr>
                <w:rStyle w:val="LS2Hevet"/>
              </w:rPr>
              <w:t>–4</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C8EFB4" w14:textId="77777777" w:rsidR="00000000" w:rsidRDefault="00000000">
            <w:pPr>
              <w:pStyle w:val="tk1sf"/>
            </w:pPr>
            <w:r>
              <w:t>1</w:t>
            </w:r>
            <w:r>
              <w:rPr>
                <w:rStyle w:val="LS2TegnSymbol"/>
              </w:rPr>
              <w:t>´</w:t>
            </w:r>
            <w:r>
              <w:t>10</w:t>
            </w:r>
            <w:r>
              <w:rPr>
                <w:rStyle w:val="LS2Hevet"/>
              </w:rPr>
              <w:t>0</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A08736" w14:textId="77777777" w:rsidR="00000000" w:rsidRDefault="00000000">
            <w:pPr>
              <w:pStyle w:val="tk1sf"/>
            </w:pPr>
            <w:r>
              <w:t>1</w:t>
            </w:r>
            <w:r>
              <w:rPr>
                <w:rStyle w:val="LS2TegnSymbol"/>
              </w:rPr>
              <w:t>´</w:t>
            </w:r>
            <w:r>
              <w:t>10</w:t>
            </w:r>
            <w:r>
              <w:rPr>
                <w:rStyle w:val="LS2Hevet"/>
              </w:rPr>
              <w:t>3</w:t>
            </w:r>
          </w:p>
        </w:tc>
      </w:tr>
      <w:tr w:rsidR="00000000" w14:paraId="52905F15"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D66177" w14:textId="77777777" w:rsidR="00000000" w:rsidRDefault="00000000">
            <w:pPr>
              <w:pStyle w:val="tk1af-f"/>
            </w:pPr>
            <w:r>
              <w:t>Cm</w:t>
            </w:r>
            <w:r>
              <w:rPr>
                <w:rFonts w:ascii="Cambria Math" w:hAnsi="Cambria Math" w:cs="Cambria Math"/>
              </w:rPr>
              <w:t>‑</w:t>
            </w:r>
            <w:r>
              <w:t xml:space="preserve">247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65DED0" w14:textId="77777777" w:rsidR="00000000" w:rsidRDefault="00000000">
            <w:pPr>
              <w:pStyle w:val="tk1sf"/>
            </w:pPr>
            <w:r>
              <w:t>3</w:t>
            </w:r>
            <w:r>
              <w:rPr>
                <w:rStyle w:val="LS2TegnSymbol"/>
              </w:rPr>
              <w:t>´</w:t>
            </w:r>
            <w:r>
              <w:t>10</w:t>
            </w:r>
            <w:r>
              <w:rPr>
                <w:rStyle w:val="LS2Hevet"/>
              </w:rPr>
              <w:t xml:space="preserve">0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217719" w14:textId="77777777" w:rsidR="00000000" w:rsidRDefault="00000000">
            <w:pPr>
              <w:pStyle w:val="tk1sf"/>
            </w:pPr>
            <w:r>
              <w:t>1</w:t>
            </w:r>
            <w:r>
              <w:rPr>
                <w:rStyle w:val="LS2TegnSymbol"/>
              </w:rPr>
              <w:t>´</w:t>
            </w:r>
            <w:r>
              <w:t>10</w:t>
            </w:r>
            <w:r>
              <w:rPr>
                <w:rStyle w:val="LS2Hevet"/>
              </w:rPr>
              <w:t>–3</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E2FA5D" w14:textId="77777777" w:rsidR="00000000" w:rsidRDefault="00000000">
            <w:pPr>
              <w:pStyle w:val="tk1sf"/>
            </w:pPr>
            <w:r>
              <w:t>1</w:t>
            </w:r>
            <w:r>
              <w:rPr>
                <w:rStyle w:val="LS2TegnSymbol"/>
              </w:rPr>
              <w:t>´</w:t>
            </w:r>
            <w:r>
              <w:t>10</w:t>
            </w:r>
            <w:r>
              <w:rPr>
                <w:rStyle w:val="LS2Hevet"/>
              </w:rPr>
              <w:t>0</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AB7410" w14:textId="77777777" w:rsidR="00000000" w:rsidRDefault="00000000">
            <w:pPr>
              <w:pStyle w:val="tk1sf"/>
            </w:pPr>
            <w:r>
              <w:t>1</w:t>
            </w:r>
            <w:r>
              <w:rPr>
                <w:rStyle w:val="LS2TegnSymbol"/>
              </w:rPr>
              <w:t>´</w:t>
            </w:r>
            <w:r>
              <w:t>10</w:t>
            </w:r>
            <w:r>
              <w:rPr>
                <w:rStyle w:val="LS2Hevet"/>
              </w:rPr>
              <w:t>4</w:t>
            </w:r>
          </w:p>
        </w:tc>
      </w:tr>
      <w:tr w:rsidR="00000000" w14:paraId="12B5AA36"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9C773C" w14:textId="77777777" w:rsidR="00000000" w:rsidRDefault="00000000">
            <w:pPr>
              <w:pStyle w:val="tk1af-f"/>
            </w:pPr>
            <w:r>
              <w:t>Cm</w:t>
            </w:r>
            <w:r>
              <w:rPr>
                <w:rFonts w:ascii="Cambria Math" w:hAnsi="Cambria Math" w:cs="Cambria Math"/>
              </w:rPr>
              <w:t>‑</w:t>
            </w:r>
            <w:r>
              <w:t xml:space="preserve">248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96DAAB" w14:textId="77777777" w:rsidR="00000000" w:rsidRDefault="00000000">
            <w:pPr>
              <w:pStyle w:val="tk1sf"/>
            </w:pPr>
            <w:r>
              <w:t>2</w:t>
            </w:r>
            <w:r>
              <w:rPr>
                <w:rStyle w:val="LS2TegnSymbol"/>
              </w:rPr>
              <w:t>´</w:t>
            </w:r>
            <w:r>
              <w:t>10</w:t>
            </w:r>
            <w:r>
              <w:rPr>
                <w:rStyle w:val="LS2Hevet"/>
              </w:rPr>
              <w:t xml:space="preserve">–2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4F897E" w14:textId="77777777" w:rsidR="00000000" w:rsidRDefault="00000000">
            <w:pPr>
              <w:pStyle w:val="tk1sf"/>
            </w:pPr>
            <w:r>
              <w:t>3</w:t>
            </w:r>
            <w:r>
              <w:rPr>
                <w:rStyle w:val="LS2TegnSymbol"/>
              </w:rPr>
              <w:t>´</w:t>
            </w:r>
            <w:r>
              <w:t>10</w:t>
            </w:r>
            <w:r>
              <w:rPr>
                <w:rStyle w:val="LS2Hevet"/>
              </w:rPr>
              <w:t>–4</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5A8987" w14:textId="77777777" w:rsidR="00000000" w:rsidRDefault="00000000">
            <w:pPr>
              <w:pStyle w:val="tk1sf"/>
            </w:pPr>
            <w:r>
              <w:t>1</w:t>
            </w:r>
            <w:r>
              <w:rPr>
                <w:rStyle w:val="LS2TegnSymbol"/>
              </w:rPr>
              <w:t>´</w:t>
            </w:r>
            <w:r>
              <w:t>10</w:t>
            </w:r>
            <w:r>
              <w:rPr>
                <w:rStyle w:val="LS2Hevet"/>
              </w:rPr>
              <w:t>0</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5AE951" w14:textId="77777777" w:rsidR="00000000" w:rsidRDefault="00000000">
            <w:pPr>
              <w:pStyle w:val="tk1sf"/>
            </w:pPr>
            <w:r>
              <w:t>1</w:t>
            </w:r>
            <w:r>
              <w:rPr>
                <w:rStyle w:val="LS2TegnSymbol"/>
              </w:rPr>
              <w:t>´</w:t>
            </w:r>
            <w:r>
              <w:t>10</w:t>
            </w:r>
            <w:r>
              <w:rPr>
                <w:rStyle w:val="LS2Hevet"/>
              </w:rPr>
              <w:t>3</w:t>
            </w:r>
          </w:p>
        </w:tc>
      </w:tr>
      <w:tr w:rsidR="00000000" w14:paraId="2D2100AD"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4F8EAA" w14:textId="77777777" w:rsidR="00000000" w:rsidRDefault="00000000">
            <w:pPr>
              <w:pStyle w:val="tk1af-f"/>
            </w:pPr>
            <w:r>
              <w:t>Kobolt (27)</w:t>
            </w:r>
          </w:p>
        </w:tc>
      </w:tr>
      <w:tr w:rsidR="00000000" w14:paraId="2F4A57C3"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23BC6B" w14:textId="77777777" w:rsidR="00000000" w:rsidRDefault="00000000">
            <w:pPr>
              <w:pStyle w:val="tk1af-f"/>
            </w:pPr>
            <w:r>
              <w:t>Co</w:t>
            </w:r>
            <w:r>
              <w:rPr>
                <w:rFonts w:ascii="Cambria Math" w:hAnsi="Cambria Math" w:cs="Cambria Math"/>
              </w:rPr>
              <w:t>‑</w:t>
            </w:r>
            <w:r>
              <w:t xml:space="preserve">55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005155" w14:textId="77777777" w:rsidR="00000000" w:rsidRDefault="00000000">
            <w:pPr>
              <w:pStyle w:val="tk1sf"/>
            </w:pPr>
            <w:r>
              <w:t>5</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3CD20B" w14:textId="77777777" w:rsidR="00000000" w:rsidRDefault="00000000">
            <w:pPr>
              <w:pStyle w:val="tk1sf"/>
            </w:pPr>
            <w:r>
              <w:t>5</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52B143"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6712D6" w14:textId="77777777" w:rsidR="00000000" w:rsidRDefault="00000000">
            <w:pPr>
              <w:pStyle w:val="tk1sf"/>
            </w:pPr>
            <w:r>
              <w:t>1</w:t>
            </w:r>
            <w:r>
              <w:rPr>
                <w:rStyle w:val="LS2TegnSymbol"/>
              </w:rPr>
              <w:t>´</w:t>
            </w:r>
            <w:r>
              <w:t>10</w:t>
            </w:r>
            <w:r>
              <w:rPr>
                <w:rStyle w:val="LS2Hevet"/>
              </w:rPr>
              <w:t>6</w:t>
            </w:r>
          </w:p>
        </w:tc>
      </w:tr>
      <w:tr w:rsidR="00000000" w14:paraId="41C7D653"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159A46" w14:textId="77777777" w:rsidR="00000000" w:rsidRDefault="00000000">
            <w:pPr>
              <w:pStyle w:val="tk1af-f"/>
            </w:pPr>
            <w:r>
              <w:t>Co</w:t>
            </w:r>
            <w:r>
              <w:rPr>
                <w:rFonts w:ascii="Cambria Math" w:hAnsi="Cambria Math" w:cs="Cambria Math"/>
              </w:rPr>
              <w:t>‑</w:t>
            </w:r>
            <w:r>
              <w:t xml:space="preserve">56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CC3F61" w14:textId="77777777" w:rsidR="00000000" w:rsidRDefault="00000000">
            <w:pPr>
              <w:pStyle w:val="tk1sf"/>
            </w:pPr>
            <w:r>
              <w:t>3</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A83ECF" w14:textId="77777777" w:rsidR="00000000" w:rsidRDefault="00000000">
            <w:pPr>
              <w:pStyle w:val="tk1sf"/>
            </w:pPr>
            <w:r>
              <w:t>3</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7E6B7B"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EE3730" w14:textId="77777777" w:rsidR="00000000" w:rsidRDefault="00000000">
            <w:pPr>
              <w:pStyle w:val="tk1sf"/>
            </w:pPr>
            <w:r>
              <w:t>1</w:t>
            </w:r>
            <w:r>
              <w:rPr>
                <w:rStyle w:val="LS2TegnSymbol"/>
              </w:rPr>
              <w:t>´</w:t>
            </w:r>
            <w:r>
              <w:t>10</w:t>
            </w:r>
            <w:r>
              <w:rPr>
                <w:rStyle w:val="LS2Hevet"/>
              </w:rPr>
              <w:t>5</w:t>
            </w:r>
          </w:p>
        </w:tc>
      </w:tr>
      <w:tr w:rsidR="00000000" w14:paraId="4077F254"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75F63C" w14:textId="77777777" w:rsidR="00000000" w:rsidRDefault="00000000">
            <w:pPr>
              <w:pStyle w:val="tk1af-f"/>
            </w:pPr>
            <w:r>
              <w:t>Co</w:t>
            </w:r>
            <w:r>
              <w:rPr>
                <w:rFonts w:ascii="Cambria Math" w:hAnsi="Cambria Math" w:cs="Cambria Math"/>
              </w:rPr>
              <w:t>‑</w:t>
            </w:r>
            <w:r>
              <w:t xml:space="preserve">57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742B99" w14:textId="77777777" w:rsidR="00000000" w:rsidRDefault="00000000">
            <w:pPr>
              <w:pStyle w:val="tk1sf"/>
            </w:pPr>
            <w:r>
              <w:t>1</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B95138" w14:textId="77777777" w:rsidR="00000000" w:rsidRDefault="00000000">
            <w:pPr>
              <w:pStyle w:val="tk1sf"/>
            </w:pPr>
            <w:r>
              <w:t>1</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6D9381"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C0A49C" w14:textId="77777777" w:rsidR="00000000" w:rsidRDefault="00000000">
            <w:pPr>
              <w:pStyle w:val="tk1sf"/>
            </w:pPr>
            <w:r>
              <w:t>1</w:t>
            </w:r>
            <w:r>
              <w:rPr>
                <w:rStyle w:val="LS2TegnSymbol"/>
              </w:rPr>
              <w:t>´</w:t>
            </w:r>
            <w:r>
              <w:t>10</w:t>
            </w:r>
            <w:r>
              <w:rPr>
                <w:rStyle w:val="LS2Hevet"/>
              </w:rPr>
              <w:t>6</w:t>
            </w:r>
          </w:p>
        </w:tc>
      </w:tr>
      <w:tr w:rsidR="00000000" w14:paraId="04CB19AC"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984B85" w14:textId="77777777" w:rsidR="00000000" w:rsidRDefault="00000000">
            <w:pPr>
              <w:pStyle w:val="tk1af-f"/>
            </w:pPr>
            <w:r>
              <w:t>Co</w:t>
            </w:r>
            <w:r>
              <w:rPr>
                <w:rFonts w:ascii="Cambria Math" w:hAnsi="Cambria Math" w:cs="Cambria Math"/>
              </w:rPr>
              <w:t>‑</w:t>
            </w:r>
            <w:r>
              <w:t xml:space="preserve">58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960056" w14:textId="77777777" w:rsidR="00000000" w:rsidRDefault="00000000">
            <w:pPr>
              <w:pStyle w:val="tk1sf"/>
            </w:pPr>
            <w:r>
              <w:t>1</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97C6F9" w14:textId="77777777" w:rsidR="00000000" w:rsidRDefault="00000000">
            <w:pPr>
              <w:pStyle w:val="tk1sf"/>
            </w:pPr>
            <w:r>
              <w:t>1</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B90F4E"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8CFCCD" w14:textId="77777777" w:rsidR="00000000" w:rsidRDefault="00000000">
            <w:pPr>
              <w:pStyle w:val="tk1sf"/>
            </w:pPr>
            <w:r>
              <w:t>1</w:t>
            </w:r>
            <w:r>
              <w:rPr>
                <w:rStyle w:val="LS2TegnSymbol"/>
              </w:rPr>
              <w:t>´</w:t>
            </w:r>
            <w:r>
              <w:t>10</w:t>
            </w:r>
            <w:r>
              <w:rPr>
                <w:rStyle w:val="LS2Hevet"/>
              </w:rPr>
              <w:t>6</w:t>
            </w:r>
          </w:p>
        </w:tc>
      </w:tr>
      <w:tr w:rsidR="00000000" w14:paraId="601FC4AF"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A47CC0" w14:textId="77777777" w:rsidR="00000000" w:rsidRDefault="00000000">
            <w:pPr>
              <w:pStyle w:val="tk1af-f"/>
            </w:pPr>
            <w:r>
              <w:t>Co</w:t>
            </w:r>
            <w:r>
              <w:rPr>
                <w:rFonts w:ascii="Cambria Math" w:hAnsi="Cambria Math" w:cs="Cambria Math"/>
              </w:rPr>
              <w:t>‑</w:t>
            </w:r>
            <w:r>
              <w:t xml:space="preserve">58m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52C478"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47E6AB" w14:textId="77777777" w:rsidR="00000000" w:rsidRDefault="00000000">
            <w:pPr>
              <w:pStyle w:val="tk1sf"/>
            </w:pPr>
            <w:r>
              <w:t>4</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68F502" w14:textId="77777777" w:rsidR="00000000" w:rsidRDefault="00000000">
            <w:pPr>
              <w:pStyle w:val="tk1sf"/>
            </w:pPr>
            <w:r>
              <w:t>1</w:t>
            </w:r>
            <w:r>
              <w:rPr>
                <w:rStyle w:val="LS2TegnSymbol"/>
              </w:rPr>
              <w:t>´</w:t>
            </w:r>
            <w:r>
              <w:t>10</w:t>
            </w:r>
            <w:r>
              <w:rPr>
                <w:rStyle w:val="LS2Hevet"/>
              </w:rPr>
              <w:t>4</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8BFAC2" w14:textId="77777777" w:rsidR="00000000" w:rsidRDefault="00000000">
            <w:pPr>
              <w:pStyle w:val="tk1sf"/>
            </w:pPr>
            <w:r>
              <w:t>1</w:t>
            </w:r>
            <w:r>
              <w:rPr>
                <w:rStyle w:val="LS2TegnSymbol"/>
              </w:rPr>
              <w:t>´</w:t>
            </w:r>
            <w:r>
              <w:t>10</w:t>
            </w:r>
            <w:r>
              <w:rPr>
                <w:rStyle w:val="LS2Hevet"/>
              </w:rPr>
              <w:t>7</w:t>
            </w:r>
          </w:p>
        </w:tc>
      </w:tr>
      <w:tr w:rsidR="00000000" w14:paraId="11CDA52E"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C9501B" w14:textId="77777777" w:rsidR="00000000" w:rsidRDefault="00000000">
            <w:pPr>
              <w:pStyle w:val="tk1af-f"/>
            </w:pPr>
            <w:r>
              <w:t>Co</w:t>
            </w:r>
            <w:r>
              <w:rPr>
                <w:rFonts w:ascii="Cambria Math" w:hAnsi="Cambria Math" w:cs="Cambria Math"/>
              </w:rPr>
              <w:t>‑</w:t>
            </w:r>
            <w:r>
              <w:t xml:space="preserve">60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12F02D"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94DC6B" w14:textId="77777777" w:rsidR="00000000" w:rsidRDefault="00000000">
            <w:pPr>
              <w:pStyle w:val="tk1sf"/>
            </w:pPr>
            <w:r>
              <w:t>4</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D8C845"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87B8EA" w14:textId="77777777" w:rsidR="00000000" w:rsidRDefault="00000000">
            <w:pPr>
              <w:pStyle w:val="tk1sf"/>
            </w:pPr>
            <w:r>
              <w:t>1</w:t>
            </w:r>
            <w:r>
              <w:rPr>
                <w:rStyle w:val="LS2TegnSymbol"/>
              </w:rPr>
              <w:t>´</w:t>
            </w:r>
            <w:r>
              <w:t>10</w:t>
            </w:r>
            <w:r>
              <w:rPr>
                <w:rStyle w:val="LS2Hevet"/>
              </w:rPr>
              <w:t>5</w:t>
            </w:r>
          </w:p>
        </w:tc>
      </w:tr>
      <w:tr w:rsidR="00000000" w14:paraId="4137F18D"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4683B8" w14:textId="77777777" w:rsidR="00000000" w:rsidRDefault="00000000">
            <w:pPr>
              <w:pStyle w:val="tk1af-f"/>
            </w:pPr>
            <w:r>
              <w:t>Krom (24)</w:t>
            </w:r>
          </w:p>
        </w:tc>
      </w:tr>
      <w:tr w:rsidR="00000000" w14:paraId="1199CED5"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3A818C" w14:textId="77777777" w:rsidR="00000000" w:rsidRDefault="00000000">
            <w:pPr>
              <w:pStyle w:val="tk1af-f"/>
            </w:pPr>
            <w:r>
              <w:t>Cr</w:t>
            </w:r>
            <w:r>
              <w:rPr>
                <w:rFonts w:ascii="Cambria Math" w:hAnsi="Cambria Math" w:cs="Cambria Math"/>
              </w:rPr>
              <w:t>‑</w:t>
            </w:r>
            <w:r>
              <w:t xml:space="preserve">51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888ABC" w14:textId="77777777" w:rsidR="00000000" w:rsidRDefault="00000000">
            <w:pPr>
              <w:pStyle w:val="tk1sf"/>
            </w:pPr>
            <w:r>
              <w:t>3</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3F34F2" w14:textId="77777777" w:rsidR="00000000" w:rsidRDefault="00000000">
            <w:pPr>
              <w:pStyle w:val="tk1sf"/>
            </w:pPr>
            <w:r>
              <w:t>3</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DF2245"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32A2BB" w14:textId="77777777" w:rsidR="00000000" w:rsidRDefault="00000000">
            <w:pPr>
              <w:pStyle w:val="tk1sf"/>
            </w:pPr>
            <w:r>
              <w:t>1</w:t>
            </w:r>
            <w:r>
              <w:rPr>
                <w:rStyle w:val="LS2TegnSymbol"/>
              </w:rPr>
              <w:t>´</w:t>
            </w:r>
            <w:r>
              <w:t>10</w:t>
            </w:r>
            <w:r>
              <w:rPr>
                <w:rStyle w:val="LS2Hevet"/>
              </w:rPr>
              <w:t>7</w:t>
            </w:r>
          </w:p>
        </w:tc>
      </w:tr>
      <w:tr w:rsidR="00000000" w14:paraId="29B2D29D"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A06E43" w14:textId="77777777" w:rsidR="00000000" w:rsidRDefault="00000000">
            <w:pPr>
              <w:pStyle w:val="tk1af-f"/>
            </w:pPr>
            <w:r>
              <w:t>Cesium (55)</w:t>
            </w:r>
          </w:p>
        </w:tc>
      </w:tr>
      <w:tr w:rsidR="00000000" w14:paraId="0245E724"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469572" w14:textId="77777777" w:rsidR="00000000" w:rsidRDefault="00000000">
            <w:pPr>
              <w:pStyle w:val="tk1af-f"/>
            </w:pPr>
            <w:r>
              <w:t>Cs</w:t>
            </w:r>
            <w:r>
              <w:rPr>
                <w:rFonts w:ascii="Cambria Math" w:hAnsi="Cambria Math" w:cs="Cambria Math"/>
              </w:rPr>
              <w:t>‑</w:t>
            </w:r>
            <w:r>
              <w:t xml:space="preserve">129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E00A09" w14:textId="77777777" w:rsidR="00000000" w:rsidRDefault="00000000">
            <w:pPr>
              <w:pStyle w:val="tk1sf"/>
            </w:pPr>
            <w:r>
              <w:t>4</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EDCA06" w14:textId="77777777" w:rsidR="00000000" w:rsidRDefault="00000000">
            <w:pPr>
              <w:pStyle w:val="tk1sf"/>
            </w:pPr>
            <w:r>
              <w:t>4</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6BF7FC"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15540A" w14:textId="77777777" w:rsidR="00000000" w:rsidRDefault="00000000">
            <w:pPr>
              <w:pStyle w:val="tk1sf"/>
            </w:pPr>
            <w:r>
              <w:t>1</w:t>
            </w:r>
            <w:r>
              <w:rPr>
                <w:rStyle w:val="LS2TegnSymbol"/>
              </w:rPr>
              <w:t>´</w:t>
            </w:r>
            <w:r>
              <w:t>10</w:t>
            </w:r>
            <w:r>
              <w:rPr>
                <w:rStyle w:val="LS2Hevet"/>
              </w:rPr>
              <w:t>5</w:t>
            </w:r>
          </w:p>
        </w:tc>
      </w:tr>
      <w:tr w:rsidR="00000000" w14:paraId="1E6DFB3D"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C10BF2" w14:textId="77777777" w:rsidR="00000000" w:rsidRDefault="00000000">
            <w:pPr>
              <w:pStyle w:val="tk1af-f"/>
            </w:pPr>
            <w:r>
              <w:t>Cs</w:t>
            </w:r>
            <w:r>
              <w:rPr>
                <w:rFonts w:ascii="Cambria Math" w:hAnsi="Cambria Math" w:cs="Cambria Math"/>
              </w:rPr>
              <w:t>‑</w:t>
            </w:r>
            <w:r>
              <w:t xml:space="preserve">131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F421C6" w14:textId="77777777" w:rsidR="00000000" w:rsidRDefault="00000000">
            <w:pPr>
              <w:pStyle w:val="tk1sf"/>
            </w:pPr>
            <w:r>
              <w:t>3</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C0981F" w14:textId="77777777" w:rsidR="00000000" w:rsidRDefault="00000000">
            <w:pPr>
              <w:pStyle w:val="tk1sf"/>
            </w:pPr>
            <w:r>
              <w:t>3</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98CC62"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E58D64" w14:textId="77777777" w:rsidR="00000000" w:rsidRDefault="00000000">
            <w:pPr>
              <w:pStyle w:val="tk1sf"/>
            </w:pPr>
            <w:r>
              <w:t>1</w:t>
            </w:r>
            <w:r>
              <w:rPr>
                <w:rStyle w:val="LS2TegnSymbol"/>
              </w:rPr>
              <w:t>´</w:t>
            </w:r>
            <w:r>
              <w:t>10</w:t>
            </w:r>
            <w:r>
              <w:rPr>
                <w:rStyle w:val="LS2Hevet"/>
              </w:rPr>
              <w:t>6</w:t>
            </w:r>
          </w:p>
        </w:tc>
      </w:tr>
      <w:tr w:rsidR="00000000" w14:paraId="55F92606"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4C18B1" w14:textId="77777777" w:rsidR="00000000" w:rsidRDefault="00000000">
            <w:pPr>
              <w:pStyle w:val="tk1af-f"/>
            </w:pPr>
            <w:r>
              <w:t>Cs</w:t>
            </w:r>
            <w:r>
              <w:rPr>
                <w:rFonts w:ascii="Cambria Math" w:hAnsi="Cambria Math" w:cs="Cambria Math"/>
              </w:rPr>
              <w:t>‑</w:t>
            </w:r>
            <w:r>
              <w:t xml:space="preserve">132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5C2DB9" w14:textId="77777777" w:rsidR="00000000" w:rsidRDefault="00000000">
            <w:pPr>
              <w:pStyle w:val="tk1sf"/>
            </w:pPr>
            <w:r>
              <w:t>1</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52C995" w14:textId="77777777" w:rsidR="00000000" w:rsidRDefault="00000000">
            <w:pPr>
              <w:pStyle w:val="tk1sf"/>
            </w:pPr>
            <w:r>
              <w:t>1</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0C1585"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A27897" w14:textId="77777777" w:rsidR="00000000" w:rsidRDefault="00000000">
            <w:pPr>
              <w:pStyle w:val="tk1sf"/>
            </w:pPr>
            <w:r>
              <w:t>1</w:t>
            </w:r>
            <w:r>
              <w:rPr>
                <w:rStyle w:val="LS2TegnSymbol"/>
              </w:rPr>
              <w:t>´</w:t>
            </w:r>
            <w:r>
              <w:t>10</w:t>
            </w:r>
            <w:r>
              <w:rPr>
                <w:rStyle w:val="LS2Hevet"/>
              </w:rPr>
              <w:t>5</w:t>
            </w:r>
          </w:p>
        </w:tc>
      </w:tr>
      <w:tr w:rsidR="00000000" w14:paraId="09BA237B"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34A6F8" w14:textId="77777777" w:rsidR="00000000" w:rsidRDefault="00000000">
            <w:pPr>
              <w:pStyle w:val="tk1af-f"/>
            </w:pPr>
            <w:r>
              <w:t>Cs</w:t>
            </w:r>
            <w:r>
              <w:rPr>
                <w:rFonts w:ascii="Cambria Math" w:hAnsi="Cambria Math" w:cs="Cambria Math"/>
              </w:rPr>
              <w:t>‑</w:t>
            </w:r>
            <w:r>
              <w:t xml:space="preserve">134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F65C6C" w14:textId="77777777" w:rsidR="00000000" w:rsidRDefault="00000000">
            <w:pPr>
              <w:pStyle w:val="tk1sf"/>
            </w:pPr>
            <w:r>
              <w:t>7</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447D64" w14:textId="77777777" w:rsidR="00000000" w:rsidRDefault="00000000">
            <w:pPr>
              <w:pStyle w:val="tk1sf"/>
            </w:pPr>
            <w:r>
              <w:t>7</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8B3D39"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B869A8" w14:textId="77777777" w:rsidR="00000000" w:rsidRDefault="00000000">
            <w:pPr>
              <w:pStyle w:val="tk1sf"/>
            </w:pPr>
            <w:r>
              <w:t>1</w:t>
            </w:r>
            <w:r>
              <w:rPr>
                <w:rStyle w:val="LS2TegnSymbol"/>
              </w:rPr>
              <w:t>´</w:t>
            </w:r>
            <w:r>
              <w:t>10</w:t>
            </w:r>
            <w:r>
              <w:rPr>
                <w:rStyle w:val="LS2Hevet"/>
              </w:rPr>
              <w:t>4</w:t>
            </w:r>
          </w:p>
        </w:tc>
      </w:tr>
      <w:tr w:rsidR="00000000" w14:paraId="086D6FBA"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EFEA2B" w14:textId="77777777" w:rsidR="00000000" w:rsidRDefault="00000000">
            <w:pPr>
              <w:pStyle w:val="tk1af-f"/>
            </w:pPr>
            <w:r>
              <w:t>Cs</w:t>
            </w:r>
            <w:r>
              <w:rPr>
                <w:rFonts w:ascii="Cambria Math" w:hAnsi="Cambria Math" w:cs="Cambria Math"/>
              </w:rPr>
              <w:t>‑</w:t>
            </w:r>
            <w:r>
              <w:t xml:space="preserve">134m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F74E36"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80383F" w14:textId="77777777" w:rsidR="00000000" w:rsidRDefault="00000000">
            <w:pPr>
              <w:pStyle w:val="tk1sf"/>
            </w:pPr>
            <w:r>
              <w:t>6</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FA9F6D"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C310EE" w14:textId="77777777" w:rsidR="00000000" w:rsidRDefault="00000000">
            <w:pPr>
              <w:pStyle w:val="tk1sf"/>
            </w:pPr>
            <w:r>
              <w:t>1</w:t>
            </w:r>
            <w:r>
              <w:rPr>
                <w:rStyle w:val="LS2TegnSymbol"/>
              </w:rPr>
              <w:t>´</w:t>
            </w:r>
            <w:r>
              <w:t>10</w:t>
            </w:r>
            <w:r>
              <w:rPr>
                <w:rStyle w:val="LS2Hevet"/>
              </w:rPr>
              <w:t>5</w:t>
            </w:r>
          </w:p>
        </w:tc>
      </w:tr>
      <w:tr w:rsidR="00000000" w14:paraId="72AA8C4B"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63F04F" w14:textId="77777777" w:rsidR="00000000" w:rsidRDefault="00000000">
            <w:pPr>
              <w:pStyle w:val="tk1af-f"/>
            </w:pPr>
            <w:r>
              <w:t>Cs</w:t>
            </w:r>
            <w:r>
              <w:rPr>
                <w:rFonts w:ascii="Cambria Math" w:hAnsi="Cambria Math" w:cs="Cambria Math"/>
              </w:rPr>
              <w:t>‑</w:t>
            </w:r>
            <w:r>
              <w:t xml:space="preserve">135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06FA50"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BDB351" w14:textId="77777777" w:rsidR="00000000" w:rsidRDefault="00000000">
            <w:pPr>
              <w:pStyle w:val="tk1sf"/>
            </w:pPr>
            <w:r>
              <w:t>1</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95059D" w14:textId="77777777" w:rsidR="00000000" w:rsidRDefault="00000000">
            <w:pPr>
              <w:pStyle w:val="tk1sf"/>
            </w:pPr>
            <w:r>
              <w:t>1</w:t>
            </w:r>
            <w:r>
              <w:rPr>
                <w:rStyle w:val="LS2TegnSymbol"/>
              </w:rPr>
              <w:t>´</w:t>
            </w:r>
            <w:r>
              <w:t>10</w:t>
            </w:r>
            <w:r>
              <w:rPr>
                <w:rStyle w:val="LS2Hevet"/>
              </w:rPr>
              <w:t>4</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05340C" w14:textId="77777777" w:rsidR="00000000" w:rsidRDefault="00000000">
            <w:pPr>
              <w:pStyle w:val="tk1sf"/>
            </w:pPr>
            <w:r>
              <w:t>1</w:t>
            </w:r>
            <w:r>
              <w:rPr>
                <w:rStyle w:val="LS2TegnSymbol"/>
              </w:rPr>
              <w:t>´</w:t>
            </w:r>
            <w:r>
              <w:t>10</w:t>
            </w:r>
            <w:r>
              <w:rPr>
                <w:rStyle w:val="LS2Hevet"/>
              </w:rPr>
              <w:t>7</w:t>
            </w:r>
          </w:p>
        </w:tc>
      </w:tr>
      <w:tr w:rsidR="00000000" w14:paraId="558ADB6C"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D51495" w14:textId="77777777" w:rsidR="00000000" w:rsidRDefault="00000000">
            <w:pPr>
              <w:pStyle w:val="tk1af-f"/>
            </w:pPr>
            <w:r>
              <w:t>Cs</w:t>
            </w:r>
            <w:r>
              <w:rPr>
                <w:rFonts w:ascii="Cambria Math" w:hAnsi="Cambria Math" w:cs="Cambria Math"/>
              </w:rPr>
              <w:t>‑</w:t>
            </w:r>
            <w:r>
              <w:t xml:space="preserve">136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834ADA" w14:textId="77777777" w:rsidR="00000000" w:rsidRDefault="00000000">
            <w:pPr>
              <w:pStyle w:val="tk1sf"/>
            </w:pPr>
            <w:r>
              <w:t>5</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DB8C45" w14:textId="77777777" w:rsidR="00000000" w:rsidRDefault="00000000">
            <w:pPr>
              <w:pStyle w:val="tk1sf"/>
            </w:pPr>
            <w:r>
              <w:t>5</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A135AB"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94ABAE" w14:textId="77777777" w:rsidR="00000000" w:rsidRDefault="00000000">
            <w:pPr>
              <w:pStyle w:val="tk1sf"/>
            </w:pPr>
            <w:r>
              <w:t>1</w:t>
            </w:r>
            <w:r>
              <w:rPr>
                <w:rStyle w:val="LS2TegnSymbol"/>
              </w:rPr>
              <w:t>´</w:t>
            </w:r>
            <w:r>
              <w:t>10</w:t>
            </w:r>
            <w:r>
              <w:rPr>
                <w:rStyle w:val="LS2Hevet"/>
              </w:rPr>
              <w:t>5</w:t>
            </w:r>
          </w:p>
        </w:tc>
      </w:tr>
      <w:tr w:rsidR="00000000" w14:paraId="1757A146"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109454" w14:textId="77777777" w:rsidR="00000000" w:rsidRDefault="00000000">
            <w:pPr>
              <w:pStyle w:val="tk1af-f"/>
            </w:pPr>
            <w:r>
              <w:t>Cs</w:t>
            </w:r>
            <w:r>
              <w:rPr>
                <w:rFonts w:ascii="Cambria Math" w:hAnsi="Cambria Math" w:cs="Cambria Math"/>
              </w:rPr>
              <w:t>‑</w:t>
            </w:r>
            <w:r>
              <w:t xml:space="preserve">137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17290A" w14:textId="77777777" w:rsidR="00000000" w:rsidRDefault="00000000">
            <w:pPr>
              <w:pStyle w:val="tk1sf"/>
            </w:pPr>
            <w:r>
              <w:t>2</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8E4C42" w14:textId="77777777" w:rsidR="00000000" w:rsidRDefault="00000000">
            <w:pPr>
              <w:pStyle w:val="tk1sf"/>
            </w:pPr>
            <w:r>
              <w:t>6</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1061D5" w14:textId="77777777" w:rsidR="00000000" w:rsidRDefault="00000000">
            <w:pPr>
              <w:pStyle w:val="tk1sf"/>
            </w:pPr>
            <w:r>
              <w:t>1</w:t>
            </w:r>
            <w:r>
              <w:rPr>
                <w:rStyle w:val="LS2TegnSymbol"/>
              </w:rPr>
              <w:t>´</w:t>
            </w:r>
            <w:r>
              <w:t>10</w:t>
            </w:r>
            <w:r>
              <w:rPr>
                <w:rStyle w:val="LS2Hevet"/>
              </w:rPr>
              <w:t>1</w:t>
            </w:r>
            <w:r>
              <w:t xml:space="preserve">  (b)</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860AC3" w14:textId="77777777" w:rsidR="00000000" w:rsidRDefault="00000000">
            <w:pPr>
              <w:pStyle w:val="tk1sf"/>
            </w:pPr>
            <w:r>
              <w:t>1</w:t>
            </w:r>
            <w:r>
              <w:rPr>
                <w:rStyle w:val="LS2TegnSymbol"/>
              </w:rPr>
              <w:t>´</w:t>
            </w:r>
            <w:r>
              <w:t>10</w:t>
            </w:r>
            <w:r>
              <w:rPr>
                <w:rStyle w:val="LS2Hevet"/>
              </w:rPr>
              <w:t>4</w:t>
            </w:r>
            <w:r>
              <w:t xml:space="preserve">  (b)</w:t>
            </w:r>
          </w:p>
        </w:tc>
      </w:tr>
      <w:tr w:rsidR="00000000" w14:paraId="0CAABDD0"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D2CA62" w14:textId="77777777" w:rsidR="00000000" w:rsidRDefault="00000000">
            <w:pPr>
              <w:pStyle w:val="tk1af-f"/>
            </w:pPr>
            <w:r>
              <w:t>Kobber (29)</w:t>
            </w:r>
          </w:p>
        </w:tc>
      </w:tr>
      <w:tr w:rsidR="00000000" w14:paraId="5AE0F467"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408E7C" w14:textId="77777777" w:rsidR="00000000" w:rsidRDefault="00000000">
            <w:pPr>
              <w:pStyle w:val="tk1af-f"/>
            </w:pPr>
            <w:r>
              <w:t>Cu</w:t>
            </w:r>
            <w:r>
              <w:rPr>
                <w:rFonts w:ascii="Cambria Math" w:hAnsi="Cambria Math" w:cs="Cambria Math"/>
              </w:rPr>
              <w:t>‑</w:t>
            </w:r>
            <w:r>
              <w:t xml:space="preserve">64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A6EE30" w14:textId="77777777" w:rsidR="00000000" w:rsidRDefault="00000000">
            <w:pPr>
              <w:pStyle w:val="tk1sf"/>
            </w:pPr>
            <w:r>
              <w:t>6</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0C5153" w14:textId="77777777" w:rsidR="00000000" w:rsidRDefault="00000000">
            <w:pPr>
              <w:pStyle w:val="tk1sf"/>
            </w:pPr>
            <w:r>
              <w:t>1</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98A53C"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07CA1A" w14:textId="77777777" w:rsidR="00000000" w:rsidRDefault="00000000">
            <w:pPr>
              <w:pStyle w:val="tk1sf"/>
            </w:pPr>
            <w:r>
              <w:t>1</w:t>
            </w:r>
            <w:r>
              <w:rPr>
                <w:rStyle w:val="LS2TegnSymbol"/>
              </w:rPr>
              <w:t>´</w:t>
            </w:r>
            <w:r>
              <w:t>10</w:t>
            </w:r>
            <w:r>
              <w:rPr>
                <w:rStyle w:val="LS2Hevet"/>
              </w:rPr>
              <w:t>6</w:t>
            </w:r>
          </w:p>
        </w:tc>
      </w:tr>
      <w:tr w:rsidR="00000000" w14:paraId="2EAAF84A"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0CECA9" w14:textId="77777777" w:rsidR="00000000" w:rsidRDefault="00000000">
            <w:pPr>
              <w:pStyle w:val="tk1af-f"/>
            </w:pPr>
            <w:r>
              <w:t>Cu</w:t>
            </w:r>
            <w:r>
              <w:rPr>
                <w:rFonts w:ascii="Cambria Math" w:hAnsi="Cambria Math" w:cs="Cambria Math"/>
              </w:rPr>
              <w:t>‑</w:t>
            </w:r>
            <w:r>
              <w:t xml:space="preserve">67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DFCFAF" w14:textId="77777777" w:rsidR="00000000" w:rsidRDefault="00000000">
            <w:pPr>
              <w:pStyle w:val="tk1sf"/>
            </w:pPr>
            <w:r>
              <w:t>1</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2F4093" w14:textId="77777777" w:rsidR="00000000" w:rsidRDefault="00000000">
            <w:pPr>
              <w:pStyle w:val="tk1sf"/>
            </w:pPr>
            <w:r>
              <w:t>7</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CD0346"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034CEE" w14:textId="77777777" w:rsidR="00000000" w:rsidRDefault="00000000">
            <w:pPr>
              <w:pStyle w:val="tk1sf"/>
            </w:pPr>
            <w:r>
              <w:t>1</w:t>
            </w:r>
            <w:r>
              <w:rPr>
                <w:rStyle w:val="LS2TegnSymbol"/>
              </w:rPr>
              <w:t>´</w:t>
            </w:r>
            <w:r>
              <w:t>10</w:t>
            </w:r>
            <w:r>
              <w:rPr>
                <w:rStyle w:val="LS2Hevet"/>
              </w:rPr>
              <w:t>6</w:t>
            </w:r>
          </w:p>
        </w:tc>
      </w:tr>
      <w:tr w:rsidR="00000000" w14:paraId="649BE0B7"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0400B4" w14:textId="77777777" w:rsidR="00000000" w:rsidRDefault="00000000">
            <w:pPr>
              <w:pStyle w:val="tk1af-f"/>
            </w:pPr>
            <w:r>
              <w:t>Dysprosium (66)</w:t>
            </w:r>
          </w:p>
        </w:tc>
      </w:tr>
      <w:tr w:rsidR="00000000" w14:paraId="2F4EF7B8"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08B8E7" w14:textId="77777777" w:rsidR="00000000" w:rsidRDefault="00000000">
            <w:pPr>
              <w:pStyle w:val="tk1af-f"/>
            </w:pPr>
            <w:r>
              <w:t>Dy</w:t>
            </w:r>
            <w:r>
              <w:rPr>
                <w:rFonts w:ascii="Cambria Math" w:hAnsi="Cambria Math" w:cs="Cambria Math"/>
              </w:rPr>
              <w:t>‑</w:t>
            </w:r>
            <w:r>
              <w:t xml:space="preserve">159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AA4964" w14:textId="77777777" w:rsidR="00000000" w:rsidRDefault="00000000">
            <w:pPr>
              <w:pStyle w:val="tk1sf"/>
            </w:pPr>
            <w:r>
              <w:t>2</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CE4225" w14:textId="77777777" w:rsidR="00000000" w:rsidRDefault="00000000">
            <w:pPr>
              <w:pStyle w:val="tk1sf"/>
            </w:pPr>
            <w:r>
              <w:t>2</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CC3D7D"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5FB927" w14:textId="77777777" w:rsidR="00000000" w:rsidRDefault="00000000">
            <w:pPr>
              <w:pStyle w:val="tk1sf"/>
            </w:pPr>
            <w:r>
              <w:t>1</w:t>
            </w:r>
            <w:r>
              <w:rPr>
                <w:rStyle w:val="LS2TegnSymbol"/>
              </w:rPr>
              <w:t>´</w:t>
            </w:r>
            <w:r>
              <w:t>10</w:t>
            </w:r>
            <w:r>
              <w:rPr>
                <w:rStyle w:val="LS2Hevet"/>
              </w:rPr>
              <w:t>7</w:t>
            </w:r>
          </w:p>
        </w:tc>
      </w:tr>
      <w:tr w:rsidR="00000000" w14:paraId="395699E3"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820C90" w14:textId="77777777" w:rsidR="00000000" w:rsidRDefault="00000000">
            <w:pPr>
              <w:pStyle w:val="tk1af-f"/>
            </w:pPr>
            <w:r>
              <w:t>Dy</w:t>
            </w:r>
            <w:r>
              <w:rPr>
                <w:rFonts w:ascii="Cambria Math" w:hAnsi="Cambria Math" w:cs="Cambria Math"/>
              </w:rPr>
              <w:t>‑</w:t>
            </w:r>
            <w:r>
              <w:t xml:space="preserve">165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28A510" w14:textId="77777777" w:rsidR="00000000" w:rsidRDefault="00000000">
            <w:pPr>
              <w:pStyle w:val="tk1sf"/>
            </w:pPr>
            <w:r>
              <w:t>9</w:t>
            </w:r>
            <w:r>
              <w:rPr>
                <w:rStyle w:val="LS2TegnSymbol"/>
              </w:rPr>
              <w:t>´</w:t>
            </w:r>
            <w:r>
              <w:t>10</w:t>
            </w:r>
            <w:r>
              <w:rPr>
                <w:rStyle w:val="LS2Hevet"/>
              </w:rPr>
              <w:t xml:space="preserve">–1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512BDB" w14:textId="77777777" w:rsidR="00000000" w:rsidRDefault="00000000">
            <w:pPr>
              <w:pStyle w:val="tk1sf"/>
            </w:pPr>
            <w:r>
              <w:t>6</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0C509E"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7D91FE" w14:textId="77777777" w:rsidR="00000000" w:rsidRDefault="00000000">
            <w:pPr>
              <w:pStyle w:val="tk1sf"/>
            </w:pPr>
            <w:r>
              <w:t>1</w:t>
            </w:r>
            <w:r>
              <w:rPr>
                <w:rStyle w:val="LS2TegnSymbol"/>
              </w:rPr>
              <w:t>´</w:t>
            </w:r>
            <w:r>
              <w:t>10</w:t>
            </w:r>
            <w:r>
              <w:rPr>
                <w:rStyle w:val="LS2Hevet"/>
              </w:rPr>
              <w:t>6</w:t>
            </w:r>
          </w:p>
        </w:tc>
      </w:tr>
      <w:tr w:rsidR="00000000" w14:paraId="08201FCC"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5A606C" w14:textId="77777777" w:rsidR="00000000" w:rsidRDefault="00000000">
            <w:pPr>
              <w:pStyle w:val="tk1af-f"/>
            </w:pPr>
            <w:r>
              <w:t>Dy</w:t>
            </w:r>
            <w:r>
              <w:rPr>
                <w:rFonts w:ascii="Cambria Math" w:hAnsi="Cambria Math" w:cs="Cambria Math"/>
              </w:rPr>
              <w:t>‑</w:t>
            </w:r>
            <w:r>
              <w:t xml:space="preserve">166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31E99A" w14:textId="77777777" w:rsidR="00000000" w:rsidRDefault="00000000">
            <w:pPr>
              <w:pStyle w:val="tk1sf"/>
            </w:pPr>
            <w:r>
              <w:t>9</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DB6EAA" w14:textId="77777777" w:rsidR="00000000" w:rsidRDefault="00000000">
            <w:pPr>
              <w:pStyle w:val="tk1sf"/>
            </w:pPr>
            <w:r>
              <w:t>3</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317906"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FCD265" w14:textId="77777777" w:rsidR="00000000" w:rsidRDefault="00000000">
            <w:pPr>
              <w:pStyle w:val="tk1sf"/>
            </w:pPr>
            <w:r>
              <w:t>1</w:t>
            </w:r>
            <w:r>
              <w:rPr>
                <w:rStyle w:val="LS2TegnSymbol"/>
              </w:rPr>
              <w:t>´</w:t>
            </w:r>
            <w:r>
              <w:t>10</w:t>
            </w:r>
            <w:r>
              <w:rPr>
                <w:rStyle w:val="LS2Hevet"/>
              </w:rPr>
              <w:t>6</w:t>
            </w:r>
          </w:p>
        </w:tc>
      </w:tr>
      <w:tr w:rsidR="00000000" w14:paraId="1E827C2F"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7083F0" w14:textId="77777777" w:rsidR="00000000" w:rsidRDefault="00000000">
            <w:pPr>
              <w:pStyle w:val="tk1af-f"/>
            </w:pPr>
            <w:r>
              <w:t>Erbium (68)</w:t>
            </w:r>
          </w:p>
        </w:tc>
      </w:tr>
      <w:tr w:rsidR="00000000" w14:paraId="0F85CA7B"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E2E36E" w14:textId="77777777" w:rsidR="00000000" w:rsidRDefault="00000000">
            <w:pPr>
              <w:pStyle w:val="tk1af-f"/>
            </w:pPr>
            <w:r>
              <w:t>Er</w:t>
            </w:r>
            <w:r>
              <w:rPr>
                <w:rFonts w:ascii="Cambria Math" w:hAnsi="Cambria Math" w:cs="Cambria Math"/>
              </w:rPr>
              <w:t>‑</w:t>
            </w:r>
            <w:r>
              <w:t xml:space="preserve">169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3BA9F6"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F40248" w14:textId="77777777" w:rsidR="00000000" w:rsidRDefault="00000000">
            <w:pPr>
              <w:pStyle w:val="tk1sf"/>
            </w:pPr>
            <w:r>
              <w:t>1</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085BAD" w14:textId="77777777" w:rsidR="00000000" w:rsidRDefault="00000000">
            <w:pPr>
              <w:pStyle w:val="tk1sf"/>
            </w:pPr>
            <w:r>
              <w:t>1</w:t>
            </w:r>
            <w:r>
              <w:rPr>
                <w:rStyle w:val="LS2TegnSymbol"/>
              </w:rPr>
              <w:t>´</w:t>
            </w:r>
            <w:r>
              <w:t>10</w:t>
            </w:r>
            <w:r>
              <w:rPr>
                <w:rStyle w:val="LS2Hevet"/>
              </w:rPr>
              <w:t>4</w:t>
            </w:r>
            <w:r>
              <w:t xml:space="preserve">  </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B1B551" w14:textId="77777777" w:rsidR="00000000" w:rsidRDefault="00000000">
            <w:pPr>
              <w:pStyle w:val="tk1sf"/>
            </w:pPr>
            <w:r>
              <w:t>1</w:t>
            </w:r>
            <w:r>
              <w:rPr>
                <w:rStyle w:val="LS2TegnSymbol"/>
              </w:rPr>
              <w:t>´</w:t>
            </w:r>
            <w:r>
              <w:t>10</w:t>
            </w:r>
            <w:r>
              <w:rPr>
                <w:rStyle w:val="LS2Hevet"/>
              </w:rPr>
              <w:t>7</w:t>
            </w:r>
          </w:p>
        </w:tc>
      </w:tr>
      <w:tr w:rsidR="00000000" w14:paraId="42043610"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B5934C" w14:textId="77777777" w:rsidR="00000000" w:rsidRDefault="00000000">
            <w:pPr>
              <w:pStyle w:val="tk1af-f"/>
            </w:pPr>
            <w:r>
              <w:t>Er</w:t>
            </w:r>
            <w:r>
              <w:rPr>
                <w:rFonts w:ascii="Cambria Math" w:hAnsi="Cambria Math" w:cs="Cambria Math"/>
              </w:rPr>
              <w:t>‑</w:t>
            </w:r>
            <w:r>
              <w:t xml:space="preserve">171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E09071" w14:textId="77777777" w:rsidR="00000000" w:rsidRDefault="00000000">
            <w:pPr>
              <w:pStyle w:val="tk1sf"/>
            </w:pPr>
            <w:r>
              <w:t>8</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1223FB" w14:textId="77777777" w:rsidR="00000000" w:rsidRDefault="00000000">
            <w:pPr>
              <w:pStyle w:val="tk1sf"/>
            </w:pPr>
            <w:r>
              <w:t>5</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FB215D" w14:textId="77777777" w:rsidR="00000000" w:rsidRDefault="00000000">
            <w:pPr>
              <w:pStyle w:val="tk1sf"/>
            </w:pPr>
            <w:r>
              <w:t>1</w:t>
            </w:r>
            <w:r>
              <w:rPr>
                <w:rStyle w:val="LS2TegnSymbol"/>
              </w:rPr>
              <w:t>´</w:t>
            </w:r>
            <w:r>
              <w:t>10</w:t>
            </w:r>
            <w:r>
              <w:rPr>
                <w:rStyle w:val="LS2Hevet"/>
              </w:rPr>
              <w:t>2</w:t>
            </w:r>
            <w:r>
              <w:t xml:space="preserve">  </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3BA3B6" w14:textId="77777777" w:rsidR="00000000" w:rsidRDefault="00000000">
            <w:pPr>
              <w:pStyle w:val="tk1sf"/>
            </w:pPr>
            <w:r>
              <w:t>1</w:t>
            </w:r>
            <w:r>
              <w:rPr>
                <w:rStyle w:val="LS2TegnSymbol"/>
              </w:rPr>
              <w:t>´</w:t>
            </w:r>
            <w:r>
              <w:t>10</w:t>
            </w:r>
            <w:r>
              <w:rPr>
                <w:rStyle w:val="LS2Hevet"/>
              </w:rPr>
              <w:t>6</w:t>
            </w:r>
          </w:p>
        </w:tc>
      </w:tr>
      <w:tr w:rsidR="00000000" w14:paraId="6E7B1E3C"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9ADF73" w14:textId="77777777" w:rsidR="00000000" w:rsidRDefault="00000000">
            <w:pPr>
              <w:pStyle w:val="tk1af-f"/>
            </w:pPr>
            <w:r>
              <w:t>Europium (63)</w:t>
            </w:r>
          </w:p>
        </w:tc>
      </w:tr>
      <w:tr w:rsidR="00000000" w14:paraId="41A3F2A1"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43CD60" w14:textId="77777777" w:rsidR="00000000" w:rsidRDefault="00000000">
            <w:pPr>
              <w:pStyle w:val="tk1af-f"/>
            </w:pPr>
            <w:r>
              <w:t>Eu</w:t>
            </w:r>
            <w:r>
              <w:rPr>
                <w:rFonts w:ascii="Cambria Math" w:hAnsi="Cambria Math" w:cs="Cambria Math"/>
              </w:rPr>
              <w:t>‑</w:t>
            </w:r>
            <w:r>
              <w:t xml:space="preserve">147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2A8CCE" w14:textId="77777777" w:rsidR="00000000" w:rsidRDefault="00000000">
            <w:pPr>
              <w:pStyle w:val="tk1sf"/>
            </w:pPr>
            <w:r>
              <w:t>2</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6885C3" w14:textId="77777777" w:rsidR="00000000" w:rsidRDefault="00000000">
            <w:pPr>
              <w:pStyle w:val="tk1sf"/>
            </w:pPr>
            <w:r>
              <w:t>2</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E07C41"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0BB177" w14:textId="77777777" w:rsidR="00000000" w:rsidRDefault="00000000">
            <w:pPr>
              <w:pStyle w:val="tk1sf"/>
            </w:pPr>
            <w:r>
              <w:t>1</w:t>
            </w:r>
            <w:r>
              <w:rPr>
                <w:rStyle w:val="LS2TegnSymbol"/>
              </w:rPr>
              <w:t>´</w:t>
            </w:r>
            <w:r>
              <w:t>10</w:t>
            </w:r>
            <w:r>
              <w:rPr>
                <w:rStyle w:val="LS2Hevet"/>
              </w:rPr>
              <w:t>6</w:t>
            </w:r>
          </w:p>
        </w:tc>
      </w:tr>
      <w:tr w:rsidR="00000000" w14:paraId="0AC8B28C"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9FE081" w14:textId="77777777" w:rsidR="00000000" w:rsidRDefault="00000000">
            <w:pPr>
              <w:pStyle w:val="tk1af-f"/>
            </w:pPr>
            <w:r>
              <w:t>Eu</w:t>
            </w:r>
            <w:r>
              <w:rPr>
                <w:rFonts w:ascii="Cambria Math" w:hAnsi="Cambria Math" w:cs="Cambria Math"/>
              </w:rPr>
              <w:t>‑</w:t>
            </w:r>
            <w:r>
              <w:t xml:space="preserve">148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74A2C9" w14:textId="77777777" w:rsidR="00000000" w:rsidRDefault="00000000">
            <w:pPr>
              <w:pStyle w:val="tk1sf"/>
            </w:pPr>
            <w:r>
              <w:t>5</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95BE67" w14:textId="77777777" w:rsidR="00000000" w:rsidRDefault="00000000">
            <w:pPr>
              <w:pStyle w:val="tk1sf"/>
            </w:pPr>
            <w:r>
              <w:t>5</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B656E7"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309B75" w14:textId="77777777" w:rsidR="00000000" w:rsidRDefault="00000000">
            <w:pPr>
              <w:pStyle w:val="tk1sf"/>
            </w:pPr>
            <w:r>
              <w:t>1</w:t>
            </w:r>
            <w:r>
              <w:rPr>
                <w:rStyle w:val="LS2TegnSymbol"/>
              </w:rPr>
              <w:t>´</w:t>
            </w:r>
            <w:r>
              <w:t>10</w:t>
            </w:r>
            <w:r>
              <w:rPr>
                <w:rStyle w:val="LS2Hevet"/>
              </w:rPr>
              <w:t>6</w:t>
            </w:r>
          </w:p>
        </w:tc>
      </w:tr>
      <w:tr w:rsidR="00000000" w14:paraId="3D87DC50"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764C92" w14:textId="77777777" w:rsidR="00000000" w:rsidRDefault="00000000">
            <w:pPr>
              <w:pStyle w:val="tk1af-f"/>
            </w:pPr>
            <w:r>
              <w:t>Eu</w:t>
            </w:r>
            <w:r>
              <w:rPr>
                <w:rFonts w:ascii="Cambria Math" w:hAnsi="Cambria Math" w:cs="Cambria Math"/>
              </w:rPr>
              <w:t>‑</w:t>
            </w:r>
            <w:r>
              <w:t xml:space="preserve">149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646137" w14:textId="77777777" w:rsidR="00000000" w:rsidRDefault="00000000">
            <w:pPr>
              <w:pStyle w:val="tk1sf"/>
            </w:pPr>
            <w:r>
              <w:t>2</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F27590" w14:textId="77777777" w:rsidR="00000000" w:rsidRDefault="00000000">
            <w:pPr>
              <w:pStyle w:val="tk1sf"/>
            </w:pPr>
            <w:r>
              <w:t>2</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94F572"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98F1FA" w14:textId="77777777" w:rsidR="00000000" w:rsidRDefault="00000000">
            <w:pPr>
              <w:pStyle w:val="tk1sf"/>
            </w:pPr>
            <w:r>
              <w:t>1</w:t>
            </w:r>
            <w:r>
              <w:rPr>
                <w:rStyle w:val="LS2TegnSymbol"/>
              </w:rPr>
              <w:t>´</w:t>
            </w:r>
            <w:r>
              <w:t>10</w:t>
            </w:r>
            <w:r>
              <w:rPr>
                <w:rStyle w:val="LS2Hevet"/>
              </w:rPr>
              <w:t>7</w:t>
            </w:r>
          </w:p>
        </w:tc>
      </w:tr>
      <w:tr w:rsidR="00000000" w14:paraId="3F887AF8"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1BB066" w14:textId="77777777" w:rsidR="00000000" w:rsidRDefault="00000000">
            <w:pPr>
              <w:pStyle w:val="tk1af-f"/>
            </w:pPr>
            <w:r>
              <w:t>Eu</w:t>
            </w:r>
            <w:r>
              <w:rPr>
                <w:rFonts w:ascii="Cambria Math" w:hAnsi="Cambria Math" w:cs="Cambria Math"/>
              </w:rPr>
              <w:t>‑</w:t>
            </w:r>
            <w:r>
              <w:t xml:space="preserve">150 (kort levetid)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4AE988" w14:textId="77777777" w:rsidR="00000000" w:rsidRDefault="00000000">
            <w:pPr>
              <w:pStyle w:val="tk1sf"/>
            </w:pPr>
            <w:r>
              <w:t>2</w:t>
            </w:r>
            <w:r>
              <w:rPr>
                <w:rStyle w:val="LS2TegnSymbol"/>
              </w:rPr>
              <w:t>´</w:t>
            </w:r>
            <w:r>
              <w:t>10</w:t>
            </w:r>
            <w:r>
              <w:rPr>
                <w:rStyle w:val="LS2Hevet"/>
              </w:rPr>
              <w:t xml:space="preserve">0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EDF441" w14:textId="77777777" w:rsidR="00000000" w:rsidRDefault="00000000">
            <w:pPr>
              <w:pStyle w:val="tk1sf"/>
            </w:pPr>
            <w:r>
              <w:t>7</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C02007"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999226" w14:textId="77777777" w:rsidR="00000000" w:rsidRDefault="00000000">
            <w:pPr>
              <w:pStyle w:val="tk1sf"/>
            </w:pPr>
            <w:r>
              <w:t>1</w:t>
            </w:r>
            <w:r>
              <w:rPr>
                <w:rStyle w:val="LS2TegnSymbol"/>
              </w:rPr>
              <w:t>´</w:t>
            </w:r>
            <w:r>
              <w:t>10</w:t>
            </w:r>
            <w:r>
              <w:rPr>
                <w:rStyle w:val="LS2Hevet"/>
              </w:rPr>
              <w:t>6</w:t>
            </w:r>
          </w:p>
        </w:tc>
      </w:tr>
      <w:tr w:rsidR="00000000" w14:paraId="6EE9CE93"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E25AA7" w14:textId="77777777" w:rsidR="00000000" w:rsidRDefault="00000000">
            <w:pPr>
              <w:pStyle w:val="tk1af-f"/>
            </w:pPr>
            <w:r>
              <w:t>Eu</w:t>
            </w:r>
            <w:r>
              <w:rPr>
                <w:rFonts w:ascii="Cambria Math" w:hAnsi="Cambria Math" w:cs="Cambria Math"/>
              </w:rPr>
              <w:t>‑</w:t>
            </w:r>
            <w:r>
              <w:t xml:space="preserve">150 (lang levetid)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BC9B5A" w14:textId="77777777" w:rsidR="00000000" w:rsidRDefault="00000000">
            <w:pPr>
              <w:pStyle w:val="tk1sf"/>
            </w:pPr>
            <w:r>
              <w:t>7</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A087B6" w14:textId="77777777" w:rsidR="00000000" w:rsidRDefault="00000000">
            <w:pPr>
              <w:pStyle w:val="tk1sf"/>
            </w:pPr>
            <w:r>
              <w:t>7</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833DEA"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EB09F5" w14:textId="77777777" w:rsidR="00000000" w:rsidRDefault="00000000">
            <w:pPr>
              <w:pStyle w:val="tk1sf"/>
            </w:pPr>
            <w:r>
              <w:t>1</w:t>
            </w:r>
            <w:r>
              <w:rPr>
                <w:rStyle w:val="LS2TegnSymbol"/>
              </w:rPr>
              <w:t>´</w:t>
            </w:r>
            <w:r>
              <w:t>10</w:t>
            </w:r>
            <w:r>
              <w:rPr>
                <w:rStyle w:val="LS2Hevet"/>
              </w:rPr>
              <w:t>6</w:t>
            </w:r>
          </w:p>
        </w:tc>
      </w:tr>
      <w:tr w:rsidR="00000000" w14:paraId="1B6472BB"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A6BDB0" w14:textId="77777777" w:rsidR="00000000" w:rsidRDefault="00000000">
            <w:pPr>
              <w:pStyle w:val="tk1af-f"/>
            </w:pPr>
            <w:r>
              <w:t>Eu</w:t>
            </w:r>
            <w:r>
              <w:rPr>
                <w:rFonts w:ascii="Cambria Math" w:hAnsi="Cambria Math" w:cs="Cambria Math"/>
              </w:rPr>
              <w:t>‑</w:t>
            </w:r>
            <w:r>
              <w:t xml:space="preserve">152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C7CC27" w14:textId="77777777" w:rsidR="00000000" w:rsidRDefault="00000000">
            <w:pPr>
              <w:pStyle w:val="tk1sf"/>
            </w:pPr>
            <w:r>
              <w:t>1</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EFA505" w14:textId="77777777" w:rsidR="00000000" w:rsidRDefault="00000000">
            <w:pPr>
              <w:pStyle w:val="tk1sf"/>
            </w:pPr>
            <w:r>
              <w:t>1</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9A9B25"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3E8441" w14:textId="77777777" w:rsidR="00000000" w:rsidRDefault="00000000">
            <w:pPr>
              <w:pStyle w:val="tk1sf"/>
            </w:pPr>
            <w:r>
              <w:t>1</w:t>
            </w:r>
            <w:r>
              <w:rPr>
                <w:rStyle w:val="LS2TegnSymbol"/>
              </w:rPr>
              <w:t>´</w:t>
            </w:r>
            <w:r>
              <w:t>10</w:t>
            </w:r>
            <w:r>
              <w:rPr>
                <w:rStyle w:val="LS2Hevet"/>
              </w:rPr>
              <w:t>6</w:t>
            </w:r>
          </w:p>
        </w:tc>
      </w:tr>
      <w:tr w:rsidR="00000000" w14:paraId="47C383E1"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921D7D" w14:textId="77777777" w:rsidR="00000000" w:rsidRDefault="00000000">
            <w:pPr>
              <w:pStyle w:val="tk1af-f"/>
            </w:pPr>
            <w:r>
              <w:t>Eu</w:t>
            </w:r>
            <w:r>
              <w:rPr>
                <w:rFonts w:ascii="Cambria Math" w:hAnsi="Cambria Math" w:cs="Cambria Math"/>
              </w:rPr>
              <w:t>‑</w:t>
            </w:r>
            <w:r>
              <w:t xml:space="preserve">152m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822F09" w14:textId="77777777" w:rsidR="00000000" w:rsidRDefault="00000000">
            <w:pPr>
              <w:pStyle w:val="tk1sf"/>
            </w:pPr>
            <w:r>
              <w:t>8</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533208" w14:textId="77777777" w:rsidR="00000000" w:rsidRDefault="00000000">
            <w:pPr>
              <w:pStyle w:val="tk1sf"/>
            </w:pPr>
            <w:r>
              <w:t>8</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B31480"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266A29" w14:textId="77777777" w:rsidR="00000000" w:rsidRDefault="00000000">
            <w:pPr>
              <w:pStyle w:val="tk1sf"/>
            </w:pPr>
            <w:r>
              <w:t>1</w:t>
            </w:r>
            <w:r>
              <w:rPr>
                <w:rStyle w:val="LS2TegnSymbol"/>
              </w:rPr>
              <w:t>´</w:t>
            </w:r>
            <w:r>
              <w:t>10</w:t>
            </w:r>
            <w:r>
              <w:rPr>
                <w:rStyle w:val="LS2Hevet"/>
              </w:rPr>
              <w:t>6</w:t>
            </w:r>
          </w:p>
        </w:tc>
      </w:tr>
      <w:tr w:rsidR="00000000" w14:paraId="6999C0F6"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A7388A" w14:textId="77777777" w:rsidR="00000000" w:rsidRDefault="00000000">
            <w:pPr>
              <w:pStyle w:val="tk1af-f"/>
            </w:pPr>
            <w:r>
              <w:t>Eu</w:t>
            </w:r>
            <w:r>
              <w:rPr>
                <w:rFonts w:ascii="Cambria Math" w:hAnsi="Cambria Math" w:cs="Cambria Math"/>
              </w:rPr>
              <w:t>‑</w:t>
            </w:r>
            <w:r>
              <w:t xml:space="preserve">154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30CBE4" w14:textId="77777777" w:rsidR="00000000" w:rsidRDefault="00000000">
            <w:pPr>
              <w:pStyle w:val="tk1sf"/>
            </w:pPr>
            <w:r>
              <w:t>9</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0AC7C9" w14:textId="77777777" w:rsidR="00000000" w:rsidRDefault="00000000">
            <w:pPr>
              <w:pStyle w:val="tk1sf"/>
            </w:pPr>
            <w:r>
              <w:t>6</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9F61AF"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732D32" w14:textId="77777777" w:rsidR="00000000" w:rsidRDefault="00000000">
            <w:pPr>
              <w:pStyle w:val="tk1sf"/>
            </w:pPr>
            <w:r>
              <w:t>1</w:t>
            </w:r>
            <w:r>
              <w:rPr>
                <w:rStyle w:val="LS2TegnSymbol"/>
              </w:rPr>
              <w:t>´</w:t>
            </w:r>
            <w:r>
              <w:t>10</w:t>
            </w:r>
            <w:r>
              <w:rPr>
                <w:rStyle w:val="LS2Hevet"/>
              </w:rPr>
              <w:t>6</w:t>
            </w:r>
          </w:p>
        </w:tc>
      </w:tr>
      <w:tr w:rsidR="00000000" w14:paraId="056F023F"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8C897D" w14:textId="77777777" w:rsidR="00000000" w:rsidRDefault="00000000">
            <w:pPr>
              <w:pStyle w:val="tk1af-f"/>
            </w:pPr>
            <w:r>
              <w:t>Eu</w:t>
            </w:r>
            <w:r>
              <w:rPr>
                <w:rFonts w:ascii="Cambria Math" w:hAnsi="Cambria Math" w:cs="Cambria Math"/>
              </w:rPr>
              <w:t>‑</w:t>
            </w:r>
            <w:r>
              <w:t xml:space="preserve">155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835E60" w14:textId="77777777" w:rsidR="00000000" w:rsidRDefault="00000000">
            <w:pPr>
              <w:pStyle w:val="tk1sf"/>
            </w:pPr>
            <w:r>
              <w:t>2</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C833D0" w14:textId="77777777" w:rsidR="00000000" w:rsidRDefault="00000000">
            <w:pPr>
              <w:pStyle w:val="tk1sf"/>
            </w:pPr>
            <w:r>
              <w:t>3</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78691C"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653A00" w14:textId="77777777" w:rsidR="00000000" w:rsidRDefault="00000000">
            <w:pPr>
              <w:pStyle w:val="tk1sf"/>
            </w:pPr>
            <w:r>
              <w:t>1</w:t>
            </w:r>
            <w:r>
              <w:rPr>
                <w:rStyle w:val="LS2TegnSymbol"/>
              </w:rPr>
              <w:t>´</w:t>
            </w:r>
            <w:r>
              <w:t>10</w:t>
            </w:r>
            <w:r>
              <w:rPr>
                <w:rStyle w:val="LS2Hevet"/>
              </w:rPr>
              <w:t>7</w:t>
            </w:r>
          </w:p>
        </w:tc>
      </w:tr>
      <w:tr w:rsidR="00000000" w14:paraId="5D7C9850"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B5E21D" w14:textId="77777777" w:rsidR="00000000" w:rsidRDefault="00000000">
            <w:pPr>
              <w:pStyle w:val="tk1af-f"/>
            </w:pPr>
            <w:r>
              <w:t>Eu</w:t>
            </w:r>
            <w:r>
              <w:rPr>
                <w:rFonts w:ascii="Cambria Math" w:hAnsi="Cambria Math" w:cs="Cambria Math"/>
              </w:rPr>
              <w:t>‑</w:t>
            </w:r>
            <w:r>
              <w:t xml:space="preserve">156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B020FD" w14:textId="77777777" w:rsidR="00000000" w:rsidRDefault="00000000">
            <w:pPr>
              <w:pStyle w:val="tk1sf"/>
            </w:pPr>
            <w:r>
              <w:t>7</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EE7B6D" w14:textId="77777777" w:rsidR="00000000" w:rsidRDefault="00000000">
            <w:pPr>
              <w:pStyle w:val="tk1sf"/>
            </w:pPr>
            <w:r>
              <w:t>7</w:t>
            </w:r>
            <w:r>
              <w:rPr>
                <w:rStyle w:val="LS2TegnSymbol"/>
              </w:rPr>
              <w:t>´</w:t>
            </w:r>
            <w:r>
              <w:t>10</w:t>
            </w:r>
            <w:r>
              <w:rPr>
                <w:rStyle w:val="LS2Hevet"/>
              </w:rPr>
              <w:t xml:space="preserve">–1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01E5A0"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D333F2" w14:textId="77777777" w:rsidR="00000000" w:rsidRDefault="00000000">
            <w:pPr>
              <w:pStyle w:val="tk1sf"/>
            </w:pPr>
            <w:r>
              <w:t>1</w:t>
            </w:r>
            <w:r>
              <w:rPr>
                <w:rStyle w:val="LS2TegnSymbol"/>
              </w:rPr>
              <w:t>´</w:t>
            </w:r>
            <w:r>
              <w:t>10</w:t>
            </w:r>
            <w:r>
              <w:rPr>
                <w:rStyle w:val="LS2Hevet"/>
              </w:rPr>
              <w:t>6</w:t>
            </w:r>
          </w:p>
        </w:tc>
      </w:tr>
      <w:tr w:rsidR="00000000" w14:paraId="27AC5575"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EC2742" w14:textId="77777777" w:rsidR="00000000" w:rsidRDefault="00000000">
            <w:pPr>
              <w:pStyle w:val="tk1af-f"/>
            </w:pPr>
            <w:r>
              <w:t>Fluor (9)</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AABB8E" w14:textId="77777777" w:rsidR="00000000" w:rsidRDefault="00000000">
            <w:pPr>
              <w:pStyle w:val="NoParagraphStyle"/>
              <w:spacing w:line="240" w:lineRule="auto"/>
              <w:textAlignment w:val="auto"/>
              <w:rPr>
                <w:rFonts w:ascii="Minion Pro" w:hAnsi="Minion Pro" w:cstheme="minorBidi"/>
                <w:color w:val="auto"/>
              </w:rPr>
            </w:pP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EA39B6" w14:textId="77777777" w:rsidR="00000000" w:rsidRDefault="00000000">
            <w:pPr>
              <w:pStyle w:val="NoParagraphStyle"/>
              <w:spacing w:line="240" w:lineRule="auto"/>
              <w:textAlignment w:val="auto"/>
              <w:rPr>
                <w:rFonts w:ascii="Minion Pro" w:hAnsi="Minion Pro" w:cstheme="minorBidi"/>
                <w:color w:val="auto"/>
              </w:rPr>
            </w:pP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B4D002" w14:textId="77777777" w:rsidR="00000000" w:rsidRDefault="00000000">
            <w:pPr>
              <w:pStyle w:val="NoParagraphStyle"/>
              <w:spacing w:line="240" w:lineRule="auto"/>
              <w:textAlignment w:val="auto"/>
              <w:rPr>
                <w:rFonts w:ascii="Minion Pro" w:hAnsi="Minion Pro" w:cstheme="minorBidi"/>
                <w:color w:val="auto"/>
              </w:rPr>
            </w:pP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9CD535" w14:textId="77777777" w:rsidR="00000000" w:rsidRDefault="00000000">
            <w:pPr>
              <w:pStyle w:val="NoParagraphStyle"/>
              <w:spacing w:line="240" w:lineRule="auto"/>
              <w:textAlignment w:val="auto"/>
              <w:rPr>
                <w:rFonts w:ascii="Minion Pro" w:hAnsi="Minion Pro" w:cstheme="minorBidi"/>
                <w:color w:val="auto"/>
              </w:rPr>
            </w:pPr>
          </w:p>
        </w:tc>
      </w:tr>
      <w:tr w:rsidR="00000000" w14:paraId="25136EC2"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571F15" w14:textId="77777777" w:rsidR="00000000" w:rsidRDefault="00000000">
            <w:pPr>
              <w:pStyle w:val="tk1af-f"/>
            </w:pPr>
            <w:r>
              <w:t>F</w:t>
            </w:r>
            <w:r>
              <w:rPr>
                <w:rFonts w:ascii="Cambria Math" w:hAnsi="Cambria Math" w:cs="Cambria Math"/>
              </w:rPr>
              <w:t>‑</w:t>
            </w:r>
            <w:r>
              <w:t xml:space="preserve">18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50173C" w14:textId="77777777" w:rsidR="00000000" w:rsidRDefault="00000000">
            <w:pPr>
              <w:pStyle w:val="tk1sf"/>
            </w:pPr>
            <w:r>
              <w:t>1</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9831E4" w14:textId="77777777" w:rsidR="00000000" w:rsidRDefault="00000000">
            <w:pPr>
              <w:pStyle w:val="tk1sf"/>
            </w:pPr>
            <w:r>
              <w:t>6</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BEAA2E"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9382F3" w14:textId="77777777" w:rsidR="00000000" w:rsidRDefault="00000000">
            <w:pPr>
              <w:pStyle w:val="tk1sf"/>
            </w:pPr>
            <w:r>
              <w:t>1</w:t>
            </w:r>
            <w:r>
              <w:rPr>
                <w:rStyle w:val="LS2TegnSymbol"/>
              </w:rPr>
              <w:t>´</w:t>
            </w:r>
            <w:r>
              <w:t>10</w:t>
            </w:r>
            <w:r>
              <w:rPr>
                <w:rStyle w:val="LS2Hevet"/>
              </w:rPr>
              <w:t>6</w:t>
            </w:r>
          </w:p>
        </w:tc>
      </w:tr>
      <w:tr w:rsidR="00000000" w14:paraId="363DECD8"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8CD114" w14:textId="77777777" w:rsidR="00000000" w:rsidRDefault="00000000">
            <w:pPr>
              <w:pStyle w:val="tk1af-f"/>
            </w:pPr>
            <w:r>
              <w:t>Jern (26)</w:t>
            </w:r>
          </w:p>
        </w:tc>
      </w:tr>
      <w:tr w:rsidR="00000000" w14:paraId="48FA4EF7"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B3E8A0" w14:textId="77777777" w:rsidR="00000000" w:rsidRDefault="00000000">
            <w:pPr>
              <w:pStyle w:val="tk1af-f"/>
            </w:pPr>
            <w:r>
              <w:t>Fe</w:t>
            </w:r>
            <w:r>
              <w:rPr>
                <w:rFonts w:ascii="Cambria Math" w:hAnsi="Cambria Math" w:cs="Cambria Math"/>
              </w:rPr>
              <w:t>‑</w:t>
            </w:r>
            <w:r>
              <w:t xml:space="preserve">52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EFE08D" w14:textId="77777777" w:rsidR="00000000" w:rsidRDefault="00000000">
            <w:pPr>
              <w:pStyle w:val="tk1sf"/>
            </w:pPr>
            <w:r>
              <w:t>3</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862AF5" w14:textId="77777777" w:rsidR="00000000" w:rsidRDefault="00000000">
            <w:pPr>
              <w:pStyle w:val="tk1sf"/>
            </w:pPr>
            <w:r>
              <w:t>3</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2AE502"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A08AD1" w14:textId="77777777" w:rsidR="00000000" w:rsidRDefault="00000000">
            <w:pPr>
              <w:pStyle w:val="tk1sf"/>
            </w:pPr>
            <w:r>
              <w:t>1</w:t>
            </w:r>
            <w:r>
              <w:rPr>
                <w:rStyle w:val="LS2TegnSymbol"/>
              </w:rPr>
              <w:t>´</w:t>
            </w:r>
            <w:r>
              <w:t>10</w:t>
            </w:r>
            <w:r>
              <w:rPr>
                <w:rStyle w:val="LS2Hevet"/>
              </w:rPr>
              <w:t>6</w:t>
            </w:r>
          </w:p>
        </w:tc>
      </w:tr>
      <w:tr w:rsidR="00000000" w14:paraId="7393E2DB"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B427CE" w14:textId="77777777" w:rsidR="00000000" w:rsidRDefault="00000000">
            <w:pPr>
              <w:pStyle w:val="tk1af-f"/>
            </w:pPr>
            <w:r>
              <w:t>Fe</w:t>
            </w:r>
            <w:r>
              <w:rPr>
                <w:rFonts w:ascii="Cambria Math" w:hAnsi="Cambria Math" w:cs="Cambria Math"/>
              </w:rPr>
              <w:t>‑</w:t>
            </w:r>
            <w:r>
              <w:t xml:space="preserve">55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67EE04"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22E3AC" w14:textId="77777777" w:rsidR="00000000" w:rsidRDefault="00000000">
            <w:pPr>
              <w:pStyle w:val="tk1sf"/>
            </w:pPr>
            <w:r>
              <w:t>4</w:t>
            </w:r>
            <w:r>
              <w:rPr>
                <w:rStyle w:val="LS2TegnSymbol"/>
              </w:rPr>
              <w:t>´</w:t>
            </w:r>
            <w:r>
              <w:t>10</w:t>
            </w:r>
            <w:r>
              <w:rPr>
                <w:rStyle w:val="LS2Hevet"/>
              </w:rPr>
              <w:t xml:space="preserve">1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851D9E" w14:textId="77777777" w:rsidR="00000000" w:rsidRDefault="00000000">
            <w:pPr>
              <w:pStyle w:val="tk1sf"/>
            </w:pPr>
            <w:r>
              <w:t>1</w:t>
            </w:r>
            <w:r>
              <w:rPr>
                <w:rStyle w:val="LS2TegnSymbol"/>
              </w:rPr>
              <w:t>´</w:t>
            </w:r>
            <w:r>
              <w:t>10</w:t>
            </w:r>
            <w:r>
              <w:rPr>
                <w:rStyle w:val="LS2Hevet"/>
              </w:rPr>
              <w:t>4</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CE11F5" w14:textId="77777777" w:rsidR="00000000" w:rsidRDefault="00000000">
            <w:pPr>
              <w:pStyle w:val="tk1sf"/>
            </w:pPr>
            <w:r>
              <w:t>1</w:t>
            </w:r>
            <w:r>
              <w:rPr>
                <w:rStyle w:val="LS2TegnSymbol"/>
              </w:rPr>
              <w:t>´</w:t>
            </w:r>
            <w:r>
              <w:t>10</w:t>
            </w:r>
            <w:r>
              <w:rPr>
                <w:rStyle w:val="LS2Hevet"/>
              </w:rPr>
              <w:t>6</w:t>
            </w:r>
          </w:p>
        </w:tc>
      </w:tr>
      <w:tr w:rsidR="00000000" w14:paraId="42C5BE83"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72D942" w14:textId="77777777" w:rsidR="00000000" w:rsidRDefault="00000000">
            <w:pPr>
              <w:pStyle w:val="tk1af-f"/>
            </w:pPr>
            <w:r>
              <w:t>Fe</w:t>
            </w:r>
            <w:r>
              <w:rPr>
                <w:rFonts w:ascii="Cambria Math" w:hAnsi="Cambria Math" w:cs="Cambria Math"/>
              </w:rPr>
              <w:t>‑</w:t>
            </w:r>
            <w:r>
              <w:t xml:space="preserve">59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056974" w14:textId="77777777" w:rsidR="00000000" w:rsidRDefault="00000000">
            <w:pPr>
              <w:pStyle w:val="tk1sf"/>
            </w:pPr>
            <w:r>
              <w:t>9</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AB74FB" w14:textId="77777777" w:rsidR="00000000" w:rsidRDefault="00000000">
            <w:pPr>
              <w:pStyle w:val="tk1sf"/>
            </w:pPr>
            <w:r>
              <w:t>9</w:t>
            </w:r>
            <w:r>
              <w:rPr>
                <w:rStyle w:val="LS2TegnSymbol"/>
              </w:rPr>
              <w:t>´</w:t>
            </w:r>
            <w:r>
              <w:t>10</w:t>
            </w:r>
            <w:r>
              <w:rPr>
                <w:rStyle w:val="LS2Hevet"/>
              </w:rPr>
              <w:t xml:space="preserve">–1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B3CC54"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B271D4" w14:textId="77777777" w:rsidR="00000000" w:rsidRDefault="00000000">
            <w:pPr>
              <w:pStyle w:val="tk1sf"/>
            </w:pPr>
            <w:r>
              <w:t>1</w:t>
            </w:r>
            <w:r>
              <w:rPr>
                <w:rStyle w:val="LS2TegnSymbol"/>
              </w:rPr>
              <w:t>´</w:t>
            </w:r>
            <w:r>
              <w:t>10</w:t>
            </w:r>
            <w:r>
              <w:rPr>
                <w:rStyle w:val="LS2Hevet"/>
              </w:rPr>
              <w:t>6</w:t>
            </w:r>
          </w:p>
        </w:tc>
      </w:tr>
      <w:tr w:rsidR="00000000" w14:paraId="3EFF10FC"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2A8207" w14:textId="77777777" w:rsidR="00000000" w:rsidRDefault="00000000">
            <w:pPr>
              <w:pStyle w:val="tk1af-f"/>
            </w:pPr>
            <w:r>
              <w:t>Fe</w:t>
            </w:r>
            <w:r>
              <w:rPr>
                <w:rFonts w:ascii="Cambria Math" w:hAnsi="Cambria Math" w:cs="Cambria Math"/>
              </w:rPr>
              <w:t>‑</w:t>
            </w:r>
            <w:r>
              <w:t xml:space="preserve">60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CB2998"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07B15E" w14:textId="77777777" w:rsidR="00000000" w:rsidRDefault="00000000">
            <w:pPr>
              <w:pStyle w:val="tk1sf"/>
            </w:pPr>
            <w:r>
              <w:t>2</w:t>
            </w:r>
            <w:r>
              <w:rPr>
                <w:rStyle w:val="LS2TegnSymbol"/>
              </w:rPr>
              <w:t>´</w:t>
            </w:r>
            <w:r>
              <w:t>10</w:t>
            </w:r>
            <w:r>
              <w:rPr>
                <w:rStyle w:val="LS2Hevet"/>
              </w:rPr>
              <w:t xml:space="preserve">–1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2C3473"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E4D654" w14:textId="77777777" w:rsidR="00000000" w:rsidRDefault="00000000">
            <w:pPr>
              <w:pStyle w:val="tk1sf"/>
            </w:pPr>
            <w:r>
              <w:t>1</w:t>
            </w:r>
            <w:r>
              <w:rPr>
                <w:rStyle w:val="LS2TegnSymbol"/>
              </w:rPr>
              <w:t>´</w:t>
            </w:r>
            <w:r>
              <w:t>10</w:t>
            </w:r>
            <w:r>
              <w:rPr>
                <w:rStyle w:val="LS2Hevet"/>
              </w:rPr>
              <w:t>5</w:t>
            </w:r>
          </w:p>
        </w:tc>
      </w:tr>
      <w:tr w:rsidR="00000000" w14:paraId="327BFC2F"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3B5D6D" w14:textId="77777777" w:rsidR="00000000" w:rsidRDefault="00000000">
            <w:pPr>
              <w:pStyle w:val="tk1af-f"/>
            </w:pPr>
            <w:r>
              <w:t>Gallium (31)</w:t>
            </w:r>
          </w:p>
        </w:tc>
      </w:tr>
      <w:tr w:rsidR="00000000" w14:paraId="3006D2E8"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866BE4" w14:textId="77777777" w:rsidR="00000000" w:rsidRDefault="00000000">
            <w:pPr>
              <w:pStyle w:val="tk1af-f"/>
            </w:pPr>
            <w:r>
              <w:t>Ga</w:t>
            </w:r>
            <w:r>
              <w:rPr>
                <w:rFonts w:ascii="Cambria Math" w:hAnsi="Cambria Math" w:cs="Cambria Math"/>
              </w:rPr>
              <w:t>‑</w:t>
            </w:r>
            <w:r>
              <w:t xml:space="preserve">67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E5FB59" w14:textId="77777777" w:rsidR="00000000" w:rsidRDefault="00000000">
            <w:pPr>
              <w:pStyle w:val="tk1sf"/>
            </w:pPr>
            <w:r>
              <w:t>7</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E83FED" w14:textId="77777777" w:rsidR="00000000" w:rsidRDefault="00000000">
            <w:pPr>
              <w:pStyle w:val="tk1sf"/>
            </w:pPr>
            <w:r>
              <w:t>3</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E94296"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AC4604" w14:textId="77777777" w:rsidR="00000000" w:rsidRDefault="00000000">
            <w:pPr>
              <w:pStyle w:val="tk1sf"/>
            </w:pPr>
            <w:r>
              <w:t>1</w:t>
            </w:r>
            <w:r>
              <w:rPr>
                <w:rStyle w:val="LS2TegnSymbol"/>
              </w:rPr>
              <w:t>´</w:t>
            </w:r>
            <w:r>
              <w:t>10</w:t>
            </w:r>
            <w:r>
              <w:rPr>
                <w:rStyle w:val="LS2Hevet"/>
              </w:rPr>
              <w:t>6</w:t>
            </w:r>
          </w:p>
        </w:tc>
      </w:tr>
      <w:tr w:rsidR="00000000" w14:paraId="73F2DAE9"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D5E4C0" w14:textId="77777777" w:rsidR="00000000" w:rsidRDefault="00000000">
            <w:pPr>
              <w:pStyle w:val="tk1af-f"/>
            </w:pPr>
            <w:r>
              <w:t>Ga</w:t>
            </w:r>
            <w:r>
              <w:rPr>
                <w:rFonts w:ascii="Cambria Math" w:hAnsi="Cambria Math" w:cs="Cambria Math"/>
              </w:rPr>
              <w:t>‑</w:t>
            </w:r>
            <w:r>
              <w:t xml:space="preserve">68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B564C0" w14:textId="77777777" w:rsidR="00000000" w:rsidRDefault="00000000">
            <w:pPr>
              <w:pStyle w:val="tk1sf"/>
            </w:pPr>
            <w:r>
              <w:t>5</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E71322" w14:textId="77777777" w:rsidR="00000000" w:rsidRDefault="00000000">
            <w:pPr>
              <w:pStyle w:val="tk1sf"/>
            </w:pPr>
            <w:r>
              <w:t>5</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D5E314"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756D67" w14:textId="77777777" w:rsidR="00000000" w:rsidRDefault="00000000">
            <w:pPr>
              <w:pStyle w:val="tk1sf"/>
            </w:pPr>
            <w:r>
              <w:t>1</w:t>
            </w:r>
            <w:r>
              <w:rPr>
                <w:rStyle w:val="LS2TegnSymbol"/>
              </w:rPr>
              <w:t>´</w:t>
            </w:r>
            <w:r>
              <w:t>10</w:t>
            </w:r>
            <w:r>
              <w:rPr>
                <w:rStyle w:val="LS2Hevet"/>
              </w:rPr>
              <w:t>5</w:t>
            </w:r>
          </w:p>
        </w:tc>
      </w:tr>
      <w:tr w:rsidR="00000000" w14:paraId="5CB9318D"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C51C52" w14:textId="77777777" w:rsidR="00000000" w:rsidRDefault="00000000">
            <w:pPr>
              <w:pStyle w:val="tk1af-f"/>
            </w:pPr>
            <w:r>
              <w:t>Ga</w:t>
            </w:r>
            <w:r>
              <w:rPr>
                <w:rFonts w:ascii="Cambria Math" w:hAnsi="Cambria Math" w:cs="Cambria Math"/>
              </w:rPr>
              <w:t>‑</w:t>
            </w:r>
            <w:r>
              <w:t xml:space="preserve">72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DC636A"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DE8305" w14:textId="77777777" w:rsidR="00000000" w:rsidRDefault="00000000">
            <w:pPr>
              <w:pStyle w:val="tk1sf"/>
            </w:pPr>
            <w:r>
              <w:t>4</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55226C"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164746" w14:textId="77777777" w:rsidR="00000000" w:rsidRDefault="00000000">
            <w:pPr>
              <w:pStyle w:val="tk1sf"/>
            </w:pPr>
            <w:r>
              <w:t>1</w:t>
            </w:r>
            <w:r>
              <w:rPr>
                <w:rStyle w:val="LS2TegnSymbol"/>
              </w:rPr>
              <w:t>´</w:t>
            </w:r>
            <w:r>
              <w:t>10</w:t>
            </w:r>
            <w:r>
              <w:rPr>
                <w:rStyle w:val="LS2Hevet"/>
              </w:rPr>
              <w:t>5</w:t>
            </w:r>
          </w:p>
        </w:tc>
      </w:tr>
      <w:tr w:rsidR="00000000" w14:paraId="1C14C7BF"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AEE85B" w14:textId="77777777" w:rsidR="00000000" w:rsidRDefault="00000000">
            <w:pPr>
              <w:pStyle w:val="tk1af-f"/>
            </w:pPr>
            <w:r>
              <w:t>Gadolinium (64)</w:t>
            </w:r>
          </w:p>
        </w:tc>
      </w:tr>
      <w:tr w:rsidR="00000000" w14:paraId="2267A894"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3FB84F" w14:textId="77777777" w:rsidR="00000000" w:rsidRDefault="00000000">
            <w:pPr>
              <w:pStyle w:val="tk1af-f"/>
            </w:pPr>
            <w:r>
              <w:t>Gd</w:t>
            </w:r>
            <w:r>
              <w:rPr>
                <w:rFonts w:ascii="Cambria Math" w:hAnsi="Cambria Math" w:cs="Cambria Math"/>
              </w:rPr>
              <w:t>‑</w:t>
            </w:r>
            <w:r>
              <w:t xml:space="preserve">146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8EAB4D" w14:textId="77777777" w:rsidR="00000000" w:rsidRDefault="00000000">
            <w:pPr>
              <w:pStyle w:val="tk1sf"/>
            </w:pPr>
            <w:r>
              <w:t>5</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4EABCD" w14:textId="77777777" w:rsidR="00000000" w:rsidRDefault="00000000">
            <w:pPr>
              <w:pStyle w:val="tk1sf"/>
            </w:pPr>
            <w:r>
              <w:t>5</w:t>
            </w:r>
            <w:r>
              <w:rPr>
                <w:rStyle w:val="LS2TegnSymbol"/>
              </w:rPr>
              <w:t>´</w:t>
            </w:r>
            <w:r>
              <w:t>10</w:t>
            </w:r>
            <w:r>
              <w:rPr>
                <w:rStyle w:val="LS2Hevet"/>
              </w:rPr>
              <w:t xml:space="preserve">–1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21907F"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B11462" w14:textId="77777777" w:rsidR="00000000" w:rsidRDefault="00000000">
            <w:pPr>
              <w:pStyle w:val="tk1sf"/>
            </w:pPr>
            <w:r>
              <w:t>1</w:t>
            </w:r>
            <w:r>
              <w:rPr>
                <w:rStyle w:val="LS2TegnSymbol"/>
              </w:rPr>
              <w:t>´</w:t>
            </w:r>
            <w:r>
              <w:t>10</w:t>
            </w:r>
            <w:r>
              <w:rPr>
                <w:rStyle w:val="LS2Hevet"/>
              </w:rPr>
              <w:t>6</w:t>
            </w:r>
          </w:p>
        </w:tc>
      </w:tr>
      <w:tr w:rsidR="00000000" w14:paraId="1E01EC7E"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BAF959" w14:textId="77777777" w:rsidR="00000000" w:rsidRDefault="00000000">
            <w:pPr>
              <w:pStyle w:val="tk1af-f"/>
            </w:pPr>
            <w:r>
              <w:t>Gd</w:t>
            </w:r>
            <w:r>
              <w:rPr>
                <w:rFonts w:ascii="Cambria Math" w:hAnsi="Cambria Math" w:cs="Cambria Math"/>
              </w:rPr>
              <w:t>‑</w:t>
            </w:r>
            <w:r>
              <w:t xml:space="preserve">148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FCC565" w14:textId="77777777" w:rsidR="00000000" w:rsidRDefault="00000000">
            <w:pPr>
              <w:pStyle w:val="tk1sf"/>
            </w:pPr>
            <w:r>
              <w:t>2</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2D631E" w14:textId="77777777" w:rsidR="00000000" w:rsidRDefault="00000000">
            <w:pPr>
              <w:pStyle w:val="tk1sf"/>
            </w:pPr>
            <w:r>
              <w:t>2</w:t>
            </w:r>
            <w:r>
              <w:rPr>
                <w:rStyle w:val="LS2TegnSymbol"/>
              </w:rPr>
              <w:t>´</w:t>
            </w:r>
            <w:r>
              <w:t>10</w:t>
            </w:r>
            <w:r>
              <w:rPr>
                <w:rStyle w:val="LS2Hevet"/>
              </w:rPr>
              <w:t xml:space="preserve">–3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407547"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DFF68B" w14:textId="77777777" w:rsidR="00000000" w:rsidRDefault="00000000">
            <w:pPr>
              <w:pStyle w:val="tk1sf"/>
            </w:pPr>
            <w:r>
              <w:t>1</w:t>
            </w:r>
            <w:r>
              <w:rPr>
                <w:rStyle w:val="LS2TegnSymbol"/>
              </w:rPr>
              <w:t>´</w:t>
            </w:r>
            <w:r>
              <w:t>10</w:t>
            </w:r>
            <w:r>
              <w:rPr>
                <w:rStyle w:val="LS2Hevet"/>
              </w:rPr>
              <w:t>4</w:t>
            </w:r>
          </w:p>
        </w:tc>
      </w:tr>
      <w:tr w:rsidR="00000000" w14:paraId="5F471B00"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DA67E1" w14:textId="77777777" w:rsidR="00000000" w:rsidRDefault="00000000">
            <w:pPr>
              <w:pStyle w:val="tk1af-f"/>
            </w:pPr>
            <w:r>
              <w:t>Gd</w:t>
            </w:r>
            <w:r>
              <w:rPr>
                <w:rFonts w:ascii="Cambria Math" w:hAnsi="Cambria Math" w:cs="Cambria Math"/>
              </w:rPr>
              <w:t>‑</w:t>
            </w:r>
            <w:r>
              <w:t xml:space="preserve">153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CFEEDE" w14:textId="77777777" w:rsidR="00000000" w:rsidRDefault="00000000">
            <w:pPr>
              <w:pStyle w:val="tk1sf"/>
            </w:pPr>
            <w:r>
              <w:t>1</w:t>
            </w:r>
            <w:r>
              <w:rPr>
                <w:rStyle w:val="LS2TegnSymbol"/>
              </w:rPr>
              <w:t>´</w:t>
            </w:r>
            <w:r>
              <w:t>10</w:t>
            </w:r>
            <w:r>
              <w:rPr>
                <w:rStyle w:val="LS2Hevet"/>
              </w:rPr>
              <w:t xml:space="preserve">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0B831B" w14:textId="77777777" w:rsidR="00000000" w:rsidRDefault="00000000">
            <w:pPr>
              <w:pStyle w:val="tk1sf"/>
            </w:pPr>
            <w:r>
              <w:t>9</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B16F16"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FF7563" w14:textId="77777777" w:rsidR="00000000" w:rsidRDefault="00000000">
            <w:pPr>
              <w:pStyle w:val="tk1sf"/>
            </w:pPr>
            <w:r>
              <w:t>1</w:t>
            </w:r>
            <w:r>
              <w:rPr>
                <w:rStyle w:val="LS2TegnSymbol"/>
              </w:rPr>
              <w:t>´</w:t>
            </w:r>
            <w:r>
              <w:t>10</w:t>
            </w:r>
            <w:r>
              <w:rPr>
                <w:rStyle w:val="LS2Hevet"/>
              </w:rPr>
              <w:t>7</w:t>
            </w:r>
          </w:p>
        </w:tc>
      </w:tr>
      <w:tr w:rsidR="00000000" w14:paraId="6BDDBF6A"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E3A624" w14:textId="77777777" w:rsidR="00000000" w:rsidRDefault="00000000">
            <w:pPr>
              <w:pStyle w:val="tk1af-f"/>
            </w:pPr>
            <w:r>
              <w:t>Gd</w:t>
            </w:r>
            <w:r>
              <w:rPr>
                <w:rFonts w:ascii="Cambria Math" w:hAnsi="Cambria Math" w:cs="Cambria Math"/>
              </w:rPr>
              <w:t>‑</w:t>
            </w:r>
            <w:r>
              <w:t xml:space="preserve">159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69966F" w14:textId="77777777" w:rsidR="00000000" w:rsidRDefault="00000000">
            <w:pPr>
              <w:pStyle w:val="tk1sf"/>
            </w:pPr>
            <w:r>
              <w:t>3</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BCF49E" w14:textId="77777777" w:rsidR="00000000" w:rsidRDefault="00000000">
            <w:pPr>
              <w:pStyle w:val="tk1sf"/>
            </w:pPr>
            <w:r>
              <w:t>6</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013880"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E15DF2" w14:textId="77777777" w:rsidR="00000000" w:rsidRDefault="00000000">
            <w:pPr>
              <w:pStyle w:val="tk1sf"/>
            </w:pPr>
            <w:r>
              <w:t>1</w:t>
            </w:r>
            <w:r>
              <w:rPr>
                <w:rStyle w:val="LS2TegnSymbol"/>
              </w:rPr>
              <w:t>´</w:t>
            </w:r>
            <w:r>
              <w:t>10</w:t>
            </w:r>
            <w:r>
              <w:rPr>
                <w:rStyle w:val="LS2Hevet"/>
              </w:rPr>
              <w:t>6</w:t>
            </w:r>
          </w:p>
        </w:tc>
      </w:tr>
      <w:tr w:rsidR="00000000" w14:paraId="23030EE3"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052FAF" w14:textId="77777777" w:rsidR="00000000" w:rsidRDefault="00000000">
            <w:pPr>
              <w:pStyle w:val="tk1af-f"/>
            </w:pPr>
            <w:r>
              <w:t>Germanium (32)</w:t>
            </w:r>
          </w:p>
        </w:tc>
      </w:tr>
      <w:tr w:rsidR="00000000" w14:paraId="1BF6381A"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5EEACA" w14:textId="77777777" w:rsidR="00000000" w:rsidRDefault="00000000">
            <w:pPr>
              <w:pStyle w:val="tk1af-f"/>
            </w:pPr>
            <w:r>
              <w:t>Ge</w:t>
            </w:r>
            <w:r>
              <w:rPr>
                <w:rFonts w:ascii="Cambria Math" w:hAnsi="Cambria Math" w:cs="Cambria Math"/>
              </w:rPr>
              <w:t>‑</w:t>
            </w:r>
            <w:r>
              <w:t xml:space="preserve">68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62166F" w14:textId="77777777" w:rsidR="00000000" w:rsidRDefault="00000000">
            <w:pPr>
              <w:pStyle w:val="tk1sf"/>
            </w:pPr>
            <w:r>
              <w:t>5</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036C01" w14:textId="77777777" w:rsidR="00000000" w:rsidRDefault="00000000">
            <w:pPr>
              <w:pStyle w:val="tk1sf"/>
            </w:pPr>
            <w:r>
              <w:t>5</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53275F"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1A4C84" w14:textId="77777777" w:rsidR="00000000" w:rsidRDefault="00000000">
            <w:pPr>
              <w:pStyle w:val="tk1sf"/>
            </w:pPr>
            <w:r>
              <w:t>1</w:t>
            </w:r>
            <w:r>
              <w:rPr>
                <w:rStyle w:val="LS2TegnSymbol"/>
              </w:rPr>
              <w:t>´</w:t>
            </w:r>
            <w:r>
              <w:t>10</w:t>
            </w:r>
            <w:r>
              <w:rPr>
                <w:rStyle w:val="LS2Hevet"/>
              </w:rPr>
              <w:t>5</w:t>
            </w:r>
          </w:p>
        </w:tc>
      </w:tr>
      <w:tr w:rsidR="00000000" w14:paraId="4D61F555"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D2F03F" w14:textId="77777777" w:rsidR="00000000" w:rsidRDefault="00000000">
            <w:pPr>
              <w:pStyle w:val="tk1af-f"/>
            </w:pPr>
            <w:r>
              <w:t>Ge</w:t>
            </w:r>
            <w:r>
              <w:rPr>
                <w:rFonts w:ascii="Cambria Math" w:hAnsi="Cambria Math" w:cs="Cambria Math"/>
              </w:rPr>
              <w:t>‑</w:t>
            </w:r>
            <w:r>
              <w:t xml:space="preserve">69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578091" w14:textId="77777777" w:rsidR="00000000" w:rsidRDefault="00000000">
            <w:pPr>
              <w:pStyle w:val="tk1sf"/>
            </w:pPr>
            <w:r>
              <w:t>1</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EC3928" w14:textId="77777777" w:rsidR="00000000" w:rsidRDefault="00000000">
            <w:pPr>
              <w:pStyle w:val="tk1sf"/>
            </w:pPr>
            <w:r>
              <w:t>1</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597E63"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52610D" w14:textId="77777777" w:rsidR="00000000" w:rsidRDefault="00000000">
            <w:pPr>
              <w:pStyle w:val="tk1sf"/>
            </w:pPr>
            <w:r>
              <w:t>1</w:t>
            </w:r>
            <w:r>
              <w:rPr>
                <w:rStyle w:val="LS2TegnSymbol"/>
              </w:rPr>
              <w:t>´</w:t>
            </w:r>
            <w:r>
              <w:t>10</w:t>
            </w:r>
            <w:r>
              <w:rPr>
                <w:rStyle w:val="LS2Hevet"/>
              </w:rPr>
              <w:t>6</w:t>
            </w:r>
          </w:p>
        </w:tc>
      </w:tr>
      <w:tr w:rsidR="00000000" w14:paraId="4A184D9B"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0D8DE7" w14:textId="77777777" w:rsidR="00000000" w:rsidRDefault="00000000">
            <w:pPr>
              <w:pStyle w:val="tk1af-f"/>
            </w:pPr>
            <w:r>
              <w:t>Ge</w:t>
            </w:r>
            <w:r>
              <w:rPr>
                <w:rFonts w:ascii="Cambria Math" w:hAnsi="Cambria Math" w:cs="Cambria Math"/>
              </w:rPr>
              <w:t>‑</w:t>
            </w:r>
            <w:r>
              <w:t xml:space="preserve">71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09B076"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C354AB" w14:textId="77777777" w:rsidR="00000000" w:rsidRDefault="00000000">
            <w:pPr>
              <w:pStyle w:val="tk1sf"/>
            </w:pPr>
            <w:r>
              <w:t>4</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93E7A2" w14:textId="77777777" w:rsidR="00000000" w:rsidRDefault="00000000">
            <w:pPr>
              <w:pStyle w:val="tk1sf"/>
            </w:pPr>
            <w:r>
              <w:t>1</w:t>
            </w:r>
            <w:r>
              <w:rPr>
                <w:rStyle w:val="LS2TegnSymbol"/>
              </w:rPr>
              <w:t>´</w:t>
            </w:r>
            <w:r>
              <w:t>10</w:t>
            </w:r>
            <w:r>
              <w:rPr>
                <w:rStyle w:val="LS2Hevet"/>
              </w:rPr>
              <w:t>4</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29FE94" w14:textId="77777777" w:rsidR="00000000" w:rsidRDefault="00000000">
            <w:pPr>
              <w:pStyle w:val="tk1sf"/>
            </w:pPr>
            <w:r>
              <w:t>1</w:t>
            </w:r>
            <w:r>
              <w:rPr>
                <w:rStyle w:val="LS2TegnSymbol"/>
              </w:rPr>
              <w:t>´</w:t>
            </w:r>
            <w:r>
              <w:t>10</w:t>
            </w:r>
            <w:r>
              <w:rPr>
                <w:rStyle w:val="LS2Hevet"/>
              </w:rPr>
              <w:t>8</w:t>
            </w:r>
          </w:p>
        </w:tc>
      </w:tr>
      <w:tr w:rsidR="00000000" w14:paraId="7CC79A04"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6604FC" w14:textId="77777777" w:rsidR="00000000" w:rsidRDefault="00000000">
            <w:pPr>
              <w:pStyle w:val="tk1af-f"/>
            </w:pPr>
            <w:r>
              <w:t>Ge</w:t>
            </w:r>
            <w:r>
              <w:rPr>
                <w:rFonts w:ascii="Cambria Math" w:hAnsi="Cambria Math" w:cs="Cambria Math"/>
              </w:rPr>
              <w:t>‑</w:t>
            </w:r>
            <w:r>
              <w:t xml:space="preserve">77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D9EA92" w14:textId="77777777" w:rsidR="00000000" w:rsidRDefault="00000000">
            <w:pPr>
              <w:pStyle w:val="tk1sf"/>
            </w:pPr>
            <w:r>
              <w:t>3</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08D7A2" w14:textId="77777777" w:rsidR="00000000" w:rsidRDefault="00000000">
            <w:pPr>
              <w:pStyle w:val="tk1sf"/>
            </w:pPr>
            <w:r>
              <w:t>3</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45073D"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33A180" w14:textId="77777777" w:rsidR="00000000" w:rsidRDefault="00000000">
            <w:pPr>
              <w:pStyle w:val="tk1sf"/>
            </w:pPr>
            <w:r>
              <w:t>1</w:t>
            </w:r>
            <w:r>
              <w:rPr>
                <w:rStyle w:val="LS2TegnSymbol"/>
              </w:rPr>
              <w:t>´</w:t>
            </w:r>
            <w:r>
              <w:t>10</w:t>
            </w:r>
            <w:r>
              <w:rPr>
                <w:rStyle w:val="LS2Hevet"/>
              </w:rPr>
              <w:t>5</w:t>
            </w:r>
          </w:p>
        </w:tc>
      </w:tr>
      <w:tr w:rsidR="00000000" w14:paraId="2EC0A302"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6C8896" w14:textId="77777777" w:rsidR="00000000" w:rsidRDefault="00000000">
            <w:pPr>
              <w:pStyle w:val="tk1af-f"/>
            </w:pPr>
            <w:r>
              <w:t>Hafnium (72)</w:t>
            </w:r>
          </w:p>
        </w:tc>
      </w:tr>
      <w:tr w:rsidR="00000000" w14:paraId="686DC856"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3A4644" w14:textId="77777777" w:rsidR="00000000" w:rsidRDefault="00000000">
            <w:pPr>
              <w:pStyle w:val="tk1af-f"/>
            </w:pPr>
            <w:r>
              <w:t>Hf</w:t>
            </w:r>
            <w:r>
              <w:rPr>
                <w:rFonts w:ascii="Cambria Math" w:hAnsi="Cambria Math" w:cs="Cambria Math"/>
              </w:rPr>
              <w:t>‑</w:t>
            </w:r>
            <w:r>
              <w:t xml:space="preserve">172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A65D91" w14:textId="77777777" w:rsidR="00000000" w:rsidRDefault="00000000">
            <w:pPr>
              <w:pStyle w:val="tk1sf"/>
            </w:pPr>
            <w:r>
              <w:t>6</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606CBA" w14:textId="77777777" w:rsidR="00000000" w:rsidRDefault="00000000">
            <w:pPr>
              <w:pStyle w:val="tk1sf"/>
            </w:pPr>
            <w:r>
              <w:t>6</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37E85F"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DA6552" w14:textId="77777777" w:rsidR="00000000" w:rsidRDefault="00000000">
            <w:pPr>
              <w:pStyle w:val="tk1sf"/>
            </w:pPr>
            <w:r>
              <w:t>1</w:t>
            </w:r>
            <w:r>
              <w:rPr>
                <w:rStyle w:val="LS2TegnSymbol"/>
              </w:rPr>
              <w:t>´</w:t>
            </w:r>
            <w:r>
              <w:t>10</w:t>
            </w:r>
            <w:r>
              <w:rPr>
                <w:rStyle w:val="LS2Hevet"/>
              </w:rPr>
              <w:t>6</w:t>
            </w:r>
          </w:p>
        </w:tc>
      </w:tr>
      <w:tr w:rsidR="00000000" w14:paraId="05A982A4"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AB8B5E" w14:textId="77777777" w:rsidR="00000000" w:rsidRDefault="00000000">
            <w:pPr>
              <w:pStyle w:val="tk1af-f"/>
            </w:pPr>
            <w:r>
              <w:t>Hf</w:t>
            </w:r>
            <w:r>
              <w:rPr>
                <w:rFonts w:ascii="Cambria Math" w:hAnsi="Cambria Math" w:cs="Cambria Math"/>
              </w:rPr>
              <w:t>‑</w:t>
            </w:r>
            <w:r>
              <w:t xml:space="preserve">175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0E8638" w14:textId="77777777" w:rsidR="00000000" w:rsidRDefault="00000000">
            <w:pPr>
              <w:pStyle w:val="tk1sf"/>
            </w:pPr>
            <w:r>
              <w:t>3</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3FC97D" w14:textId="77777777" w:rsidR="00000000" w:rsidRDefault="00000000">
            <w:pPr>
              <w:pStyle w:val="tk1sf"/>
            </w:pPr>
            <w:r>
              <w:t>3</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21B4A0"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1B2D66" w14:textId="77777777" w:rsidR="00000000" w:rsidRDefault="00000000">
            <w:pPr>
              <w:pStyle w:val="tk1sf"/>
            </w:pPr>
            <w:r>
              <w:t>1</w:t>
            </w:r>
            <w:r>
              <w:rPr>
                <w:rStyle w:val="LS2TegnSymbol"/>
              </w:rPr>
              <w:t>´</w:t>
            </w:r>
            <w:r>
              <w:t>10</w:t>
            </w:r>
            <w:r>
              <w:rPr>
                <w:rStyle w:val="LS2Hevet"/>
              </w:rPr>
              <w:t>6</w:t>
            </w:r>
          </w:p>
        </w:tc>
      </w:tr>
      <w:tr w:rsidR="00000000" w14:paraId="0D4EBF83"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058639" w14:textId="77777777" w:rsidR="00000000" w:rsidRDefault="00000000">
            <w:pPr>
              <w:pStyle w:val="tk1af-f"/>
            </w:pPr>
            <w:r>
              <w:t>Hf</w:t>
            </w:r>
            <w:r>
              <w:rPr>
                <w:rFonts w:ascii="Cambria Math" w:hAnsi="Cambria Math" w:cs="Cambria Math"/>
              </w:rPr>
              <w:t>‑</w:t>
            </w:r>
            <w:r>
              <w:t xml:space="preserve">181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FB1ED6" w14:textId="77777777" w:rsidR="00000000" w:rsidRDefault="00000000">
            <w:pPr>
              <w:pStyle w:val="tk1sf"/>
            </w:pPr>
            <w:r>
              <w:t>2</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DAC152" w14:textId="77777777" w:rsidR="00000000" w:rsidRDefault="00000000">
            <w:pPr>
              <w:pStyle w:val="tk1sf"/>
            </w:pPr>
            <w:r>
              <w:t>5</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374EDE"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D95996" w14:textId="77777777" w:rsidR="00000000" w:rsidRDefault="00000000">
            <w:pPr>
              <w:pStyle w:val="tk1sf"/>
            </w:pPr>
            <w:r>
              <w:t>1</w:t>
            </w:r>
            <w:r>
              <w:rPr>
                <w:rStyle w:val="LS2TegnSymbol"/>
              </w:rPr>
              <w:t>´</w:t>
            </w:r>
            <w:r>
              <w:t>10</w:t>
            </w:r>
            <w:r>
              <w:rPr>
                <w:rStyle w:val="LS2Hevet"/>
              </w:rPr>
              <w:t>6</w:t>
            </w:r>
          </w:p>
        </w:tc>
      </w:tr>
      <w:tr w:rsidR="00000000" w14:paraId="673DCF43"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15CD46" w14:textId="77777777" w:rsidR="00000000" w:rsidRDefault="00000000">
            <w:pPr>
              <w:pStyle w:val="tk1af-f"/>
            </w:pPr>
            <w:r>
              <w:t>Hf</w:t>
            </w:r>
            <w:r>
              <w:rPr>
                <w:rFonts w:ascii="Cambria Math" w:hAnsi="Cambria Math" w:cs="Cambria Math"/>
              </w:rPr>
              <w:t>‑</w:t>
            </w:r>
            <w:r>
              <w:t xml:space="preserve">182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70B13F" w14:textId="77777777" w:rsidR="00000000" w:rsidRDefault="00000000">
            <w:pPr>
              <w:pStyle w:val="tk1sf"/>
            </w:pPr>
            <w:r>
              <w:t>Ubegrenset</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4CAE47" w14:textId="77777777" w:rsidR="00000000" w:rsidRDefault="00000000">
            <w:pPr>
              <w:pStyle w:val="tk1sf"/>
            </w:pPr>
            <w:r>
              <w:t>Ubegrenset</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C6C551"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8C8100" w14:textId="77777777" w:rsidR="00000000" w:rsidRDefault="00000000">
            <w:pPr>
              <w:pStyle w:val="tk1sf"/>
            </w:pPr>
            <w:r>
              <w:t>1</w:t>
            </w:r>
            <w:r>
              <w:rPr>
                <w:rStyle w:val="LS2TegnSymbol"/>
              </w:rPr>
              <w:t>´</w:t>
            </w:r>
            <w:r>
              <w:t>10</w:t>
            </w:r>
            <w:r>
              <w:rPr>
                <w:rStyle w:val="LS2Hevet"/>
              </w:rPr>
              <w:t>6</w:t>
            </w:r>
          </w:p>
        </w:tc>
      </w:tr>
      <w:tr w:rsidR="00000000" w14:paraId="0059AF0B"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453D9E" w14:textId="77777777" w:rsidR="00000000" w:rsidRDefault="00000000">
            <w:pPr>
              <w:pStyle w:val="tk1af-f"/>
            </w:pPr>
            <w:r>
              <w:t>Kvikksølv (80)</w:t>
            </w:r>
          </w:p>
        </w:tc>
      </w:tr>
      <w:tr w:rsidR="00000000" w14:paraId="44C8A5E2"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9CE7E8" w14:textId="77777777" w:rsidR="00000000" w:rsidRDefault="00000000">
            <w:pPr>
              <w:pStyle w:val="tk1af-f"/>
            </w:pPr>
            <w:r>
              <w:t>Hg</w:t>
            </w:r>
            <w:r>
              <w:rPr>
                <w:rFonts w:ascii="Cambria Math" w:hAnsi="Cambria Math" w:cs="Cambria Math"/>
              </w:rPr>
              <w:t>‑</w:t>
            </w:r>
            <w:r>
              <w:t xml:space="preserve">194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795786" w14:textId="77777777" w:rsidR="00000000" w:rsidRDefault="00000000">
            <w:pPr>
              <w:pStyle w:val="tk1sf"/>
            </w:pPr>
            <w:r>
              <w:t>1</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1F5FEC" w14:textId="77777777" w:rsidR="00000000" w:rsidRDefault="00000000">
            <w:pPr>
              <w:pStyle w:val="tk1sf"/>
            </w:pPr>
            <w:r>
              <w:t>1</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AFD0C9"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E9B4C3" w14:textId="77777777" w:rsidR="00000000" w:rsidRDefault="00000000">
            <w:pPr>
              <w:pStyle w:val="tk1sf"/>
            </w:pPr>
            <w:r>
              <w:t>1</w:t>
            </w:r>
            <w:r>
              <w:rPr>
                <w:rStyle w:val="LS2TegnSymbol"/>
              </w:rPr>
              <w:t>´</w:t>
            </w:r>
            <w:r>
              <w:t>10</w:t>
            </w:r>
            <w:r>
              <w:rPr>
                <w:rStyle w:val="LS2Hevet"/>
              </w:rPr>
              <w:t>6</w:t>
            </w:r>
          </w:p>
        </w:tc>
      </w:tr>
      <w:tr w:rsidR="00000000" w14:paraId="41B12374"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90B17B" w14:textId="77777777" w:rsidR="00000000" w:rsidRDefault="00000000">
            <w:pPr>
              <w:pStyle w:val="tk1af-f"/>
            </w:pPr>
            <w:r>
              <w:t>Hg</w:t>
            </w:r>
            <w:r>
              <w:rPr>
                <w:rFonts w:ascii="Cambria Math" w:hAnsi="Cambria Math" w:cs="Cambria Math"/>
              </w:rPr>
              <w:t>‑</w:t>
            </w:r>
            <w:r>
              <w:t xml:space="preserve">195m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F5A87B" w14:textId="77777777" w:rsidR="00000000" w:rsidRDefault="00000000">
            <w:pPr>
              <w:pStyle w:val="tk1sf"/>
            </w:pPr>
            <w:r>
              <w:t>3</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4D46A2" w14:textId="77777777" w:rsidR="00000000" w:rsidRDefault="00000000">
            <w:pPr>
              <w:pStyle w:val="tk1sf"/>
            </w:pPr>
            <w:r>
              <w:t>7</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9B876C"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A71A84" w14:textId="77777777" w:rsidR="00000000" w:rsidRDefault="00000000">
            <w:pPr>
              <w:pStyle w:val="tk1sf"/>
            </w:pPr>
            <w:r>
              <w:t>1</w:t>
            </w:r>
            <w:r>
              <w:rPr>
                <w:rStyle w:val="LS2TegnSymbol"/>
              </w:rPr>
              <w:t>´</w:t>
            </w:r>
            <w:r>
              <w:t>10</w:t>
            </w:r>
            <w:r>
              <w:rPr>
                <w:rStyle w:val="LS2Hevet"/>
              </w:rPr>
              <w:t>6</w:t>
            </w:r>
          </w:p>
        </w:tc>
      </w:tr>
      <w:tr w:rsidR="00000000" w14:paraId="7E9AC759"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A9E964" w14:textId="77777777" w:rsidR="00000000" w:rsidRDefault="00000000">
            <w:pPr>
              <w:pStyle w:val="tk1af-f"/>
            </w:pPr>
            <w:r>
              <w:t>Hg</w:t>
            </w:r>
            <w:r>
              <w:rPr>
                <w:rFonts w:ascii="Cambria Math" w:hAnsi="Cambria Math" w:cs="Cambria Math"/>
              </w:rPr>
              <w:t>‑</w:t>
            </w:r>
            <w:r>
              <w:t xml:space="preserve">197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6B6968" w14:textId="77777777" w:rsidR="00000000" w:rsidRDefault="00000000">
            <w:pPr>
              <w:pStyle w:val="tk1sf"/>
            </w:pPr>
            <w:r>
              <w:t>2</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B7B0F1" w14:textId="77777777" w:rsidR="00000000" w:rsidRDefault="00000000">
            <w:pPr>
              <w:pStyle w:val="tk1sf"/>
            </w:pPr>
            <w:r>
              <w:t>1</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0BF88C"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4AFB62" w14:textId="77777777" w:rsidR="00000000" w:rsidRDefault="00000000">
            <w:pPr>
              <w:pStyle w:val="tk1sf"/>
            </w:pPr>
            <w:r>
              <w:t>1</w:t>
            </w:r>
            <w:r>
              <w:rPr>
                <w:rStyle w:val="LS2TegnSymbol"/>
              </w:rPr>
              <w:t>´</w:t>
            </w:r>
            <w:r>
              <w:t>10</w:t>
            </w:r>
            <w:r>
              <w:rPr>
                <w:rStyle w:val="LS2Hevet"/>
              </w:rPr>
              <w:t>7</w:t>
            </w:r>
          </w:p>
        </w:tc>
      </w:tr>
      <w:tr w:rsidR="00000000" w14:paraId="52FB4D89"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DE9EFD" w14:textId="77777777" w:rsidR="00000000" w:rsidRDefault="00000000">
            <w:pPr>
              <w:pStyle w:val="tk1af-f"/>
            </w:pPr>
            <w:r>
              <w:t>Hg</w:t>
            </w:r>
            <w:r>
              <w:rPr>
                <w:rFonts w:ascii="Cambria Math" w:hAnsi="Cambria Math" w:cs="Cambria Math"/>
              </w:rPr>
              <w:t>‑</w:t>
            </w:r>
            <w:r>
              <w:t xml:space="preserve">197m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861AEB" w14:textId="77777777" w:rsidR="00000000" w:rsidRDefault="00000000">
            <w:pPr>
              <w:pStyle w:val="tk1sf"/>
            </w:pPr>
            <w:r>
              <w:t>1</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C35608" w14:textId="77777777" w:rsidR="00000000" w:rsidRDefault="00000000">
            <w:pPr>
              <w:pStyle w:val="tk1sf"/>
            </w:pPr>
            <w:r>
              <w:t>4</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C82E46"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A40FB5" w14:textId="77777777" w:rsidR="00000000" w:rsidRDefault="00000000">
            <w:pPr>
              <w:pStyle w:val="tk1sf"/>
            </w:pPr>
            <w:r>
              <w:t>1</w:t>
            </w:r>
            <w:r>
              <w:rPr>
                <w:rStyle w:val="LS2TegnSymbol"/>
              </w:rPr>
              <w:t>´</w:t>
            </w:r>
            <w:r>
              <w:t>10</w:t>
            </w:r>
            <w:r>
              <w:rPr>
                <w:rStyle w:val="LS2Hevet"/>
              </w:rPr>
              <w:t>6</w:t>
            </w:r>
          </w:p>
        </w:tc>
      </w:tr>
      <w:tr w:rsidR="00000000" w14:paraId="53CE4E9F"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DA5A80" w14:textId="77777777" w:rsidR="00000000" w:rsidRDefault="00000000">
            <w:pPr>
              <w:pStyle w:val="tk1af-f"/>
            </w:pPr>
            <w:r>
              <w:t>Hg</w:t>
            </w:r>
            <w:r>
              <w:rPr>
                <w:rFonts w:ascii="Cambria Math" w:hAnsi="Cambria Math" w:cs="Cambria Math"/>
              </w:rPr>
              <w:t>‑</w:t>
            </w:r>
            <w:r>
              <w:t xml:space="preserve">203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CE9494" w14:textId="77777777" w:rsidR="00000000" w:rsidRDefault="00000000">
            <w:pPr>
              <w:pStyle w:val="tk1sf"/>
            </w:pPr>
            <w:r>
              <w:t>5</w:t>
            </w:r>
            <w:r>
              <w:rPr>
                <w:rStyle w:val="LS2TegnSymbol"/>
              </w:rPr>
              <w:t>´</w:t>
            </w:r>
            <w:r>
              <w:t>10</w:t>
            </w:r>
            <w:r>
              <w:rPr>
                <w:rStyle w:val="LS2Hevet"/>
              </w:rPr>
              <w:t xml:space="preserve">0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26AE75" w14:textId="77777777" w:rsidR="00000000" w:rsidRDefault="00000000">
            <w:pPr>
              <w:pStyle w:val="tk1sf"/>
            </w:pPr>
            <w:r>
              <w:t>1</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FF9D4A"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41F12E" w14:textId="77777777" w:rsidR="00000000" w:rsidRDefault="00000000">
            <w:pPr>
              <w:pStyle w:val="tk1sf"/>
            </w:pPr>
            <w:r>
              <w:t>1</w:t>
            </w:r>
            <w:r>
              <w:rPr>
                <w:rStyle w:val="LS2TegnSymbol"/>
              </w:rPr>
              <w:t>´</w:t>
            </w:r>
            <w:r>
              <w:t>10</w:t>
            </w:r>
            <w:r>
              <w:rPr>
                <w:rStyle w:val="LS2Hevet"/>
              </w:rPr>
              <w:t>5</w:t>
            </w:r>
          </w:p>
        </w:tc>
      </w:tr>
      <w:tr w:rsidR="00000000" w14:paraId="390EED19"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AB0C98" w14:textId="77777777" w:rsidR="00000000" w:rsidRDefault="00000000">
            <w:pPr>
              <w:pStyle w:val="tk1af-f"/>
            </w:pPr>
            <w:r>
              <w:t>Holmium (67)</w:t>
            </w:r>
          </w:p>
        </w:tc>
      </w:tr>
      <w:tr w:rsidR="00000000" w14:paraId="706D0DCF"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AAB5AC" w14:textId="77777777" w:rsidR="00000000" w:rsidRDefault="00000000">
            <w:pPr>
              <w:pStyle w:val="tk1af-f"/>
            </w:pPr>
            <w:r>
              <w:t>Ho</w:t>
            </w:r>
            <w:r>
              <w:rPr>
                <w:rFonts w:ascii="Cambria Math" w:hAnsi="Cambria Math" w:cs="Cambria Math"/>
              </w:rPr>
              <w:t>‑</w:t>
            </w:r>
            <w:r>
              <w:t xml:space="preserve">166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0835F2"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0A29B4" w14:textId="77777777" w:rsidR="00000000" w:rsidRDefault="00000000">
            <w:pPr>
              <w:pStyle w:val="tk1sf"/>
            </w:pPr>
            <w:r>
              <w:t>4</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EEBF59"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2F94D2" w14:textId="77777777" w:rsidR="00000000" w:rsidRDefault="00000000">
            <w:pPr>
              <w:pStyle w:val="tk1sf"/>
            </w:pPr>
            <w:r>
              <w:t>1</w:t>
            </w:r>
            <w:r>
              <w:rPr>
                <w:rStyle w:val="LS2TegnSymbol"/>
              </w:rPr>
              <w:t>´</w:t>
            </w:r>
            <w:r>
              <w:t>10</w:t>
            </w:r>
            <w:r>
              <w:rPr>
                <w:rStyle w:val="LS2Hevet"/>
              </w:rPr>
              <w:t>5</w:t>
            </w:r>
          </w:p>
        </w:tc>
      </w:tr>
      <w:tr w:rsidR="00000000" w14:paraId="3C3B87B1"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B7B004" w14:textId="77777777" w:rsidR="00000000" w:rsidRDefault="00000000">
            <w:pPr>
              <w:pStyle w:val="tk1af-f"/>
            </w:pPr>
            <w:r>
              <w:t>Ho</w:t>
            </w:r>
            <w:r>
              <w:rPr>
                <w:rFonts w:ascii="Cambria Math" w:hAnsi="Cambria Math" w:cs="Cambria Math"/>
              </w:rPr>
              <w:t>‑</w:t>
            </w:r>
            <w:r>
              <w:t xml:space="preserve">166m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E85FFE" w14:textId="77777777" w:rsidR="00000000" w:rsidRDefault="00000000">
            <w:pPr>
              <w:pStyle w:val="tk1sf"/>
            </w:pPr>
            <w:r>
              <w:t>6</w:t>
            </w:r>
            <w:r>
              <w:rPr>
                <w:rStyle w:val="LS2TegnSymbol"/>
              </w:rPr>
              <w:t>´</w:t>
            </w:r>
            <w:r>
              <w:t>10</w:t>
            </w:r>
            <w:r>
              <w:rPr>
                <w:rStyle w:val="LS2Hevet"/>
              </w:rPr>
              <w:t xml:space="preserve">–1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B78B9C" w14:textId="77777777" w:rsidR="00000000" w:rsidRDefault="00000000">
            <w:pPr>
              <w:pStyle w:val="tk1sf"/>
            </w:pPr>
            <w:r>
              <w:t>5</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73AE92"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FCFB25" w14:textId="77777777" w:rsidR="00000000" w:rsidRDefault="00000000">
            <w:pPr>
              <w:pStyle w:val="tk1sf"/>
            </w:pPr>
            <w:r>
              <w:t>1</w:t>
            </w:r>
            <w:r>
              <w:rPr>
                <w:rStyle w:val="LS2TegnSymbol"/>
              </w:rPr>
              <w:t>´</w:t>
            </w:r>
            <w:r>
              <w:t>10</w:t>
            </w:r>
            <w:r>
              <w:rPr>
                <w:rStyle w:val="LS2Hevet"/>
              </w:rPr>
              <w:t>6</w:t>
            </w:r>
          </w:p>
        </w:tc>
      </w:tr>
      <w:tr w:rsidR="00000000" w14:paraId="4897A3C6"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D1758E" w14:textId="77777777" w:rsidR="00000000" w:rsidRDefault="00000000">
            <w:pPr>
              <w:pStyle w:val="tk1af-f"/>
            </w:pPr>
            <w:r>
              <w:t>Jod (53)</w:t>
            </w:r>
          </w:p>
        </w:tc>
      </w:tr>
      <w:tr w:rsidR="00000000" w14:paraId="5FFD47DF"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72BEF0" w14:textId="77777777" w:rsidR="00000000" w:rsidRDefault="00000000">
            <w:pPr>
              <w:pStyle w:val="tk1af-f"/>
            </w:pPr>
            <w:r>
              <w:t>I</w:t>
            </w:r>
            <w:r>
              <w:rPr>
                <w:rFonts w:ascii="Cambria Math" w:hAnsi="Cambria Math" w:cs="Cambria Math"/>
              </w:rPr>
              <w:t>‑</w:t>
            </w:r>
            <w:r>
              <w:t xml:space="preserve">123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13FF7D" w14:textId="77777777" w:rsidR="00000000" w:rsidRDefault="00000000">
            <w:pPr>
              <w:pStyle w:val="tk1sf"/>
            </w:pPr>
            <w:r>
              <w:t>6</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3D3374" w14:textId="77777777" w:rsidR="00000000" w:rsidRDefault="00000000">
            <w:pPr>
              <w:pStyle w:val="tk1sf"/>
            </w:pPr>
            <w:r>
              <w:t>3</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EBC934"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927E20" w14:textId="77777777" w:rsidR="00000000" w:rsidRDefault="00000000">
            <w:pPr>
              <w:pStyle w:val="tk1sf"/>
            </w:pPr>
            <w:r>
              <w:t>1</w:t>
            </w:r>
            <w:r>
              <w:rPr>
                <w:rStyle w:val="LS2TegnSymbol"/>
              </w:rPr>
              <w:t>´</w:t>
            </w:r>
            <w:r>
              <w:t>10</w:t>
            </w:r>
            <w:r>
              <w:rPr>
                <w:rStyle w:val="LS2Hevet"/>
              </w:rPr>
              <w:t>7</w:t>
            </w:r>
          </w:p>
        </w:tc>
      </w:tr>
      <w:tr w:rsidR="00000000" w14:paraId="3C35AD93"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BB2356" w14:textId="77777777" w:rsidR="00000000" w:rsidRDefault="00000000">
            <w:pPr>
              <w:pStyle w:val="tk1af-f"/>
            </w:pPr>
            <w:r>
              <w:t>I</w:t>
            </w:r>
            <w:r>
              <w:rPr>
                <w:rFonts w:ascii="Cambria Math" w:hAnsi="Cambria Math" w:cs="Cambria Math"/>
              </w:rPr>
              <w:t>‑</w:t>
            </w:r>
            <w:r>
              <w:t xml:space="preserve">124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474E3E" w14:textId="77777777" w:rsidR="00000000" w:rsidRDefault="00000000">
            <w:pPr>
              <w:pStyle w:val="tk1sf"/>
            </w:pPr>
            <w:r>
              <w:t>1</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917C9C" w14:textId="77777777" w:rsidR="00000000" w:rsidRDefault="00000000">
            <w:pPr>
              <w:pStyle w:val="tk1sf"/>
            </w:pPr>
            <w:r>
              <w:t>1</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664F93"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07B19D" w14:textId="77777777" w:rsidR="00000000" w:rsidRDefault="00000000">
            <w:pPr>
              <w:pStyle w:val="tk1sf"/>
            </w:pPr>
            <w:r>
              <w:t>1</w:t>
            </w:r>
            <w:r>
              <w:rPr>
                <w:rStyle w:val="LS2TegnSymbol"/>
              </w:rPr>
              <w:t>´</w:t>
            </w:r>
            <w:r>
              <w:t>10</w:t>
            </w:r>
            <w:r>
              <w:rPr>
                <w:rStyle w:val="LS2Hevet"/>
              </w:rPr>
              <w:t>6</w:t>
            </w:r>
          </w:p>
        </w:tc>
      </w:tr>
      <w:tr w:rsidR="00000000" w14:paraId="16B052C9"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50BC90" w14:textId="77777777" w:rsidR="00000000" w:rsidRDefault="00000000">
            <w:pPr>
              <w:pStyle w:val="tk1af-f"/>
            </w:pPr>
            <w:r>
              <w:t>I</w:t>
            </w:r>
            <w:r>
              <w:rPr>
                <w:rFonts w:ascii="Cambria Math" w:hAnsi="Cambria Math" w:cs="Cambria Math"/>
              </w:rPr>
              <w:t>‑</w:t>
            </w:r>
            <w:r>
              <w:t xml:space="preserve">125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5ECA30" w14:textId="77777777" w:rsidR="00000000" w:rsidRDefault="00000000">
            <w:pPr>
              <w:pStyle w:val="tk1sf"/>
            </w:pPr>
            <w:r>
              <w:t>2</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7F603D" w14:textId="77777777" w:rsidR="00000000" w:rsidRDefault="00000000">
            <w:pPr>
              <w:pStyle w:val="tk1sf"/>
            </w:pPr>
            <w:r>
              <w:t>3</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9BE4F7"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ABCBA5" w14:textId="77777777" w:rsidR="00000000" w:rsidRDefault="00000000">
            <w:pPr>
              <w:pStyle w:val="tk1sf"/>
            </w:pPr>
            <w:r>
              <w:t>1</w:t>
            </w:r>
            <w:r>
              <w:rPr>
                <w:rStyle w:val="LS2TegnSymbol"/>
              </w:rPr>
              <w:t>´</w:t>
            </w:r>
            <w:r>
              <w:t>10</w:t>
            </w:r>
            <w:r>
              <w:rPr>
                <w:rStyle w:val="LS2Hevet"/>
              </w:rPr>
              <w:t>6</w:t>
            </w:r>
          </w:p>
        </w:tc>
      </w:tr>
      <w:tr w:rsidR="00000000" w14:paraId="08359DC8"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649455" w14:textId="77777777" w:rsidR="00000000" w:rsidRDefault="00000000">
            <w:pPr>
              <w:pStyle w:val="tk1af-f"/>
            </w:pPr>
            <w:r>
              <w:t>I</w:t>
            </w:r>
            <w:r>
              <w:rPr>
                <w:rFonts w:ascii="Cambria Math" w:hAnsi="Cambria Math" w:cs="Cambria Math"/>
              </w:rPr>
              <w:t>‑</w:t>
            </w:r>
            <w:r>
              <w:t xml:space="preserve">126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9B33E7" w14:textId="77777777" w:rsidR="00000000" w:rsidRDefault="00000000">
            <w:pPr>
              <w:pStyle w:val="tk1sf"/>
            </w:pPr>
            <w:r>
              <w:t>2</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231982" w14:textId="77777777" w:rsidR="00000000" w:rsidRDefault="00000000">
            <w:pPr>
              <w:pStyle w:val="tk1sf"/>
            </w:pPr>
            <w:r>
              <w:t>1</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965BFB"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537829" w14:textId="77777777" w:rsidR="00000000" w:rsidRDefault="00000000">
            <w:pPr>
              <w:pStyle w:val="tk1sf"/>
            </w:pPr>
            <w:r>
              <w:t>1</w:t>
            </w:r>
            <w:r>
              <w:rPr>
                <w:rStyle w:val="LS2TegnSymbol"/>
              </w:rPr>
              <w:t>´</w:t>
            </w:r>
            <w:r>
              <w:t>10</w:t>
            </w:r>
            <w:r>
              <w:rPr>
                <w:rStyle w:val="LS2Hevet"/>
              </w:rPr>
              <w:t>6</w:t>
            </w:r>
          </w:p>
        </w:tc>
      </w:tr>
      <w:tr w:rsidR="00000000" w14:paraId="54D20F1F"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F2AFD1" w14:textId="77777777" w:rsidR="00000000" w:rsidRDefault="00000000">
            <w:pPr>
              <w:pStyle w:val="tk1af-f"/>
            </w:pPr>
            <w:r>
              <w:t>I</w:t>
            </w:r>
            <w:r>
              <w:rPr>
                <w:rFonts w:ascii="Cambria Math" w:hAnsi="Cambria Math" w:cs="Cambria Math"/>
              </w:rPr>
              <w:t>‑</w:t>
            </w:r>
            <w:r>
              <w:t xml:space="preserve">129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4F9434" w14:textId="77777777" w:rsidR="00000000" w:rsidRDefault="00000000">
            <w:pPr>
              <w:pStyle w:val="tk1sf"/>
            </w:pPr>
            <w:r>
              <w:t>Ubegrenset</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F58056" w14:textId="77777777" w:rsidR="00000000" w:rsidRDefault="00000000">
            <w:pPr>
              <w:pStyle w:val="tk1sf"/>
            </w:pPr>
            <w:r>
              <w:t>Ubegrenset</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4916DF" w14:textId="77777777" w:rsidR="00000000" w:rsidRDefault="00000000">
            <w:pPr>
              <w:pStyle w:val="tk1sf"/>
            </w:pPr>
            <w:r>
              <w:t xml:space="preserve"> 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FF2243" w14:textId="77777777" w:rsidR="00000000" w:rsidRDefault="00000000">
            <w:pPr>
              <w:pStyle w:val="tk1sf"/>
            </w:pPr>
            <w:r>
              <w:t>1</w:t>
            </w:r>
            <w:r>
              <w:rPr>
                <w:rStyle w:val="LS2TegnSymbol"/>
              </w:rPr>
              <w:t>´</w:t>
            </w:r>
            <w:r>
              <w:t>10</w:t>
            </w:r>
            <w:r>
              <w:rPr>
                <w:rStyle w:val="LS2Hevet"/>
              </w:rPr>
              <w:t>5</w:t>
            </w:r>
          </w:p>
        </w:tc>
      </w:tr>
      <w:tr w:rsidR="00000000" w14:paraId="4DDF19BD"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9B0D9A" w14:textId="77777777" w:rsidR="00000000" w:rsidRDefault="00000000">
            <w:pPr>
              <w:pStyle w:val="tk1af-f"/>
            </w:pPr>
            <w:r>
              <w:t>I</w:t>
            </w:r>
            <w:r>
              <w:rPr>
                <w:rFonts w:ascii="Cambria Math" w:hAnsi="Cambria Math" w:cs="Cambria Math"/>
              </w:rPr>
              <w:t>‑</w:t>
            </w:r>
            <w:r>
              <w:t xml:space="preserve">131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6591A7" w14:textId="77777777" w:rsidR="00000000" w:rsidRDefault="00000000">
            <w:pPr>
              <w:pStyle w:val="tk1sf"/>
            </w:pPr>
            <w:r>
              <w:t>3</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91A32A" w14:textId="77777777" w:rsidR="00000000" w:rsidRDefault="00000000">
            <w:pPr>
              <w:pStyle w:val="tk1sf"/>
            </w:pPr>
            <w:r>
              <w:t>7</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2D4086"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112C59" w14:textId="77777777" w:rsidR="00000000" w:rsidRDefault="00000000">
            <w:pPr>
              <w:pStyle w:val="tk1sf"/>
            </w:pPr>
            <w:r>
              <w:t>1</w:t>
            </w:r>
            <w:r>
              <w:rPr>
                <w:rStyle w:val="LS2TegnSymbol"/>
              </w:rPr>
              <w:t>´</w:t>
            </w:r>
            <w:r>
              <w:t>10</w:t>
            </w:r>
            <w:r>
              <w:rPr>
                <w:rStyle w:val="LS2Hevet"/>
              </w:rPr>
              <w:t>6</w:t>
            </w:r>
          </w:p>
        </w:tc>
      </w:tr>
      <w:tr w:rsidR="00000000" w14:paraId="15DE85FC"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EB4579" w14:textId="77777777" w:rsidR="00000000" w:rsidRDefault="00000000">
            <w:pPr>
              <w:pStyle w:val="tk1af-f"/>
            </w:pPr>
            <w:r>
              <w:t>I</w:t>
            </w:r>
            <w:r>
              <w:rPr>
                <w:rFonts w:ascii="Cambria Math" w:hAnsi="Cambria Math" w:cs="Cambria Math"/>
              </w:rPr>
              <w:t>‑</w:t>
            </w:r>
            <w:r>
              <w:t xml:space="preserve">132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D4F652" w14:textId="77777777" w:rsidR="00000000" w:rsidRDefault="00000000">
            <w:pPr>
              <w:pStyle w:val="tk1sf"/>
            </w:pPr>
            <w:r>
              <w:t>4</w:t>
            </w:r>
            <w:r>
              <w:rPr>
                <w:rStyle w:val="LS2TegnSymbol"/>
              </w:rPr>
              <w:t>´</w:t>
            </w:r>
            <w:r>
              <w:t>10</w:t>
            </w:r>
            <w:r>
              <w:rPr>
                <w:rStyle w:val="LS2Hevet"/>
              </w:rPr>
              <w:t xml:space="preserve">–1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FA6696" w14:textId="77777777" w:rsidR="00000000" w:rsidRDefault="00000000">
            <w:pPr>
              <w:pStyle w:val="tk1sf"/>
            </w:pPr>
            <w:r>
              <w:t>4</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3E34D9"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7E570D" w14:textId="77777777" w:rsidR="00000000" w:rsidRDefault="00000000">
            <w:pPr>
              <w:pStyle w:val="tk1sf"/>
            </w:pPr>
            <w:r>
              <w:t>1</w:t>
            </w:r>
            <w:r>
              <w:rPr>
                <w:rStyle w:val="LS2TegnSymbol"/>
              </w:rPr>
              <w:t>´</w:t>
            </w:r>
            <w:r>
              <w:t>10</w:t>
            </w:r>
            <w:r>
              <w:rPr>
                <w:rStyle w:val="LS2Hevet"/>
              </w:rPr>
              <w:t>5</w:t>
            </w:r>
          </w:p>
        </w:tc>
      </w:tr>
      <w:tr w:rsidR="00000000" w14:paraId="0BCF26ED"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C6DC8E" w14:textId="77777777" w:rsidR="00000000" w:rsidRDefault="00000000">
            <w:pPr>
              <w:pStyle w:val="tk1af-f"/>
            </w:pPr>
            <w:r>
              <w:t>I</w:t>
            </w:r>
            <w:r>
              <w:rPr>
                <w:rFonts w:ascii="Cambria Math" w:hAnsi="Cambria Math" w:cs="Cambria Math"/>
              </w:rPr>
              <w:t>‑</w:t>
            </w:r>
            <w:r>
              <w:t xml:space="preserve">133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07FC6B" w14:textId="77777777" w:rsidR="00000000" w:rsidRDefault="00000000">
            <w:pPr>
              <w:pStyle w:val="tk1sf"/>
            </w:pPr>
            <w:r>
              <w:t>7</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6B5DA0" w14:textId="77777777" w:rsidR="00000000" w:rsidRDefault="00000000">
            <w:pPr>
              <w:pStyle w:val="tk1sf"/>
            </w:pPr>
            <w:r>
              <w:t>6</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F3AB47"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FE88B4" w14:textId="77777777" w:rsidR="00000000" w:rsidRDefault="00000000">
            <w:pPr>
              <w:pStyle w:val="tk1sf"/>
            </w:pPr>
            <w:r>
              <w:t>1</w:t>
            </w:r>
            <w:r>
              <w:rPr>
                <w:rStyle w:val="LS2TegnSymbol"/>
              </w:rPr>
              <w:t>´</w:t>
            </w:r>
            <w:r>
              <w:t>10</w:t>
            </w:r>
            <w:r>
              <w:rPr>
                <w:rStyle w:val="LS2Hevet"/>
              </w:rPr>
              <w:t>6</w:t>
            </w:r>
          </w:p>
        </w:tc>
      </w:tr>
      <w:tr w:rsidR="00000000" w14:paraId="31DF5727"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151B28" w14:textId="77777777" w:rsidR="00000000" w:rsidRDefault="00000000">
            <w:pPr>
              <w:pStyle w:val="tk1af-f"/>
            </w:pPr>
            <w:r>
              <w:t>I</w:t>
            </w:r>
            <w:r>
              <w:rPr>
                <w:rFonts w:ascii="Cambria Math" w:hAnsi="Cambria Math" w:cs="Cambria Math"/>
              </w:rPr>
              <w:t>‑</w:t>
            </w:r>
            <w:r>
              <w:t xml:space="preserve">134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BF84D4" w14:textId="77777777" w:rsidR="00000000" w:rsidRDefault="00000000">
            <w:pPr>
              <w:pStyle w:val="tk1sf"/>
            </w:pPr>
            <w:r>
              <w:t>3</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5794CE" w14:textId="77777777" w:rsidR="00000000" w:rsidRDefault="00000000">
            <w:pPr>
              <w:pStyle w:val="tk1sf"/>
            </w:pPr>
            <w:r>
              <w:t>3</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F469DF"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8E4AFC" w14:textId="77777777" w:rsidR="00000000" w:rsidRDefault="00000000">
            <w:pPr>
              <w:pStyle w:val="tk1sf"/>
            </w:pPr>
            <w:r>
              <w:t>1</w:t>
            </w:r>
            <w:r>
              <w:rPr>
                <w:rStyle w:val="LS2TegnSymbol"/>
              </w:rPr>
              <w:t>´</w:t>
            </w:r>
            <w:r>
              <w:t>10</w:t>
            </w:r>
            <w:r>
              <w:rPr>
                <w:rStyle w:val="LS2Hevet"/>
              </w:rPr>
              <w:t>5</w:t>
            </w:r>
          </w:p>
        </w:tc>
      </w:tr>
      <w:tr w:rsidR="00000000" w14:paraId="060ED5F9"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1F3015" w14:textId="77777777" w:rsidR="00000000" w:rsidRDefault="00000000">
            <w:pPr>
              <w:pStyle w:val="tk1af-f"/>
            </w:pPr>
            <w:r>
              <w:t>I</w:t>
            </w:r>
            <w:r>
              <w:rPr>
                <w:rFonts w:ascii="Cambria Math" w:hAnsi="Cambria Math" w:cs="Cambria Math"/>
              </w:rPr>
              <w:t>‑</w:t>
            </w:r>
            <w:r>
              <w:t xml:space="preserve">135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848952" w14:textId="77777777" w:rsidR="00000000" w:rsidRDefault="00000000">
            <w:pPr>
              <w:pStyle w:val="tk1sf"/>
            </w:pPr>
            <w:r>
              <w:t>6</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94D3A6" w14:textId="77777777" w:rsidR="00000000" w:rsidRDefault="00000000">
            <w:pPr>
              <w:pStyle w:val="tk1sf"/>
            </w:pPr>
            <w:r>
              <w:t>6</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885E5F"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993EE7" w14:textId="77777777" w:rsidR="00000000" w:rsidRDefault="00000000">
            <w:pPr>
              <w:pStyle w:val="tk1sf"/>
            </w:pPr>
            <w:r>
              <w:t>1</w:t>
            </w:r>
            <w:r>
              <w:rPr>
                <w:rStyle w:val="LS2TegnSymbol"/>
              </w:rPr>
              <w:t>´</w:t>
            </w:r>
            <w:r>
              <w:t>10</w:t>
            </w:r>
            <w:r>
              <w:rPr>
                <w:rStyle w:val="LS2Hevet"/>
              </w:rPr>
              <w:t>6</w:t>
            </w:r>
          </w:p>
        </w:tc>
      </w:tr>
      <w:tr w:rsidR="00000000" w14:paraId="0AA26041"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3371D3" w14:textId="77777777" w:rsidR="00000000" w:rsidRDefault="00000000">
            <w:pPr>
              <w:pStyle w:val="tk1af-f"/>
            </w:pPr>
            <w:r>
              <w:t>Indium (49)</w:t>
            </w:r>
          </w:p>
        </w:tc>
      </w:tr>
      <w:tr w:rsidR="00000000" w14:paraId="73CD1A35"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5364BA" w14:textId="77777777" w:rsidR="00000000" w:rsidRDefault="00000000">
            <w:pPr>
              <w:pStyle w:val="tk1af-f"/>
            </w:pPr>
            <w:r>
              <w:t>In</w:t>
            </w:r>
            <w:r>
              <w:rPr>
                <w:rFonts w:ascii="Cambria Math" w:hAnsi="Cambria Math" w:cs="Cambria Math"/>
              </w:rPr>
              <w:t>‑</w:t>
            </w:r>
            <w:r>
              <w:t xml:space="preserve">111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4BE624" w14:textId="77777777" w:rsidR="00000000" w:rsidRDefault="00000000">
            <w:pPr>
              <w:pStyle w:val="tk1sf"/>
            </w:pPr>
            <w:r>
              <w:t>3</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C8AE9D" w14:textId="77777777" w:rsidR="00000000" w:rsidRDefault="00000000">
            <w:pPr>
              <w:pStyle w:val="tk1sf"/>
            </w:pPr>
            <w:r>
              <w:t>3</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DF695B"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D99F9C" w14:textId="77777777" w:rsidR="00000000" w:rsidRDefault="00000000">
            <w:pPr>
              <w:pStyle w:val="tk1sf"/>
            </w:pPr>
            <w:r>
              <w:t>1</w:t>
            </w:r>
            <w:r>
              <w:rPr>
                <w:rStyle w:val="LS2TegnSymbol"/>
              </w:rPr>
              <w:t>´</w:t>
            </w:r>
            <w:r>
              <w:t>10</w:t>
            </w:r>
            <w:r>
              <w:rPr>
                <w:rStyle w:val="LS2Hevet"/>
              </w:rPr>
              <w:t>6</w:t>
            </w:r>
          </w:p>
        </w:tc>
      </w:tr>
      <w:tr w:rsidR="00000000" w14:paraId="4C8D8C90"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734ABB" w14:textId="77777777" w:rsidR="00000000" w:rsidRDefault="00000000">
            <w:pPr>
              <w:pStyle w:val="tk1af-f"/>
            </w:pPr>
            <w:r>
              <w:t>In</w:t>
            </w:r>
            <w:r>
              <w:rPr>
                <w:rFonts w:ascii="Cambria Math" w:hAnsi="Cambria Math" w:cs="Cambria Math"/>
              </w:rPr>
              <w:t>‑</w:t>
            </w:r>
            <w:r>
              <w:t xml:space="preserve">113m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06BBEE" w14:textId="77777777" w:rsidR="00000000" w:rsidRDefault="00000000">
            <w:pPr>
              <w:pStyle w:val="tk1sf"/>
            </w:pPr>
            <w:r>
              <w:t>4</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6464B0" w14:textId="77777777" w:rsidR="00000000" w:rsidRDefault="00000000">
            <w:pPr>
              <w:pStyle w:val="tk1sf"/>
            </w:pPr>
            <w:r>
              <w:t>2</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779BDD"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A344A8" w14:textId="77777777" w:rsidR="00000000" w:rsidRDefault="00000000">
            <w:pPr>
              <w:pStyle w:val="tk1sf"/>
            </w:pPr>
            <w:r>
              <w:t>1</w:t>
            </w:r>
            <w:r>
              <w:rPr>
                <w:rStyle w:val="LS2TegnSymbol"/>
              </w:rPr>
              <w:t>´</w:t>
            </w:r>
            <w:r>
              <w:t>10</w:t>
            </w:r>
            <w:r>
              <w:rPr>
                <w:rStyle w:val="LS2Hevet"/>
              </w:rPr>
              <w:t>6</w:t>
            </w:r>
          </w:p>
        </w:tc>
      </w:tr>
      <w:tr w:rsidR="00000000" w14:paraId="6A24DED9"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565E9B" w14:textId="77777777" w:rsidR="00000000" w:rsidRDefault="00000000">
            <w:pPr>
              <w:pStyle w:val="tk1af-f"/>
            </w:pPr>
            <w:r>
              <w:t>In</w:t>
            </w:r>
            <w:r>
              <w:rPr>
                <w:rFonts w:ascii="Cambria Math" w:hAnsi="Cambria Math" w:cs="Cambria Math"/>
              </w:rPr>
              <w:t>‑</w:t>
            </w:r>
            <w:r>
              <w:t xml:space="preserve">114m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785F8A" w14:textId="77777777" w:rsidR="00000000" w:rsidRDefault="00000000">
            <w:pPr>
              <w:pStyle w:val="tk1sf"/>
            </w:pPr>
            <w:r>
              <w:t>1</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F5F4F2" w14:textId="77777777" w:rsidR="00000000" w:rsidRDefault="00000000">
            <w:pPr>
              <w:pStyle w:val="tk1sf"/>
            </w:pPr>
            <w:r>
              <w:t>5</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C2AA27"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066386" w14:textId="77777777" w:rsidR="00000000" w:rsidRDefault="00000000">
            <w:pPr>
              <w:pStyle w:val="tk1sf"/>
            </w:pPr>
            <w:r>
              <w:t>1</w:t>
            </w:r>
            <w:r>
              <w:rPr>
                <w:rStyle w:val="LS2TegnSymbol"/>
              </w:rPr>
              <w:t>´</w:t>
            </w:r>
            <w:r>
              <w:t>10</w:t>
            </w:r>
            <w:r>
              <w:rPr>
                <w:rStyle w:val="LS2Hevet"/>
              </w:rPr>
              <w:t>6</w:t>
            </w:r>
          </w:p>
        </w:tc>
      </w:tr>
      <w:tr w:rsidR="00000000" w14:paraId="6214FE3F"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861C80" w14:textId="77777777" w:rsidR="00000000" w:rsidRDefault="00000000">
            <w:pPr>
              <w:pStyle w:val="tk1af-f"/>
            </w:pPr>
            <w:r>
              <w:t xml:space="preserve">In-115m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002307" w14:textId="77777777" w:rsidR="00000000" w:rsidRDefault="00000000">
            <w:pPr>
              <w:pStyle w:val="tk1sf"/>
            </w:pPr>
            <w:r>
              <w:t>7</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4CBD26" w14:textId="77777777" w:rsidR="00000000" w:rsidRDefault="00000000">
            <w:pPr>
              <w:pStyle w:val="tk1sf"/>
            </w:pPr>
            <w:r>
              <w:t>1</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015384"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EDBA68" w14:textId="77777777" w:rsidR="00000000" w:rsidRDefault="00000000">
            <w:pPr>
              <w:pStyle w:val="tk1sf"/>
            </w:pPr>
            <w:r>
              <w:t>1</w:t>
            </w:r>
            <w:r>
              <w:rPr>
                <w:rStyle w:val="LS2TegnSymbol"/>
              </w:rPr>
              <w:t>´</w:t>
            </w:r>
            <w:r>
              <w:t>10</w:t>
            </w:r>
            <w:r>
              <w:rPr>
                <w:rStyle w:val="LS2Hevet"/>
              </w:rPr>
              <w:t>6</w:t>
            </w:r>
          </w:p>
        </w:tc>
      </w:tr>
      <w:tr w:rsidR="00000000" w14:paraId="48C598A2"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6AA840" w14:textId="77777777" w:rsidR="00000000" w:rsidRDefault="00000000">
            <w:pPr>
              <w:pStyle w:val="tk1af-f"/>
            </w:pPr>
            <w:r>
              <w:t>Iridium (77)</w:t>
            </w:r>
          </w:p>
        </w:tc>
      </w:tr>
      <w:tr w:rsidR="00000000" w14:paraId="5F918C84"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7D6294" w14:textId="77777777" w:rsidR="00000000" w:rsidRDefault="00000000">
            <w:pPr>
              <w:pStyle w:val="tk1af-f"/>
            </w:pPr>
            <w:r>
              <w:t>Ir</w:t>
            </w:r>
            <w:r>
              <w:rPr>
                <w:rFonts w:ascii="Cambria Math" w:hAnsi="Cambria Math" w:cs="Cambria Math"/>
              </w:rPr>
              <w:t>‑</w:t>
            </w:r>
            <w:r>
              <w:t xml:space="preserve">189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3BBEE6" w14:textId="77777777" w:rsidR="00000000" w:rsidRDefault="00000000">
            <w:pPr>
              <w:pStyle w:val="tk1sf"/>
            </w:pPr>
            <w:r>
              <w:t>1</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17766A" w14:textId="77777777" w:rsidR="00000000" w:rsidRDefault="00000000">
            <w:pPr>
              <w:pStyle w:val="tk1sf"/>
            </w:pPr>
            <w:r>
              <w:t>1</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2699D3"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E7FAE8" w14:textId="77777777" w:rsidR="00000000" w:rsidRDefault="00000000">
            <w:pPr>
              <w:pStyle w:val="tk1sf"/>
            </w:pPr>
            <w:r>
              <w:t>1</w:t>
            </w:r>
            <w:r>
              <w:rPr>
                <w:rStyle w:val="LS2TegnSymbol"/>
              </w:rPr>
              <w:t>´</w:t>
            </w:r>
            <w:r>
              <w:t>10</w:t>
            </w:r>
            <w:r>
              <w:rPr>
                <w:rStyle w:val="LS2Hevet"/>
              </w:rPr>
              <w:t>7</w:t>
            </w:r>
          </w:p>
        </w:tc>
      </w:tr>
      <w:tr w:rsidR="00000000" w14:paraId="57F3A5E3"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C895EB" w14:textId="77777777" w:rsidR="00000000" w:rsidRDefault="00000000">
            <w:pPr>
              <w:pStyle w:val="tk1af-f"/>
            </w:pPr>
            <w:r>
              <w:t>Ir</w:t>
            </w:r>
            <w:r>
              <w:rPr>
                <w:rFonts w:ascii="Cambria Math" w:hAnsi="Cambria Math" w:cs="Cambria Math"/>
              </w:rPr>
              <w:t>‑</w:t>
            </w:r>
            <w:r>
              <w:t xml:space="preserve">190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2C3CC6" w14:textId="77777777" w:rsidR="00000000" w:rsidRDefault="00000000">
            <w:pPr>
              <w:pStyle w:val="tk1sf"/>
            </w:pPr>
            <w:r>
              <w:t>7</w:t>
            </w:r>
            <w:r>
              <w:rPr>
                <w:rStyle w:val="LS2TegnSymbol"/>
              </w:rPr>
              <w:t>´</w:t>
            </w:r>
            <w:r>
              <w:t>10</w:t>
            </w:r>
            <w:r>
              <w:rPr>
                <w:rStyle w:val="LS2Hevet"/>
              </w:rPr>
              <w:t xml:space="preserve">–1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24610F" w14:textId="77777777" w:rsidR="00000000" w:rsidRDefault="00000000">
            <w:pPr>
              <w:pStyle w:val="tk1sf"/>
            </w:pPr>
            <w:r>
              <w:t>7</w:t>
            </w:r>
            <w:r>
              <w:rPr>
                <w:rStyle w:val="LS2TegnSymbol"/>
              </w:rPr>
              <w:t>´</w:t>
            </w:r>
            <w:r>
              <w:t>10</w:t>
            </w:r>
            <w:r>
              <w:rPr>
                <w:rStyle w:val="LS2Hevet"/>
              </w:rPr>
              <w:t xml:space="preserve">–1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AC29DA"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CE933E" w14:textId="77777777" w:rsidR="00000000" w:rsidRDefault="00000000">
            <w:pPr>
              <w:pStyle w:val="tk1sf"/>
            </w:pPr>
            <w:r>
              <w:t>1</w:t>
            </w:r>
            <w:r>
              <w:rPr>
                <w:rStyle w:val="LS2TegnSymbol"/>
              </w:rPr>
              <w:t>´</w:t>
            </w:r>
            <w:r>
              <w:t>10</w:t>
            </w:r>
            <w:r>
              <w:rPr>
                <w:rStyle w:val="LS2Hevet"/>
              </w:rPr>
              <w:t>6</w:t>
            </w:r>
          </w:p>
        </w:tc>
      </w:tr>
      <w:tr w:rsidR="00000000" w14:paraId="59D9EB01"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2FD2AD" w14:textId="77777777" w:rsidR="00000000" w:rsidRDefault="00000000">
            <w:pPr>
              <w:pStyle w:val="tk1af-f"/>
            </w:pPr>
            <w:r>
              <w:t>Ir</w:t>
            </w:r>
            <w:r>
              <w:rPr>
                <w:rFonts w:ascii="Cambria Math" w:hAnsi="Cambria Math" w:cs="Cambria Math"/>
              </w:rPr>
              <w:t>‑</w:t>
            </w:r>
            <w:r>
              <w:t xml:space="preserve">192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B20F2F" w14:textId="77777777" w:rsidR="00000000" w:rsidRDefault="00000000">
            <w:pPr>
              <w:pStyle w:val="tk1sf"/>
            </w:pPr>
            <w:r>
              <w:t>1</w:t>
            </w:r>
            <w:r>
              <w:rPr>
                <w:rStyle w:val="LS2TegnSymbol"/>
              </w:rPr>
              <w:t>´</w:t>
            </w:r>
            <w:r>
              <w:t>10</w:t>
            </w:r>
            <w:r>
              <w:rPr>
                <w:rStyle w:val="LS2Hevet"/>
              </w:rPr>
              <w:t>0</w:t>
            </w:r>
            <w:r>
              <w:t xml:space="preserve"> (c)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FD8433" w14:textId="77777777" w:rsidR="00000000" w:rsidRDefault="00000000">
            <w:pPr>
              <w:pStyle w:val="tk1sf"/>
            </w:pPr>
            <w:r>
              <w:t>6</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C5513F"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CACAFC" w14:textId="77777777" w:rsidR="00000000" w:rsidRDefault="00000000">
            <w:pPr>
              <w:pStyle w:val="tk1sf"/>
            </w:pPr>
            <w:r>
              <w:t>1</w:t>
            </w:r>
            <w:r>
              <w:rPr>
                <w:rStyle w:val="LS2TegnSymbol"/>
              </w:rPr>
              <w:t>´</w:t>
            </w:r>
            <w:r>
              <w:t>10</w:t>
            </w:r>
            <w:r>
              <w:rPr>
                <w:rStyle w:val="LS2Hevet"/>
              </w:rPr>
              <w:t>4</w:t>
            </w:r>
          </w:p>
        </w:tc>
      </w:tr>
      <w:tr w:rsidR="00000000" w14:paraId="5E003EE6"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196DD1" w14:textId="77777777" w:rsidR="00000000" w:rsidRDefault="00000000">
            <w:pPr>
              <w:pStyle w:val="tk1af-f"/>
            </w:pPr>
            <w:r>
              <w:t>Ir</w:t>
            </w:r>
            <w:r>
              <w:rPr>
                <w:rFonts w:ascii="Cambria Math" w:hAnsi="Cambria Math" w:cs="Cambria Math"/>
              </w:rPr>
              <w:t>‑</w:t>
            </w:r>
            <w:r>
              <w:t>193m</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96A659" w14:textId="77777777" w:rsidR="00000000" w:rsidRDefault="00000000">
            <w:pPr>
              <w:pStyle w:val="tk1sf"/>
            </w:pPr>
            <w:r>
              <w:t>4</w:t>
            </w:r>
            <w:r>
              <w:rPr>
                <w:rStyle w:val="LS2TegnSymbol"/>
              </w:rPr>
              <w:t>´</w:t>
            </w:r>
            <w:r>
              <w:t>10</w:t>
            </w:r>
            <w:r>
              <w:rPr>
                <w:rStyle w:val="LS2Hevet"/>
              </w:rPr>
              <w:t xml:space="preserve">–1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785963" w14:textId="77777777" w:rsidR="00000000" w:rsidRDefault="00000000">
            <w:pPr>
              <w:pStyle w:val="tk1sf"/>
            </w:pPr>
            <w:r>
              <w:t>4</w:t>
            </w:r>
            <w:r>
              <w:rPr>
                <w:rStyle w:val="LS2TegnSymbol"/>
              </w:rPr>
              <w:t>´</w:t>
            </w:r>
            <w:r>
              <w:t>10</w:t>
            </w:r>
            <w:r>
              <w:rPr>
                <w:rStyle w:val="LS2Hevet"/>
              </w:rPr>
              <w:t xml:space="preserve">0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09CF29" w14:textId="77777777" w:rsidR="00000000" w:rsidRDefault="00000000">
            <w:pPr>
              <w:pStyle w:val="tk1sf"/>
            </w:pPr>
            <w:r>
              <w:t>1</w:t>
            </w:r>
            <w:r>
              <w:rPr>
                <w:rStyle w:val="LS2TegnSymbol"/>
              </w:rPr>
              <w:t>´</w:t>
            </w:r>
            <w:r>
              <w:t>10</w:t>
            </w:r>
            <w:r>
              <w:rPr>
                <w:rStyle w:val="LS2Hevet"/>
              </w:rPr>
              <w:t>4</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5D011A" w14:textId="77777777" w:rsidR="00000000" w:rsidRDefault="00000000">
            <w:pPr>
              <w:pStyle w:val="tk1sf"/>
            </w:pPr>
            <w:r>
              <w:t>1</w:t>
            </w:r>
            <w:r>
              <w:rPr>
                <w:rStyle w:val="LS2TegnSymbol"/>
              </w:rPr>
              <w:t>´</w:t>
            </w:r>
            <w:r>
              <w:t>10</w:t>
            </w:r>
            <w:r>
              <w:rPr>
                <w:rStyle w:val="LS2Hevet"/>
              </w:rPr>
              <w:t>7</w:t>
            </w:r>
          </w:p>
        </w:tc>
      </w:tr>
      <w:tr w:rsidR="00000000" w14:paraId="369725A4"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79F284" w14:textId="77777777" w:rsidR="00000000" w:rsidRDefault="00000000">
            <w:pPr>
              <w:pStyle w:val="tk1af-f"/>
            </w:pPr>
            <w:r>
              <w:t>Ir</w:t>
            </w:r>
            <w:r>
              <w:rPr>
                <w:rFonts w:ascii="Cambria Math" w:hAnsi="Cambria Math" w:cs="Cambria Math"/>
              </w:rPr>
              <w:t>‑</w:t>
            </w:r>
            <w:r>
              <w:t xml:space="preserve">194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59A08C" w14:textId="77777777" w:rsidR="00000000" w:rsidRDefault="00000000">
            <w:pPr>
              <w:pStyle w:val="tk1sf"/>
            </w:pPr>
            <w:r>
              <w:t>3</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70F898" w14:textId="77777777" w:rsidR="00000000" w:rsidRDefault="00000000">
            <w:pPr>
              <w:pStyle w:val="tk1sf"/>
            </w:pPr>
            <w:r>
              <w:t>3</w:t>
            </w:r>
            <w:r>
              <w:rPr>
                <w:rStyle w:val="LS2TegnSymbol"/>
              </w:rPr>
              <w:t>´</w:t>
            </w:r>
            <w:r>
              <w:t>10</w:t>
            </w:r>
            <w:r>
              <w:rPr>
                <w:rStyle w:val="LS2Hevet"/>
              </w:rPr>
              <w:t xml:space="preserve">–1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FDC1F9"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0756BB" w14:textId="77777777" w:rsidR="00000000" w:rsidRDefault="00000000">
            <w:pPr>
              <w:pStyle w:val="tk1sf"/>
            </w:pPr>
            <w:r>
              <w:t>1</w:t>
            </w:r>
            <w:r>
              <w:rPr>
                <w:rStyle w:val="LS2TegnSymbol"/>
              </w:rPr>
              <w:t>´</w:t>
            </w:r>
            <w:r>
              <w:t>10</w:t>
            </w:r>
            <w:r>
              <w:rPr>
                <w:rStyle w:val="LS2Hevet"/>
              </w:rPr>
              <w:t>5</w:t>
            </w:r>
          </w:p>
        </w:tc>
      </w:tr>
      <w:tr w:rsidR="00000000" w14:paraId="131189DC"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8BD905" w14:textId="77777777" w:rsidR="00000000" w:rsidRDefault="00000000">
            <w:pPr>
              <w:pStyle w:val="tk1af-f"/>
            </w:pPr>
            <w:r>
              <w:t>Kalium (19)</w:t>
            </w:r>
          </w:p>
        </w:tc>
      </w:tr>
      <w:tr w:rsidR="00000000" w14:paraId="1623CEB9"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E265C3" w14:textId="77777777" w:rsidR="00000000" w:rsidRDefault="00000000">
            <w:pPr>
              <w:pStyle w:val="tk1af-f"/>
            </w:pPr>
            <w:r>
              <w:t>K</w:t>
            </w:r>
            <w:r>
              <w:rPr>
                <w:rFonts w:ascii="Cambria Math" w:hAnsi="Cambria Math" w:cs="Cambria Math"/>
              </w:rPr>
              <w:t>‑</w:t>
            </w:r>
            <w:r>
              <w:t xml:space="preserve">40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669D17" w14:textId="77777777" w:rsidR="00000000" w:rsidRDefault="00000000">
            <w:pPr>
              <w:pStyle w:val="tk1sf"/>
            </w:pPr>
            <w:r>
              <w:t>9</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A55E7D" w14:textId="77777777" w:rsidR="00000000" w:rsidRDefault="00000000">
            <w:pPr>
              <w:pStyle w:val="tk1sf"/>
            </w:pPr>
            <w:r>
              <w:t>9</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26A0CE"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F3A593" w14:textId="77777777" w:rsidR="00000000" w:rsidRDefault="00000000">
            <w:pPr>
              <w:pStyle w:val="tk1sf"/>
            </w:pPr>
            <w:r>
              <w:t>1</w:t>
            </w:r>
            <w:r>
              <w:rPr>
                <w:rStyle w:val="LS2TegnSymbol"/>
              </w:rPr>
              <w:t>´</w:t>
            </w:r>
            <w:r>
              <w:t>10</w:t>
            </w:r>
            <w:r>
              <w:rPr>
                <w:rStyle w:val="LS2Hevet"/>
              </w:rPr>
              <w:t>6</w:t>
            </w:r>
          </w:p>
        </w:tc>
      </w:tr>
      <w:tr w:rsidR="00000000" w14:paraId="67D212EE"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BE4C45" w14:textId="77777777" w:rsidR="00000000" w:rsidRDefault="00000000">
            <w:pPr>
              <w:pStyle w:val="tk1af-f"/>
            </w:pPr>
            <w:r>
              <w:t>K</w:t>
            </w:r>
            <w:r>
              <w:rPr>
                <w:rFonts w:ascii="Cambria Math" w:hAnsi="Cambria Math" w:cs="Cambria Math"/>
              </w:rPr>
              <w:t>‑</w:t>
            </w:r>
            <w:r>
              <w:t xml:space="preserve">42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80F4B0" w14:textId="77777777" w:rsidR="00000000" w:rsidRDefault="00000000">
            <w:pPr>
              <w:pStyle w:val="tk1sf"/>
            </w:pPr>
            <w:r>
              <w:t>2</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380D48" w14:textId="77777777" w:rsidR="00000000" w:rsidRDefault="00000000">
            <w:pPr>
              <w:pStyle w:val="tk1sf"/>
            </w:pPr>
            <w:r>
              <w:t>2</w:t>
            </w:r>
            <w:r>
              <w:rPr>
                <w:rStyle w:val="LS2TegnSymbol"/>
              </w:rPr>
              <w:t>´</w:t>
            </w:r>
            <w:r>
              <w:t>10</w:t>
            </w:r>
            <w:r>
              <w:rPr>
                <w:rStyle w:val="LS2Hevet"/>
              </w:rPr>
              <w:t xml:space="preserve">–1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625B0D"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4BB7AD" w14:textId="77777777" w:rsidR="00000000" w:rsidRDefault="00000000">
            <w:pPr>
              <w:pStyle w:val="tk1sf"/>
            </w:pPr>
            <w:r>
              <w:t>1</w:t>
            </w:r>
            <w:r>
              <w:rPr>
                <w:rStyle w:val="LS2TegnSymbol"/>
              </w:rPr>
              <w:t>´</w:t>
            </w:r>
            <w:r>
              <w:t>10</w:t>
            </w:r>
            <w:r>
              <w:rPr>
                <w:rStyle w:val="LS2Hevet"/>
              </w:rPr>
              <w:t>6</w:t>
            </w:r>
          </w:p>
        </w:tc>
      </w:tr>
      <w:tr w:rsidR="00000000" w14:paraId="6AAB5B52"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2D1F50" w14:textId="77777777" w:rsidR="00000000" w:rsidRDefault="00000000">
            <w:pPr>
              <w:pStyle w:val="tk1af-f"/>
            </w:pPr>
            <w:r>
              <w:t>K</w:t>
            </w:r>
            <w:r>
              <w:rPr>
                <w:rFonts w:ascii="Cambria Math" w:hAnsi="Cambria Math" w:cs="Cambria Math"/>
              </w:rPr>
              <w:t>‑</w:t>
            </w:r>
            <w:r>
              <w:t xml:space="preserve">43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16F44A" w14:textId="77777777" w:rsidR="00000000" w:rsidRDefault="00000000">
            <w:pPr>
              <w:pStyle w:val="tk1sf"/>
            </w:pPr>
            <w:r>
              <w:t>7</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A68582" w14:textId="77777777" w:rsidR="00000000" w:rsidRDefault="00000000">
            <w:pPr>
              <w:pStyle w:val="tk1sf"/>
            </w:pPr>
            <w:r>
              <w:t>6</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5CD498"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54BB89" w14:textId="77777777" w:rsidR="00000000" w:rsidRDefault="00000000">
            <w:pPr>
              <w:pStyle w:val="tk1sf"/>
            </w:pPr>
            <w:r>
              <w:t>1</w:t>
            </w:r>
            <w:r>
              <w:rPr>
                <w:rStyle w:val="LS2TegnSymbol"/>
              </w:rPr>
              <w:t>´</w:t>
            </w:r>
            <w:r>
              <w:t>10</w:t>
            </w:r>
            <w:r>
              <w:rPr>
                <w:rStyle w:val="LS2Hevet"/>
              </w:rPr>
              <w:t>6</w:t>
            </w:r>
          </w:p>
        </w:tc>
      </w:tr>
      <w:tr w:rsidR="00000000" w14:paraId="5A9329B9"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DB4FDA" w14:textId="77777777" w:rsidR="00000000" w:rsidRDefault="00000000">
            <w:pPr>
              <w:pStyle w:val="tk1af-f"/>
            </w:pPr>
            <w:r>
              <w:t>Krypton (36)</w:t>
            </w:r>
          </w:p>
        </w:tc>
      </w:tr>
      <w:tr w:rsidR="00000000" w14:paraId="15EC73A0"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B47BA4" w14:textId="77777777" w:rsidR="00000000" w:rsidRDefault="00000000">
            <w:pPr>
              <w:pStyle w:val="tk1af-f"/>
            </w:pPr>
            <w:r>
              <w:t>Kr-79</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F82FD3" w14:textId="77777777" w:rsidR="00000000" w:rsidRDefault="00000000">
            <w:pPr>
              <w:pStyle w:val="tk1sf"/>
            </w:pPr>
            <w:r>
              <w:t>4</w:t>
            </w:r>
            <w:r>
              <w:rPr>
                <w:rStyle w:val="LS2TegnSymbol"/>
              </w:rPr>
              <w:t>´</w:t>
            </w:r>
            <w:r>
              <w:t>10</w:t>
            </w:r>
            <w:r>
              <w:rPr>
                <w:rStyle w:val="LS2Hevet"/>
              </w:rPr>
              <w:t>0</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4F850C" w14:textId="77777777" w:rsidR="00000000" w:rsidRDefault="00000000">
            <w:pPr>
              <w:pStyle w:val="tk1sf"/>
            </w:pPr>
            <w:r>
              <w:t>2</w:t>
            </w:r>
            <w:r>
              <w:rPr>
                <w:rStyle w:val="LS2TegnSymbol"/>
              </w:rPr>
              <w:t>´</w:t>
            </w:r>
            <w:r>
              <w:t>10</w:t>
            </w:r>
            <w:r>
              <w:rPr>
                <w:rStyle w:val="LS2Hevet"/>
              </w:rPr>
              <w:t>0</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AFFD91"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9F8635" w14:textId="77777777" w:rsidR="00000000" w:rsidRDefault="00000000">
            <w:pPr>
              <w:pStyle w:val="tk1sf"/>
            </w:pPr>
            <w:r>
              <w:t>1</w:t>
            </w:r>
            <w:r>
              <w:rPr>
                <w:rStyle w:val="LS2TegnSymbol"/>
              </w:rPr>
              <w:t>´</w:t>
            </w:r>
            <w:r>
              <w:t>10</w:t>
            </w:r>
            <w:r>
              <w:rPr>
                <w:rStyle w:val="LS2Hevet"/>
              </w:rPr>
              <w:t>5</w:t>
            </w:r>
            <w:r>
              <w:t xml:space="preserve">  </w:t>
            </w:r>
          </w:p>
        </w:tc>
      </w:tr>
      <w:tr w:rsidR="00000000" w14:paraId="6494B57F"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1C88D5" w14:textId="77777777" w:rsidR="00000000" w:rsidRDefault="00000000">
            <w:pPr>
              <w:pStyle w:val="tk1af-f"/>
            </w:pPr>
            <w:r>
              <w:t>Kr</w:t>
            </w:r>
            <w:r>
              <w:rPr>
                <w:rFonts w:ascii="Cambria Math" w:hAnsi="Cambria Math" w:cs="Cambria Math"/>
              </w:rPr>
              <w:t>‑</w:t>
            </w:r>
            <w:r>
              <w:t xml:space="preserve">81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BA26B4"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6B7A45" w14:textId="77777777" w:rsidR="00000000" w:rsidRDefault="00000000">
            <w:pPr>
              <w:pStyle w:val="tk1sf"/>
            </w:pPr>
            <w:r>
              <w:t>4</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3E695B" w14:textId="77777777" w:rsidR="00000000" w:rsidRDefault="00000000">
            <w:pPr>
              <w:pStyle w:val="tk1sf"/>
            </w:pPr>
            <w:r>
              <w:t>1</w:t>
            </w:r>
            <w:r>
              <w:rPr>
                <w:rStyle w:val="LS2TegnSymbol"/>
              </w:rPr>
              <w:t>´</w:t>
            </w:r>
            <w:r>
              <w:t>10</w:t>
            </w:r>
            <w:r>
              <w:rPr>
                <w:rStyle w:val="LS2Hevet"/>
              </w:rPr>
              <w:t>4</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5CA78E" w14:textId="77777777" w:rsidR="00000000" w:rsidRDefault="00000000">
            <w:pPr>
              <w:pStyle w:val="tk1sf"/>
            </w:pPr>
            <w:r>
              <w:t>1</w:t>
            </w:r>
            <w:r>
              <w:rPr>
                <w:rStyle w:val="LS2TegnSymbol"/>
              </w:rPr>
              <w:t>´</w:t>
            </w:r>
            <w:r>
              <w:t>10</w:t>
            </w:r>
            <w:r>
              <w:rPr>
                <w:rStyle w:val="LS2Hevet"/>
              </w:rPr>
              <w:t>7</w:t>
            </w:r>
          </w:p>
        </w:tc>
      </w:tr>
      <w:tr w:rsidR="00000000" w14:paraId="5646DFA0"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03AAD8" w14:textId="77777777" w:rsidR="00000000" w:rsidRDefault="00000000">
            <w:pPr>
              <w:pStyle w:val="tk1af-f"/>
            </w:pPr>
            <w:r>
              <w:t>Kr</w:t>
            </w:r>
            <w:r>
              <w:rPr>
                <w:rFonts w:ascii="Cambria Math" w:hAnsi="Cambria Math" w:cs="Cambria Math"/>
              </w:rPr>
              <w:t>‑</w:t>
            </w:r>
            <w:r>
              <w:t xml:space="preserve">85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BDF4E9" w14:textId="77777777" w:rsidR="00000000" w:rsidRDefault="00000000">
            <w:pPr>
              <w:pStyle w:val="tk1sf"/>
            </w:pPr>
            <w:r>
              <w:t>1</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6983AF" w14:textId="77777777" w:rsidR="00000000" w:rsidRDefault="00000000">
            <w:pPr>
              <w:pStyle w:val="tk1sf"/>
            </w:pPr>
            <w:r>
              <w:t>1</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ED9FC6" w14:textId="77777777" w:rsidR="00000000" w:rsidRDefault="00000000">
            <w:pPr>
              <w:pStyle w:val="tk1sf"/>
            </w:pPr>
            <w:r>
              <w:t>1</w:t>
            </w:r>
            <w:r>
              <w:rPr>
                <w:rStyle w:val="LS2TegnSymbol"/>
              </w:rPr>
              <w:t>´</w:t>
            </w:r>
            <w:r>
              <w:t>10</w:t>
            </w:r>
            <w:r>
              <w:rPr>
                <w:rStyle w:val="LS2Hevet"/>
              </w:rPr>
              <w:t>5</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17488B" w14:textId="77777777" w:rsidR="00000000" w:rsidRDefault="00000000">
            <w:pPr>
              <w:pStyle w:val="tk1sf"/>
            </w:pPr>
            <w:r>
              <w:t>1</w:t>
            </w:r>
            <w:r>
              <w:rPr>
                <w:rStyle w:val="LS2TegnSymbol"/>
              </w:rPr>
              <w:t>´</w:t>
            </w:r>
            <w:r>
              <w:t>10</w:t>
            </w:r>
            <w:r>
              <w:rPr>
                <w:rStyle w:val="LS2Hevet"/>
              </w:rPr>
              <w:t>4</w:t>
            </w:r>
          </w:p>
        </w:tc>
      </w:tr>
      <w:tr w:rsidR="00000000" w14:paraId="2AEB3A00"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FDE2E0" w14:textId="77777777" w:rsidR="00000000" w:rsidRDefault="00000000">
            <w:pPr>
              <w:pStyle w:val="tk1af-f"/>
            </w:pPr>
            <w:r>
              <w:t>Kr</w:t>
            </w:r>
            <w:r>
              <w:rPr>
                <w:rFonts w:ascii="Cambria Math" w:hAnsi="Cambria Math" w:cs="Cambria Math"/>
              </w:rPr>
              <w:t>‑</w:t>
            </w:r>
            <w:r>
              <w:t xml:space="preserve">85m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F59ED6" w14:textId="77777777" w:rsidR="00000000" w:rsidRDefault="00000000">
            <w:pPr>
              <w:pStyle w:val="tk1sf"/>
            </w:pPr>
            <w:r>
              <w:t>8</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DB7480" w14:textId="77777777" w:rsidR="00000000" w:rsidRDefault="00000000">
            <w:pPr>
              <w:pStyle w:val="tk1sf"/>
            </w:pPr>
            <w:r>
              <w:t>3</w:t>
            </w:r>
            <w:r>
              <w:rPr>
                <w:rStyle w:val="LS2TegnSymbol"/>
              </w:rPr>
              <w:t>´</w:t>
            </w:r>
            <w:r>
              <w:t>10</w:t>
            </w:r>
            <w:r>
              <w:rPr>
                <w:rStyle w:val="LS2Hevet"/>
              </w:rPr>
              <w:t xml:space="preserve">0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111689"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9A5CE9" w14:textId="77777777" w:rsidR="00000000" w:rsidRDefault="00000000">
            <w:pPr>
              <w:pStyle w:val="tk1sf"/>
            </w:pPr>
            <w:r>
              <w:t>1</w:t>
            </w:r>
            <w:r>
              <w:rPr>
                <w:rStyle w:val="LS2TegnSymbol"/>
              </w:rPr>
              <w:t>´</w:t>
            </w:r>
            <w:r>
              <w:t>10</w:t>
            </w:r>
            <w:r>
              <w:rPr>
                <w:rStyle w:val="LS2Hevet"/>
              </w:rPr>
              <w:t>10</w:t>
            </w:r>
          </w:p>
        </w:tc>
      </w:tr>
      <w:tr w:rsidR="00000000" w14:paraId="722D41DC"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1CE64C" w14:textId="77777777" w:rsidR="00000000" w:rsidRDefault="00000000">
            <w:pPr>
              <w:pStyle w:val="tk1af-f"/>
            </w:pPr>
            <w:r>
              <w:t>Kr</w:t>
            </w:r>
            <w:r>
              <w:rPr>
                <w:rFonts w:ascii="Cambria Math" w:hAnsi="Cambria Math" w:cs="Cambria Math"/>
              </w:rPr>
              <w:t>‑</w:t>
            </w:r>
            <w:r>
              <w:t xml:space="preserve">87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BBB258" w14:textId="77777777" w:rsidR="00000000" w:rsidRDefault="00000000">
            <w:pPr>
              <w:pStyle w:val="tk1sf"/>
            </w:pPr>
            <w:r>
              <w:t>2</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B5D7C6" w14:textId="77777777" w:rsidR="00000000" w:rsidRDefault="00000000">
            <w:pPr>
              <w:pStyle w:val="tk1sf"/>
            </w:pPr>
            <w:r>
              <w:t>2</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239FE0"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B8F8CB" w14:textId="77777777" w:rsidR="00000000" w:rsidRDefault="00000000">
            <w:pPr>
              <w:pStyle w:val="tk1sf"/>
            </w:pPr>
            <w:r>
              <w:t>1</w:t>
            </w:r>
            <w:r>
              <w:rPr>
                <w:rStyle w:val="LS2TegnSymbol"/>
              </w:rPr>
              <w:t>´</w:t>
            </w:r>
            <w:r>
              <w:t>10</w:t>
            </w:r>
            <w:r>
              <w:rPr>
                <w:rStyle w:val="LS2Hevet"/>
              </w:rPr>
              <w:t>9</w:t>
            </w:r>
          </w:p>
        </w:tc>
      </w:tr>
      <w:tr w:rsidR="00000000" w14:paraId="5C223279"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449C04" w14:textId="77777777" w:rsidR="00000000" w:rsidRDefault="00000000">
            <w:pPr>
              <w:pStyle w:val="tk1af-f"/>
            </w:pPr>
            <w:r>
              <w:t>Lantan (57)</w:t>
            </w:r>
          </w:p>
        </w:tc>
      </w:tr>
      <w:tr w:rsidR="00000000" w14:paraId="7F4C2E1B"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F730D0" w14:textId="77777777" w:rsidR="00000000" w:rsidRDefault="00000000">
            <w:pPr>
              <w:pStyle w:val="tk1af-f"/>
            </w:pPr>
            <w:r>
              <w:t>La</w:t>
            </w:r>
            <w:r>
              <w:rPr>
                <w:rFonts w:ascii="Cambria Math" w:hAnsi="Cambria Math" w:cs="Cambria Math"/>
              </w:rPr>
              <w:t>‑</w:t>
            </w:r>
            <w:r>
              <w:t xml:space="preserve">137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1861C4" w14:textId="77777777" w:rsidR="00000000" w:rsidRDefault="00000000">
            <w:pPr>
              <w:pStyle w:val="tk1sf"/>
            </w:pPr>
            <w:r>
              <w:t>3</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6BA3F9" w14:textId="77777777" w:rsidR="00000000" w:rsidRDefault="00000000">
            <w:pPr>
              <w:pStyle w:val="tk1sf"/>
            </w:pPr>
            <w:r>
              <w:t>6</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7E6664"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2AE97C" w14:textId="77777777" w:rsidR="00000000" w:rsidRDefault="00000000">
            <w:pPr>
              <w:pStyle w:val="tk1sf"/>
            </w:pPr>
            <w:r>
              <w:t>1</w:t>
            </w:r>
            <w:r>
              <w:rPr>
                <w:rStyle w:val="LS2TegnSymbol"/>
              </w:rPr>
              <w:t>´</w:t>
            </w:r>
            <w:r>
              <w:t>10</w:t>
            </w:r>
            <w:r>
              <w:rPr>
                <w:rStyle w:val="LS2Hevet"/>
              </w:rPr>
              <w:t>7</w:t>
            </w:r>
          </w:p>
        </w:tc>
      </w:tr>
      <w:tr w:rsidR="00000000" w14:paraId="38BE39C0"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91CFF3" w14:textId="77777777" w:rsidR="00000000" w:rsidRDefault="00000000">
            <w:pPr>
              <w:pStyle w:val="tk1af-f"/>
            </w:pPr>
            <w:r>
              <w:t>La</w:t>
            </w:r>
            <w:r>
              <w:rPr>
                <w:rFonts w:ascii="Cambria Math" w:hAnsi="Cambria Math" w:cs="Cambria Math"/>
              </w:rPr>
              <w:t>‑</w:t>
            </w:r>
            <w:r>
              <w:t xml:space="preserve">140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E366C7"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EAE7C4" w14:textId="77777777" w:rsidR="00000000" w:rsidRDefault="00000000">
            <w:pPr>
              <w:pStyle w:val="tk1sf"/>
            </w:pPr>
            <w:r>
              <w:t>4</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CA0D43"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6BB2FC" w14:textId="77777777" w:rsidR="00000000" w:rsidRDefault="00000000">
            <w:pPr>
              <w:pStyle w:val="tk1sf"/>
            </w:pPr>
            <w:r>
              <w:t>1</w:t>
            </w:r>
            <w:r>
              <w:rPr>
                <w:rStyle w:val="LS2TegnSymbol"/>
              </w:rPr>
              <w:t>´</w:t>
            </w:r>
            <w:r>
              <w:t>10</w:t>
            </w:r>
            <w:r>
              <w:rPr>
                <w:rStyle w:val="LS2Hevet"/>
              </w:rPr>
              <w:t>5</w:t>
            </w:r>
          </w:p>
        </w:tc>
      </w:tr>
      <w:tr w:rsidR="00000000" w14:paraId="29BC6881"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BA4A2C" w14:textId="77777777" w:rsidR="00000000" w:rsidRDefault="00000000">
            <w:pPr>
              <w:pStyle w:val="tk1af-f"/>
            </w:pPr>
            <w:r>
              <w:t>Lutetium (71)</w:t>
            </w:r>
          </w:p>
        </w:tc>
      </w:tr>
      <w:tr w:rsidR="00000000" w14:paraId="6EB71563"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01F3B5" w14:textId="77777777" w:rsidR="00000000" w:rsidRDefault="00000000">
            <w:pPr>
              <w:pStyle w:val="tk1af-f"/>
            </w:pPr>
            <w:r>
              <w:t>Lu</w:t>
            </w:r>
            <w:r>
              <w:rPr>
                <w:rFonts w:ascii="Cambria Math" w:hAnsi="Cambria Math" w:cs="Cambria Math"/>
              </w:rPr>
              <w:t>‑</w:t>
            </w:r>
            <w:r>
              <w:t xml:space="preserve">172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EF2E3D" w14:textId="77777777" w:rsidR="00000000" w:rsidRDefault="00000000">
            <w:pPr>
              <w:pStyle w:val="tk1sf"/>
            </w:pPr>
            <w:r>
              <w:t>6</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CD9893" w14:textId="77777777" w:rsidR="00000000" w:rsidRDefault="00000000">
            <w:pPr>
              <w:pStyle w:val="tk1sf"/>
            </w:pPr>
            <w:r>
              <w:t>6</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632501"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8F7CE3" w14:textId="77777777" w:rsidR="00000000" w:rsidRDefault="00000000">
            <w:pPr>
              <w:pStyle w:val="tk1sf"/>
            </w:pPr>
            <w:r>
              <w:t>1</w:t>
            </w:r>
            <w:r>
              <w:rPr>
                <w:rStyle w:val="LS2TegnSymbol"/>
              </w:rPr>
              <w:t>´</w:t>
            </w:r>
            <w:r>
              <w:t>10</w:t>
            </w:r>
            <w:r>
              <w:rPr>
                <w:rStyle w:val="LS2Hevet"/>
              </w:rPr>
              <w:t>6</w:t>
            </w:r>
          </w:p>
        </w:tc>
      </w:tr>
      <w:tr w:rsidR="00000000" w14:paraId="5EE70351"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BC59A6" w14:textId="77777777" w:rsidR="00000000" w:rsidRDefault="00000000">
            <w:pPr>
              <w:pStyle w:val="tk1af-f"/>
            </w:pPr>
            <w:r>
              <w:t>Lu</w:t>
            </w:r>
            <w:r>
              <w:rPr>
                <w:rFonts w:ascii="Cambria Math" w:hAnsi="Cambria Math" w:cs="Cambria Math"/>
              </w:rPr>
              <w:t>‑</w:t>
            </w:r>
            <w:r>
              <w:t xml:space="preserve">173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C7F152" w14:textId="77777777" w:rsidR="00000000" w:rsidRDefault="00000000">
            <w:pPr>
              <w:pStyle w:val="tk1sf"/>
            </w:pPr>
            <w:r>
              <w:t>8</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81C397" w14:textId="77777777" w:rsidR="00000000" w:rsidRDefault="00000000">
            <w:pPr>
              <w:pStyle w:val="tk1sf"/>
            </w:pPr>
            <w:r>
              <w:t>8</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392CE8"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7C8AD5" w14:textId="77777777" w:rsidR="00000000" w:rsidRDefault="00000000">
            <w:pPr>
              <w:pStyle w:val="tk1sf"/>
            </w:pPr>
            <w:r>
              <w:t>1</w:t>
            </w:r>
            <w:r>
              <w:rPr>
                <w:rStyle w:val="LS2TegnSymbol"/>
              </w:rPr>
              <w:t>´</w:t>
            </w:r>
            <w:r>
              <w:t>10</w:t>
            </w:r>
            <w:r>
              <w:rPr>
                <w:rStyle w:val="LS2Hevet"/>
              </w:rPr>
              <w:t>7</w:t>
            </w:r>
          </w:p>
        </w:tc>
      </w:tr>
      <w:tr w:rsidR="00000000" w14:paraId="06010088"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771084" w14:textId="77777777" w:rsidR="00000000" w:rsidRDefault="00000000">
            <w:pPr>
              <w:pStyle w:val="tk1af-f"/>
            </w:pPr>
            <w:r>
              <w:t>Lu</w:t>
            </w:r>
            <w:r>
              <w:rPr>
                <w:rFonts w:ascii="Cambria Math" w:hAnsi="Cambria Math" w:cs="Cambria Math"/>
              </w:rPr>
              <w:t>‑</w:t>
            </w:r>
            <w:r>
              <w:t xml:space="preserve">174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C18CD7" w14:textId="77777777" w:rsidR="00000000" w:rsidRDefault="00000000">
            <w:pPr>
              <w:pStyle w:val="tk1sf"/>
            </w:pPr>
            <w:r>
              <w:t>9</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44FBBC" w14:textId="77777777" w:rsidR="00000000" w:rsidRDefault="00000000">
            <w:pPr>
              <w:pStyle w:val="tk1sf"/>
            </w:pPr>
            <w:r>
              <w:t>9</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7A16DD"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CC05A3" w14:textId="77777777" w:rsidR="00000000" w:rsidRDefault="00000000">
            <w:pPr>
              <w:pStyle w:val="tk1sf"/>
            </w:pPr>
            <w:r>
              <w:t>1</w:t>
            </w:r>
            <w:r>
              <w:rPr>
                <w:rStyle w:val="LS2TegnSymbol"/>
              </w:rPr>
              <w:t>´</w:t>
            </w:r>
            <w:r>
              <w:t>10</w:t>
            </w:r>
            <w:r>
              <w:rPr>
                <w:rStyle w:val="LS2Hevet"/>
              </w:rPr>
              <w:t>7</w:t>
            </w:r>
          </w:p>
        </w:tc>
      </w:tr>
      <w:tr w:rsidR="00000000" w14:paraId="58986151"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7E0B5D" w14:textId="77777777" w:rsidR="00000000" w:rsidRDefault="00000000">
            <w:pPr>
              <w:pStyle w:val="tk1af-f"/>
            </w:pPr>
            <w:r>
              <w:t>Lu</w:t>
            </w:r>
            <w:r>
              <w:rPr>
                <w:rFonts w:ascii="Cambria Math" w:hAnsi="Cambria Math" w:cs="Cambria Math"/>
              </w:rPr>
              <w:t>‑</w:t>
            </w:r>
            <w:r>
              <w:t xml:space="preserve">174m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86E432" w14:textId="77777777" w:rsidR="00000000" w:rsidRDefault="00000000">
            <w:pPr>
              <w:pStyle w:val="tk1sf"/>
            </w:pPr>
            <w:r>
              <w:t>2</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ED4448" w14:textId="77777777" w:rsidR="00000000" w:rsidRDefault="00000000">
            <w:pPr>
              <w:pStyle w:val="tk1sf"/>
            </w:pPr>
            <w:r>
              <w:t>1</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614A23"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65DB3C" w14:textId="77777777" w:rsidR="00000000" w:rsidRDefault="00000000">
            <w:pPr>
              <w:pStyle w:val="tk1sf"/>
            </w:pPr>
            <w:r>
              <w:t>1</w:t>
            </w:r>
            <w:r>
              <w:rPr>
                <w:rStyle w:val="LS2TegnSymbol"/>
              </w:rPr>
              <w:t>´</w:t>
            </w:r>
            <w:r>
              <w:t>10</w:t>
            </w:r>
            <w:r>
              <w:rPr>
                <w:rStyle w:val="LS2Hevet"/>
              </w:rPr>
              <w:t>7</w:t>
            </w:r>
          </w:p>
        </w:tc>
      </w:tr>
      <w:tr w:rsidR="00000000" w14:paraId="3A073333"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DA3611" w14:textId="77777777" w:rsidR="00000000" w:rsidRDefault="00000000">
            <w:pPr>
              <w:pStyle w:val="tk1af-f"/>
            </w:pPr>
            <w:r>
              <w:t>Lu</w:t>
            </w:r>
            <w:r>
              <w:rPr>
                <w:rFonts w:ascii="Cambria Math" w:hAnsi="Cambria Math" w:cs="Cambria Math"/>
              </w:rPr>
              <w:t>‑</w:t>
            </w:r>
            <w:r>
              <w:t xml:space="preserve">177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591B9F" w14:textId="77777777" w:rsidR="00000000" w:rsidRDefault="00000000">
            <w:pPr>
              <w:pStyle w:val="tk1sf"/>
            </w:pPr>
            <w:r>
              <w:t>3</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855662" w14:textId="77777777" w:rsidR="00000000" w:rsidRDefault="00000000">
            <w:pPr>
              <w:pStyle w:val="tk1sf"/>
            </w:pPr>
            <w:r>
              <w:t>7</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4FF392"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401F8C" w14:textId="77777777" w:rsidR="00000000" w:rsidRDefault="00000000">
            <w:pPr>
              <w:pStyle w:val="tk1sf"/>
            </w:pPr>
            <w:r>
              <w:t>1</w:t>
            </w:r>
            <w:r>
              <w:rPr>
                <w:rStyle w:val="LS2TegnSymbol"/>
              </w:rPr>
              <w:t>´</w:t>
            </w:r>
            <w:r>
              <w:t>10</w:t>
            </w:r>
            <w:r>
              <w:rPr>
                <w:rStyle w:val="LS2Hevet"/>
              </w:rPr>
              <w:t>7</w:t>
            </w:r>
          </w:p>
        </w:tc>
      </w:tr>
      <w:tr w:rsidR="00000000" w14:paraId="66641D4A"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43F03D" w14:textId="77777777" w:rsidR="00000000" w:rsidRDefault="00000000">
            <w:pPr>
              <w:pStyle w:val="tk1af-f"/>
            </w:pPr>
            <w:r>
              <w:t>Magnesium (12)</w:t>
            </w:r>
          </w:p>
        </w:tc>
      </w:tr>
      <w:tr w:rsidR="00000000" w14:paraId="2E2E8DB2"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C48483" w14:textId="77777777" w:rsidR="00000000" w:rsidRDefault="00000000">
            <w:pPr>
              <w:pStyle w:val="tk1af-f"/>
            </w:pPr>
            <w:r>
              <w:t>Mg</w:t>
            </w:r>
            <w:r>
              <w:rPr>
                <w:rFonts w:ascii="Cambria Math" w:hAnsi="Cambria Math" w:cs="Cambria Math"/>
              </w:rPr>
              <w:t>‑</w:t>
            </w:r>
            <w:r>
              <w:t xml:space="preserve">28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1C6D41" w14:textId="77777777" w:rsidR="00000000" w:rsidRDefault="00000000">
            <w:pPr>
              <w:pStyle w:val="tk1sf"/>
            </w:pPr>
            <w:r>
              <w:t>3</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984463" w14:textId="77777777" w:rsidR="00000000" w:rsidRDefault="00000000">
            <w:pPr>
              <w:pStyle w:val="tk1sf"/>
            </w:pPr>
            <w:r>
              <w:t>3</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84417E"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D122BD" w14:textId="77777777" w:rsidR="00000000" w:rsidRDefault="00000000">
            <w:pPr>
              <w:pStyle w:val="tk1sf"/>
            </w:pPr>
            <w:r>
              <w:t>1</w:t>
            </w:r>
            <w:r>
              <w:rPr>
                <w:rStyle w:val="LS2TegnSymbol"/>
              </w:rPr>
              <w:t>´</w:t>
            </w:r>
            <w:r>
              <w:t>10</w:t>
            </w:r>
            <w:r>
              <w:rPr>
                <w:rStyle w:val="LS2Hevet"/>
              </w:rPr>
              <w:t>5</w:t>
            </w:r>
          </w:p>
        </w:tc>
      </w:tr>
      <w:tr w:rsidR="00000000" w14:paraId="27482918"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FEAD38" w14:textId="77777777" w:rsidR="00000000" w:rsidRDefault="00000000">
            <w:pPr>
              <w:pStyle w:val="tk1af-f"/>
            </w:pPr>
            <w:r>
              <w:t>Mangan (25)</w:t>
            </w:r>
          </w:p>
        </w:tc>
      </w:tr>
      <w:tr w:rsidR="00000000" w14:paraId="7C7DE0BF"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5D38D7" w14:textId="77777777" w:rsidR="00000000" w:rsidRDefault="00000000">
            <w:pPr>
              <w:pStyle w:val="tk1af-f"/>
            </w:pPr>
            <w:r>
              <w:t>Mn</w:t>
            </w:r>
            <w:r>
              <w:rPr>
                <w:rFonts w:ascii="Cambria Math" w:hAnsi="Cambria Math" w:cs="Cambria Math"/>
              </w:rPr>
              <w:t>‑</w:t>
            </w:r>
            <w:r>
              <w:t xml:space="preserve">52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5A4FA6" w14:textId="77777777" w:rsidR="00000000" w:rsidRDefault="00000000">
            <w:pPr>
              <w:pStyle w:val="tk1sf"/>
            </w:pPr>
            <w:r>
              <w:t>3</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AE47FB" w14:textId="77777777" w:rsidR="00000000" w:rsidRDefault="00000000">
            <w:pPr>
              <w:pStyle w:val="tk1sf"/>
            </w:pPr>
            <w:r>
              <w:t>3</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0C3642"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8A6627" w14:textId="77777777" w:rsidR="00000000" w:rsidRDefault="00000000">
            <w:pPr>
              <w:pStyle w:val="tk1sf"/>
            </w:pPr>
            <w:r>
              <w:t>1</w:t>
            </w:r>
            <w:r>
              <w:rPr>
                <w:rStyle w:val="LS2TegnSymbol"/>
              </w:rPr>
              <w:t>´</w:t>
            </w:r>
            <w:r>
              <w:t>10</w:t>
            </w:r>
            <w:r>
              <w:rPr>
                <w:rStyle w:val="LS2Hevet"/>
              </w:rPr>
              <w:t>5</w:t>
            </w:r>
          </w:p>
        </w:tc>
      </w:tr>
      <w:tr w:rsidR="00000000" w14:paraId="7A36232D"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2405E3" w14:textId="77777777" w:rsidR="00000000" w:rsidRDefault="00000000">
            <w:pPr>
              <w:pStyle w:val="tk1af-f"/>
            </w:pPr>
            <w:r>
              <w:t>Mn</w:t>
            </w:r>
            <w:r>
              <w:rPr>
                <w:rFonts w:ascii="Cambria Math" w:hAnsi="Cambria Math" w:cs="Cambria Math"/>
              </w:rPr>
              <w:t>‑</w:t>
            </w:r>
            <w:r>
              <w:t xml:space="preserve">53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028ABC" w14:textId="77777777" w:rsidR="00000000" w:rsidRDefault="00000000">
            <w:pPr>
              <w:pStyle w:val="tk1sf"/>
            </w:pPr>
            <w:r>
              <w:t>Ubegrenset</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91541E" w14:textId="77777777" w:rsidR="00000000" w:rsidRDefault="00000000">
            <w:pPr>
              <w:pStyle w:val="tk1sf"/>
            </w:pPr>
            <w:r>
              <w:t>Ubegrenset</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54EC79" w14:textId="77777777" w:rsidR="00000000" w:rsidRDefault="00000000">
            <w:pPr>
              <w:pStyle w:val="tk1sf"/>
            </w:pPr>
            <w:r>
              <w:t>1</w:t>
            </w:r>
            <w:r>
              <w:rPr>
                <w:rStyle w:val="LS2TegnSymbol"/>
              </w:rPr>
              <w:t>´</w:t>
            </w:r>
            <w:r>
              <w:t>10</w:t>
            </w:r>
            <w:r>
              <w:rPr>
                <w:rStyle w:val="LS2Hevet"/>
              </w:rPr>
              <w:t>4</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00B540" w14:textId="77777777" w:rsidR="00000000" w:rsidRDefault="00000000">
            <w:pPr>
              <w:pStyle w:val="tk1sf"/>
            </w:pPr>
            <w:r>
              <w:t>1</w:t>
            </w:r>
            <w:r>
              <w:rPr>
                <w:rStyle w:val="LS2TegnSymbol"/>
              </w:rPr>
              <w:t>´</w:t>
            </w:r>
            <w:r>
              <w:t>10</w:t>
            </w:r>
            <w:r>
              <w:rPr>
                <w:rStyle w:val="LS2Hevet"/>
              </w:rPr>
              <w:t>9</w:t>
            </w:r>
          </w:p>
        </w:tc>
      </w:tr>
      <w:tr w:rsidR="00000000" w14:paraId="5743151F"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F067C4" w14:textId="77777777" w:rsidR="00000000" w:rsidRDefault="00000000">
            <w:pPr>
              <w:pStyle w:val="tk1af-f"/>
            </w:pPr>
            <w:r>
              <w:t>Mn</w:t>
            </w:r>
            <w:r>
              <w:rPr>
                <w:rFonts w:ascii="Cambria Math" w:hAnsi="Cambria Math" w:cs="Cambria Math"/>
              </w:rPr>
              <w:t>‑</w:t>
            </w:r>
            <w:r>
              <w:t xml:space="preserve">54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C98BC3" w14:textId="77777777" w:rsidR="00000000" w:rsidRDefault="00000000">
            <w:pPr>
              <w:pStyle w:val="tk1sf"/>
            </w:pPr>
            <w:r>
              <w:t>1</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03B591" w14:textId="77777777" w:rsidR="00000000" w:rsidRDefault="00000000">
            <w:pPr>
              <w:pStyle w:val="tk1sf"/>
            </w:pPr>
            <w:r>
              <w:t>1</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5973EF"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C1861E" w14:textId="77777777" w:rsidR="00000000" w:rsidRDefault="00000000">
            <w:pPr>
              <w:pStyle w:val="tk1sf"/>
            </w:pPr>
            <w:r>
              <w:t>1</w:t>
            </w:r>
            <w:r>
              <w:rPr>
                <w:rStyle w:val="LS2TegnSymbol"/>
              </w:rPr>
              <w:t>´</w:t>
            </w:r>
            <w:r>
              <w:t>10</w:t>
            </w:r>
            <w:r>
              <w:rPr>
                <w:rStyle w:val="LS2Hevet"/>
              </w:rPr>
              <w:t>6</w:t>
            </w:r>
          </w:p>
        </w:tc>
      </w:tr>
      <w:tr w:rsidR="00000000" w14:paraId="5AFFA143"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8E3994" w14:textId="77777777" w:rsidR="00000000" w:rsidRDefault="00000000">
            <w:pPr>
              <w:pStyle w:val="tk1af-f"/>
            </w:pPr>
            <w:r>
              <w:t>Mn</w:t>
            </w:r>
            <w:r>
              <w:rPr>
                <w:rFonts w:ascii="Cambria Math" w:hAnsi="Cambria Math" w:cs="Cambria Math"/>
              </w:rPr>
              <w:t>‑</w:t>
            </w:r>
            <w:r>
              <w:t xml:space="preserve">56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43AB26" w14:textId="77777777" w:rsidR="00000000" w:rsidRDefault="00000000">
            <w:pPr>
              <w:pStyle w:val="tk1sf"/>
            </w:pPr>
            <w:r>
              <w:t>3</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09961D" w14:textId="77777777" w:rsidR="00000000" w:rsidRDefault="00000000">
            <w:pPr>
              <w:pStyle w:val="tk1sf"/>
            </w:pPr>
            <w:r>
              <w:t>3</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D0B10D"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250362" w14:textId="77777777" w:rsidR="00000000" w:rsidRDefault="00000000">
            <w:pPr>
              <w:pStyle w:val="tk1sf"/>
            </w:pPr>
            <w:r>
              <w:t>1</w:t>
            </w:r>
            <w:r>
              <w:rPr>
                <w:rStyle w:val="LS2TegnSymbol"/>
              </w:rPr>
              <w:t>´</w:t>
            </w:r>
            <w:r>
              <w:t>10</w:t>
            </w:r>
            <w:r>
              <w:rPr>
                <w:rStyle w:val="LS2Hevet"/>
              </w:rPr>
              <w:t>5</w:t>
            </w:r>
          </w:p>
        </w:tc>
      </w:tr>
      <w:tr w:rsidR="00000000" w14:paraId="28527F65"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DA7F4D" w14:textId="77777777" w:rsidR="00000000" w:rsidRDefault="00000000">
            <w:pPr>
              <w:pStyle w:val="tk1af-f"/>
            </w:pPr>
            <w:r>
              <w:t>Molybden (42)</w:t>
            </w:r>
          </w:p>
        </w:tc>
      </w:tr>
      <w:tr w:rsidR="00000000" w14:paraId="48BB4D28"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EE1809" w14:textId="77777777" w:rsidR="00000000" w:rsidRDefault="00000000">
            <w:pPr>
              <w:pStyle w:val="tk1af-f"/>
            </w:pPr>
            <w:r>
              <w:t>Mo</w:t>
            </w:r>
            <w:r>
              <w:rPr>
                <w:rFonts w:ascii="Cambria Math" w:hAnsi="Cambria Math" w:cs="Cambria Math"/>
              </w:rPr>
              <w:t>‑</w:t>
            </w:r>
            <w:r>
              <w:t xml:space="preserve">93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1D0302"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095997" w14:textId="77777777" w:rsidR="00000000" w:rsidRDefault="00000000">
            <w:pPr>
              <w:pStyle w:val="tk1sf"/>
            </w:pPr>
            <w:r>
              <w:t>2</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BEC50D"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9A83B3" w14:textId="77777777" w:rsidR="00000000" w:rsidRDefault="00000000">
            <w:pPr>
              <w:pStyle w:val="tk1sf"/>
            </w:pPr>
            <w:r>
              <w:t>1</w:t>
            </w:r>
            <w:r>
              <w:rPr>
                <w:rStyle w:val="LS2TegnSymbol"/>
              </w:rPr>
              <w:t>´</w:t>
            </w:r>
            <w:r>
              <w:t>10</w:t>
            </w:r>
            <w:r>
              <w:rPr>
                <w:rStyle w:val="LS2Hevet"/>
              </w:rPr>
              <w:t>8</w:t>
            </w:r>
          </w:p>
        </w:tc>
      </w:tr>
      <w:tr w:rsidR="00000000" w14:paraId="35A6FBF3"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8BDD48" w14:textId="77777777" w:rsidR="00000000" w:rsidRDefault="00000000">
            <w:pPr>
              <w:pStyle w:val="tk1af-f"/>
            </w:pPr>
            <w:r>
              <w:t>Mo</w:t>
            </w:r>
            <w:r>
              <w:rPr>
                <w:rFonts w:ascii="Cambria Math" w:hAnsi="Cambria Math" w:cs="Cambria Math"/>
              </w:rPr>
              <w:t>‑</w:t>
            </w:r>
            <w:r>
              <w:t xml:space="preserve">99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B506A0" w14:textId="77777777" w:rsidR="00000000" w:rsidRDefault="00000000">
            <w:pPr>
              <w:pStyle w:val="tk1sf"/>
            </w:pPr>
            <w:r>
              <w:t>1</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CBD813" w14:textId="77777777" w:rsidR="00000000" w:rsidRDefault="00000000">
            <w:pPr>
              <w:pStyle w:val="tk1sf"/>
            </w:pPr>
            <w:r>
              <w:t>6</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2D5AB2"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FD3A00" w14:textId="77777777" w:rsidR="00000000" w:rsidRDefault="00000000">
            <w:pPr>
              <w:pStyle w:val="tk1sf"/>
            </w:pPr>
            <w:r>
              <w:t>1</w:t>
            </w:r>
            <w:r>
              <w:rPr>
                <w:rStyle w:val="LS2TegnSymbol"/>
              </w:rPr>
              <w:t>´</w:t>
            </w:r>
            <w:r>
              <w:t>10</w:t>
            </w:r>
            <w:r>
              <w:rPr>
                <w:rStyle w:val="LS2Hevet"/>
              </w:rPr>
              <w:t>6</w:t>
            </w:r>
          </w:p>
        </w:tc>
      </w:tr>
      <w:tr w:rsidR="00000000" w14:paraId="778D622C"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1C6CF8" w14:textId="77777777" w:rsidR="00000000" w:rsidRDefault="00000000">
            <w:pPr>
              <w:pStyle w:val="tk1af-f"/>
            </w:pPr>
            <w:r>
              <w:t>Nitrogen (7)</w:t>
            </w:r>
          </w:p>
        </w:tc>
      </w:tr>
      <w:tr w:rsidR="00000000" w14:paraId="0667548C"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FC2A66" w14:textId="77777777" w:rsidR="00000000" w:rsidRDefault="00000000">
            <w:pPr>
              <w:pStyle w:val="tk1af-f"/>
            </w:pPr>
            <w:r>
              <w:t>N-13</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F33AA3" w14:textId="77777777" w:rsidR="00000000" w:rsidRDefault="00000000">
            <w:pPr>
              <w:pStyle w:val="tk1sf"/>
            </w:pPr>
            <w:r>
              <w:t>9</w:t>
            </w:r>
            <w:r>
              <w:rPr>
                <w:rStyle w:val="LS2TegnSymbol"/>
              </w:rPr>
              <w:t>´</w:t>
            </w:r>
            <w:r>
              <w:t>10</w:t>
            </w:r>
            <w:r>
              <w:rPr>
                <w:rStyle w:val="LS2Hevet"/>
              </w:rPr>
              <w:t>-1</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1D3FCD" w14:textId="77777777" w:rsidR="00000000" w:rsidRDefault="00000000">
            <w:pPr>
              <w:pStyle w:val="tk1sf"/>
            </w:pPr>
            <w:r>
              <w:t>6</w:t>
            </w:r>
            <w:r>
              <w:rPr>
                <w:rStyle w:val="LS2TegnSymbol"/>
              </w:rPr>
              <w:t>´</w:t>
            </w:r>
            <w:r>
              <w:t>10</w:t>
            </w:r>
            <w:r>
              <w:rPr>
                <w:rStyle w:val="LS2Hevet"/>
              </w:rPr>
              <w:t>-1</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258B58"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5F69B7" w14:textId="77777777" w:rsidR="00000000" w:rsidRDefault="00000000">
            <w:pPr>
              <w:pStyle w:val="tk1sf"/>
            </w:pPr>
            <w:r>
              <w:t>1</w:t>
            </w:r>
            <w:r>
              <w:rPr>
                <w:rStyle w:val="LS2TegnSymbol"/>
              </w:rPr>
              <w:t>´</w:t>
            </w:r>
            <w:r>
              <w:t>10</w:t>
            </w:r>
            <w:r>
              <w:rPr>
                <w:rStyle w:val="LS2Hevet"/>
              </w:rPr>
              <w:t>9</w:t>
            </w:r>
          </w:p>
        </w:tc>
      </w:tr>
      <w:tr w:rsidR="00000000" w14:paraId="6FD39B7E"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2321C7" w14:textId="77777777" w:rsidR="00000000" w:rsidRDefault="00000000">
            <w:pPr>
              <w:pStyle w:val="tk1af-f"/>
            </w:pPr>
            <w:r>
              <w:t>Natrium (11)</w:t>
            </w:r>
          </w:p>
        </w:tc>
      </w:tr>
      <w:tr w:rsidR="00000000" w14:paraId="06D39075"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012690" w14:textId="77777777" w:rsidR="00000000" w:rsidRDefault="00000000">
            <w:pPr>
              <w:pStyle w:val="tk1af-f"/>
            </w:pPr>
            <w:r>
              <w:t>Na</w:t>
            </w:r>
            <w:r>
              <w:rPr>
                <w:rFonts w:ascii="Cambria Math" w:hAnsi="Cambria Math" w:cs="Cambria Math"/>
              </w:rPr>
              <w:t>‑</w:t>
            </w:r>
            <w:r>
              <w:t xml:space="preserve">22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312A78" w14:textId="77777777" w:rsidR="00000000" w:rsidRDefault="00000000">
            <w:pPr>
              <w:pStyle w:val="tk1sf"/>
            </w:pPr>
            <w:r>
              <w:t>5</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37145D" w14:textId="77777777" w:rsidR="00000000" w:rsidRDefault="00000000">
            <w:pPr>
              <w:pStyle w:val="tk1sf"/>
            </w:pPr>
            <w:r>
              <w:t>5</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14F44C"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ECF082" w14:textId="77777777" w:rsidR="00000000" w:rsidRDefault="00000000">
            <w:pPr>
              <w:pStyle w:val="tk1sf"/>
            </w:pPr>
            <w:r>
              <w:t>1</w:t>
            </w:r>
            <w:r>
              <w:rPr>
                <w:rStyle w:val="LS2TegnSymbol"/>
              </w:rPr>
              <w:t>´</w:t>
            </w:r>
            <w:r>
              <w:t>10</w:t>
            </w:r>
            <w:r>
              <w:rPr>
                <w:rStyle w:val="LS2Hevet"/>
              </w:rPr>
              <w:t>6</w:t>
            </w:r>
          </w:p>
        </w:tc>
      </w:tr>
      <w:tr w:rsidR="00000000" w14:paraId="2B6C9B2F"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599B43" w14:textId="77777777" w:rsidR="00000000" w:rsidRDefault="00000000">
            <w:pPr>
              <w:pStyle w:val="tk1af-f"/>
            </w:pPr>
            <w:r>
              <w:t>Na</w:t>
            </w:r>
            <w:r>
              <w:rPr>
                <w:rFonts w:ascii="Cambria Math" w:hAnsi="Cambria Math" w:cs="Cambria Math"/>
              </w:rPr>
              <w:t>‑</w:t>
            </w:r>
            <w:r>
              <w:t xml:space="preserve">24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A65378" w14:textId="77777777" w:rsidR="00000000" w:rsidRDefault="00000000">
            <w:pPr>
              <w:pStyle w:val="tk1sf"/>
            </w:pPr>
            <w:r>
              <w:t>2</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DD25A5" w14:textId="77777777" w:rsidR="00000000" w:rsidRDefault="00000000">
            <w:pPr>
              <w:pStyle w:val="tk1sf"/>
            </w:pPr>
            <w:r>
              <w:t>2</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F9F8F2"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D012C3" w14:textId="77777777" w:rsidR="00000000" w:rsidRDefault="00000000">
            <w:pPr>
              <w:pStyle w:val="tk1sf"/>
            </w:pPr>
            <w:r>
              <w:t>1</w:t>
            </w:r>
            <w:r>
              <w:rPr>
                <w:rStyle w:val="LS2TegnSymbol"/>
              </w:rPr>
              <w:t>´</w:t>
            </w:r>
            <w:r>
              <w:t>10</w:t>
            </w:r>
            <w:r>
              <w:rPr>
                <w:rStyle w:val="LS2Hevet"/>
              </w:rPr>
              <w:t>5</w:t>
            </w:r>
          </w:p>
        </w:tc>
      </w:tr>
      <w:tr w:rsidR="00000000" w14:paraId="4F8C39F9"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8A2A7A" w14:textId="77777777" w:rsidR="00000000" w:rsidRDefault="00000000">
            <w:pPr>
              <w:pStyle w:val="tk1af-f"/>
            </w:pPr>
            <w:proofErr w:type="spellStart"/>
            <w:r>
              <w:t>Niobium</w:t>
            </w:r>
            <w:proofErr w:type="spellEnd"/>
            <w:r>
              <w:t xml:space="preserve"> (41)</w:t>
            </w:r>
          </w:p>
        </w:tc>
      </w:tr>
      <w:tr w:rsidR="00000000" w14:paraId="7EB540BE"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98F361" w14:textId="77777777" w:rsidR="00000000" w:rsidRDefault="00000000">
            <w:pPr>
              <w:pStyle w:val="tk1af-f"/>
            </w:pPr>
            <w:r>
              <w:t>Nb</w:t>
            </w:r>
            <w:r>
              <w:rPr>
                <w:rFonts w:ascii="Cambria Math" w:hAnsi="Cambria Math" w:cs="Cambria Math"/>
              </w:rPr>
              <w:t>‑</w:t>
            </w:r>
            <w:r>
              <w:t xml:space="preserve">93m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BDA115"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D9A275" w14:textId="77777777" w:rsidR="00000000" w:rsidRDefault="00000000">
            <w:pPr>
              <w:pStyle w:val="tk1sf"/>
            </w:pPr>
            <w:r>
              <w:t>3</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3A37B2" w14:textId="77777777" w:rsidR="00000000" w:rsidRDefault="00000000">
            <w:pPr>
              <w:pStyle w:val="tk1sf"/>
            </w:pPr>
            <w:r>
              <w:t>1</w:t>
            </w:r>
            <w:r>
              <w:rPr>
                <w:rStyle w:val="LS2TegnSymbol"/>
              </w:rPr>
              <w:t>´</w:t>
            </w:r>
            <w:r>
              <w:t>10</w:t>
            </w:r>
            <w:r>
              <w:rPr>
                <w:rStyle w:val="LS2Hevet"/>
              </w:rPr>
              <w:t>4</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7795A8" w14:textId="77777777" w:rsidR="00000000" w:rsidRDefault="00000000">
            <w:pPr>
              <w:pStyle w:val="tk1sf"/>
            </w:pPr>
            <w:r>
              <w:t>1</w:t>
            </w:r>
            <w:r>
              <w:rPr>
                <w:rStyle w:val="LS2TegnSymbol"/>
              </w:rPr>
              <w:t>´</w:t>
            </w:r>
            <w:r>
              <w:t>10</w:t>
            </w:r>
            <w:r>
              <w:rPr>
                <w:rStyle w:val="LS2Hevet"/>
              </w:rPr>
              <w:t>7</w:t>
            </w:r>
          </w:p>
        </w:tc>
      </w:tr>
      <w:tr w:rsidR="00000000" w14:paraId="45B0302C"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81BCC0" w14:textId="77777777" w:rsidR="00000000" w:rsidRDefault="00000000">
            <w:pPr>
              <w:pStyle w:val="tk1af-f"/>
            </w:pPr>
            <w:r>
              <w:t>Nb</w:t>
            </w:r>
            <w:r>
              <w:rPr>
                <w:rFonts w:ascii="Cambria Math" w:hAnsi="Cambria Math" w:cs="Cambria Math"/>
              </w:rPr>
              <w:t>‑</w:t>
            </w:r>
            <w:r>
              <w:t xml:space="preserve">94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32D1AA" w14:textId="77777777" w:rsidR="00000000" w:rsidRDefault="00000000">
            <w:pPr>
              <w:pStyle w:val="tk1sf"/>
            </w:pPr>
            <w:r>
              <w:t>7</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A23E46" w14:textId="77777777" w:rsidR="00000000" w:rsidRDefault="00000000">
            <w:pPr>
              <w:pStyle w:val="tk1sf"/>
            </w:pPr>
            <w:r>
              <w:t>7</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3BE343"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8A6777" w14:textId="77777777" w:rsidR="00000000" w:rsidRDefault="00000000">
            <w:pPr>
              <w:pStyle w:val="tk1sf"/>
            </w:pPr>
            <w:r>
              <w:t>1</w:t>
            </w:r>
            <w:r>
              <w:rPr>
                <w:rStyle w:val="LS2TegnSymbol"/>
              </w:rPr>
              <w:t>´</w:t>
            </w:r>
            <w:r>
              <w:t>10</w:t>
            </w:r>
            <w:r>
              <w:rPr>
                <w:rStyle w:val="LS2Hevet"/>
              </w:rPr>
              <w:t>6</w:t>
            </w:r>
          </w:p>
        </w:tc>
      </w:tr>
      <w:tr w:rsidR="00000000" w14:paraId="35BE0B76"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34F010" w14:textId="77777777" w:rsidR="00000000" w:rsidRDefault="00000000">
            <w:pPr>
              <w:pStyle w:val="tk1af-f"/>
            </w:pPr>
            <w:r>
              <w:t>Nb</w:t>
            </w:r>
            <w:r>
              <w:rPr>
                <w:rFonts w:ascii="Cambria Math" w:hAnsi="Cambria Math" w:cs="Cambria Math"/>
              </w:rPr>
              <w:t>‑</w:t>
            </w:r>
            <w:r>
              <w:t xml:space="preserve">95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EA54C0" w14:textId="77777777" w:rsidR="00000000" w:rsidRDefault="00000000">
            <w:pPr>
              <w:pStyle w:val="tk1sf"/>
            </w:pPr>
            <w:r>
              <w:t>1</w:t>
            </w:r>
            <w:r>
              <w:rPr>
                <w:rStyle w:val="LS2TegnSymbol"/>
              </w:rPr>
              <w:t>´</w:t>
            </w:r>
            <w:r>
              <w:t>10</w:t>
            </w:r>
            <w:r>
              <w:rPr>
                <w:rStyle w:val="LS2Hevet"/>
              </w:rPr>
              <w:t xml:space="preserve">0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C239C4" w14:textId="77777777" w:rsidR="00000000" w:rsidRDefault="00000000">
            <w:pPr>
              <w:pStyle w:val="tk1sf"/>
            </w:pPr>
            <w:r>
              <w:t>1</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2F0351"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9F48F0" w14:textId="77777777" w:rsidR="00000000" w:rsidRDefault="00000000">
            <w:pPr>
              <w:pStyle w:val="tk1sf"/>
            </w:pPr>
            <w:r>
              <w:t>1</w:t>
            </w:r>
            <w:r>
              <w:rPr>
                <w:rStyle w:val="LS2TegnSymbol"/>
              </w:rPr>
              <w:t>´</w:t>
            </w:r>
            <w:r>
              <w:t>10</w:t>
            </w:r>
            <w:r>
              <w:rPr>
                <w:rStyle w:val="LS2Hevet"/>
              </w:rPr>
              <w:t>6</w:t>
            </w:r>
          </w:p>
        </w:tc>
      </w:tr>
      <w:tr w:rsidR="00000000" w14:paraId="48AFF2D5"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CA7379" w14:textId="77777777" w:rsidR="00000000" w:rsidRDefault="00000000">
            <w:pPr>
              <w:pStyle w:val="tk1af-f"/>
            </w:pPr>
            <w:r>
              <w:t>Nb</w:t>
            </w:r>
            <w:r>
              <w:rPr>
                <w:rFonts w:ascii="Cambria Math" w:hAnsi="Cambria Math" w:cs="Cambria Math"/>
              </w:rPr>
              <w:t>‑</w:t>
            </w:r>
            <w:r>
              <w:t xml:space="preserve">97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BCDF58" w14:textId="77777777" w:rsidR="00000000" w:rsidRDefault="00000000">
            <w:pPr>
              <w:pStyle w:val="tk1sf"/>
            </w:pPr>
            <w:r>
              <w:t>9</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D10C81" w14:textId="77777777" w:rsidR="00000000" w:rsidRDefault="00000000">
            <w:pPr>
              <w:pStyle w:val="tk1sf"/>
            </w:pPr>
            <w:r>
              <w:t>6</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D9B364"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C3C6D7" w14:textId="77777777" w:rsidR="00000000" w:rsidRDefault="00000000">
            <w:pPr>
              <w:pStyle w:val="tk1sf"/>
            </w:pPr>
            <w:r>
              <w:t>1</w:t>
            </w:r>
            <w:r>
              <w:rPr>
                <w:rStyle w:val="LS2TegnSymbol"/>
              </w:rPr>
              <w:t>´</w:t>
            </w:r>
            <w:r>
              <w:t>10</w:t>
            </w:r>
            <w:r>
              <w:rPr>
                <w:rStyle w:val="LS2Hevet"/>
              </w:rPr>
              <w:t>6</w:t>
            </w:r>
          </w:p>
        </w:tc>
      </w:tr>
      <w:tr w:rsidR="00000000" w14:paraId="2565C904"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03AF38" w14:textId="77777777" w:rsidR="00000000" w:rsidRDefault="00000000">
            <w:pPr>
              <w:pStyle w:val="tk1af-f"/>
            </w:pPr>
            <w:proofErr w:type="spellStart"/>
            <w:r>
              <w:t>Neodymium</w:t>
            </w:r>
            <w:proofErr w:type="spellEnd"/>
            <w:r>
              <w:t xml:space="preserve"> (60)</w:t>
            </w:r>
          </w:p>
        </w:tc>
      </w:tr>
      <w:tr w:rsidR="00000000" w14:paraId="464FD513"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DD77D8" w14:textId="77777777" w:rsidR="00000000" w:rsidRDefault="00000000">
            <w:pPr>
              <w:pStyle w:val="tk1af-f"/>
            </w:pPr>
            <w:r>
              <w:t>Nd</w:t>
            </w:r>
            <w:r>
              <w:rPr>
                <w:rFonts w:ascii="Cambria Math" w:hAnsi="Cambria Math" w:cs="Cambria Math"/>
              </w:rPr>
              <w:t>‑</w:t>
            </w:r>
            <w:r>
              <w:t xml:space="preserve">147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4B67B1" w14:textId="77777777" w:rsidR="00000000" w:rsidRDefault="00000000">
            <w:pPr>
              <w:pStyle w:val="tk1sf"/>
            </w:pPr>
            <w:r>
              <w:t>6</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D5E36A" w14:textId="77777777" w:rsidR="00000000" w:rsidRDefault="00000000">
            <w:pPr>
              <w:pStyle w:val="tk1sf"/>
            </w:pPr>
            <w:r>
              <w:t>6</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824BD8"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A4A4B8" w14:textId="77777777" w:rsidR="00000000" w:rsidRDefault="00000000">
            <w:pPr>
              <w:pStyle w:val="tk1sf"/>
            </w:pPr>
            <w:r>
              <w:t>1</w:t>
            </w:r>
            <w:r>
              <w:rPr>
                <w:rStyle w:val="LS2TegnSymbol"/>
              </w:rPr>
              <w:t>´</w:t>
            </w:r>
            <w:r>
              <w:t>10</w:t>
            </w:r>
            <w:r>
              <w:rPr>
                <w:rStyle w:val="LS2Hevet"/>
              </w:rPr>
              <w:t>6</w:t>
            </w:r>
          </w:p>
        </w:tc>
      </w:tr>
      <w:tr w:rsidR="00000000" w14:paraId="0B3BBFB9"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AE1683" w14:textId="77777777" w:rsidR="00000000" w:rsidRDefault="00000000">
            <w:pPr>
              <w:pStyle w:val="tk1af-f"/>
            </w:pPr>
            <w:r>
              <w:t>Nd</w:t>
            </w:r>
            <w:r>
              <w:rPr>
                <w:rFonts w:ascii="Cambria Math" w:hAnsi="Cambria Math" w:cs="Cambria Math"/>
              </w:rPr>
              <w:t>‑</w:t>
            </w:r>
            <w:r>
              <w:t xml:space="preserve">149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A28CE9" w14:textId="77777777" w:rsidR="00000000" w:rsidRDefault="00000000">
            <w:pPr>
              <w:pStyle w:val="tk1sf"/>
            </w:pPr>
            <w:r>
              <w:t>6</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04A114" w14:textId="77777777" w:rsidR="00000000" w:rsidRDefault="00000000">
            <w:pPr>
              <w:pStyle w:val="tk1sf"/>
            </w:pPr>
            <w:r>
              <w:t>5</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A485AE"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A9695B" w14:textId="77777777" w:rsidR="00000000" w:rsidRDefault="00000000">
            <w:pPr>
              <w:pStyle w:val="tk1sf"/>
            </w:pPr>
            <w:r>
              <w:t>1</w:t>
            </w:r>
            <w:r>
              <w:rPr>
                <w:rStyle w:val="LS2TegnSymbol"/>
              </w:rPr>
              <w:t>´</w:t>
            </w:r>
            <w:r>
              <w:t>10</w:t>
            </w:r>
            <w:r>
              <w:rPr>
                <w:rStyle w:val="LS2Hevet"/>
              </w:rPr>
              <w:t>6</w:t>
            </w:r>
          </w:p>
        </w:tc>
      </w:tr>
      <w:tr w:rsidR="00000000" w14:paraId="6842F8D0"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36D2D5" w14:textId="77777777" w:rsidR="00000000" w:rsidRDefault="00000000">
            <w:pPr>
              <w:pStyle w:val="tk1af-f"/>
            </w:pPr>
            <w:r>
              <w:t>Nikkel (28)</w:t>
            </w:r>
          </w:p>
        </w:tc>
      </w:tr>
      <w:tr w:rsidR="00000000" w14:paraId="1D989689"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502FAF" w14:textId="77777777" w:rsidR="00000000" w:rsidRDefault="00000000">
            <w:pPr>
              <w:pStyle w:val="tk1af-f"/>
            </w:pPr>
            <w:r>
              <w:t>Ni</w:t>
            </w:r>
            <w:r>
              <w:rPr>
                <w:rFonts w:ascii="Cambria Math" w:hAnsi="Cambria Math" w:cs="Cambria Math"/>
              </w:rPr>
              <w:t>‑</w:t>
            </w:r>
            <w:r>
              <w:t xml:space="preserve">59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422A88" w14:textId="77777777" w:rsidR="00000000" w:rsidRDefault="00000000">
            <w:pPr>
              <w:pStyle w:val="tk1sf"/>
            </w:pPr>
            <w:r>
              <w:t>Ubegrenset</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669B12" w14:textId="77777777" w:rsidR="00000000" w:rsidRDefault="00000000">
            <w:pPr>
              <w:pStyle w:val="tk1sf"/>
            </w:pPr>
            <w:r>
              <w:t>Ubegrenset</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57B816" w14:textId="77777777" w:rsidR="00000000" w:rsidRDefault="00000000">
            <w:pPr>
              <w:pStyle w:val="tk1sf"/>
            </w:pPr>
            <w:r>
              <w:t>1</w:t>
            </w:r>
            <w:r>
              <w:rPr>
                <w:rStyle w:val="LS2TegnSymbol"/>
              </w:rPr>
              <w:t>´</w:t>
            </w:r>
            <w:r>
              <w:t>10</w:t>
            </w:r>
            <w:r>
              <w:rPr>
                <w:rStyle w:val="LS2Hevet"/>
              </w:rPr>
              <w:t>4</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3E06D3" w14:textId="77777777" w:rsidR="00000000" w:rsidRDefault="00000000">
            <w:pPr>
              <w:pStyle w:val="tk1sf"/>
            </w:pPr>
            <w:r>
              <w:t>1</w:t>
            </w:r>
            <w:r>
              <w:rPr>
                <w:rStyle w:val="LS2TegnSymbol"/>
              </w:rPr>
              <w:t>´</w:t>
            </w:r>
            <w:r>
              <w:t>10</w:t>
            </w:r>
            <w:r>
              <w:rPr>
                <w:rStyle w:val="LS2Hevet"/>
              </w:rPr>
              <w:t>8</w:t>
            </w:r>
          </w:p>
        </w:tc>
      </w:tr>
      <w:tr w:rsidR="00000000" w14:paraId="54A4C615"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D3BCFF" w14:textId="77777777" w:rsidR="00000000" w:rsidRDefault="00000000">
            <w:pPr>
              <w:pStyle w:val="tk1af-f"/>
            </w:pPr>
            <w:r>
              <w:t>Ni</w:t>
            </w:r>
            <w:r>
              <w:rPr>
                <w:rFonts w:ascii="Cambria Math" w:hAnsi="Cambria Math" w:cs="Cambria Math"/>
              </w:rPr>
              <w:t>‑</w:t>
            </w:r>
            <w:r>
              <w:t xml:space="preserve">57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063118" w14:textId="77777777" w:rsidR="00000000" w:rsidRDefault="00000000">
            <w:pPr>
              <w:pStyle w:val="tk1sf"/>
            </w:pPr>
            <w:r>
              <w:t>6</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9630E1" w14:textId="77777777" w:rsidR="00000000" w:rsidRDefault="00000000">
            <w:pPr>
              <w:pStyle w:val="tk1sf"/>
            </w:pPr>
            <w:r>
              <w:t>6</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DDD2FA"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F36CE1" w14:textId="77777777" w:rsidR="00000000" w:rsidRDefault="00000000">
            <w:pPr>
              <w:pStyle w:val="tk1sf"/>
            </w:pPr>
            <w:r>
              <w:t>1</w:t>
            </w:r>
            <w:r>
              <w:rPr>
                <w:rStyle w:val="LS2TegnSymbol"/>
              </w:rPr>
              <w:t>´</w:t>
            </w:r>
            <w:r>
              <w:t>10</w:t>
            </w:r>
            <w:r>
              <w:rPr>
                <w:rStyle w:val="LS2Hevet"/>
              </w:rPr>
              <w:t>6</w:t>
            </w:r>
          </w:p>
        </w:tc>
      </w:tr>
      <w:tr w:rsidR="00000000" w14:paraId="00BC4C42"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50055F" w14:textId="77777777" w:rsidR="00000000" w:rsidRDefault="00000000">
            <w:pPr>
              <w:pStyle w:val="tk1af-f"/>
            </w:pPr>
            <w:r>
              <w:t>Ni</w:t>
            </w:r>
            <w:r>
              <w:rPr>
                <w:rFonts w:ascii="Cambria Math" w:hAnsi="Cambria Math" w:cs="Cambria Math"/>
              </w:rPr>
              <w:t>‑</w:t>
            </w:r>
            <w:r>
              <w:t xml:space="preserve">63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EADD03"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2D8B37" w14:textId="77777777" w:rsidR="00000000" w:rsidRDefault="00000000">
            <w:pPr>
              <w:pStyle w:val="tk1sf"/>
            </w:pPr>
            <w:r>
              <w:t>3</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428FA0" w14:textId="77777777" w:rsidR="00000000" w:rsidRDefault="00000000">
            <w:pPr>
              <w:pStyle w:val="tk1sf"/>
            </w:pPr>
            <w:r>
              <w:t>1</w:t>
            </w:r>
            <w:r>
              <w:rPr>
                <w:rStyle w:val="LS2TegnSymbol"/>
              </w:rPr>
              <w:t>´</w:t>
            </w:r>
            <w:r>
              <w:t>10</w:t>
            </w:r>
            <w:r>
              <w:rPr>
                <w:rStyle w:val="LS2Hevet"/>
              </w:rPr>
              <w:t>5</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8CD460" w14:textId="77777777" w:rsidR="00000000" w:rsidRDefault="00000000">
            <w:pPr>
              <w:pStyle w:val="tk1sf"/>
            </w:pPr>
            <w:r>
              <w:t>1</w:t>
            </w:r>
            <w:r>
              <w:rPr>
                <w:rStyle w:val="LS2TegnSymbol"/>
              </w:rPr>
              <w:t>´</w:t>
            </w:r>
            <w:r>
              <w:t>10</w:t>
            </w:r>
            <w:r>
              <w:rPr>
                <w:rStyle w:val="LS2Hevet"/>
              </w:rPr>
              <w:t>8</w:t>
            </w:r>
          </w:p>
        </w:tc>
      </w:tr>
      <w:tr w:rsidR="00000000" w14:paraId="28F490EE"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C62A3C" w14:textId="77777777" w:rsidR="00000000" w:rsidRDefault="00000000">
            <w:pPr>
              <w:pStyle w:val="tk1af-f"/>
            </w:pPr>
            <w:r>
              <w:t>Ni</w:t>
            </w:r>
            <w:r>
              <w:rPr>
                <w:rFonts w:ascii="Cambria Math" w:hAnsi="Cambria Math" w:cs="Cambria Math"/>
              </w:rPr>
              <w:t>‑</w:t>
            </w:r>
            <w:r>
              <w:t xml:space="preserve">65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4F2AB9"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26C1DD" w14:textId="77777777" w:rsidR="00000000" w:rsidRDefault="00000000">
            <w:pPr>
              <w:pStyle w:val="tk1sf"/>
            </w:pPr>
            <w:r>
              <w:t>4</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E82024"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25CB49" w14:textId="77777777" w:rsidR="00000000" w:rsidRDefault="00000000">
            <w:pPr>
              <w:pStyle w:val="tk1sf"/>
            </w:pPr>
            <w:r>
              <w:t>1</w:t>
            </w:r>
            <w:r>
              <w:rPr>
                <w:rStyle w:val="LS2TegnSymbol"/>
              </w:rPr>
              <w:t>´</w:t>
            </w:r>
            <w:r>
              <w:t>10</w:t>
            </w:r>
            <w:r>
              <w:rPr>
                <w:rStyle w:val="LS2Hevet"/>
              </w:rPr>
              <w:t>6</w:t>
            </w:r>
          </w:p>
        </w:tc>
      </w:tr>
      <w:tr w:rsidR="00000000" w14:paraId="50A91911"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68B308" w14:textId="77777777" w:rsidR="00000000" w:rsidRDefault="00000000">
            <w:pPr>
              <w:pStyle w:val="tk1af-f"/>
            </w:pPr>
            <w:r>
              <w:t>Neptunium (93)</w:t>
            </w:r>
          </w:p>
        </w:tc>
      </w:tr>
      <w:tr w:rsidR="00000000" w14:paraId="3605FC0C"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336EE1" w14:textId="77777777" w:rsidR="00000000" w:rsidRDefault="00000000">
            <w:pPr>
              <w:pStyle w:val="tk1af-f"/>
            </w:pPr>
            <w:r>
              <w:t>Np</w:t>
            </w:r>
            <w:r>
              <w:rPr>
                <w:rFonts w:ascii="Cambria Math" w:hAnsi="Cambria Math" w:cs="Cambria Math"/>
              </w:rPr>
              <w:t>‑</w:t>
            </w:r>
            <w:r>
              <w:t xml:space="preserve">235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316F14"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7F14BB" w14:textId="77777777" w:rsidR="00000000" w:rsidRDefault="00000000">
            <w:pPr>
              <w:pStyle w:val="tk1sf"/>
            </w:pPr>
            <w:r>
              <w:t>4</w:t>
            </w:r>
            <w:r>
              <w:rPr>
                <w:rStyle w:val="LS2TegnSymbol"/>
              </w:rPr>
              <w:t>´</w:t>
            </w:r>
            <w:r>
              <w:t>10</w:t>
            </w:r>
            <w:r>
              <w:rPr>
                <w:rStyle w:val="LS2Hevet"/>
              </w:rPr>
              <w:t xml:space="preserve">1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4B18D4"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042B82" w14:textId="77777777" w:rsidR="00000000" w:rsidRDefault="00000000">
            <w:pPr>
              <w:pStyle w:val="tk1sf"/>
            </w:pPr>
            <w:r>
              <w:t>1</w:t>
            </w:r>
            <w:r>
              <w:rPr>
                <w:rStyle w:val="LS2TegnSymbol"/>
              </w:rPr>
              <w:t>´</w:t>
            </w:r>
            <w:r>
              <w:t>10</w:t>
            </w:r>
            <w:r>
              <w:rPr>
                <w:rStyle w:val="LS2Hevet"/>
              </w:rPr>
              <w:t>7</w:t>
            </w:r>
          </w:p>
        </w:tc>
      </w:tr>
      <w:tr w:rsidR="00000000" w14:paraId="682629B2"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A3241D" w14:textId="77777777" w:rsidR="00000000" w:rsidRDefault="00000000">
            <w:pPr>
              <w:pStyle w:val="tk1af-f"/>
            </w:pPr>
            <w:r>
              <w:t>Np</w:t>
            </w:r>
            <w:r>
              <w:rPr>
                <w:rFonts w:ascii="Cambria Math" w:hAnsi="Cambria Math" w:cs="Cambria Math"/>
              </w:rPr>
              <w:t>‑</w:t>
            </w:r>
            <w:r>
              <w:t xml:space="preserve">236 (kort levetid)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AD3882" w14:textId="77777777" w:rsidR="00000000" w:rsidRDefault="00000000">
            <w:pPr>
              <w:pStyle w:val="tk1sf"/>
            </w:pPr>
            <w:r>
              <w:t>2</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5DDA79" w14:textId="77777777" w:rsidR="00000000" w:rsidRDefault="00000000">
            <w:pPr>
              <w:pStyle w:val="tk1sf"/>
            </w:pPr>
            <w:r>
              <w:t>2</w:t>
            </w:r>
            <w:r>
              <w:rPr>
                <w:rStyle w:val="LS2TegnSymbol"/>
              </w:rPr>
              <w:t>´</w:t>
            </w:r>
            <w:r>
              <w:t>10</w:t>
            </w:r>
            <w:r>
              <w:rPr>
                <w:rStyle w:val="LS2Hevet"/>
              </w:rPr>
              <w:t xml:space="preserve">0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93288D"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8785D6" w14:textId="77777777" w:rsidR="00000000" w:rsidRDefault="00000000">
            <w:pPr>
              <w:pStyle w:val="tk1sf"/>
            </w:pPr>
            <w:r>
              <w:t>1</w:t>
            </w:r>
            <w:r>
              <w:rPr>
                <w:rStyle w:val="LS2TegnSymbol"/>
              </w:rPr>
              <w:t>´</w:t>
            </w:r>
            <w:r>
              <w:t>10</w:t>
            </w:r>
            <w:r>
              <w:rPr>
                <w:rStyle w:val="LS2Hevet"/>
              </w:rPr>
              <w:t>7</w:t>
            </w:r>
          </w:p>
        </w:tc>
      </w:tr>
      <w:tr w:rsidR="00000000" w14:paraId="75C3DBDF"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1A9265" w14:textId="77777777" w:rsidR="00000000" w:rsidRDefault="00000000">
            <w:pPr>
              <w:pStyle w:val="tk1af-f"/>
            </w:pPr>
            <w:r>
              <w:t>Np</w:t>
            </w:r>
            <w:r>
              <w:rPr>
                <w:rFonts w:ascii="Cambria Math" w:hAnsi="Cambria Math" w:cs="Cambria Math"/>
              </w:rPr>
              <w:t>‑</w:t>
            </w:r>
            <w:r>
              <w:t xml:space="preserve">236 (lang levetid)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6EE26A" w14:textId="77777777" w:rsidR="00000000" w:rsidRDefault="00000000">
            <w:pPr>
              <w:pStyle w:val="tk1sf"/>
            </w:pPr>
            <w:r>
              <w:t>9</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F0DF69" w14:textId="77777777" w:rsidR="00000000" w:rsidRDefault="00000000">
            <w:pPr>
              <w:pStyle w:val="tk1sf"/>
            </w:pPr>
            <w:r>
              <w:t>2</w:t>
            </w:r>
            <w:r>
              <w:rPr>
                <w:rStyle w:val="LS2TegnSymbol"/>
              </w:rPr>
              <w:t>´</w:t>
            </w:r>
            <w:r>
              <w:t>10</w:t>
            </w:r>
            <w:r>
              <w:rPr>
                <w:rStyle w:val="LS2Hevet"/>
              </w:rPr>
              <w:t>–2</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B7B65B"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DB9A87" w14:textId="77777777" w:rsidR="00000000" w:rsidRDefault="00000000">
            <w:pPr>
              <w:pStyle w:val="tk1sf"/>
            </w:pPr>
            <w:r>
              <w:t>1</w:t>
            </w:r>
            <w:r>
              <w:rPr>
                <w:rStyle w:val="LS2TegnSymbol"/>
              </w:rPr>
              <w:t>´</w:t>
            </w:r>
            <w:r>
              <w:t>10</w:t>
            </w:r>
            <w:r>
              <w:rPr>
                <w:rStyle w:val="LS2Hevet"/>
              </w:rPr>
              <w:t>5</w:t>
            </w:r>
          </w:p>
        </w:tc>
      </w:tr>
      <w:tr w:rsidR="00000000" w14:paraId="27BECBDD"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D6E801" w14:textId="77777777" w:rsidR="00000000" w:rsidRDefault="00000000">
            <w:pPr>
              <w:pStyle w:val="tk1af-f"/>
            </w:pPr>
            <w:r>
              <w:t>Np</w:t>
            </w:r>
            <w:r>
              <w:rPr>
                <w:rFonts w:ascii="Cambria Math" w:hAnsi="Cambria Math" w:cs="Cambria Math"/>
              </w:rPr>
              <w:t>‑</w:t>
            </w:r>
            <w:r>
              <w:t xml:space="preserve">237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8F6114" w14:textId="77777777" w:rsidR="00000000" w:rsidRDefault="00000000">
            <w:pPr>
              <w:pStyle w:val="tk1sf"/>
            </w:pPr>
            <w:r>
              <w:t>2</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8C19B4" w14:textId="77777777" w:rsidR="00000000" w:rsidRDefault="00000000">
            <w:pPr>
              <w:pStyle w:val="tk1sf"/>
            </w:pPr>
            <w:r>
              <w:t>2</w:t>
            </w:r>
            <w:r>
              <w:rPr>
                <w:rStyle w:val="LS2TegnSymbol"/>
              </w:rPr>
              <w:t>´</w:t>
            </w:r>
            <w:r>
              <w:t>10</w:t>
            </w:r>
            <w:r>
              <w:rPr>
                <w:rStyle w:val="LS2Hevet"/>
              </w:rPr>
              <w:t>-3</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C2D546" w14:textId="77777777" w:rsidR="00000000" w:rsidRDefault="00000000">
            <w:pPr>
              <w:pStyle w:val="tk1sf"/>
            </w:pPr>
            <w:r>
              <w:t>1</w:t>
            </w:r>
            <w:r>
              <w:rPr>
                <w:rStyle w:val="LS2TegnSymbol"/>
              </w:rPr>
              <w:t>´</w:t>
            </w:r>
            <w:r>
              <w:t>10</w:t>
            </w:r>
            <w:r>
              <w:rPr>
                <w:rStyle w:val="LS2Hevet"/>
              </w:rPr>
              <w:t>0</w:t>
            </w:r>
            <w:r>
              <w:t xml:space="preserve">  (b)</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7CB1D4" w14:textId="77777777" w:rsidR="00000000" w:rsidRDefault="00000000">
            <w:pPr>
              <w:pStyle w:val="tk1sf"/>
            </w:pPr>
            <w:r>
              <w:t>1</w:t>
            </w:r>
            <w:r>
              <w:rPr>
                <w:rStyle w:val="LS2TegnSymbol"/>
              </w:rPr>
              <w:t>´</w:t>
            </w:r>
            <w:r>
              <w:t>10</w:t>
            </w:r>
            <w:r>
              <w:rPr>
                <w:rStyle w:val="LS2Hevet"/>
              </w:rPr>
              <w:t>3</w:t>
            </w:r>
            <w:r>
              <w:t xml:space="preserve">  (b)</w:t>
            </w:r>
          </w:p>
        </w:tc>
      </w:tr>
      <w:tr w:rsidR="00000000" w14:paraId="295BC9EC"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9F9974" w14:textId="77777777" w:rsidR="00000000" w:rsidRDefault="00000000">
            <w:pPr>
              <w:pStyle w:val="tk1af-f"/>
            </w:pPr>
            <w:r>
              <w:t>Np</w:t>
            </w:r>
            <w:r>
              <w:rPr>
                <w:rFonts w:ascii="Cambria Math" w:hAnsi="Cambria Math" w:cs="Cambria Math"/>
              </w:rPr>
              <w:t>‑</w:t>
            </w:r>
            <w:r>
              <w:t xml:space="preserve">239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CED703" w14:textId="77777777" w:rsidR="00000000" w:rsidRDefault="00000000">
            <w:pPr>
              <w:pStyle w:val="tk1sf"/>
            </w:pPr>
            <w:r>
              <w:t>7</w:t>
            </w:r>
            <w:r>
              <w:rPr>
                <w:rStyle w:val="LS2TegnSymbol"/>
              </w:rPr>
              <w:t>´</w:t>
            </w:r>
            <w:r>
              <w:t>10</w:t>
            </w:r>
            <w:r>
              <w:rPr>
                <w:rStyle w:val="LS2Hevet"/>
              </w:rPr>
              <w:t xml:space="preserve">0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1B647B" w14:textId="77777777" w:rsidR="00000000" w:rsidRDefault="00000000">
            <w:pPr>
              <w:pStyle w:val="tk1sf"/>
            </w:pPr>
            <w:r>
              <w:t>4</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EAAD14"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FED5C4" w14:textId="77777777" w:rsidR="00000000" w:rsidRDefault="00000000">
            <w:pPr>
              <w:pStyle w:val="tk1sf"/>
            </w:pPr>
            <w:r>
              <w:t>1</w:t>
            </w:r>
            <w:r>
              <w:rPr>
                <w:rStyle w:val="LS2TegnSymbol"/>
              </w:rPr>
              <w:t>´</w:t>
            </w:r>
            <w:r>
              <w:t>10</w:t>
            </w:r>
            <w:r>
              <w:rPr>
                <w:rStyle w:val="LS2Hevet"/>
              </w:rPr>
              <w:t>7</w:t>
            </w:r>
          </w:p>
        </w:tc>
      </w:tr>
      <w:tr w:rsidR="00000000" w14:paraId="5671EEA5"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5E3707" w14:textId="77777777" w:rsidR="00000000" w:rsidRDefault="00000000">
            <w:pPr>
              <w:pStyle w:val="tk1af-f"/>
            </w:pPr>
            <w:r>
              <w:t>Osmium (76)</w:t>
            </w:r>
          </w:p>
        </w:tc>
      </w:tr>
      <w:tr w:rsidR="00000000" w14:paraId="6D548627"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DD0761" w14:textId="77777777" w:rsidR="00000000" w:rsidRDefault="00000000">
            <w:pPr>
              <w:pStyle w:val="tk1af-f"/>
            </w:pPr>
            <w:r>
              <w:t>Os</w:t>
            </w:r>
            <w:r>
              <w:rPr>
                <w:rFonts w:ascii="Cambria Math" w:hAnsi="Cambria Math" w:cs="Cambria Math"/>
              </w:rPr>
              <w:t>‑</w:t>
            </w:r>
            <w:r>
              <w:t xml:space="preserve">185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711378" w14:textId="77777777" w:rsidR="00000000" w:rsidRDefault="00000000">
            <w:pPr>
              <w:pStyle w:val="tk1sf"/>
            </w:pPr>
            <w:r>
              <w:t>1</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04A668" w14:textId="77777777" w:rsidR="00000000" w:rsidRDefault="00000000">
            <w:pPr>
              <w:pStyle w:val="tk1sf"/>
            </w:pPr>
            <w:r>
              <w:t>1</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70A605"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9DD72C" w14:textId="77777777" w:rsidR="00000000" w:rsidRDefault="00000000">
            <w:pPr>
              <w:pStyle w:val="tk1sf"/>
            </w:pPr>
            <w:r>
              <w:t>1</w:t>
            </w:r>
            <w:r>
              <w:rPr>
                <w:rStyle w:val="LS2TegnSymbol"/>
              </w:rPr>
              <w:t>´</w:t>
            </w:r>
            <w:r>
              <w:t>10</w:t>
            </w:r>
            <w:r>
              <w:rPr>
                <w:rStyle w:val="LS2Hevet"/>
              </w:rPr>
              <w:t>6</w:t>
            </w:r>
          </w:p>
        </w:tc>
      </w:tr>
      <w:tr w:rsidR="00000000" w14:paraId="1589427A"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AB77D5" w14:textId="77777777" w:rsidR="00000000" w:rsidRDefault="00000000">
            <w:pPr>
              <w:pStyle w:val="tk1af-f"/>
            </w:pPr>
            <w:r>
              <w:t>Os</w:t>
            </w:r>
            <w:r>
              <w:rPr>
                <w:rFonts w:ascii="Cambria Math" w:hAnsi="Cambria Math" w:cs="Cambria Math"/>
              </w:rPr>
              <w:t>‑</w:t>
            </w:r>
            <w:r>
              <w:t xml:space="preserve">191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211558" w14:textId="77777777" w:rsidR="00000000" w:rsidRDefault="00000000">
            <w:pPr>
              <w:pStyle w:val="tk1sf"/>
            </w:pPr>
            <w:r>
              <w:t>1</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3CD18B" w14:textId="77777777" w:rsidR="00000000" w:rsidRDefault="00000000">
            <w:pPr>
              <w:pStyle w:val="tk1sf"/>
            </w:pPr>
            <w:r>
              <w:t>2</w:t>
            </w:r>
            <w:r>
              <w:rPr>
                <w:rStyle w:val="LS2TegnSymbol"/>
              </w:rPr>
              <w:t>´</w:t>
            </w:r>
            <w:r>
              <w:t>10</w:t>
            </w:r>
            <w:r>
              <w:rPr>
                <w:rStyle w:val="LS2Hevet"/>
              </w:rPr>
              <w:t xml:space="preserve">0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3FB602"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3655E0" w14:textId="77777777" w:rsidR="00000000" w:rsidRDefault="00000000">
            <w:pPr>
              <w:pStyle w:val="tk1sf"/>
            </w:pPr>
            <w:r>
              <w:t>1</w:t>
            </w:r>
            <w:r>
              <w:rPr>
                <w:rStyle w:val="LS2TegnSymbol"/>
              </w:rPr>
              <w:t>´</w:t>
            </w:r>
            <w:r>
              <w:t>10</w:t>
            </w:r>
            <w:r>
              <w:rPr>
                <w:rStyle w:val="LS2Hevet"/>
              </w:rPr>
              <w:t>7</w:t>
            </w:r>
          </w:p>
        </w:tc>
      </w:tr>
      <w:tr w:rsidR="00000000" w14:paraId="4031958A"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C7FC77" w14:textId="77777777" w:rsidR="00000000" w:rsidRDefault="00000000">
            <w:pPr>
              <w:pStyle w:val="tk1af-f"/>
            </w:pPr>
            <w:r>
              <w:t>Os</w:t>
            </w:r>
            <w:r>
              <w:rPr>
                <w:rFonts w:ascii="Cambria Math" w:hAnsi="Cambria Math" w:cs="Cambria Math"/>
              </w:rPr>
              <w:t>‑</w:t>
            </w:r>
            <w:r>
              <w:t xml:space="preserve">191m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2D3946"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FAF651" w14:textId="77777777" w:rsidR="00000000" w:rsidRDefault="00000000">
            <w:pPr>
              <w:pStyle w:val="tk1sf"/>
            </w:pPr>
            <w:r>
              <w:t>3</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C84AA1"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E3EE16" w14:textId="77777777" w:rsidR="00000000" w:rsidRDefault="00000000">
            <w:pPr>
              <w:pStyle w:val="tk1sf"/>
            </w:pPr>
            <w:r>
              <w:t>1</w:t>
            </w:r>
            <w:r>
              <w:rPr>
                <w:rStyle w:val="LS2TegnSymbol"/>
              </w:rPr>
              <w:t>´</w:t>
            </w:r>
            <w:r>
              <w:t>10</w:t>
            </w:r>
            <w:r>
              <w:rPr>
                <w:rStyle w:val="LS2Hevet"/>
              </w:rPr>
              <w:t>7</w:t>
            </w:r>
          </w:p>
        </w:tc>
      </w:tr>
      <w:tr w:rsidR="00000000" w14:paraId="0E224313"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4296EA" w14:textId="77777777" w:rsidR="00000000" w:rsidRDefault="00000000">
            <w:pPr>
              <w:pStyle w:val="tk1af-f"/>
            </w:pPr>
            <w:r>
              <w:t>Os</w:t>
            </w:r>
            <w:r>
              <w:rPr>
                <w:rFonts w:ascii="Cambria Math" w:hAnsi="Cambria Math" w:cs="Cambria Math"/>
              </w:rPr>
              <w:t>‑</w:t>
            </w:r>
            <w:r>
              <w:t xml:space="preserve">193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A4694D" w14:textId="77777777" w:rsidR="00000000" w:rsidRDefault="00000000">
            <w:pPr>
              <w:pStyle w:val="tk1sf"/>
            </w:pPr>
            <w:r>
              <w:t>2</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685DBB" w14:textId="77777777" w:rsidR="00000000" w:rsidRDefault="00000000">
            <w:pPr>
              <w:pStyle w:val="tk1sf"/>
            </w:pPr>
            <w:r>
              <w:t>6</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E08F99"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F1B10D" w14:textId="77777777" w:rsidR="00000000" w:rsidRDefault="00000000">
            <w:pPr>
              <w:pStyle w:val="tk1sf"/>
            </w:pPr>
            <w:r>
              <w:t>1</w:t>
            </w:r>
            <w:r>
              <w:rPr>
                <w:rStyle w:val="LS2TegnSymbol"/>
              </w:rPr>
              <w:t>´</w:t>
            </w:r>
            <w:r>
              <w:t>10</w:t>
            </w:r>
            <w:r>
              <w:rPr>
                <w:rStyle w:val="LS2Hevet"/>
              </w:rPr>
              <w:t>6</w:t>
            </w:r>
          </w:p>
        </w:tc>
      </w:tr>
      <w:tr w:rsidR="00000000" w14:paraId="6D0A9FC8"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73F369" w14:textId="77777777" w:rsidR="00000000" w:rsidRDefault="00000000">
            <w:pPr>
              <w:pStyle w:val="tk1af-f"/>
            </w:pPr>
            <w:r>
              <w:t>Os</w:t>
            </w:r>
            <w:r>
              <w:rPr>
                <w:rFonts w:ascii="Cambria Math" w:hAnsi="Cambria Math" w:cs="Cambria Math"/>
              </w:rPr>
              <w:t>‑</w:t>
            </w:r>
            <w:r>
              <w:t xml:space="preserve">194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4DF63D" w14:textId="77777777" w:rsidR="00000000" w:rsidRDefault="00000000">
            <w:pPr>
              <w:pStyle w:val="tk1sf"/>
            </w:pPr>
            <w:r>
              <w:t>3</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EC35A3" w14:textId="77777777" w:rsidR="00000000" w:rsidRDefault="00000000">
            <w:pPr>
              <w:pStyle w:val="tk1sf"/>
            </w:pPr>
            <w:r>
              <w:t>3</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D27FE3"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8100DB" w14:textId="77777777" w:rsidR="00000000" w:rsidRDefault="00000000">
            <w:pPr>
              <w:pStyle w:val="tk1sf"/>
            </w:pPr>
            <w:r>
              <w:t>1</w:t>
            </w:r>
            <w:r>
              <w:rPr>
                <w:rStyle w:val="LS2TegnSymbol"/>
              </w:rPr>
              <w:t>´</w:t>
            </w:r>
            <w:r>
              <w:t>10</w:t>
            </w:r>
            <w:r>
              <w:rPr>
                <w:rStyle w:val="LS2Hevet"/>
              </w:rPr>
              <w:t>5</w:t>
            </w:r>
          </w:p>
        </w:tc>
      </w:tr>
      <w:tr w:rsidR="00000000" w14:paraId="6E3750FB"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A0ADC6" w14:textId="77777777" w:rsidR="00000000" w:rsidRDefault="00000000">
            <w:pPr>
              <w:pStyle w:val="tk1af-f"/>
            </w:pPr>
            <w:r>
              <w:t>Fosfor (15)</w:t>
            </w:r>
          </w:p>
        </w:tc>
      </w:tr>
      <w:tr w:rsidR="00000000" w14:paraId="2DAA3D11"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2A9508" w14:textId="77777777" w:rsidR="00000000" w:rsidRDefault="00000000">
            <w:pPr>
              <w:pStyle w:val="tk1af-f"/>
            </w:pPr>
            <w:r>
              <w:t>P</w:t>
            </w:r>
            <w:r>
              <w:rPr>
                <w:rFonts w:ascii="Cambria Math" w:hAnsi="Cambria Math" w:cs="Cambria Math"/>
              </w:rPr>
              <w:t>‑</w:t>
            </w:r>
            <w:r>
              <w:t xml:space="preserve">32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A44AAC" w14:textId="77777777" w:rsidR="00000000" w:rsidRDefault="00000000">
            <w:pPr>
              <w:pStyle w:val="tk1sf"/>
            </w:pPr>
            <w:r>
              <w:t>5</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D15824" w14:textId="77777777" w:rsidR="00000000" w:rsidRDefault="00000000">
            <w:pPr>
              <w:pStyle w:val="tk1sf"/>
            </w:pPr>
            <w:r>
              <w:t>5</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2F24A2"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9D4698" w14:textId="77777777" w:rsidR="00000000" w:rsidRDefault="00000000">
            <w:pPr>
              <w:pStyle w:val="tk1sf"/>
            </w:pPr>
            <w:r>
              <w:t>1</w:t>
            </w:r>
            <w:r>
              <w:rPr>
                <w:rStyle w:val="LS2TegnSymbol"/>
              </w:rPr>
              <w:t>´</w:t>
            </w:r>
            <w:r>
              <w:t>10</w:t>
            </w:r>
            <w:r>
              <w:rPr>
                <w:rStyle w:val="LS2Hevet"/>
              </w:rPr>
              <w:t>5</w:t>
            </w:r>
          </w:p>
        </w:tc>
      </w:tr>
      <w:tr w:rsidR="00000000" w14:paraId="10A0D275"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F574C9" w14:textId="77777777" w:rsidR="00000000" w:rsidRDefault="00000000">
            <w:pPr>
              <w:pStyle w:val="tk1af-f"/>
            </w:pPr>
            <w:r>
              <w:t>P</w:t>
            </w:r>
            <w:r>
              <w:rPr>
                <w:rFonts w:ascii="Cambria Math" w:hAnsi="Cambria Math" w:cs="Cambria Math"/>
              </w:rPr>
              <w:t>‑</w:t>
            </w:r>
            <w:r>
              <w:t xml:space="preserve">33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8E4B64"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EF0549" w14:textId="77777777" w:rsidR="00000000" w:rsidRDefault="00000000">
            <w:pPr>
              <w:pStyle w:val="tk1sf"/>
            </w:pPr>
            <w:r>
              <w:t>1</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AA7FB7" w14:textId="77777777" w:rsidR="00000000" w:rsidRDefault="00000000">
            <w:pPr>
              <w:pStyle w:val="tk1sf"/>
            </w:pPr>
            <w:r>
              <w:t>1</w:t>
            </w:r>
            <w:r>
              <w:rPr>
                <w:rStyle w:val="LS2TegnSymbol"/>
              </w:rPr>
              <w:t>´</w:t>
            </w:r>
            <w:r>
              <w:t>10</w:t>
            </w:r>
            <w:r>
              <w:rPr>
                <w:rStyle w:val="LS2Hevet"/>
              </w:rPr>
              <w:t>5</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F239D1" w14:textId="77777777" w:rsidR="00000000" w:rsidRDefault="00000000">
            <w:pPr>
              <w:pStyle w:val="tk1sf"/>
            </w:pPr>
            <w:r>
              <w:t>1</w:t>
            </w:r>
            <w:r>
              <w:rPr>
                <w:rStyle w:val="LS2TegnSymbol"/>
              </w:rPr>
              <w:t>´</w:t>
            </w:r>
            <w:r>
              <w:t>10</w:t>
            </w:r>
            <w:r>
              <w:rPr>
                <w:rStyle w:val="LS2Hevet"/>
              </w:rPr>
              <w:t>8</w:t>
            </w:r>
          </w:p>
        </w:tc>
      </w:tr>
      <w:tr w:rsidR="00000000" w14:paraId="69C8B9A5"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B68995" w14:textId="77777777" w:rsidR="00000000" w:rsidRDefault="00000000">
            <w:pPr>
              <w:pStyle w:val="tk1af-f"/>
            </w:pPr>
            <w:r>
              <w:t>Protactinium (91)</w:t>
            </w:r>
          </w:p>
        </w:tc>
      </w:tr>
      <w:tr w:rsidR="00000000" w14:paraId="53B20C4E"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86E8B3" w14:textId="77777777" w:rsidR="00000000" w:rsidRDefault="00000000">
            <w:pPr>
              <w:pStyle w:val="tk1af-f"/>
            </w:pPr>
            <w:r>
              <w:t>Pa</w:t>
            </w:r>
            <w:r>
              <w:rPr>
                <w:rFonts w:ascii="Cambria Math" w:hAnsi="Cambria Math" w:cs="Cambria Math"/>
              </w:rPr>
              <w:t>‑</w:t>
            </w:r>
            <w:r>
              <w:t xml:space="preserve">230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99FB3C" w14:textId="77777777" w:rsidR="00000000" w:rsidRDefault="00000000">
            <w:pPr>
              <w:pStyle w:val="tk1sf"/>
            </w:pPr>
            <w:r>
              <w:t>2</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480F53" w14:textId="77777777" w:rsidR="00000000" w:rsidRDefault="00000000">
            <w:pPr>
              <w:pStyle w:val="tk1sf"/>
            </w:pPr>
            <w:r>
              <w:t>7</w:t>
            </w:r>
            <w:r>
              <w:rPr>
                <w:rStyle w:val="LS2TegnSymbol"/>
              </w:rPr>
              <w:t>´</w:t>
            </w:r>
            <w:r>
              <w:t>10</w:t>
            </w:r>
            <w:r>
              <w:rPr>
                <w:rStyle w:val="LS2Hevet"/>
              </w:rPr>
              <w:t>–2</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80DDE3"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CD152C" w14:textId="77777777" w:rsidR="00000000" w:rsidRDefault="00000000">
            <w:pPr>
              <w:pStyle w:val="tk1sf"/>
            </w:pPr>
            <w:r>
              <w:t>1</w:t>
            </w:r>
            <w:r>
              <w:rPr>
                <w:rStyle w:val="LS2TegnSymbol"/>
              </w:rPr>
              <w:t>´</w:t>
            </w:r>
            <w:r>
              <w:t>10</w:t>
            </w:r>
            <w:r>
              <w:rPr>
                <w:rStyle w:val="LS2Hevet"/>
              </w:rPr>
              <w:t>6</w:t>
            </w:r>
          </w:p>
        </w:tc>
      </w:tr>
      <w:tr w:rsidR="00000000" w14:paraId="1F14016A"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8EE593" w14:textId="77777777" w:rsidR="00000000" w:rsidRDefault="00000000">
            <w:pPr>
              <w:pStyle w:val="tk1af-f"/>
            </w:pPr>
            <w:r>
              <w:t>Pa</w:t>
            </w:r>
            <w:r>
              <w:rPr>
                <w:rFonts w:ascii="Cambria Math" w:hAnsi="Cambria Math" w:cs="Cambria Math"/>
              </w:rPr>
              <w:t>‑</w:t>
            </w:r>
            <w:r>
              <w:t xml:space="preserve">231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0A1F0E" w14:textId="77777777" w:rsidR="00000000" w:rsidRDefault="00000000">
            <w:pPr>
              <w:pStyle w:val="tk1sf"/>
            </w:pPr>
            <w:r>
              <w:t>4</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563014" w14:textId="77777777" w:rsidR="00000000" w:rsidRDefault="00000000">
            <w:pPr>
              <w:pStyle w:val="tk1sf"/>
            </w:pPr>
            <w:r>
              <w:t>4</w:t>
            </w:r>
            <w:r>
              <w:rPr>
                <w:rStyle w:val="LS2TegnSymbol"/>
              </w:rPr>
              <w:t>´</w:t>
            </w:r>
            <w:r>
              <w:t>10</w:t>
            </w:r>
            <w:r>
              <w:rPr>
                <w:rStyle w:val="LS2Hevet"/>
              </w:rPr>
              <w:t>–4</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7F60DB" w14:textId="77777777" w:rsidR="00000000" w:rsidRDefault="00000000">
            <w:pPr>
              <w:pStyle w:val="tk1sf"/>
            </w:pPr>
            <w:r>
              <w:t>1</w:t>
            </w:r>
            <w:r>
              <w:rPr>
                <w:rStyle w:val="LS2TegnSymbol"/>
              </w:rPr>
              <w:t>´</w:t>
            </w:r>
            <w:r>
              <w:t>10</w:t>
            </w:r>
            <w:r>
              <w:rPr>
                <w:rStyle w:val="LS2Hevet"/>
              </w:rPr>
              <w:t>0</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B3997B" w14:textId="77777777" w:rsidR="00000000" w:rsidRDefault="00000000">
            <w:pPr>
              <w:pStyle w:val="tk1sf"/>
            </w:pPr>
            <w:r>
              <w:t>1</w:t>
            </w:r>
            <w:r>
              <w:rPr>
                <w:rStyle w:val="LS2TegnSymbol"/>
              </w:rPr>
              <w:t>´</w:t>
            </w:r>
            <w:r>
              <w:t>10</w:t>
            </w:r>
            <w:r>
              <w:rPr>
                <w:rStyle w:val="LS2Hevet"/>
              </w:rPr>
              <w:t>3</w:t>
            </w:r>
          </w:p>
        </w:tc>
      </w:tr>
      <w:tr w:rsidR="00000000" w14:paraId="03321452"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871167" w14:textId="77777777" w:rsidR="00000000" w:rsidRDefault="00000000">
            <w:pPr>
              <w:pStyle w:val="tk1af-f"/>
            </w:pPr>
            <w:r>
              <w:t>Pa</w:t>
            </w:r>
            <w:r>
              <w:rPr>
                <w:rFonts w:ascii="Cambria Math" w:hAnsi="Cambria Math" w:cs="Cambria Math"/>
              </w:rPr>
              <w:t>‑</w:t>
            </w:r>
            <w:r>
              <w:t xml:space="preserve">233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B38AB7" w14:textId="77777777" w:rsidR="00000000" w:rsidRDefault="00000000">
            <w:pPr>
              <w:pStyle w:val="tk1sf"/>
            </w:pPr>
            <w:r>
              <w:t>5</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DD5057" w14:textId="77777777" w:rsidR="00000000" w:rsidRDefault="00000000">
            <w:pPr>
              <w:pStyle w:val="tk1sf"/>
            </w:pPr>
            <w:r>
              <w:t>7</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600CD8"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D9A23F" w14:textId="77777777" w:rsidR="00000000" w:rsidRDefault="00000000">
            <w:pPr>
              <w:pStyle w:val="tk1sf"/>
            </w:pPr>
            <w:r>
              <w:t>1</w:t>
            </w:r>
            <w:r>
              <w:rPr>
                <w:rStyle w:val="LS2TegnSymbol"/>
              </w:rPr>
              <w:t>´</w:t>
            </w:r>
            <w:r>
              <w:t>10</w:t>
            </w:r>
            <w:r>
              <w:rPr>
                <w:rStyle w:val="LS2Hevet"/>
              </w:rPr>
              <w:t>7</w:t>
            </w:r>
          </w:p>
        </w:tc>
      </w:tr>
      <w:tr w:rsidR="00000000" w14:paraId="0FDA1EDD"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424191" w14:textId="77777777" w:rsidR="00000000" w:rsidRDefault="00000000">
            <w:pPr>
              <w:pStyle w:val="tk1af-f"/>
            </w:pPr>
            <w:r>
              <w:t>Bly (82)</w:t>
            </w:r>
          </w:p>
        </w:tc>
      </w:tr>
      <w:tr w:rsidR="00000000" w14:paraId="056473F5"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DEBDD5" w14:textId="77777777" w:rsidR="00000000" w:rsidRDefault="00000000">
            <w:pPr>
              <w:pStyle w:val="tk1af-f"/>
            </w:pPr>
            <w:r>
              <w:t>Pb</w:t>
            </w:r>
            <w:r>
              <w:rPr>
                <w:rFonts w:ascii="Cambria Math" w:hAnsi="Cambria Math" w:cs="Cambria Math"/>
              </w:rPr>
              <w:t>‑</w:t>
            </w:r>
            <w:r>
              <w:t xml:space="preserve">201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255B0A" w14:textId="77777777" w:rsidR="00000000" w:rsidRDefault="00000000">
            <w:pPr>
              <w:pStyle w:val="tk1sf"/>
            </w:pPr>
            <w:r>
              <w:t>1</w:t>
            </w:r>
            <w:r>
              <w:rPr>
                <w:rStyle w:val="LS2TegnSymbol"/>
              </w:rPr>
              <w:t>´</w:t>
            </w:r>
            <w:r>
              <w:t>10</w:t>
            </w:r>
            <w:r>
              <w:rPr>
                <w:rStyle w:val="LS2Hevet"/>
              </w:rPr>
              <w:t xml:space="preserve">0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224D20" w14:textId="77777777" w:rsidR="00000000" w:rsidRDefault="00000000">
            <w:pPr>
              <w:pStyle w:val="tk1sf"/>
            </w:pPr>
            <w:r>
              <w:t>1</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F58AD6"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DBEEC8" w14:textId="77777777" w:rsidR="00000000" w:rsidRDefault="00000000">
            <w:pPr>
              <w:pStyle w:val="tk1sf"/>
            </w:pPr>
            <w:r>
              <w:t>1</w:t>
            </w:r>
            <w:r>
              <w:rPr>
                <w:rStyle w:val="LS2TegnSymbol"/>
              </w:rPr>
              <w:t>´</w:t>
            </w:r>
            <w:r>
              <w:t>10</w:t>
            </w:r>
            <w:r>
              <w:rPr>
                <w:rStyle w:val="LS2Hevet"/>
              </w:rPr>
              <w:t>6</w:t>
            </w:r>
          </w:p>
        </w:tc>
      </w:tr>
      <w:tr w:rsidR="00000000" w14:paraId="2EE9E924"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C136DF" w14:textId="77777777" w:rsidR="00000000" w:rsidRDefault="00000000">
            <w:pPr>
              <w:pStyle w:val="tk1af-f"/>
            </w:pPr>
            <w:r>
              <w:t>Pb</w:t>
            </w:r>
            <w:r>
              <w:rPr>
                <w:rFonts w:ascii="Cambria Math" w:hAnsi="Cambria Math" w:cs="Cambria Math"/>
              </w:rPr>
              <w:t>‑</w:t>
            </w:r>
            <w:r>
              <w:t xml:space="preserve">202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63040C"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9EFD93" w14:textId="77777777" w:rsidR="00000000" w:rsidRDefault="00000000">
            <w:pPr>
              <w:pStyle w:val="tk1sf"/>
            </w:pPr>
            <w:r>
              <w:t>2</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72D99B"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12C3B0" w14:textId="77777777" w:rsidR="00000000" w:rsidRDefault="00000000">
            <w:pPr>
              <w:pStyle w:val="tk1sf"/>
            </w:pPr>
            <w:r>
              <w:t>1</w:t>
            </w:r>
            <w:r>
              <w:rPr>
                <w:rStyle w:val="LS2TegnSymbol"/>
              </w:rPr>
              <w:t>´</w:t>
            </w:r>
            <w:r>
              <w:t>10</w:t>
            </w:r>
            <w:r>
              <w:rPr>
                <w:rStyle w:val="LS2Hevet"/>
              </w:rPr>
              <w:t>6</w:t>
            </w:r>
          </w:p>
        </w:tc>
      </w:tr>
      <w:tr w:rsidR="00000000" w14:paraId="6741E265"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A1D860" w14:textId="77777777" w:rsidR="00000000" w:rsidRDefault="00000000">
            <w:pPr>
              <w:pStyle w:val="tk1af-f"/>
            </w:pPr>
            <w:r>
              <w:t>Pb</w:t>
            </w:r>
            <w:r>
              <w:rPr>
                <w:rFonts w:ascii="Cambria Math" w:hAnsi="Cambria Math" w:cs="Cambria Math"/>
              </w:rPr>
              <w:t>‑</w:t>
            </w:r>
            <w:r>
              <w:t xml:space="preserve">203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F6D3F7" w14:textId="77777777" w:rsidR="00000000" w:rsidRDefault="00000000">
            <w:pPr>
              <w:pStyle w:val="tk1sf"/>
            </w:pPr>
            <w:r>
              <w:t>4</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2E4C38" w14:textId="77777777" w:rsidR="00000000" w:rsidRDefault="00000000">
            <w:pPr>
              <w:pStyle w:val="tk1sf"/>
            </w:pPr>
            <w:r>
              <w:t>3</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2F07F8"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5176A9" w14:textId="77777777" w:rsidR="00000000" w:rsidRDefault="00000000">
            <w:pPr>
              <w:pStyle w:val="tk1sf"/>
            </w:pPr>
            <w:r>
              <w:t>1</w:t>
            </w:r>
            <w:r>
              <w:rPr>
                <w:rStyle w:val="LS2TegnSymbol"/>
              </w:rPr>
              <w:t>´</w:t>
            </w:r>
            <w:r>
              <w:t>10</w:t>
            </w:r>
            <w:r>
              <w:rPr>
                <w:rStyle w:val="LS2Hevet"/>
              </w:rPr>
              <w:t>6</w:t>
            </w:r>
          </w:p>
        </w:tc>
      </w:tr>
      <w:tr w:rsidR="00000000" w14:paraId="7C481334"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9734F4" w14:textId="77777777" w:rsidR="00000000" w:rsidRDefault="00000000">
            <w:pPr>
              <w:pStyle w:val="tk1af-f"/>
            </w:pPr>
            <w:r>
              <w:t>Pb</w:t>
            </w:r>
            <w:r>
              <w:rPr>
                <w:rFonts w:ascii="Cambria Math" w:hAnsi="Cambria Math" w:cs="Cambria Math"/>
              </w:rPr>
              <w:t>‑</w:t>
            </w:r>
            <w:r>
              <w:t xml:space="preserve">205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D75392" w14:textId="77777777" w:rsidR="00000000" w:rsidRDefault="00000000">
            <w:pPr>
              <w:pStyle w:val="tk1sf"/>
            </w:pPr>
            <w:r>
              <w:t>Ubegrenset</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AE0D91" w14:textId="77777777" w:rsidR="00000000" w:rsidRDefault="00000000">
            <w:pPr>
              <w:pStyle w:val="tk1sf"/>
            </w:pPr>
            <w:r>
              <w:t>Ubegrenset</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4B1B03" w14:textId="77777777" w:rsidR="00000000" w:rsidRDefault="00000000">
            <w:pPr>
              <w:pStyle w:val="tk1sf"/>
            </w:pPr>
            <w:r>
              <w:t>1</w:t>
            </w:r>
            <w:r>
              <w:rPr>
                <w:rStyle w:val="LS2TegnSymbol"/>
              </w:rPr>
              <w:t>´</w:t>
            </w:r>
            <w:r>
              <w:t>10</w:t>
            </w:r>
            <w:r>
              <w:rPr>
                <w:rStyle w:val="LS2Hevet"/>
              </w:rPr>
              <w:t>4</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5829CB" w14:textId="77777777" w:rsidR="00000000" w:rsidRDefault="00000000">
            <w:pPr>
              <w:pStyle w:val="tk1sf"/>
            </w:pPr>
            <w:r>
              <w:t>1</w:t>
            </w:r>
            <w:r>
              <w:rPr>
                <w:rStyle w:val="LS2TegnSymbol"/>
              </w:rPr>
              <w:t>´</w:t>
            </w:r>
            <w:r>
              <w:t>10</w:t>
            </w:r>
            <w:r>
              <w:rPr>
                <w:rStyle w:val="LS2Hevet"/>
              </w:rPr>
              <w:t>7</w:t>
            </w:r>
          </w:p>
        </w:tc>
      </w:tr>
      <w:tr w:rsidR="00000000" w14:paraId="1D74595F"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15B683" w14:textId="77777777" w:rsidR="00000000" w:rsidRDefault="00000000">
            <w:pPr>
              <w:pStyle w:val="tk1af-f"/>
            </w:pPr>
            <w:r>
              <w:t>Pb</w:t>
            </w:r>
            <w:r>
              <w:rPr>
                <w:rFonts w:ascii="Cambria Math" w:hAnsi="Cambria Math" w:cs="Cambria Math"/>
              </w:rPr>
              <w:t>‑</w:t>
            </w:r>
            <w:r>
              <w:t xml:space="preserve">210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07ACC4" w14:textId="77777777" w:rsidR="00000000" w:rsidRDefault="00000000">
            <w:pPr>
              <w:pStyle w:val="tk1sf"/>
            </w:pPr>
            <w:r>
              <w:t>1</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7B8158" w14:textId="77777777" w:rsidR="00000000" w:rsidRDefault="00000000">
            <w:pPr>
              <w:pStyle w:val="tk1sf"/>
            </w:pPr>
            <w:r>
              <w:t>5</w:t>
            </w:r>
            <w:r>
              <w:rPr>
                <w:rStyle w:val="LS2TegnSymbol"/>
              </w:rPr>
              <w:t>´</w:t>
            </w:r>
            <w:r>
              <w:t>10</w:t>
            </w:r>
            <w:r>
              <w:rPr>
                <w:rStyle w:val="LS2Hevet"/>
              </w:rPr>
              <w:t>–2</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1DD1E8" w14:textId="77777777" w:rsidR="00000000" w:rsidRDefault="00000000">
            <w:pPr>
              <w:pStyle w:val="tk1sf"/>
            </w:pPr>
            <w:r>
              <w:t>1</w:t>
            </w:r>
            <w:r>
              <w:rPr>
                <w:rStyle w:val="LS2TegnSymbol"/>
              </w:rPr>
              <w:t>´</w:t>
            </w:r>
            <w:r>
              <w:t>10</w:t>
            </w:r>
            <w:r>
              <w:rPr>
                <w:rStyle w:val="LS2Hevet"/>
              </w:rPr>
              <w:t>1</w:t>
            </w:r>
            <w:r>
              <w:t xml:space="preserve">  (b)</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0A7698" w14:textId="77777777" w:rsidR="00000000" w:rsidRDefault="00000000">
            <w:pPr>
              <w:pStyle w:val="tk1sf"/>
            </w:pPr>
            <w:r>
              <w:t>1</w:t>
            </w:r>
            <w:r>
              <w:rPr>
                <w:rStyle w:val="LS2TegnSymbol"/>
              </w:rPr>
              <w:t>´</w:t>
            </w:r>
            <w:r>
              <w:t>10</w:t>
            </w:r>
            <w:r>
              <w:rPr>
                <w:rStyle w:val="LS2Hevet"/>
              </w:rPr>
              <w:t>4</w:t>
            </w:r>
            <w:r>
              <w:t xml:space="preserve">  (b)</w:t>
            </w:r>
          </w:p>
        </w:tc>
      </w:tr>
      <w:tr w:rsidR="00000000" w14:paraId="54751304"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95552D" w14:textId="77777777" w:rsidR="00000000" w:rsidRDefault="00000000">
            <w:pPr>
              <w:pStyle w:val="tk1af-f"/>
            </w:pPr>
            <w:r>
              <w:t>Pb</w:t>
            </w:r>
            <w:r>
              <w:rPr>
                <w:rFonts w:ascii="Cambria Math" w:hAnsi="Cambria Math" w:cs="Cambria Math"/>
              </w:rPr>
              <w:t>‑</w:t>
            </w:r>
            <w:r>
              <w:t xml:space="preserve">212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F153A5" w14:textId="77777777" w:rsidR="00000000" w:rsidRDefault="00000000">
            <w:pPr>
              <w:pStyle w:val="tk1sf"/>
            </w:pPr>
            <w:r>
              <w:t>7</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22D8E6" w14:textId="77777777" w:rsidR="00000000" w:rsidRDefault="00000000">
            <w:pPr>
              <w:pStyle w:val="tk1sf"/>
            </w:pPr>
            <w:r>
              <w:t>2</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E7E857" w14:textId="77777777" w:rsidR="00000000" w:rsidRDefault="00000000">
            <w:pPr>
              <w:pStyle w:val="tk1sf"/>
            </w:pPr>
            <w:r>
              <w:t>1</w:t>
            </w:r>
            <w:r>
              <w:rPr>
                <w:rStyle w:val="LS2TegnSymbol"/>
              </w:rPr>
              <w:t>´</w:t>
            </w:r>
            <w:r>
              <w:t>10</w:t>
            </w:r>
            <w:r>
              <w:rPr>
                <w:rStyle w:val="LS2Hevet"/>
              </w:rPr>
              <w:t>1</w:t>
            </w:r>
            <w:r>
              <w:t xml:space="preserve">  (b)</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C923F4" w14:textId="77777777" w:rsidR="00000000" w:rsidRDefault="00000000">
            <w:pPr>
              <w:pStyle w:val="tk1sf"/>
            </w:pPr>
            <w:r>
              <w:t>1</w:t>
            </w:r>
            <w:r>
              <w:rPr>
                <w:rStyle w:val="LS2TegnSymbol"/>
              </w:rPr>
              <w:t>´</w:t>
            </w:r>
            <w:r>
              <w:t>10</w:t>
            </w:r>
            <w:r>
              <w:rPr>
                <w:rStyle w:val="LS2Hevet"/>
              </w:rPr>
              <w:t>5</w:t>
            </w:r>
            <w:r>
              <w:t xml:space="preserve">  (b)</w:t>
            </w:r>
          </w:p>
        </w:tc>
      </w:tr>
      <w:tr w:rsidR="00000000" w14:paraId="5E32D08C"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677651" w14:textId="77777777" w:rsidR="00000000" w:rsidRDefault="00000000">
            <w:pPr>
              <w:pStyle w:val="tk1af-f"/>
            </w:pPr>
            <w:r>
              <w:t>Palladium (46)</w:t>
            </w:r>
          </w:p>
        </w:tc>
      </w:tr>
      <w:tr w:rsidR="00000000" w14:paraId="0AAE5BCD"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7783DE" w14:textId="77777777" w:rsidR="00000000" w:rsidRDefault="00000000">
            <w:pPr>
              <w:pStyle w:val="tk1af-f"/>
            </w:pPr>
            <w:r>
              <w:t>Pd</w:t>
            </w:r>
            <w:r>
              <w:rPr>
                <w:rFonts w:ascii="Cambria Math" w:hAnsi="Cambria Math" w:cs="Cambria Math"/>
              </w:rPr>
              <w:t>‑</w:t>
            </w:r>
            <w:r>
              <w:t xml:space="preserve">103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0AC2E7"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E3D6EE" w14:textId="77777777" w:rsidR="00000000" w:rsidRDefault="00000000">
            <w:pPr>
              <w:pStyle w:val="tk1sf"/>
            </w:pPr>
            <w:r>
              <w:t>4</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B95F73"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8F8356" w14:textId="77777777" w:rsidR="00000000" w:rsidRDefault="00000000">
            <w:pPr>
              <w:pStyle w:val="tk1sf"/>
            </w:pPr>
            <w:r>
              <w:t>1</w:t>
            </w:r>
            <w:r>
              <w:rPr>
                <w:rStyle w:val="LS2TegnSymbol"/>
              </w:rPr>
              <w:t>´</w:t>
            </w:r>
            <w:r>
              <w:t>10</w:t>
            </w:r>
            <w:r>
              <w:rPr>
                <w:rStyle w:val="LS2Hevet"/>
              </w:rPr>
              <w:t>8</w:t>
            </w:r>
          </w:p>
        </w:tc>
      </w:tr>
      <w:tr w:rsidR="00000000" w14:paraId="39B30819"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048DFB" w14:textId="77777777" w:rsidR="00000000" w:rsidRDefault="00000000">
            <w:pPr>
              <w:pStyle w:val="tk1af-f"/>
            </w:pPr>
            <w:r>
              <w:t>Pd</w:t>
            </w:r>
            <w:r>
              <w:rPr>
                <w:rFonts w:ascii="Cambria Math" w:hAnsi="Cambria Math" w:cs="Cambria Math"/>
              </w:rPr>
              <w:t>‑</w:t>
            </w:r>
            <w:r>
              <w:t xml:space="preserve">107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C7AD19" w14:textId="77777777" w:rsidR="00000000" w:rsidRDefault="00000000">
            <w:pPr>
              <w:pStyle w:val="tk1sf"/>
            </w:pPr>
            <w:r>
              <w:t>Ubegrenset</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488CE5" w14:textId="77777777" w:rsidR="00000000" w:rsidRDefault="00000000">
            <w:pPr>
              <w:pStyle w:val="tk1sf"/>
            </w:pPr>
            <w:r>
              <w:t>Ubegrenset</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520DED" w14:textId="77777777" w:rsidR="00000000" w:rsidRDefault="00000000">
            <w:pPr>
              <w:pStyle w:val="tk1sf"/>
            </w:pPr>
            <w:r>
              <w:t>1</w:t>
            </w:r>
            <w:r>
              <w:rPr>
                <w:rStyle w:val="LS2TegnSymbol"/>
              </w:rPr>
              <w:t>´</w:t>
            </w:r>
            <w:r>
              <w:t>10</w:t>
            </w:r>
            <w:r>
              <w:rPr>
                <w:rStyle w:val="LS2Hevet"/>
              </w:rPr>
              <w:t>5</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ED03AE" w14:textId="77777777" w:rsidR="00000000" w:rsidRDefault="00000000">
            <w:pPr>
              <w:pStyle w:val="tk1sf"/>
            </w:pPr>
            <w:r>
              <w:t>1</w:t>
            </w:r>
            <w:r>
              <w:rPr>
                <w:rStyle w:val="LS2TegnSymbol"/>
              </w:rPr>
              <w:t>´</w:t>
            </w:r>
            <w:r>
              <w:t>10</w:t>
            </w:r>
            <w:r>
              <w:rPr>
                <w:rStyle w:val="LS2Hevet"/>
              </w:rPr>
              <w:t>8</w:t>
            </w:r>
          </w:p>
        </w:tc>
      </w:tr>
      <w:tr w:rsidR="00000000" w14:paraId="2EBD65BA"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4A716A" w14:textId="77777777" w:rsidR="00000000" w:rsidRDefault="00000000">
            <w:pPr>
              <w:pStyle w:val="tk1af-f"/>
            </w:pPr>
            <w:r>
              <w:t>Pd</w:t>
            </w:r>
            <w:r>
              <w:rPr>
                <w:rFonts w:ascii="Cambria Math" w:hAnsi="Cambria Math" w:cs="Cambria Math"/>
              </w:rPr>
              <w:t>‑</w:t>
            </w:r>
            <w:r>
              <w:t xml:space="preserve">109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EDAA2D" w14:textId="77777777" w:rsidR="00000000" w:rsidRDefault="00000000">
            <w:pPr>
              <w:pStyle w:val="tk1sf"/>
            </w:pPr>
            <w:r>
              <w:t>2</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A662CD" w14:textId="77777777" w:rsidR="00000000" w:rsidRDefault="00000000">
            <w:pPr>
              <w:pStyle w:val="tk1sf"/>
            </w:pPr>
            <w:r>
              <w:t>5</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29463C"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785E11" w14:textId="77777777" w:rsidR="00000000" w:rsidRDefault="00000000">
            <w:pPr>
              <w:pStyle w:val="tk1sf"/>
            </w:pPr>
            <w:r>
              <w:t>1</w:t>
            </w:r>
            <w:r>
              <w:rPr>
                <w:rStyle w:val="LS2TegnSymbol"/>
              </w:rPr>
              <w:t>´</w:t>
            </w:r>
            <w:r>
              <w:t>10</w:t>
            </w:r>
            <w:r>
              <w:rPr>
                <w:rStyle w:val="LS2Hevet"/>
              </w:rPr>
              <w:t>6</w:t>
            </w:r>
          </w:p>
        </w:tc>
      </w:tr>
      <w:tr w:rsidR="00000000" w14:paraId="657511E2"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F46936" w14:textId="77777777" w:rsidR="00000000" w:rsidRDefault="00000000">
            <w:pPr>
              <w:pStyle w:val="tk1af-f"/>
            </w:pPr>
            <w:r>
              <w:t>Promethium (61)</w:t>
            </w:r>
          </w:p>
        </w:tc>
      </w:tr>
      <w:tr w:rsidR="00000000" w14:paraId="49588E8F"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3C0010" w14:textId="77777777" w:rsidR="00000000" w:rsidRDefault="00000000">
            <w:pPr>
              <w:pStyle w:val="tk1af-f"/>
            </w:pPr>
            <w:r>
              <w:t>Pm</w:t>
            </w:r>
            <w:r>
              <w:rPr>
                <w:rFonts w:ascii="Cambria Math" w:hAnsi="Cambria Math" w:cs="Cambria Math"/>
              </w:rPr>
              <w:t>‑</w:t>
            </w:r>
            <w:r>
              <w:t xml:space="preserve">143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DB5468" w14:textId="77777777" w:rsidR="00000000" w:rsidRDefault="00000000">
            <w:pPr>
              <w:pStyle w:val="tk1sf"/>
            </w:pPr>
            <w:r>
              <w:t>3</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41F785" w14:textId="77777777" w:rsidR="00000000" w:rsidRDefault="00000000">
            <w:pPr>
              <w:pStyle w:val="tk1sf"/>
            </w:pPr>
            <w:r>
              <w:t>3</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C165B5"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67BA07" w14:textId="77777777" w:rsidR="00000000" w:rsidRDefault="00000000">
            <w:pPr>
              <w:pStyle w:val="tk1sf"/>
            </w:pPr>
            <w:r>
              <w:t>1</w:t>
            </w:r>
            <w:r>
              <w:rPr>
                <w:rStyle w:val="LS2TegnSymbol"/>
              </w:rPr>
              <w:t>´</w:t>
            </w:r>
            <w:r>
              <w:t>10</w:t>
            </w:r>
            <w:r>
              <w:rPr>
                <w:rStyle w:val="LS2Hevet"/>
              </w:rPr>
              <w:t>6</w:t>
            </w:r>
          </w:p>
        </w:tc>
      </w:tr>
      <w:tr w:rsidR="00000000" w14:paraId="60DE2434"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61F311" w14:textId="77777777" w:rsidR="00000000" w:rsidRDefault="00000000">
            <w:pPr>
              <w:pStyle w:val="tk1af-f"/>
            </w:pPr>
            <w:r>
              <w:t>Pm</w:t>
            </w:r>
            <w:r>
              <w:rPr>
                <w:rFonts w:ascii="Cambria Math" w:hAnsi="Cambria Math" w:cs="Cambria Math"/>
              </w:rPr>
              <w:t>‑</w:t>
            </w:r>
            <w:r>
              <w:t xml:space="preserve">144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B6BB53" w14:textId="77777777" w:rsidR="00000000" w:rsidRDefault="00000000">
            <w:pPr>
              <w:pStyle w:val="tk1sf"/>
            </w:pPr>
            <w:r>
              <w:t>7</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3D4B6C" w14:textId="77777777" w:rsidR="00000000" w:rsidRDefault="00000000">
            <w:pPr>
              <w:pStyle w:val="tk1sf"/>
            </w:pPr>
            <w:r>
              <w:t>7</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835A35"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28735B" w14:textId="77777777" w:rsidR="00000000" w:rsidRDefault="00000000">
            <w:pPr>
              <w:pStyle w:val="tk1sf"/>
            </w:pPr>
            <w:r>
              <w:t>1</w:t>
            </w:r>
            <w:r>
              <w:rPr>
                <w:rStyle w:val="LS2TegnSymbol"/>
              </w:rPr>
              <w:t>´</w:t>
            </w:r>
            <w:r>
              <w:t>10</w:t>
            </w:r>
            <w:r>
              <w:rPr>
                <w:rStyle w:val="LS2Hevet"/>
              </w:rPr>
              <w:t>6</w:t>
            </w:r>
          </w:p>
        </w:tc>
      </w:tr>
      <w:tr w:rsidR="00000000" w14:paraId="562D7243"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1FB6EE" w14:textId="77777777" w:rsidR="00000000" w:rsidRDefault="00000000">
            <w:pPr>
              <w:pStyle w:val="tk1af-f"/>
            </w:pPr>
            <w:r>
              <w:t>Pm</w:t>
            </w:r>
            <w:r>
              <w:rPr>
                <w:rFonts w:ascii="Cambria Math" w:hAnsi="Cambria Math" w:cs="Cambria Math"/>
              </w:rPr>
              <w:t>‑</w:t>
            </w:r>
            <w:r>
              <w:t xml:space="preserve">145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B9B2B5" w14:textId="77777777" w:rsidR="00000000" w:rsidRDefault="00000000">
            <w:pPr>
              <w:pStyle w:val="tk1sf"/>
            </w:pPr>
            <w:r>
              <w:t>3</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09B953" w14:textId="77777777" w:rsidR="00000000" w:rsidRDefault="00000000">
            <w:pPr>
              <w:pStyle w:val="tk1sf"/>
            </w:pPr>
            <w:r>
              <w:t>1</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176A76"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5C0B62" w14:textId="77777777" w:rsidR="00000000" w:rsidRDefault="00000000">
            <w:pPr>
              <w:pStyle w:val="tk1sf"/>
            </w:pPr>
            <w:r>
              <w:t>1</w:t>
            </w:r>
            <w:r>
              <w:rPr>
                <w:rStyle w:val="LS2TegnSymbol"/>
              </w:rPr>
              <w:t>´</w:t>
            </w:r>
            <w:r>
              <w:t>10</w:t>
            </w:r>
            <w:r>
              <w:rPr>
                <w:rStyle w:val="LS2Hevet"/>
              </w:rPr>
              <w:t>7</w:t>
            </w:r>
          </w:p>
        </w:tc>
      </w:tr>
      <w:tr w:rsidR="00000000" w14:paraId="33D7FD91"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854F01" w14:textId="77777777" w:rsidR="00000000" w:rsidRDefault="00000000">
            <w:pPr>
              <w:pStyle w:val="tk1af-f"/>
            </w:pPr>
            <w:r>
              <w:t>Pm</w:t>
            </w:r>
            <w:r>
              <w:rPr>
                <w:rFonts w:ascii="Cambria Math" w:hAnsi="Cambria Math" w:cs="Cambria Math"/>
              </w:rPr>
              <w:t>‑</w:t>
            </w:r>
            <w:r>
              <w:t xml:space="preserve">147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34AAF6"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8F71CB" w14:textId="77777777" w:rsidR="00000000" w:rsidRDefault="00000000">
            <w:pPr>
              <w:pStyle w:val="tk1sf"/>
            </w:pPr>
            <w:r>
              <w:t>2</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0D24BC" w14:textId="77777777" w:rsidR="00000000" w:rsidRDefault="00000000">
            <w:pPr>
              <w:pStyle w:val="tk1sf"/>
            </w:pPr>
            <w:r>
              <w:t>1</w:t>
            </w:r>
            <w:r>
              <w:rPr>
                <w:rStyle w:val="LS2TegnSymbol"/>
              </w:rPr>
              <w:t>´</w:t>
            </w:r>
            <w:r>
              <w:t>10</w:t>
            </w:r>
            <w:r>
              <w:rPr>
                <w:rStyle w:val="LS2Hevet"/>
              </w:rPr>
              <w:t>4</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46E550" w14:textId="77777777" w:rsidR="00000000" w:rsidRDefault="00000000">
            <w:pPr>
              <w:pStyle w:val="tk1sf"/>
            </w:pPr>
            <w:r>
              <w:t>1</w:t>
            </w:r>
            <w:r>
              <w:rPr>
                <w:rStyle w:val="LS2TegnSymbol"/>
              </w:rPr>
              <w:t>´</w:t>
            </w:r>
            <w:r>
              <w:t>10</w:t>
            </w:r>
            <w:r>
              <w:rPr>
                <w:rStyle w:val="LS2Hevet"/>
              </w:rPr>
              <w:t>7</w:t>
            </w:r>
          </w:p>
        </w:tc>
      </w:tr>
      <w:tr w:rsidR="00000000" w14:paraId="0E63162A"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276372" w14:textId="77777777" w:rsidR="00000000" w:rsidRDefault="00000000">
            <w:pPr>
              <w:pStyle w:val="tk1af-f"/>
            </w:pPr>
            <w:r>
              <w:t>Pm</w:t>
            </w:r>
            <w:r>
              <w:rPr>
                <w:rFonts w:ascii="Cambria Math" w:hAnsi="Cambria Math" w:cs="Cambria Math"/>
              </w:rPr>
              <w:t>‑</w:t>
            </w:r>
            <w:r>
              <w:t xml:space="preserve">148m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1EAFA2" w14:textId="77777777" w:rsidR="00000000" w:rsidRDefault="00000000">
            <w:pPr>
              <w:pStyle w:val="tk1sf"/>
            </w:pPr>
            <w:r>
              <w:t>8</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449B90" w14:textId="77777777" w:rsidR="00000000" w:rsidRDefault="00000000">
            <w:pPr>
              <w:pStyle w:val="tk1sf"/>
            </w:pPr>
            <w:r>
              <w:t>7</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10D6FD"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149348" w14:textId="77777777" w:rsidR="00000000" w:rsidRDefault="00000000">
            <w:pPr>
              <w:pStyle w:val="tk1sf"/>
            </w:pPr>
            <w:r>
              <w:t>1</w:t>
            </w:r>
            <w:r>
              <w:rPr>
                <w:rStyle w:val="LS2TegnSymbol"/>
              </w:rPr>
              <w:t>´</w:t>
            </w:r>
            <w:r>
              <w:t>10</w:t>
            </w:r>
            <w:r>
              <w:rPr>
                <w:rStyle w:val="LS2Hevet"/>
              </w:rPr>
              <w:t>6</w:t>
            </w:r>
          </w:p>
        </w:tc>
      </w:tr>
      <w:tr w:rsidR="00000000" w14:paraId="19FD222A"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55F70B" w14:textId="77777777" w:rsidR="00000000" w:rsidRDefault="00000000">
            <w:pPr>
              <w:pStyle w:val="tk1af-f"/>
            </w:pPr>
            <w:r>
              <w:t>Pm</w:t>
            </w:r>
            <w:r>
              <w:rPr>
                <w:rFonts w:ascii="Cambria Math" w:hAnsi="Cambria Math" w:cs="Cambria Math"/>
              </w:rPr>
              <w:t>‑</w:t>
            </w:r>
            <w:r>
              <w:t xml:space="preserve">149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F313CD" w14:textId="77777777" w:rsidR="00000000" w:rsidRDefault="00000000">
            <w:pPr>
              <w:pStyle w:val="tk1sf"/>
            </w:pPr>
            <w:r>
              <w:t>2</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4B58CA" w14:textId="77777777" w:rsidR="00000000" w:rsidRDefault="00000000">
            <w:pPr>
              <w:pStyle w:val="tk1sf"/>
            </w:pPr>
            <w:r>
              <w:t>6</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9A3BDC"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F75823" w14:textId="77777777" w:rsidR="00000000" w:rsidRDefault="00000000">
            <w:pPr>
              <w:pStyle w:val="tk1sf"/>
            </w:pPr>
            <w:r>
              <w:t>1</w:t>
            </w:r>
            <w:r>
              <w:rPr>
                <w:rStyle w:val="LS2TegnSymbol"/>
              </w:rPr>
              <w:t>´</w:t>
            </w:r>
            <w:r>
              <w:t>10</w:t>
            </w:r>
            <w:r>
              <w:rPr>
                <w:rStyle w:val="LS2Hevet"/>
              </w:rPr>
              <w:t>6</w:t>
            </w:r>
          </w:p>
        </w:tc>
      </w:tr>
      <w:tr w:rsidR="00000000" w14:paraId="7F15D44C"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146ADE" w14:textId="77777777" w:rsidR="00000000" w:rsidRDefault="00000000">
            <w:pPr>
              <w:pStyle w:val="tk1af-f"/>
            </w:pPr>
            <w:r>
              <w:t>Pm</w:t>
            </w:r>
            <w:r>
              <w:rPr>
                <w:rFonts w:ascii="Cambria Math" w:hAnsi="Cambria Math" w:cs="Cambria Math"/>
              </w:rPr>
              <w:t>‑</w:t>
            </w:r>
            <w:r>
              <w:t xml:space="preserve">151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5496AB" w14:textId="77777777" w:rsidR="00000000" w:rsidRDefault="00000000">
            <w:pPr>
              <w:pStyle w:val="tk1sf"/>
            </w:pPr>
            <w:r>
              <w:t>2</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251E06" w14:textId="77777777" w:rsidR="00000000" w:rsidRDefault="00000000">
            <w:pPr>
              <w:pStyle w:val="tk1sf"/>
            </w:pPr>
            <w:r>
              <w:t>6</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FDA86A"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32DB5A" w14:textId="77777777" w:rsidR="00000000" w:rsidRDefault="00000000">
            <w:pPr>
              <w:pStyle w:val="tk1sf"/>
            </w:pPr>
            <w:r>
              <w:t>1</w:t>
            </w:r>
            <w:r>
              <w:rPr>
                <w:rStyle w:val="LS2TegnSymbol"/>
              </w:rPr>
              <w:t>´</w:t>
            </w:r>
            <w:r>
              <w:t>10</w:t>
            </w:r>
            <w:r>
              <w:rPr>
                <w:rStyle w:val="LS2Hevet"/>
              </w:rPr>
              <w:t>6</w:t>
            </w:r>
          </w:p>
        </w:tc>
      </w:tr>
      <w:tr w:rsidR="00000000" w14:paraId="236FC797"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7E6831" w14:textId="77777777" w:rsidR="00000000" w:rsidRDefault="00000000">
            <w:pPr>
              <w:pStyle w:val="tk1af-f"/>
            </w:pPr>
            <w:r>
              <w:t>Polonium (84)</w:t>
            </w:r>
          </w:p>
        </w:tc>
      </w:tr>
      <w:tr w:rsidR="00000000" w14:paraId="54A64215"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48B0A5" w14:textId="77777777" w:rsidR="00000000" w:rsidRDefault="00000000">
            <w:pPr>
              <w:pStyle w:val="tk1af-f"/>
            </w:pPr>
            <w:r>
              <w:t>Po</w:t>
            </w:r>
            <w:r>
              <w:rPr>
                <w:rFonts w:ascii="Cambria Math" w:hAnsi="Cambria Math" w:cs="Cambria Math"/>
              </w:rPr>
              <w:t>‑</w:t>
            </w:r>
            <w:r>
              <w:t xml:space="preserve">210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AD53AE"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6FF45B" w14:textId="77777777" w:rsidR="00000000" w:rsidRDefault="00000000">
            <w:pPr>
              <w:pStyle w:val="tk1sf"/>
            </w:pPr>
            <w:r>
              <w:t>2</w:t>
            </w:r>
            <w:r>
              <w:rPr>
                <w:rStyle w:val="LS2TegnSymbol"/>
              </w:rPr>
              <w:t>´</w:t>
            </w:r>
            <w:r>
              <w:t>10</w:t>
            </w:r>
            <w:r>
              <w:rPr>
                <w:rStyle w:val="LS2Hevet"/>
              </w:rPr>
              <w:t>–2</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FE1F1A"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FBEC54" w14:textId="77777777" w:rsidR="00000000" w:rsidRDefault="00000000">
            <w:pPr>
              <w:pStyle w:val="tk1sf"/>
            </w:pPr>
            <w:r>
              <w:t>1</w:t>
            </w:r>
            <w:r>
              <w:rPr>
                <w:rStyle w:val="LS2TegnSymbol"/>
              </w:rPr>
              <w:t>´</w:t>
            </w:r>
            <w:r>
              <w:t>10</w:t>
            </w:r>
            <w:r>
              <w:rPr>
                <w:rStyle w:val="LS2Hevet"/>
              </w:rPr>
              <w:t>4</w:t>
            </w:r>
          </w:p>
        </w:tc>
      </w:tr>
      <w:tr w:rsidR="00000000" w14:paraId="45B5839E"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420B3B" w14:textId="77777777" w:rsidR="00000000" w:rsidRDefault="00000000">
            <w:pPr>
              <w:pStyle w:val="tk1af-f"/>
            </w:pPr>
            <w:proofErr w:type="spellStart"/>
            <w:r>
              <w:t>Praseodymium</w:t>
            </w:r>
            <w:proofErr w:type="spellEnd"/>
            <w:r>
              <w:t xml:space="preserve"> (59)</w:t>
            </w:r>
          </w:p>
        </w:tc>
      </w:tr>
      <w:tr w:rsidR="00000000" w14:paraId="69D8C306"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870C2E" w14:textId="77777777" w:rsidR="00000000" w:rsidRDefault="00000000">
            <w:pPr>
              <w:pStyle w:val="tk1af-f"/>
            </w:pPr>
            <w:r>
              <w:t>Pr</w:t>
            </w:r>
            <w:r>
              <w:rPr>
                <w:rFonts w:ascii="Cambria Math" w:hAnsi="Cambria Math" w:cs="Cambria Math"/>
              </w:rPr>
              <w:t>‑</w:t>
            </w:r>
            <w:r>
              <w:t xml:space="preserve">142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EB1B00"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77A41F" w14:textId="77777777" w:rsidR="00000000" w:rsidRDefault="00000000">
            <w:pPr>
              <w:pStyle w:val="tk1sf"/>
            </w:pPr>
            <w:r>
              <w:t>4</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DFF9EC"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83C992" w14:textId="77777777" w:rsidR="00000000" w:rsidRDefault="00000000">
            <w:pPr>
              <w:pStyle w:val="tk1sf"/>
            </w:pPr>
            <w:r>
              <w:t>1</w:t>
            </w:r>
            <w:r>
              <w:rPr>
                <w:rStyle w:val="LS2TegnSymbol"/>
              </w:rPr>
              <w:t>´</w:t>
            </w:r>
            <w:r>
              <w:t>10</w:t>
            </w:r>
            <w:r>
              <w:rPr>
                <w:rStyle w:val="LS2Hevet"/>
              </w:rPr>
              <w:t>5</w:t>
            </w:r>
          </w:p>
        </w:tc>
      </w:tr>
      <w:tr w:rsidR="00000000" w14:paraId="4B33FB93"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BEA6FB" w14:textId="77777777" w:rsidR="00000000" w:rsidRDefault="00000000">
            <w:pPr>
              <w:pStyle w:val="tk1af-f"/>
            </w:pPr>
            <w:r>
              <w:t>Pr</w:t>
            </w:r>
            <w:r>
              <w:rPr>
                <w:rFonts w:ascii="Cambria Math" w:hAnsi="Cambria Math" w:cs="Cambria Math"/>
              </w:rPr>
              <w:t>‑</w:t>
            </w:r>
            <w:r>
              <w:t xml:space="preserve">143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18B0F2" w14:textId="77777777" w:rsidR="00000000" w:rsidRDefault="00000000">
            <w:pPr>
              <w:pStyle w:val="tk1sf"/>
            </w:pPr>
            <w:r>
              <w:t>3</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48EB82" w14:textId="77777777" w:rsidR="00000000" w:rsidRDefault="00000000">
            <w:pPr>
              <w:pStyle w:val="tk1sf"/>
            </w:pPr>
            <w:r>
              <w:t>6</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7FD1E3" w14:textId="77777777" w:rsidR="00000000" w:rsidRDefault="00000000">
            <w:pPr>
              <w:pStyle w:val="tk1sf"/>
            </w:pPr>
            <w:r>
              <w:t>1</w:t>
            </w:r>
            <w:r>
              <w:rPr>
                <w:rStyle w:val="LS2TegnSymbol"/>
              </w:rPr>
              <w:t>´</w:t>
            </w:r>
            <w:r>
              <w:t>10</w:t>
            </w:r>
            <w:r>
              <w:rPr>
                <w:rStyle w:val="LS2Hevet"/>
              </w:rPr>
              <w:t>4</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A3CE73" w14:textId="77777777" w:rsidR="00000000" w:rsidRDefault="00000000">
            <w:pPr>
              <w:pStyle w:val="tk1sf"/>
            </w:pPr>
            <w:r>
              <w:t>1</w:t>
            </w:r>
            <w:r>
              <w:rPr>
                <w:rStyle w:val="LS2TegnSymbol"/>
              </w:rPr>
              <w:t>´</w:t>
            </w:r>
            <w:r>
              <w:t>10</w:t>
            </w:r>
            <w:r>
              <w:rPr>
                <w:rStyle w:val="LS2Hevet"/>
              </w:rPr>
              <w:t>6</w:t>
            </w:r>
          </w:p>
        </w:tc>
      </w:tr>
      <w:tr w:rsidR="00000000" w14:paraId="58044CA3"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472287" w14:textId="77777777" w:rsidR="00000000" w:rsidRDefault="00000000">
            <w:pPr>
              <w:pStyle w:val="tk1af-f"/>
            </w:pPr>
            <w:r>
              <w:t>Platina (78)</w:t>
            </w:r>
          </w:p>
        </w:tc>
      </w:tr>
      <w:tr w:rsidR="00000000" w14:paraId="5BC39E44"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FD00E0" w14:textId="77777777" w:rsidR="00000000" w:rsidRDefault="00000000">
            <w:pPr>
              <w:pStyle w:val="tk1af-f"/>
            </w:pPr>
            <w:r>
              <w:t>Pt</w:t>
            </w:r>
            <w:r>
              <w:rPr>
                <w:rFonts w:ascii="Cambria Math" w:hAnsi="Cambria Math" w:cs="Cambria Math"/>
              </w:rPr>
              <w:t>‑</w:t>
            </w:r>
            <w:r>
              <w:t xml:space="preserve">188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176E4A" w14:textId="77777777" w:rsidR="00000000" w:rsidRDefault="00000000">
            <w:pPr>
              <w:pStyle w:val="tk1sf"/>
            </w:pPr>
            <w:r>
              <w:t>1</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EEC95A" w14:textId="77777777" w:rsidR="00000000" w:rsidRDefault="00000000">
            <w:pPr>
              <w:pStyle w:val="tk1sf"/>
            </w:pPr>
            <w:r>
              <w:t>8</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AF4B93"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F331A1" w14:textId="77777777" w:rsidR="00000000" w:rsidRDefault="00000000">
            <w:pPr>
              <w:pStyle w:val="tk1sf"/>
            </w:pPr>
            <w:r>
              <w:t>1</w:t>
            </w:r>
            <w:r>
              <w:rPr>
                <w:rStyle w:val="LS2TegnSymbol"/>
              </w:rPr>
              <w:t>´</w:t>
            </w:r>
            <w:r>
              <w:t>10</w:t>
            </w:r>
            <w:r>
              <w:rPr>
                <w:rStyle w:val="LS2Hevet"/>
              </w:rPr>
              <w:t>6</w:t>
            </w:r>
          </w:p>
        </w:tc>
      </w:tr>
      <w:tr w:rsidR="00000000" w14:paraId="3D6ABB02"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9B7A0E" w14:textId="77777777" w:rsidR="00000000" w:rsidRDefault="00000000">
            <w:pPr>
              <w:pStyle w:val="tk1af-f"/>
            </w:pPr>
            <w:r>
              <w:t>Pt</w:t>
            </w:r>
            <w:r>
              <w:rPr>
                <w:rFonts w:ascii="Cambria Math" w:hAnsi="Cambria Math" w:cs="Cambria Math"/>
              </w:rPr>
              <w:t>‑</w:t>
            </w:r>
            <w:r>
              <w:t xml:space="preserve">191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A665BF" w14:textId="77777777" w:rsidR="00000000" w:rsidRDefault="00000000">
            <w:pPr>
              <w:pStyle w:val="tk1sf"/>
            </w:pPr>
            <w:r>
              <w:t>4</w:t>
            </w:r>
            <w:r>
              <w:rPr>
                <w:rStyle w:val="LS2TegnSymbol"/>
              </w:rPr>
              <w:t>´</w:t>
            </w:r>
            <w:r>
              <w:t>10</w:t>
            </w:r>
            <w:r>
              <w:rPr>
                <w:rStyle w:val="LS2Hevet"/>
              </w:rPr>
              <w:t xml:space="preserve">0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9A1133" w14:textId="77777777" w:rsidR="00000000" w:rsidRDefault="00000000">
            <w:pPr>
              <w:pStyle w:val="tk1sf"/>
            </w:pPr>
            <w:r>
              <w:t>3</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92AFF1"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745EEE" w14:textId="77777777" w:rsidR="00000000" w:rsidRDefault="00000000">
            <w:pPr>
              <w:pStyle w:val="tk1sf"/>
            </w:pPr>
            <w:r>
              <w:t>1</w:t>
            </w:r>
            <w:r>
              <w:rPr>
                <w:rStyle w:val="LS2TegnSymbol"/>
              </w:rPr>
              <w:t>´</w:t>
            </w:r>
            <w:r>
              <w:t>10</w:t>
            </w:r>
            <w:r>
              <w:rPr>
                <w:rStyle w:val="LS2Hevet"/>
              </w:rPr>
              <w:t>6</w:t>
            </w:r>
          </w:p>
        </w:tc>
      </w:tr>
      <w:tr w:rsidR="00000000" w14:paraId="50F70619"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9520CE" w14:textId="77777777" w:rsidR="00000000" w:rsidRDefault="00000000">
            <w:pPr>
              <w:pStyle w:val="tk1af-f"/>
            </w:pPr>
            <w:r>
              <w:t>Pt</w:t>
            </w:r>
            <w:r>
              <w:rPr>
                <w:rFonts w:ascii="Cambria Math" w:hAnsi="Cambria Math" w:cs="Cambria Math"/>
              </w:rPr>
              <w:t>‑</w:t>
            </w:r>
            <w:r>
              <w:t xml:space="preserve">193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1859F2" w14:textId="77777777" w:rsidR="00000000" w:rsidRDefault="00000000">
            <w:pPr>
              <w:pStyle w:val="tk1sf"/>
            </w:pPr>
            <w:r>
              <w:t>4</w:t>
            </w:r>
            <w:r>
              <w:rPr>
                <w:rStyle w:val="LS2TegnSymbol"/>
              </w:rPr>
              <w:t>´</w:t>
            </w:r>
            <w:r>
              <w:t>10</w:t>
            </w:r>
            <w:r>
              <w:rPr>
                <w:rStyle w:val="LS2Hevet"/>
              </w:rPr>
              <w:t xml:space="preserve">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3F9452" w14:textId="77777777" w:rsidR="00000000" w:rsidRDefault="00000000">
            <w:pPr>
              <w:pStyle w:val="tk1sf"/>
            </w:pPr>
            <w:r>
              <w:t>4</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29EDED" w14:textId="77777777" w:rsidR="00000000" w:rsidRDefault="00000000">
            <w:pPr>
              <w:pStyle w:val="tk1sf"/>
            </w:pPr>
            <w:r>
              <w:t>1</w:t>
            </w:r>
            <w:r>
              <w:rPr>
                <w:rStyle w:val="LS2TegnSymbol"/>
              </w:rPr>
              <w:t>´</w:t>
            </w:r>
            <w:r>
              <w:t>10</w:t>
            </w:r>
            <w:r>
              <w:rPr>
                <w:rStyle w:val="LS2Hevet"/>
              </w:rPr>
              <w:t>4</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99524B" w14:textId="77777777" w:rsidR="00000000" w:rsidRDefault="00000000">
            <w:pPr>
              <w:pStyle w:val="tk1sf"/>
            </w:pPr>
            <w:r>
              <w:t>1</w:t>
            </w:r>
            <w:r>
              <w:rPr>
                <w:rStyle w:val="LS2TegnSymbol"/>
              </w:rPr>
              <w:t>´</w:t>
            </w:r>
            <w:r>
              <w:t>10</w:t>
            </w:r>
            <w:r>
              <w:rPr>
                <w:rStyle w:val="LS2Hevet"/>
              </w:rPr>
              <w:t>7</w:t>
            </w:r>
          </w:p>
        </w:tc>
      </w:tr>
      <w:tr w:rsidR="00000000" w14:paraId="6DAFF29A"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B1DADA" w14:textId="77777777" w:rsidR="00000000" w:rsidRDefault="00000000">
            <w:pPr>
              <w:pStyle w:val="tk1af-f"/>
            </w:pPr>
            <w:r>
              <w:t>Pt</w:t>
            </w:r>
            <w:r>
              <w:rPr>
                <w:rFonts w:ascii="Cambria Math" w:hAnsi="Cambria Math" w:cs="Cambria Math"/>
              </w:rPr>
              <w:t>‑</w:t>
            </w:r>
            <w:r>
              <w:t xml:space="preserve">193m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25BB01"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83FF17" w14:textId="77777777" w:rsidR="00000000" w:rsidRDefault="00000000">
            <w:pPr>
              <w:pStyle w:val="tk1sf"/>
            </w:pPr>
            <w:r>
              <w:t>5</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DDD426"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207185" w14:textId="77777777" w:rsidR="00000000" w:rsidRDefault="00000000">
            <w:pPr>
              <w:pStyle w:val="tk1sf"/>
            </w:pPr>
            <w:r>
              <w:t>1</w:t>
            </w:r>
            <w:r>
              <w:rPr>
                <w:rStyle w:val="LS2TegnSymbol"/>
              </w:rPr>
              <w:t>´</w:t>
            </w:r>
            <w:r>
              <w:t>10</w:t>
            </w:r>
            <w:r>
              <w:rPr>
                <w:rStyle w:val="LS2Hevet"/>
              </w:rPr>
              <w:t>7</w:t>
            </w:r>
          </w:p>
        </w:tc>
      </w:tr>
      <w:tr w:rsidR="00000000" w14:paraId="56760D2B"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FADE62" w14:textId="77777777" w:rsidR="00000000" w:rsidRDefault="00000000">
            <w:pPr>
              <w:pStyle w:val="tk1af-f"/>
            </w:pPr>
            <w:r>
              <w:t xml:space="preserve">Pt-195m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320062" w14:textId="77777777" w:rsidR="00000000" w:rsidRDefault="00000000">
            <w:pPr>
              <w:pStyle w:val="tk1sf"/>
            </w:pPr>
            <w:r>
              <w:t>1</w:t>
            </w:r>
            <w:r>
              <w:rPr>
                <w:rStyle w:val="LS2TegnSymbol"/>
              </w:rPr>
              <w:t>´</w:t>
            </w:r>
            <w:r>
              <w:t>10</w:t>
            </w:r>
            <w:r>
              <w:rPr>
                <w:rStyle w:val="LS2Hevet"/>
              </w:rPr>
              <w:t xml:space="preserve">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45A4F0" w14:textId="77777777" w:rsidR="00000000" w:rsidRDefault="00000000">
            <w:pPr>
              <w:pStyle w:val="tk1sf"/>
            </w:pPr>
            <w:r>
              <w:t>5</w:t>
            </w:r>
            <w:r>
              <w:rPr>
                <w:rStyle w:val="LS2TegnSymbol"/>
              </w:rPr>
              <w:t>´</w:t>
            </w:r>
            <w:r>
              <w:t>10</w:t>
            </w:r>
            <w:r>
              <w:rPr>
                <w:rStyle w:val="LS2Hevet"/>
              </w:rPr>
              <w:t xml:space="preserve">–1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D57642"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26B18C" w14:textId="77777777" w:rsidR="00000000" w:rsidRDefault="00000000">
            <w:pPr>
              <w:pStyle w:val="tk1sf"/>
            </w:pPr>
            <w:r>
              <w:t>1</w:t>
            </w:r>
            <w:r>
              <w:rPr>
                <w:rStyle w:val="LS2TegnSymbol"/>
              </w:rPr>
              <w:t>´</w:t>
            </w:r>
            <w:r>
              <w:t>10</w:t>
            </w:r>
            <w:r>
              <w:rPr>
                <w:rStyle w:val="LS2Hevet"/>
              </w:rPr>
              <w:t>6</w:t>
            </w:r>
          </w:p>
        </w:tc>
      </w:tr>
      <w:tr w:rsidR="00000000" w14:paraId="0289F85B"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E40523" w14:textId="77777777" w:rsidR="00000000" w:rsidRDefault="00000000">
            <w:pPr>
              <w:pStyle w:val="tk1af-f"/>
            </w:pPr>
            <w:r>
              <w:t>Pt</w:t>
            </w:r>
            <w:r>
              <w:rPr>
                <w:rFonts w:ascii="Cambria Math" w:hAnsi="Cambria Math" w:cs="Cambria Math"/>
              </w:rPr>
              <w:t>‑</w:t>
            </w:r>
            <w:r>
              <w:t xml:space="preserve">197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A5D361" w14:textId="77777777" w:rsidR="00000000" w:rsidRDefault="00000000">
            <w:pPr>
              <w:pStyle w:val="tk1sf"/>
            </w:pPr>
            <w:r>
              <w:t>2</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AAE489" w14:textId="77777777" w:rsidR="00000000" w:rsidRDefault="00000000">
            <w:pPr>
              <w:pStyle w:val="tk1sf"/>
            </w:pPr>
            <w:r>
              <w:t>6</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0E53BA"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AEFF6F" w14:textId="77777777" w:rsidR="00000000" w:rsidRDefault="00000000">
            <w:pPr>
              <w:pStyle w:val="tk1sf"/>
            </w:pPr>
            <w:r>
              <w:t>1</w:t>
            </w:r>
            <w:r>
              <w:rPr>
                <w:rStyle w:val="LS2TegnSymbol"/>
              </w:rPr>
              <w:t>´</w:t>
            </w:r>
            <w:r>
              <w:t>10</w:t>
            </w:r>
            <w:r>
              <w:rPr>
                <w:rStyle w:val="LS2Hevet"/>
              </w:rPr>
              <w:t>6</w:t>
            </w:r>
          </w:p>
        </w:tc>
      </w:tr>
      <w:tr w:rsidR="00000000" w14:paraId="391998B9"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0962ED" w14:textId="77777777" w:rsidR="00000000" w:rsidRDefault="00000000">
            <w:pPr>
              <w:pStyle w:val="tk1af-f"/>
            </w:pPr>
            <w:r>
              <w:t xml:space="preserve">Pt-197m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24C37D" w14:textId="77777777" w:rsidR="00000000" w:rsidRDefault="00000000">
            <w:pPr>
              <w:pStyle w:val="tk1sf"/>
            </w:pPr>
            <w:r>
              <w:t>1</w:t>
            </w:r>
            <w:r>
              <w:rPr>
                <w:rStyle w:val="LS2TegnSymbol"/>
              </w:rPr>
              <w:t>´</w:t>
            </w:r>
            <w:r>
              <w:t>10</w:t>
            </w:r>
            <w:r>
              <w:rPr>
                <w:rStyle w:val="LS2Hevet"/>
              </w:rPr>
              <w:t xml:space="preserve">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6C7563" w14:textId="77777777" w:rsidR="00000000" w:rsidRDefault="00000000">
            <w:pPr>
              <w:pStyle w:val="tk1sf"/>
            </w:pPr>
            <w:r>
              <w:t>6</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E02723"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4A5131" w14:textId="77777777" w:rsidR="00000000" w:rsidRDefault="00000000">
            <w:pPr>
              <w:pStyle w:val="tk1sf"/>
            </w:pPr>
            <w:r>
              <w:t>1</w:t>
            </w:r>
            <w:r>
              <w:rPr>
                <w:rStyle w:val="LS2TegnSymbol"/>
              </w:rPr>
              <w:t>´</w:t>
            </w:r>
            <w:r>
              <w:t>10</w:t>
            </w:r>
            <w:r>
              <w:rPr>
                <w:rStyle w:val="LS2Hevet"/>
              </w:rPr>
              <w:t>6</w:t>
            </w:r>
          </w:p>
        </w:tc>
      </w:tr>
      <w:tr w:rsidR="00000000" w14:paraId="1DB28248"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04B578" w14:textId="77777777" w:rsidR="00000000" w:rsidRDefault="00000000">
            <w:pPr>
              <w:pStyle w:val="tk1af-f"/>
            </w:pPr>
            <w:r>
              <w:t>Plutonium (94)</w:t>
            </w:r>
          </w:p>
        </w:tc>
      </w:tr>
      <w:tr w:rsidR="00000000" w14:paraId="735AFF89"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3CB4C8" w14:textId="77777777" w:rsidR="00000000" w:rsidRDefault="00000000">
            <w:pPr>
              <w:pStyle w:val="tk1af-f"/>
            </w:pPr>
            <w:r>
              <w:t>Pu</w:t>
            </w:r>
            <w:r>
              <w:rPr>
                <w:rFonts w:ascii="Cambria Math" w:hAnsi="Cambria Math" w:cs="Cambria Math"/>
              </w:rPr>
              <w:t>‑</w:t>
            </w:r>
            <w:r>
              <w:t xml:space="preserve">236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F05871" w14:textId="77777777" w:rsidR="00000000" w:rsidRDefault="00000000">
            <w:pPr>
              <w:pStyle w:val="tk1sf"/>
            </w:pPr>
            <w:r>
              <w:t>3</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7D9D3A" w14:textId="77777777" w:rsidR="00000000" w:rsidRDefault="00000000">
            <w:pPr>
              <w:pStyle w:val="tk1sf"/>
            </w:pPr>
            <w:r>
              <w:t>3</w:t>
            </w:r>
            <w:r>
              <w:rPr>
                <w:rStyle w:val="LS2TegnSymbol"/>
              </w:rPr>
              <w:t>´</w:t>
            </w:r>
            <w:r>
              <w:t>10</w:t>
            </w:r>
            <w:r>
              <w:rPr>
                <w:rStyle w:val="LS2Hevet"/>
              </w:rPr>
              <w:t>–3</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057A0F"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286FEF" w14:textId="77777777" w:rsidR="00000000" w:rsidRDefault="00000000">
            <w:pPr>
              <w:pStyle w:val="tk1sf"/>
            </w:pPr>
            <w:r>
              <w:t>1</w:t>
            </w:r>
            <w:r>
              <w:rPr>
                <w:rStyle w:val="LS2TegnSymbol"/>
              </w:rPr>
              <w:t>´</w:t>
            </w:r>
            <w:r>
              <w:t>10</w:t>
            </w:r>
            <w:r>
              <w:rPr>
                <w:rStyle w:val="LS2Hevet"/>
              </w:rPr>
              <w:t>4</w:t>
            </w:r>
          </w:p>
        </w:tc>
      </w:tr>
      <w:tr w:rsidR="00000000" w14:paraId="2AC98914"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0A1133" w14:textId="77777777" w:rsidR="00000000" w:rsidRDefault="00000000">
            <w:pPr>
              <w:pStyle w:val="tk1af-f"/>
            </w:pPr>
            <w:r>
              <w:t>Pu</w:t>
            </w:r>
            <w:r>
              <w:rPr>
                <w:rFonts w:ascii="Cambria Math" w:hAnsi="Cambria Math" w:cs="Cambria Math"/>
              </w:rPr>
              <w:t>‑</w:t>
            </w:r>
            <w:r>
              <w:t xml:space="preserve">237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4290B0" w14:textId="77777777" w:rsidR="00000000" w:rsidRDefault="00000000">
            <w:pPr>
              <w:pStyle w:val="tk1sf"/>
            </w:pPr>
            <w:r>
              <w:t>2</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B5B4DD" w14:textId="77777777" w:rsidR="00000000" w:rsidRDefault="00000000">
            <w:pPr>
              <w:pStyle w:val="tk1sf"/>
            </w:pPr>
            <w:r>
              <w:t>2</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E83E99"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B67C41" w14:textId="77777777" w:rsidR="00000000" w:rsidRDefault="00000000">
            <w:pPr>
              <w:pStyle w:val="tk1sf"/>
            </w:pPr>
            <w:r>
              <w:t>1</w:t>
            </w:r>
            <w:r>
              <w:rPr>
                <w:rStyle w:val="LS2TegnSymbol"/>
              </w:rPr>
              <w:t>´</w:t>
            </w:r>
            <w:r>
              <w:t>10</w:t>
            </w:r>
            <w:r>
              <w:rPr>
                <w:rStyle w:val="LS2Hevet"/>
              </w:rPr>
              <w:t>7</w:t>
            </w:r>
          </w:p>
        </w:tc>
      </w:tr>
      <w:tr w:rsidR="00000000" w14:paraId="4D0E0834"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9C9857" w14:textId="77777777" w:rsidR="00000000" w:rsidRDefault="00000000">
            <w:pPr>
              <w:pStyle w:val="tk1af-f"/>
            </w:pPr>
            <w:r>
              <w:t>Pu</w:t>
            </w:r>
            <w:r>
              <w:rPr>
                <w:rFonts w:ascii="Cambria Math" w:hAnsi="Cambria Math" w:cs="Cambria Math"/>
              </w:rPr>
              <w:t>‑</w:t>
            </w:r>
            <w:r>
              <w:t xml:space="preserve">238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8CED70" w14:textId="77777777" w:rsidR="00000000" w:rsidRDefault="00000000">
            <w:pPr>
              <w:pStyle w:val="tk1sf"/>
            </w:pPr>
            <w:r>
              <w:t>1</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7DC57E" w14:textId="77777777" w:rsidR="00000000" w:rsidRDefault="00000000">
            <w:pPr>
              <w:pStyle w:val="tk1sf"/>
            </w:pPr>
            <w:r>
              <w:t>1</w:t>
            </w:r>
            <w:r>
              <w:rPr>
                <w:rStyle w:val="LS2TegnSymbol"/>
              </w:rPr>
              <w:t>´</w:t>
            </w:r>
            <w:r>
              <w:t>10</w:t>
            </w:r>
            <w:r>
              <w:rPr>
                <w:rStyle w:val="LS2Hevet"/>
              </w:rPr>
              <w:t>–3</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0E4A84" w14:textId="77777777" w:rsidR="00000000" w:rsidRDefault="00000000">
            <w:pPr>
              <w:pStyle w:val="tk1sf"/>
            </w:pPr>
            <w:r>
              <w:t>1</w:t>
            </w:r>
            <w:r>
              <w:rPr>
                <w:rStyle w:val="LS2TegnSymbol"/>
              </w:rPr>
              <w:t>´</w:t>
            </w:r>
            <w:r>
              <w:t>10</w:t>
            </w:r>
            <w:r>
              <w:rPr>
                <w:rStyle w:val="LS2Hevet"/>
              </w:rPr>
              <w:t>0</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4D7855" w14:textId="77777777" w:rsidR="00000000" w:rsidRDefault="00000000">
            <w:pPr>
              <w:pStyle w:val="tk1sf"/>
            </w:pPr>
            <w:r>
              <w:t>1</w:t>
            </w:r>
            <w:r>
              <w:rPr>
                <w:rStyle w:val="LS2TegnSymbol"/>
              </w:rPr>
              <w:t>´</w:t>
            </w:r>
            <w:r>
              <w:t>10</w:t>
            </w:r>
            <w:r>
              <w:rPr>
                <w:rStyle w:val="LS2Hevet"/>
              </w:rPr>
              <w:t>4</w:t>
            </w:r>
          </w:p>
        </w:tc>
      </w:tr>
      <w:tr w:rsidR="00000000" w14:paraId="7E1C28B1"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5D9CFE" w14:textId="77777777" w:rsidR="00000000" w:rsidRDefault="00000000">
            <w:pPr>
              <w:pStyle w:val="tk1af-f"/>
            </w:pPr>
            <w:r>
              <w:t>Pu</w:t>
            </w:r>
            <w:r>
              <w:rPr>
                <w:rFonts w:ascii="Cambria Math" w:hAnsi="Cambria Math" w:cs="Cambria Math"/>
              </w:rPr>
              <w:t>‑</w:t>
            </w:r>
            <w:r>
              <w:t xml:space="preserve">239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5C778A" w14:textId="77777777" w:rsidR="00000000" w:rsidRDefault="00000000">
            <w:pPr>
              <w:pStyle w:val="tk1sf"/>
            </w:pPr>
            <w:r>
              <w:t>1</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62DCF8" w14:textId="77777777" w:rsidR="00000000" w:rsidRDefault="00000000">
            <w:pPr>
              <w:pStyle w:val="tk1sf"/>
            </w:pPr>
            <w:r>
              <w:t>1</w:t>
            </w:r>
            <w:r>
              <w:rPr>
                <w:rStyle w:val="LS2TegnSymbol"/>
              </w:rPr>
              <w:t>´</w:t>
            </w:r>
            <w:r>
              <w:t>10</w:t>
            </w:r>
            <w:r>
              <w:rPr>
                <w:rStyle w:val="LS2Hevet"/>
              </w:rPr>
              <w:t>–3</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C40F40" w14:textId="77777777" w:rsidR="00000000" w:rsidRDefault="00000000">
            <w:pPr>
              <w:pStyle w:val="tk1sf"/>
            </w:pPr>
            <w:r>
              <w:t>1</w:t>
            </w:r>
            <w:r>
              <w:rPr>
                <w:rStyle w:val="LS2TegnSymbol"/>
              </w:rPr>
              <w:t>´</w:t>
            </w:r>
            <w:r>
              <w:t>10</w:t>
            </w:r>
            <w:r>
              <w:rPr>
                <w:rStyle w:val="LS2Hevet"/>
              </w:rPr>
              <w:t>0</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89FF83" w14:textId="77777777" w:rsidR="00000000" w:rsidRDefault="00000000">
            <w:pPr>
              <w:pStyle w:val="tk1sf"/>
            </w:pPr>
            <w:r>
              <w:t>1</w:t>
            </w:r>
            <w:r>
              <w:rPr>
                <w:rStyle w:val="LS2TegnSymbol"/>
              </w:rPr>
              <w:t>´</w:t>
            </w:r>
            <w:r>
              <w:t>10</w:t>
            </w:r>
            <w:r>
              <w:rPr>
                <w:rStyle w:val="LS2Hevet"/>
              </w:rPr>
              <w:t>4</w:t>
            </w:r>
          </w:p>
        </w:tc>
      </w:tr>
      <w:tr w:rsidR="00000000" w14:paraId="312D0D85"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5201EB" w14:textId="77777777" w:rsidR="00000000" w:rsidRDefault="00000000">
            <w:pPr>
              <w:pStyle w:val="tk1af-f"/>
            </w:pPr>
            <w:r>
              <w:t>Pu</w:t>
            </w:r>
            <w:r>
              <w:rPr>
                <w:rFonts w:ascii="Cambria Math" w:hAnsi="Cambria Math" w:cs="Cambria Math"/>
              </w:rPr>
              <w:t>‑</w:t>
            </w:r>
            <w:r>
              <w:t xml:space="preserve">240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205255" w14:textId="77777777" w:rsidR="00000000" w:rsidRDefault="00000000">
            <w:pPr>
              <w:pStyle w:val="tk1sf"/>
            </w:pPr>
            <w:r>
              <w:t>1</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038F66" w14:textId="77777777" w:rsidR="00000000" w:rsidRDefault="00000000">
            <w:pPr>
              <w:pStyle w:val="tk1sf"/>
            </w:pPr>
            <w:r>
              <w:t>1</w:t>
            </w:r>
            <w:r>
              <w:rPr>
                <w:rStyle w:val="LS2TegnSymbol"/>
              </w:rPr>
              <w:t>´</w:t>
            </w:r>
            <w:r>
              <w:t>10</w:t>
            </w:r>
            <w:r>
              <w:rPr>
                <w:rStyle w:val="LS2Hevet"/>
              </w:rPr>
              <w:t>–3</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A113F2" w14:textId="77777777" w:rsidR="00000000" w:rsidRDefault="00000000">
            <w:pPr>
              <w:pStyle w:val="tk1sf"/>
            </w:pPr>
            <w:r>
              <w:t>1</w:t>
            </w:r>
            <w:r>
              <w:rPr>
                <w:rStyle w:val="LS2TegnSymbol"/>
              </w:rPr>
              <w:t>´</w:t>
            </w:r>
            <w:r>
              <w:t>10</w:t>
            </w:r>
            <w:r>
              <w:rPr>
                <w:rStyle w:val="LS2Hevet"/>
              </w:rPr>
              <w:t>0</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87073A" w14:textId="77777777" w:rsidR="00000000" w:rsidRDefault="00000000">
            <w:pPr>
              <w:pStyle w:val="tk1sf"/>
            </w:pPr>
            <w:r>
              <w:t>1</w:t>
            </w:r>
            <w:r>
              <w:rPr>
                <w:rStyle w:val="LS2TegnSymbol"/>
              </w:rPr>
              <w:t>´</w:t>
            </w:r>
            <w:r>
              <w:t>10</w:t>
            </w:r>
            <w:r>
              <w:rPr>
                <w:rStyle w:val="LS2Hevet"/>
              </w:rPr>
              <w:t>3</w:t>
            </w:r>
          </w:p>
        </w:tc>
      </w:tr>
      <w:tr w:rsidR="00000000" w14:paraId="50006AB3"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6C6BCD" w14:textId="77777777" w:rsidR="00000000" w:rsidRDefault="00000000">
            <w:pPr>
              <w:pStyle w:val="tk1af-f"/>
            </w:pPr>
            <w:r>
              <w:t>Pu</w:t>
            </w:r>
            <w:r>
              <w:rPr>
                <w:rFonts w:ascii="Cambria Math" w:hAnsi="Cambria Math" w:cs="Cambria Math"/>
              </w:rPr>
              <w:t>‑</w:t>
            </w:r>
            <w:r>
              <w:t xml:space="preserve">241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70720F"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D49A72" w14:textId="77777777" w:rsidR="00000000" w:rsidRDefault="00000000">
            <w:pPr>
              <w:pStyle w:val="tk1sf"/>
            </w:pPr>
            <w:r>
              <w:t>6</w:t>
            </w:r>
            <w:r>
              <w:rPr>
                <w:rStyle w:val="LS2TegnSymbol"/>
              </w:rPr>
              <w:t>´</w:t>
            </w:r>
            <w:r>
              <w:t>10</w:t>
            </w:r>
            <w:r>
              <w:rPr>
                <w:rStyle w:val="LS2Hevet"/>
              </w:rPr>
              <w:t>–2</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35B799"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D11430" w14:textId="77777777" w:rsidR="00000000" w:rsidRDefault="00000000">
            <w:pPr>
              <w:pStyle w:val="tk1sf"/>
            </w:pPr>
            <w:r>
              <w:t>1</w:t>
            </w:r>
            <w:r>
              <w:rPr>
                <w:rStyle w:val="LS2TegnSymbol"/>
              </w:rPr>
              <w:t>´</w:t>
            </w:r>
            <w:r>
              <w:t>10</w:t>
            </w:r>
            <w:r>
              <w:rPr>
                <w:rStyle w:val="LS2Hevet"/>
              </w:rPr>
              <w:t>5</w:t>
            </w:r>
          </w:p>
        </w:tc>
      </w:tr>
      <w:tr w:rsidR="00000000" w14:paraId="77D22EB5"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0A3922" w14:textId="77777777" w:rsidR="00000000" w:rsidRDefault="00000000">
            <w:pPr>
              <w:pStyle w:val="tk1af-f"/>
            </w:pPr>
            <w:r>
              <w:t>Pu</w:t>
            </w:r>
            <w:r>
              <w:rPr>
                <w:rFonts w:ascii="Cambria Math" w:hAnsi="Cambria Math" w:cs="Cambria Math"/>
              </w:rPr>
              <w:t>‑</w:t>
            </w:r>
            <w:r>
              <w:t xml:space="preserve">242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3E9A9B" w14:textId="77777777" w:rsidR="00000000" w:rsidRDefault="00000000">
            <w:pPr>
              <w:pStyle w:val="tk1sf"/>
            </w:pPr>
            <w:r>
              <w:t>1</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BDEA34" w14:textId="77777777" w:rsidR="00000000" w:rsidRDefault="00000000">
            <w:pPr>
              <w:pStyle w:val="tk1sf"/>
            </w:pPr>
            <w:r>
              <w:t>1</w:t>
            </w:r>
            <w:r>
              <w:rPr>
                <w:rStyle w:val="LS2TegnSymbol"/>
              </w:rPr>
              <w:t>´</w:t>
            </w:r>
            <w:r>
              <w:t>10</w:t>
            </w:r>
            <w:r>
              <w:rPr>
                <w:rStyle w:val="LS2Hevet"/>
              </w:rPr>
              <w:t>–3</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CE81B7" w14:textId="77777777" w:rsidR="00000000" w:rsidRDefault="00000000">
            <w:pPr>
              <w:pStyle w:val="tk1sf"/>
            </w:pPr>
            <w:r>
              <w:t>1</w:t>
            </w:r>
            <w:r>
              <w:rPr>
                <w:rStyle w:val="LS2TegnSymbol"/>
              </w:rPr>
              <w:t>´</w:t>
            </w:r>
            <w:r>
              <w:t>10</w:t>
            </w:r>
            <w:r>
              <w:rPr>
                <w:rStyle w:val="LS2Hevet"/>
              </w:rPr>
              <w:t>0</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53257F" w14:textId="77777777" w:rsidR="00000000" w:rsidRDefault="00000000">
            <w:pPr>
              <w:pStyle w:val="tk1sf"/>
            </w:pPr>
            <w:r>
              <w:t>1</w:t>
            </w:r>
            <w:r>
              <w:rPr>
                <w:rStyle w:val="LS2TegnSymbol"/>
              </w:rPr>
              <w:t>´</w:t>
            </w:r>
            <w:r>
              <w:t>10</w:t>
            </w:r>
            <w:r>
              <w:rPr>
                <w:rStyle w:val="LS2Hevet"/>
              </w:rPr>
              <w:t>4</w:t>
            </w:r>
          </w:p>
        </w:tc>
      </w:tr>
      <w:tr w:rsidR="00000000" w14:paraId="636EF7E7"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56D116" w14:textId="77777777" w:rsidR="00000000" w:rsidRDefault="00000000">
            <w:pPr>
              <w:pStyle w:val="tk1af-f"/>
            </w:pPr>
            <w:r>
              <w:t>Pu</w:t>
            </w:r>
            <w:r>
              <w:rPr>
                <w:rFonts w:ascii="Cambria Math" w:hAnsi="Cambria Math" w:cs="Cambria Math"/>
              </w:rPr>
              <w:t>‑</w:t>
            </w:r>
            <w:r>
              <w:t xml:space="preserve">244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A01214"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E28858" w14:textId="77777777" w:rsidR="00000000" w:rsidRDefault="00000000">
            <w:pPr>
              <w:pStyle w:val="tk1sf"/>
            </w:pPr>
            <w:r>
              <w:t>1</w:t>
            </w:r>
            <w:r>
              <w:rPr>
                <w:rStyle w:val="LS2TegnSymbol"/>
              </w:rPr>
              <w:t>´</w:t>
            </w:r>
            <w:r>
              <w:t>10</w:t>
            </w:r>
            <w:r>
              <w:rPr>
                <w:rStyle w:val="LS2Hevet"/>
              </w:rPr>
              <w:t>–3</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957434" w14:textId="77777777" w:rsidR="00000000" w:rsidRDefault="00000000">
            <w:pPr>
              <w:pStyle w:val="tk1sf"/>
            </w:pPr>
            <w:r>
              <w:t>1</w:t>
            </w:r>
            <w:r>
              <w:rPr>
                <w:rStyle w:val="LS2TegnSymbol"/>
              </w:rPr>
              <w:t>´</w:t>
            </w:r>
            <w:r>
              <w:t>10</w:t>
            </w:r>
            <w:r>
              <w:rPr>
                <w:rStyle w:val="LS2Hevet"/>
              </w:rPr>
              <w:t>0</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97DFBC" w14:textId="77777777" w:rsidR="00000000" w:rsidRDefault="00000000">
            <w:pPr>
              <w:pStyle w:val="tk1sf"/>
            </w:pPr>
            <w:r>
              <w:t>1</w:t>
            </w:r>
            <w:r>
              <w:rPr>
                <w:rStyle w:val="LS2TegnSymbol"/>
              </w:rPr>
              <w:t>´</w:t>
            </w:r>
            <w:r>
              <w:t>10</w:t>
            </w:r>
            <w:r>
              <w:rPr>
                <w:rStyle w:val="LS2Hevet"/>
              </w:rPr>
              <w:t>4</w:t>
            </w:r>
          </w:p>
        </w:tc>
      </w:tr>
      <w:tr w:rsidR="00000000" w14:paraId="4E9B6D80"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293322" w14:textId="77777777" w:rsidR="00000000" w:rsidRDefault="00000000">
            <w:pPr>
              <w:pStyle w:val="tk1af-f"/>
            </w:pPr>
            <w:r>
              <w:t>Radium (88)</w:t>
            </w:r>
          </w:p>
        </w:tc>
      </w:tr>
      <w:tr w:rsidR="00000000" w14:paraId="2D49ACF1"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C4B2A6" w14:textId="77777777" w:rsidR="00000000" w:rsidRDefault="00000000">
            <w:pPr>
              <w:pStyle w:val="tk1af-f"/>
            </w:pPr>
            <w:r>
              <w:t>Ra</w:t>
            </w:r>
            <w:r>
              <w:rPr>
                <w:rFonts w:ascii="Cambria Math" w:hAnsi="Cambria Math" w:cs="Cambria Math"/>
              </w:rPr>
              <w:t>‑</w:t>
            </w:r>
            <w:r>
              <w:t xml:space="preserve">223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065A68"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C701EE" w14:textId="77777777" w:rsidR="00000000" w:rsidRDefault="00000000">
            <w:pPr>
              <w:pStyle w:val="tk1sf"/>
            </w:pPr>
            <w:r>
              <w:t>7</w:t>
            </w:r>
            <w:r>
              <w:rPr>
                <w:rStyle w:val="LS2TegnSymbol"/>
              </w:rPr>
              <w:t>´</w:t>
            </w:r>
            <w:r>
              <w:t>10</w:t>
            </w:r>
            <w:r>
              <w:rPr>
                <w:rStyle w:val="LS2Hevet"/>
              </w:rPr>
              <w:t>–3</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A1B924" w14:textId="77777777" w:rsidR="00000000" w:rsidRDefault="00000000">
            <w:pPr>
              <w:pStyle w:val="tk1sf"/>
            </w:pPr>
            <w:r>
              <w:t>1</w:t>
            </w:r>
            <w:r>
              <w:rPr>
                <w:rStyle w:val="LS2TegnSymbol"/>
              </w:rPr>
              <w:t>´</w:t>
            </w:r>
            <w:r>
              <w:t>10</w:t>
            </w:r>
            <w:r>
              <w:rPr>
                <w:rStyle w:val="LS2Hevet"/>
              </w:rPr>
              <w:t>2</w:t>
            </w:r>
            <w:r>
              <w:t xml:space="preserve">  (b)</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485DF8" w14:textId="77777777" w:rsidR="00000000" w:rsidRDefault="00000000">
            <w:pPr>
              <w:pStyle w:val="tk1sf"/>
            </w:pPr>
            <w:r>
              <w:t>1</w:t>
            </w:r>
            <w:r>
              <w:rPr>
                <w:rStyle w:val="LS2TegnSymbol"/>
              </w:rPr>
              <w:t>´</w:t>
            </w:r>
            <w:r>
              <w:t>10</w:t>
            </w:r>
            <w:r>
              <w:rPr>
                <w:rStyle w:val="LS2Hevet"/>
              </w:rPr>
              <w:t>5</w:t>
            </w:r>
            <w:r>
              <w:t xml:space="preserve">  (b)</w:t>
            </w:r>
          </w:p>
        </w:tc>
      </w:tr>
      <w:tr w:rsidR="00000000" w14:paraId="28B98EDF"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7C55B8" w14:textId="77777777" w:rsidR="00000000" w:rsidRDefault="00000000">
            <w:pPr>
              <w:pStyle w:val="tk1af-f"/>
            </w:pPr>
            <w:r>
              <w:t>Ra</w:t>
            </w:r>
            <w:r>
              <w:rPr>
                <w:rFonts w:ascii="Cambria Math" w:hAnsi="Cambria Math" w:cs="Cambria Math"/>
              </w:rPr>
              <w:t>‑</w:t>
            </w:r>
            <w:r>
              <w:t xml:space="preserve">224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F15F38"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DEA610" w14:textId="77777777" w:rsidR="00000000" w:rsidRDefault="00000000">
            <w:pPr>
              <w:pStyle w:val="tk1sf"/>
            </w:pPr>
            <w:r>
              <w:t>2</w:t>
            </w:r>
            <w:r>
              <w:rPr>
                <w:rStyle w:val="LS2TegnSymbol"/>
              </w:rPr>
              <w:t>´</w:t>
            </w:r>
            <w:r>
              <w:t>10</w:t>
            </w:r>
            <w:r>
              <w:rPr>
                <w:rStyle w:val="LS2Hevet"/>
              </w:rPr>
              <w:t>–2</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956890" w14:textId="77777777" w:rsidR="00000000" w:rsidRDefault="00000000">
            <w:pPr>
              <w:pStyle w:val="tk1sf"/>
            </w:pPr>
            <w:r>
              <w:t>1</w:t>
            </w:r>
            <w:r>
              <w:rPr>
                <w:rStyle w:val="LS2TegnSymbol"/>
              </w:rPr>
              <w:t>´</w:t>
            </w:r>
            <w:r>
              <w:t>10</w:t>
            </w:r>
            <w:r>
              <w:rPr>
                <w:rStyle w:val="LS2Hevet"/>
              </w:rPr>
              <w:t>1</w:t>
            </w:r>
            <w:r>
              <w:t xml:space="preserve">  (b)</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D9485B" w14:textId="77777777" w:rsidR="00000000" w:rsidRDefault="00000000">
            <w:pPr>
              <w:pStyle w:val="tk1sf"/>
            </w:pPr>
            <w:r>
              <w:t>1</w:t>
            </w:r>
            <w:r>
              <w:rPr>
                <w:rStyle w:val="LS2TegnSymbol"/>
              </w:rPr>
              <w:t>´</w:t>
            </w:r>
            <w:r>
              <w:t>10</w:t>
            </w:r>
            <w:r>
              <w:rPr>
                <w:rStyle w:val="LS2Hevet"/>
              </w:rPr>
              <w:t>5</w:t>
            </w:r>
            <w:r>
              <w:t xml:space="preserve">  (b)</w:t>
            </w:r>
          </w:p>
        </w:tc>
      </w:tr>
      <w:tr w:rsidR="00000000" w14:paraId="18E4A580"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AAC33F" w14:textId="77777777" w:rsidR="00000000" w:rsidRDefault="00000000">
            <w:pPr>
              <w:pStyle w:val="tk1af-f"/>
            </w:pPr>
            <w:r>
              <w:t>Ra</w:t>
            </w:r>
            <w:r>
              <w:rPr>
                <w:rFonts w:ascii="Cambria Math" w:hAnsi="Cambria Math" w:cs="Cambria Math"/>
              </w:rPr>
              <w:t>‑</w:t>
            </w:r>
            <w:r>
              <w:t xml:space="preserve">225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11379B" w14:textId="77777777" w:rsidR="00000000" w:rsidRDefault="00000000">
            <w:pPr>
              <w:pStyle w:val="tk1sf"/>
            </w:pPr>
            <w:r>
              <w:t>2</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8F088F" w14:textId="77777777" w:rsidR="00000000" w:rsidRDefault="00000000">
            <w:pPr>
              <w:pStyle w:val="tk1sf"/>
            </w:pPr>
            <w:r>
              <w:t>4</w:t>
            </w:r>
            <w:r>
              <w:rPr>
                <w:rStyle w:val="LS2TegnSymbol"/>
              </w:rPr>
              <w:t>´</w:t>
            </w:r>
            <w:r>
              <w:t>10</w:t>
            </w:r>
            <w:r>
              <w:rPr>
                <w:rStyle w:val="LS2Hevet"/>
              </w:rPr>
              <w:t>–3</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4801DC"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7C1955" w14:textId="77777777" w:rsidR="00000000" w:rsidRDefault="00000000">
            <w:pPr>
              <w:pStyle w:val="tk1sf"/>
            </w:pPr>
            <w:r>
              <w:t>1</w:t>
            </w:r>
            <w:r>
              <w:rPr>
                <w:rStyle w:val="LS2TegnSymbol"/>
              </w:rPr>
              <w:t>´</w:t>
            </w:r>
            <w:r>
              <w:t>10</w:t>
            </w:r>
            <w:r>
              <w:rPr>
                <w:rStyle w:val="LS2Hevet"/>
              </w:rPr>
              <w:t>5</w:t>
            </w:r>
          </w:p>
        </w:tc>
      </w:tr>
      <w:tr w:rsidR="00000000" w14:paraId="548B0065"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ADEE41" w14:textId="77777777" w:rsidR="00000000" w:rsidRDefault="00000000">
            <w:pPr>
              <w:pStyle w:val="tk1af-f"/>
            </w:pPr>
            <w:r>
              <w:t>Ra</w:t>
            </w:r>
            <w:r>
              <w:rPr>
                <w:rFonts w:ascii="Cambria Math" w:hAnsi="Cambria Math" w:cs="Cambria Math"/>
              </w:rPr>
              <w:t>‑</w:t>
            </w:r>
            <w:r>
              <w:t xml:space="preserve">226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99E36B" w14:textId="77777777" w:rsidR="00000000" w:rsidRDefault="00000000">
            <w:pPr>
              <w:pStyle w:val="tk1sf"/>
            </w:pPr>
            <w:r>
              <w:t>2</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B6555E" w14:textId="77777777" w:rsidR="00000000" w:rsidRDefault="00000000">
            <w:pPr>
              <w:pStyle w:val="tk1sf"/>
            </w:pPr>
            <w:r>
              <w:t>3</w:t>
            </w:r>
            <w:r>
              <w:rPr>
                <w:rStyle w:val="LS2TegnSymbol"/>
              </w:rPr>
              <w:t>´</w:t>
            </w:r>
            <w:r>
              <w:t>10</w:t>
            </w:r>
            <w:r>
              <w:rPr>
                <w:rStyle w:val="LS2Hevet"/>
              </w:rPr>
              <w:t xml:space="preserve">–3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F5B44A" w14:textId="77777777" w:rsidR="00000000" w:rsidRDefault="00000000">
            <w:pPr>
              <w:pStyle w:val="tk1sf"/>
            </w:pPr>
            <w:r>
              <w:t>1</w:t>
            </w:r>
            <w:r>
              <w:rPr>
                <w:rStyle w:val="LS2TegnSymbol"/>
              </w:rPr>
              <w:t>´</w:t>
            </w:r>
            <w:r>
              <w:t>10</w:t>
            </w:r>
            <w:r>
              <w:rPr>
                <w:rStyle w:val="LS2Hevet"/>
              </w:rPr>
              <w:t>1</w:t>
            </w:r>
            <w:r>
              <w:t xml:space="preserve">  (b)</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125D1D" w14:textId="77777777" w:rsidR="00000000" w:rsidRDefault="00000000">
            <w:pPr>
              <w:pStyle w:val="tk1sf"/>
            </w:pPr>
            <w:r>
              <w:t>1</w:t>
            </w:r>
            <w:r>
              <w:rPr>
                <w:rStyle w:val="LS2TegnSymbol"/>
              </w:rPr>
              <w:t>´</w:t>
            </w:r>
            <w:r>
              <w:t>10</w:t>
            </w:r>
            <w:r>
              <w:rPr>
                <w:rStyle w:val="LS2Hevet"/>
              </w:rPr>
              <w:t>4</w:t>
            </w:r>
            <w:r>
              <w:t xml:space="preserve">  (b)</w:t>
            </w:r>
          </w:p>
        </w:tc>
      </w:tr>
      <w:tr w:rsidR="00000000" w14:paraId="28F1DEF9"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9AFAE1" w14:textId="77777777" w:rsidR="00000000" w:rsidRDefault="00000000">
            <w:pPr>
              <w:pStyle w:val="tk1af-f"/>
            </w:pPr>
            <w:r>
              <w:t>Ra</w:t>
            </w:r>
            <w:r>
              <w:rPr>
                <w:rFonts w:ascii="Cambria Math" w:hAnsi="Cambria Math" w:cs="Cambria Math"/>
              </w:rPr>
              <w:t>‑</w:t>
            </w:r>
            <w:r>
              <w:t xml:space="preserve">228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9781ED" w14:textId="77777777" w:rsidR="00000000" w:rsidRDefault="00000000">
            <w:pPr>
              <w:pStyle w:val="tk1sf"/>
            </w:pPr>
            <w:r>
              <w:t>6</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602210" w14:textId="77777777" w:rsidR="00000000" w:rsidRDefault="00000000">
            <w:pPr>
              <w:pStyle w:val="tk1sf"/>
            </w:pPr>
            <w:r>
              <w:t>2</w:t>
            </w:r>
            <w:r>
              <w:rPr>
                <w:rStyle w:val="LS2TegnSymbol"/>
              </w:rPr>
              <w:t>´</w:t>
            </w:r>
            <w:r>
              <w:t>10</w:t>
            </w:r>
            <w:r>
              <w:rPr>
                <w:rStyle w:val="LS2Hevet"/>
              </w:rPr>
              <w:t>–2</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0785CB" w14:textId="77777777" w:rsidR="00000000" w:rsidRDefault="00000000">
            <w:pPr>
              <w:pStyle w:val="tk1sf"/>
            </w:pPr>
            <w:r>
              <w:t>1</w:t>
            </w:r>
            <w:r>
              <w:rPr>
                <w:rStyle w:val="LS2TegnSymbol"/>
              </w:rPr>
              <w:t>´</w:t>
            </w:r>
            <w:r>
              <w:t>10</w:t>
            </w:r>
            <w:r>
              <w:rPr>
                <w:rStyle w:val="LS2Hevet"/>
              </w:rPr>
              <w:t>1</w:t>
            </w:r>
            <w:r>
              <w:t xml:space="preserve">  (b)</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A4AF9C" w14:textId="77777777" w:rsidR="00000000" w:rsidRDefault="00000000">
            <w:pPr>
              <w:pStyle w:val="tk1sf"/>
            </w:pPr>
            <w:r>
              <w:t>1</w:t>
            </w:r>
            <w:r>
              <w:rPr>
                <w:rStyle w:val="LS2TegnSymbol"/>
              </w:rPr>
              <w:t>´</w:t>
            </w:r>
            <w:r>
              <w:t>10</w:t>
            </w:r>
            <w:r>
              <w:rPr>
                <w:rStyle w:val="LS2Hevet"/>
              </w:rPr>
              <w:t>5</w:t>
            </w:r>
            <w:r>
              <w:t xml:space="preserve">  (b)</w:t>
            </w:r>
          </w:p>
        </w:tc>
      </w:tr>
      <w:tr w:rsidR="00000000" w14:paraId="423C0041"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03AE21" w14:textId="77777777" w:rsidR="00000000" w:rsidRDefault="00000000">
            <w:pPr>
              <w:pStyle w:val="tk1af-f"/>
            </w:pPr>
            <w:r>
              <w:t>Rubidium (37)</w:t>
            </w:r>
          </w:p>
        </w:tc>
      </w:tr>
      <w:tr w:rsidR="00000000" w14:paraId="2F9BB2B5"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E29668" w14:textId="77777777" w:rsidR="00000000" w:rsidRDefault="00000000">
            <w:pPr>
              <w:pStyle w:val="tk1af-f"/>
            </w:pPr>
            <w:r>
              <w:t>Rb</w:t>
            </w:r>
            <w:r>
              <w:rPr>
                <w:rFonts w:ascii="Cambria Math" w:hAnsi="Cambria Math" w:cs="Cambria Math"/>
              </w:rPr>
              <w:t>‑</w:t>
            </w:r>
            <w:r>
              <w:t xml:space="preserve">81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B0D0A0" w14:textId="77777777" w:rsidR="00000000" w:rsidRDefault="00000000">
            <w:pPr>
              <w:pStyle w:val="tk1sf"/>
            </w:pPr>
            <w:r>
              <w:t>2</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40507C" w14:textId="77777777" w:rsidR="00000000" w:rsidRDefault="00000000">
            <w:pPr>
              <w:pStyle w:val="tk1sf"/>
            </w:pPr>
            <w:r>
              <w:t>8</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5C6E07"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F5D93C" w14:textId="77777777" w:rsidR="00000000" w:rsidRDefault="00000000">
            <w:pPr>
              <w:pStyle w:val="tk1sf"/>
            </w:pPr>
            <w:r>
              <w:t>1</w:t>
            </w:r>
            <w:r>
              <w:rPr>
                <w:rStyle w:val="LS2TegnSymbol"/>
              </w:rPr>
              <w:t>´</w:t>
            </w:r>
            <w:r>
              <w:t>10</w:t>
            </w:r>
            <w:r>
              <w:rPr>
                <w:rStyle w:val="LS2Hevet"/>
              </w:rPr>
              <w:t>6</w:t>
            </w:r>
          </w:p>
        </w:tc>
      </w:tr>
      <w:tr w:rsidR="00000000" w14:paraId="0C172C85"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23906A" w14:textId="77777777" w:rsidR="00000000" w:rsidRDefault="00000000">
            <w:pPr>
              <w:pStyle w:val="tk1af-f"/>
            </w:pPr>
            <w:r>
              <w:t>Rb</w:t>
            </w:r>
            <w:r>
              <w:rPr>
                <w:rFonts w:ascii="Cambria Math" w:hAnsi="Cambria Math" w:cs="Cambria Math"/>
              </w:rPr>
              <w:t>‑</w:t>
            </w:r>
            <w:r>
              <w:t xml:space="preserve">83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67F100" w14:textId="77777777" w:rsidR="00000000" w:rsidRDefault="00000000">
            <w:pPr>
              <w:pStyle w:val="tk1sf"/>
            </w:pPr>
            <w:r>
              <w:t>2</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955335" w14:textId="77777777" w:rsidR="00000000" w:rsidRDefault="00000000">
            <w:pPr>
              <w:pStyle w:val="tk1sf"/>
            </w:pPr>
            <w:r>
              <w:t>2</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A610A8"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D9F19E" w14:textId="77777777" w:rsidR="00000000" w:rsidRDefault="00000000">
            <w:pPr>
              <w:pStyle w:val="tk1sf"/>
            </w:pPr>
            <w:r>
              <w:t>1</w:t>
            </w:r>
            <w:r>
              <w:rPr>
                <w:rStyle w:val="LS2TegnSymbol"/>
              </w:rPr>
              <w:t>´</w:t>
            </w:r>
            <w:r>
              <w:t>10</w:t>
            </w:r>
            <w:r>
              <w:rPr>
                <w:rStyle w:val="LS2Hevet"/>
              </w:rPr>
              <w:t>6</w:t>
            </w:r>
          </w:p>
        </w:tc>
      </w:tr>
      <w:tr w:rsidR="00000000" w14:paraId="03C61474"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138FEE" w14:textId="77777777" w:rsidR="00000000" w:rsidRDefault="00000000">
            <w:pPr>
              <w:pStyle w:val="tk1af-f"/>
            </w:pPr>
            <w:r>
              <w:t>Rb</w:t>
            </w:r>
            <w:r>
              <w:rPr>
                <w:rFonts w:ascii="Cambria Math" w:hAnsi="Cambria Math" w:cs="Cambria Math"/>
              </w:rPr>
              <w:t>‑</w:t>
            </w:r>
            <w:r>
              <w:t xml:space="preserve">84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857E58" w14:textId="77777777" w:rsidR="00000000" w:rsidRDefault="00000000">
            <w:pPr>
              <w:pStyle w:val="tk1sf"/>
            </w:pPr>
            <w:r>
              <w:t>1</w:t>
            </w:r>
            <w:r>
              <w:rPr>
                <w:rStyle w:val="LS2TegnSymbol"/>
              </w:rPr>
              <w:t>´</w:t>
            </w:r>
            <w:r>
              <w:t>10</w:t>
            </w:r>
            <w:r>
              <w:rPr>
                <w:rStyle w:val="LS2Hevet"/>
              </w:rPr>
              <w:t xml:space="preserve">0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4CCA90" w14:textId="77777777" w:rsidR="00000000" w:rsidRDefault="00000000">
            <w:pPr>
              <w:pStyle w:val="tk1sf"/>
            </w:pPr>
            <w:r>
              <w:t>1</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03D2ED"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BF950E" w14:textId="77777777" w:rsidR="00000000" w:rsidRDefault="00000000">
            <w:pPr>
              <w:pStyle w:val="tk1sf"/>
            </w:pPr>
            <w:r>
              <w:t>1</w:t>
            </w:r>
            <w:r>
              <w:rPr>
                <w:rStyle w:val="LS2TegnSymbol"/>
              </w:rPr>
              <w:t>´</w:t>
            </w:r>
            <w:r>
              <w:t>10</w:t>
            </w:r>
            <w:r>
              <w:rPr>
                <w:rStyle w:val="LS2Hevet"/>
              </w:rPr>
              <w:t>6</w:t>
            </w:r>
          </w:p>
        </w:tc>
      </w:tr>
      <w:tr w:rsidR="00000000" w14:paraId="0E0DCB7A"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0B5BDD" w14:textId="77777777" w:rsidR="00000000" w:rsidRDefault="00000000">
            <w:pPr>
              <w:pStyle w:val="tk1af-f"/>
            </w:pPr>
            <w:r>
              <w:t>Rb</w:t>
            </w:r>
            <w:r>
              <w:rPr>
                <w:rFonts w:ascii="Cambria Math" w:hAnsi="Cambria Math" w:cs="Cambria Math"/>
              </w:rPr>
              <w:t>‑</w:t>
            </w:r>
            <w:r>
              <w:t xml:space="preserve">86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D01032" w14:textId="77777777" w:rsidR="00000000" w:rsidRDefault="00000000">
            <w:pPr>
              <w:pStyle w:val="tk1sf"/>
            </w:pPr>
            <w:r>
              <w:t>5</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09F8A6" w14:textId="77777777" w:rsidR="00000000" w:rsidRDefault="00000000">
            <w:pPr>
              <w:pStyle w:val="tk1sf"/>
            </w:pPr>
            <w:r>
              <w:t>5</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94D1C5"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4047C4" w14:textId="77777777" w:rsidR="00000000" w:rsidRDefault="00000000">
            <w:pPr>
              <w:pStyle w:val="tk1sf"/>
            </w:pPr>
            <w:r>
              <w:t>1</w:t>
            </w:r>
            <w:r>
              <w:rPr>
                <w:rStyle w:val="LS2TegnSymbol"/>
              </w:rPr>
              <w:t>´</w:t>
            </w:r>
            <w:r>
              <w:t>10</w:t>
            </w:r>
            <w:r>
              <w:rPr>
                <w:rStyle w:val="LS2Hevet"/>
              </w:rPr>
              <w:t>5</w:t>
            </w:r>
          </w:p>
        </w:tc>
      </w:tr>
      <w:tr w:rsidR="00000000" w14:paraId="4DFEA8B4"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43AD4F" w14:textId="77777777" w:rsidR="00000000" w:rsidRDefault="00000000">
            <w:pPr>
              <w:pStyle w:val="tk1af-f"/>
            </w:pPr>
            <w:r>
              <w:t>Rb</w:t>
            </w:r>
            <w:r>
              <w:rPr>
                <w:rFonts w:ascii="Cambria Math" w:hAnsi="Cambria Math" w:cs="Cambria Math"/>
              </w:rPr>
              <w:t>‑</w:t>
            </w:r>
            <w:r>
              <w:t xml:space="preserve">87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5C8D10" w14:textId="77777777" w:rsidR="00000000" w:rsidRDefault="00000000">
            <w:pPr>
              <w:pStyle w:val="tk1sf"/>
            </w:pPr>
            <w:r>
              <w:t>Ubegrenset</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9C5EBA" w14:textId="77777777" w:rsidR="00000000" w:rsidRDefault="00000000">
            <w:pPr>
              <w:pStyle w:val="tk1sf"/>
            </w:pPr>
            <w:r>
              <w:t>Ubegrenset</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EADD16" w14:textId="77777777" w:rsidR="00000000" w:rsidRDefault="00000000">
            <w:pPr>
              <w:pStyle w:val="tk1sf"/>
            </w:pPr>
            <w:r>
              <w:t>1</w:t>
            </w:r>
            <w:r>
              <w:rPr>
                <w:rStyle w:val="LS2TegnSymbol"/>
              </w:rPr>
              <w:t>´</w:t>
            </w:r>
            <w:r>
              <w:t>10</w:t>
            </w:r>
            <w:r>
              <w:rPr>
                <w:rStyle w:val="LS2Hevet"/>
              </w:rPr>
              <w:t>4</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3074D4" w14:textId="77777777" w:rsidR="00000000" w:rsidRDefault="00000000">
            <w:pPr>
              <w:pStyle w:val="tk1sf"/>
            </w:pPr>
            <w:r>
              <w:t>1</w:t>
            </w:r>
            <w:r>
              <w:rPr>
                <w:rStyle w:val="LS2TegnSymbol"/>
              </w:rPr>
              <w:t>´</w:t>
            </w:r>
            <w:r>
              <w:t>10</w:t>
            </w:r>
            <w:r>
              <w:rPr>
                <w:rStyle w:val="LS2Hevet"/>
              </w:rPr>
              <w:t>7</w:t>
            </w:r>
          </w:p>
        </w:tc>
      </w:tr>
      <w:tr w:rsidR="00000000" w14:paraId="2AC9739E"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9AEA5E" w14:textId="77777777" w:rsidR="00000000" w:rsidRDefault="00000000">
            <w:pPr>
              <w:pStyle w:val="tk1af-f"/>
            </w:pPr>
            <w:proofErr w:type="spellStart"/>
            <w:r>
              <w:t>Rb</w:t>
            </w:r>
            <w:proofErr w:type="spellEnd"/>
            <w:r>
              <w:t xml:space="preserve">(nat)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1DDDFA" w14:textId="77777777" w:rsidR="00000000" w:rsidRDefault="00000000">
            <w:pPr>
              <w:pStyle w:val="tk1sf"/>
            </w:pPr>
            <w:r>
              <w:t>Ubegrenset</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D9CB1D" w14:textId="77777777" w:rsidR="00000000" w:rsidRDefault="00000000">
            <w:pPr>
              <w:pStyle w:val="tk1sf"/>
            </w:pPr>
            <w:r>
              <w:t>Ubegrenset</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51E4CA" w14:textId="77777777" w:rsidR="00000000" w:rsidRDefault="00000000">
            <w:pPr>
              <w:pStyle w:val="tk1sf"/>
            </w:pPr>
            <w:r>
              <w:t>1</w:t>
            </w:r>
            <w:r>
              <w:rPr>
                <w:rStyle w:val="LS2TegnSymbol"/>
              </w:rPr>
              <w:t>´</w:t>
            </w:r>
            <w:r>
              <w:t>10</w:t>
            </w:r>
            <w:r>
              <w:rPr>
                <w:rStyle w:val="LS2Hevet"/>
              </w:rPr>
              <w:t>4</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C2D747" w14:textId="77777777" w:rsidR="00000000" w:rsidRDefault="00000000">
            <w:pPr>
              <w:pStyle w:val="tk1sf"/>
            </w:pPr>
            <w:r>
              <w:t>1</w:t>
            </w:r>
            <w:r>
              <w:rPr>
                <w:rStyle w:val="LS2TegnSymbol"/>
              </w:rPr>
              <w:t>´</w:t>
            </w:r>
            <w:r>
              <w:t>10</w:t>
            </w:r>
            <w:r>
              <w:rPr>
                <w:rStyle w:val="LS2Hevet"/>
              </w:rPr>
              <w:t>7</w:t>
            </w:r>
          </w:p>
        </w:tc>
      </w:tr>
      <w:tr w:rsidR="00000000" w14:paraId="02CABF17"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65506B" w14:textId="77777777" w:rsidR="00000000" w:rsidRDefault="00000000">
            <w:pPr>
              <w:pStyle w:val="tk1af-f"/>
            </w:pPr>
            <w:r>
              <w:t>Rhenium (75)</w:t>
            </w:r>
          </w:p>
        </w:tc>
      </w:tr>
      <w:tr w:rsidR="00000000" w14:paraId="29119FD9"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117AE5" w14:textId="77777777" w:rsidR="00000000" w:rsidRDefault="00000000">
            <w:pPr>
              <w:pStyle w:val="tk1af-f"/>
            </w:pPr>
            <w:r>
              <w:t>Re</w:t>
            </w:r>
            <w:r>
              <w:rPr>
                <w:rFonts w:ascii="Cambria Math" w:hAnsi="Cambria Math" w:cs="Cambria Math"/>
              </w:rPr>
              <w:t>‑</w:t>
            </w:r>
            <w:r>
              <w:t xml:space="preserve">184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A47D1C" w14:textId="77777777" w:rsidR="00000000" w:rsidRDefault="00000000">
            <w:pPr>
              <w:pStyle w:val="tk1sf"/>
            </w:pPr>
            <w:r>
              <w:t>1</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606474" w14:textId="77777777" w:rsidR="00000000" w:rsidRDefault="00000000">
            <w:pPr>
              <w:pStyle w:val="tk1sf"/>
            </w:pPr>
            <w:r>
              <w:t>1</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FA8257"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673965" w14:textId="77777777" w:rsidR="00000000" w:rsidRDefault="00000000">
            <w:pPr>
              <w:pStyle w:val="tk1sf"/>
            </w:pPr>
            <w:r>
              <w:t>1</w:t>
            </w:r>
            <w:r>
              <w:rPr>
                <w:rStyle w:val="LS2TegnSymbol"/>
              </w:rPr>
              <w:t>´</w:t>
            </w:r>
            <w:r>
              <w:t>10</w:t>
            </w:r>
            <w:r>
              <w:rPr>
                <w:rStyle w:val="LS2Hevet"/>
              </w:rPr>
              <w:t>6</w:t>
            </w:r>
          </w:p>
        </w:tc>
      </w:tr>
      <w:tr w:rsidR="00000000" w14:paraId="3352BA13"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2E1E9A" w14:textId="77777777" w:rsidR="00000000" w:rsidRDefault="00000000">
            <w:pPr>
              <w:pStyle w:val="tk1af-f"/>
            </w:pPr>
            <w:r>
              <w:t>Re</w:t>
            </w:r>
            <w:r>
              <w:rPr>
                <w:rFonts w:ascii="Cambria Math" w:hAnsi="Cambria Math" w:cs="Cambria Math"/>
              </w:rPr>
              <w:t>‑</w:t>
            </w:r>
            <w:r>
              <w:t xml:space="preserve">184m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58BA76" w14:textId="77777777" w:rsidR="00000000" w:rsidRDefault="00000000">
            <w:pPr>
              <w:pStyle w:val="tk1sf"/>
            </w:pPr>
            <w:r>
              <w:t>3</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F60368" w14:textId="77777777" w:rsidR="00000000" w:rsidRDefault="00000000">
            <w:pPr>
              <w:pStyle w:val="tk1sf"/>
            </w:pPr>
            <w:r>
              <w:t>1</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ED6BA5"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4781FD" w14:textId="77777777" w:rsidR="00000000" w:rsidRDefault="00000000">
            <w:pPr>
              <w:pStyle w:val="tk1sf"/>
            </w:pPr>
            <w:r>
              <w:t>1</w:t>
            </w:r>
            <w:r>
              <w:rPr>
                <w:rStyle w:val="LS2TegnSymbol"/>
              </w:rPr>
              <w:t>´</w:t>
            </w:r>
            <w:r>
              <w:t>10</w:t>
            </w:r>
            <w:r>
              <w:rPr>
                <w:rStyle w:val="LS2Hevet"/>
              </w:rPr>
              <w:t>6</w:t>
            </w:r>
          </w:p>
        </w:tc>
      </w:tr>
      <w:tr w:rsidR="00000000" w14:paraId="56A66F33"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B94BB7" w14:textId="77777777" w:rsidR="00000000" w:rsidRDefault="00000000">
            <w:pPr>
              <w:pStyle w:val="tk1af-f"/>
            </w:pPr>
            <w:r>
              <w:t>Re</w:t>
            </w:r>
            <w:r>
              <w:rPr>
                <w:rFonts w:ascii="Cambria Math" w:hAnsi="Cambria Math" w:cs="Cambria Math"/>
              </w:rPr>
              <w:t>‑</w:t>
            </w:r>
            <w:r>
              <w:t xml:space="preserve">186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9A52AA" w14:textId="77777777" w:rsidR="00000000" w:rsidRDefault="00000000">
            <w:pPr>
              <w:pStyle w:val="tk1sf"/>
            </w:pPr>
            <w:r>
              <w:t>2</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6243E3" w14:textId="77777777" w:rsidR="00000000" w:rsidRDefault="00000000">
            <w:pPr>
              <w:pStyle w:val="tk1sf"/>
            </w:pPr>
            <w:r>
              <w:t>6</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D3262A"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6C1D22" w14:textId="77777777" w:rsidR="00000000" w:rsidRDefault="00000000">
            <w:pPr>
              <w:pStyle w:val="tk1sf"/>
            </w:pPr>
            <w:r>
              <w:t>1</w:t>
            </w:r>
            <w:r>
              <w:rPr>
                <w:rStyle w:val="LS2TegnSymbol"/>
              </w:rPr>
              <w:t>´</w:t>
            </w:r>
            <w:r>
              <w:t>10</w:t>
            </w:r>
            <w:r>
              <w:rPr>
                <w:rStyle w:val="LS2Hevet"/>
              </w:rPr>
              <w:t>6</w:t>
            </w:r>
          </w:p>
        </w:tc>
      </w:tr>
      <w:tr w:rsidR="00000000" w14:paraId="05A9C752"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04ED2A" w14:textId="77777777" w:rsidR="00000000" w:rsidRDefault="00000000">
            <w:pPr>
              <w:pStyle w:val="tk1af-f"/>
            </w:pPr>
            <w:r>
              <w:t>Re</w:t>
            </w:r>
            <w:r>
              <w:rPr>
                <w:rFonts w:ascii="Cambria Math" w:hAnsi="Cambria Math" w:cs="Cambria Math"/>
              </w:rPr>
              <w:t>‑</w:t>
            </w:r>
            <w:r>
              <w:t xml:space="preserve">187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0B44D7" w14:textId="77777777" w:rsidR="00000000" w:rsidRDefault="00000000">
            <w:pPr>
              <w:pStyle w:val="tk1sf"/>
            </w:pPr>
            <w:r>
              <w:t>Ubegrenset</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5CCB1D" w14:textId="77777777" w:rsidR="00000000" w:rsidRDefault="00000000">
            <w:pPr>
              <w:pStyle w:val="tk1sf"/>
            </w:pPr>
            <w:r>
              <w:t>Ubegrenset</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E8FDA9" w14:textId="77777777" w:rsidR="00000000" w:rsidRDefault="00000000">
            <w:pPr>
              <w:pStyle w:val="tk1sf"/>
            </w:pPr>
            <w:r>
              <w:t>1</w:t>
            </w:r>
            <w:r>
              <w:rPr>
                <w:rStyle w:val="LS2TegnSymbol"/>
              </w:rPr>
              <w:t>´</w:t>
            </w:r>
            <w:r>
              <w:t>10</w:t>
            </w:r>
            <w:r>
              <w:rPr>
                <w:rStyle w:val="LS2Hevet"/>
              </w:rPr>
              <w:t>6</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582C56" w14:textId="77777777" w:rsidR="00000000" w:rsidRDefault="00000000">
            <w:pPr>
              <w:pStyle w:val="tk1sf"/>
            </w:pPr>
            <w:r>
              <w:t>1</w:t>
            </w:r>
            <w:r>
              <w:rPr>
                <w:rStyle w:val="LS2TegnSymbol"/>
              </w:rPr>
              <w:t>´</w:t>
            </w:r>
            <w:r>
              <w:t>10</w:t>
            </w:r>
            <w:r>
              <w:rPr>
                <w:rStyle w:val="LS2Hevet"/>
              </w:rPr>
              <w:t>9</w:t>
            </w:r>
          </w:p>
        </w:tc>
      </w:tr>
      <w:tr w:rsidR="00000000" w14:paraId="5D16C8A4"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5053BA" w14:textId="77777777" w:rsidR="00000000" w:rsidRDefault="00000000">
            <w:pPr>
              <w:pStyle w:val="tk1af-f"/>
            </w:pPr>
            <w:r>
              <w:t>Re</w:t>
            </w:r>
            <w:r>
              <w:rPr>
                <w:rFonts w:ascii="Cambria Math" w:hAnsi="Cambria Math" w:cs="Cambria Math"/>
              </w:rPr>
              <w:t>‑</w:t>
            </w:r>
            <w:r>
              <w:t xml:space="preserve">188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A8F696"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08C78A" w14:textId="77777777" w:rsidR="00000000" w:rsidRDefault="00000000">
            <w:pPr>
              <w:pStyle w:val="tk1sf"/>
            </w:pPr>
            <w:r>
              <w:t>4</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DBB3F4"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9361AC" w14:textId="77777777" w:rsidR="00000000" w:rsidRDefault="00000000">
            <w:pPr>
              <w:pStyle w:val="tk1sf"/>
            </w:pPr>
            <w:r>
              <w:t>1</w:t>
            </w:r>
            <w:r>
              <w:rPr>
                <w:rStyle w:val="LS2TegnSymbol"/>
              </w:rPr>
              <w:t>´</w:t>
            </w:r>
            <w:r>
              <w:t>10</w:t>
            </w:r>
            <w:r>
              <w:rPr>
                <w:rStyle w:val="LS2Hevet"/>
              </w:rPr>
              <w:t>5</w:t>
            </w:r>
          </w:p>
        </w:tc>
      </w:tr>
      <w:tr w:rsidR="00000000" w14:paraId="44A1EAB9"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1C2E85" w14:textId="77777777" w:rsidR="00000000" w:rsidRDefault="00000000">
            <w:pPr>
              <w:pStyle w:val="tk1af-f"/>
            </w:pPr>
            <w:r>
              <w:t>Re</w:t>
            </w:r>
            <w:r>
              <w:rPr>
                <w:rFonts w:ascii="Cambria Math" w:hAnsi="Cambria Math" w:cs="Cambria Math"/>
              </w:rPr>
              <w:t>‑</w:t>
            </w:r>
            <w:r>
              <w:t xml:space="preserve">189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317038" w14:textId="77777777" w:rsidR="00000000" w:rsidRDefault="00000000">
            <w:pPr>
              <w:pStyle w:val="tk1sf"/>
            </w:pPr>
            <w:r>
              <w:t>3</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AAEE42" w14:textId="77777777" w:rsidR="00000000" w:rsidRDefault="00000000">
            <w:pPr>
              <w:pStyle w:val="tk1sf"/>
            </w:pPr>
            <w:r>
              <w:t>6</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83329E"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39ACAB" w14:textId="77777777" w:rsidR="00000000" w:rsidRDefault="00000000">
            <w:pPr>
              <w:pStyle w:val="tk1sf"/>
            </w:pPr>
            <w:r>
              <w:t>1</w:t>
            </w:r>
            <w:r>
              <w:rPr>
                <w:rStyle w:val="LS2TegnSymbol"/>
              </w:rPr>
              <w:t>´</w:t>
            </w:r>
            <w:r>
              <w:t>10</w:t>
            </w:r>
            <w:r>
              <w:rPr>
                <w:rStyle w:val="LS2Hevet"/>
              </w:rPr>
              <w:t>6</w:t>
            </w:r>
          </w:p>
        </w:tc>
      </w:tr>
      <w:tr w:rsidR="00000000" w14:paraId="2A21561A"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B68371" w14:textId="77777777" w:rsidR="00000000" w:rsidRDefault="00000000">
            <w:pPr>
              <w:pStyle w:val="tk1af-f"/>
            </w:pPr>
            <w:r>
              <w:t xml:space="preserve">Re(nat)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DD3D6B" w14:textId="77777777" w:rsidR="00000000" w:rsidRDefault="00000000">
            <w:pPr>
              <w:pStyle w:val="tk1sf"/>
            </w:pPr>
            <w:r>
              <w:t>Ubegrenset</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8A3AFE" w14:textId="77777777" w:rsidR="00000000" w:rsidRDefault="00000000">
            <w:pPr>
              <w:pStyle w:val="tk1sf"/>
            </w:pPr>
            <w:r>
              <w:t>Ubegrenset</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05E52F" w14:textId="77777777" w:rsidR="00000000" w:rsidRDefault="00000000">
            <w:pPr>
              <w:pStyle w:val="tk1sf"/>
            </w:pPr>
            <w:r>
              <w:t>1</w:t>
            </w:r>
            <w:r>
              <w:rPr>
                <w:rStyle w:val="LS2TegnSymbol"/>
              </w:rPr>
              <w:t>´</w:t>
            </w:r>
            <w:r>
              <w:t>10</w:t>
            </w:r>
            <w:r>
              <w:rPr>
                <w:rStyle w:val="LS2Hevet"/>
              </w:rPr>
              <w:t>6</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361DC9" w14:textId="77777777" w:rsidR="00000000" w:rsidRDefault="00000000">
            <w:pPr>
              <w:pStyle w:val="tk1sf"/>
            </w:pPr>
            <w:r>
              <w:t>1</w:t>
            </w:r>
            <w:r>
              <w:rPr>
                <w:rStyle w:val="LS2TegnSymbol"/>
              </w:rPr>
              <w:t>´</w:t>
            </w:r>
            <w:r>
              <w:t>10</w:t>
            </w:r>
            <w:r>
              <w:rPr>
                <w:rStyle w:val="LS2Hevet"/>
              </w:rPr>
              <w:t>9</w:t>
            </w:r>
          </w:p>
        </w:tc>
      </w:tr>
      <w:tr w:rsidR="00000000" w14:paraId="45855E76"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F0F21E" w14:textId="77777777" w:rsidR="00000000" w:rsidRDefault="00000000">
            <w:pPr>
              <w:pStyle w:val="tk1af-f"/>
            </w:pPr>
            <w:r>
              <w:t>Rhodium (45)</w:t>
            </w:r>
          </w:p>
        </w:tc>
      </w:tr>
      <w:tr w:rsidR="00000000" w14:paraId="6841B5B9"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85AE7C" w14:textId="77777777" w:rsidR="00000000" w:rsidRDefault="00000000">
            <w:pPr>
              <w:pStyle w:val="tk1af-f"/>
            </w:pPr>
            <w:r>
              <w:t>Rh</w:t>
            </w:r>
            <w:r>
              <w:rPr>
                <w:rFonts w:ascii="Cambria Math" w:hAnsi="Cambria Math" w:cs="Cambria Math"/>
              </w:rPr>
              <w:t>‑</w:t>
            </w:r>
            <w:r>
              <w:t xml:space="preserve">99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8387D1" w14:textId="77777777" w:rsidR="00000000" w:rsidRDefault="00000000">
            <w:pPr>
              <w:pStyle w:val="tk1sf"/>
            </w:pPr>
            <w:r>
              <w:t>2</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FE1C50" w14:textId="77777777" w:rsidR="00000000" w:rsidRDefault="00000000">
            <w:pPr>
              <w:pStyle w:val="tk1sf"/>
            </w:pPr>
            <w:r>
              <w:t>2</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911C88"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003D70" w14:textId="77777777" w:rsidR="00000000" w:rsidRDefault="00000000">
            <w:pPr>
              <w:pStyle w:val="tk1sf"/>
            </w:pPr>
            <w:r>
              <w:t>1</w:t>
            </w:r>
            <w:r>
              <w:rPr>
                <w:rStyle w:val="LS2TegnSymbol"/>
              </w:rPr>
              <w:t>´</w:t>
            </w:r>
            <w:r>
              <w:t>10</w:t>
            </w:r>
            <w:r>
              <w:rPr>
                <w:rStyle w:val="LS2Hevet"/>
              </w:rPr>
              <w:t>6</w:t>
            </w:r>
          </w:p>
        </w:tc>
      </w:tr>
      <w:tr w:rsidR="00000000" w14:paraId="0ACC67C3"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E5685A" w14:textId="77777777" w:rsidR="00000000" w:rsidRDefault="00000000">
            <w:pPr>
              <w:pStyle w:val="tk1af-f"/>
            </w:pPr>
            <w:r>
              <w:t>Rh</w:t>
            </w:r>
            <w:r>
              <w:rPr>
                <w:rFonts w:ascii="Cambria Math" w:hAnsi="Cambria Math" w:cs="Cambria Math"/>
              </w:rPr>
              <w:t>‑</w:t>
            </w:r>
            <w:r>
              <w:t xml:space="preserve">101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E11EFB" w14:textId="77777777" w:rsidR="00000000" w:rsidRDefault="00000000">
            <w:pPr>
              <w:pStyle w:val="tk1sf"/>
            </w:pPr>
            <w:r>
              <w:t>4</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6E7EAA" w14:textId="77777777" w:rsidR="00000000" w:rsidRDefault="00000000">
            <w:pPr>
              <w:pStyle w:val="tk1sf"/>
            </w:pPr>
            <w:r>
              <w:t>3</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FE26C8"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22BD7D" w14:textId="77777777" w:rsidR="00000000" w:rsidRDefault="00000000">
            <w:pPr>
              <w:pStyle w:val="tk1sf"/>
            </w:pPr>
            <w:r>
              <w:t>1</w:t>
            </w:r>
            <w:r>
              <w:rPr>
                <w:rStyle w:val="LS2TegnSymbol"/>
              </w:rPr>
              <w:t>´</w:t>
            </w:r>
            <w:r>
              <w:t>10</w:t>
            </w:r>
            <w:r>
              <w:rPr>
                <w:rStyle w:val="LS2Hevet"/>
              </w:rPr>
              <w:t>7</w:t>
            </w:r>
          </w:p>
        </w:tc>
      </w:tr>
      <w:tr w:rsidR="00000000" w14:paraId="15307EBC"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B56759" w14:textId="77777777" w:rsidR="00000000" w:rsidRDefault="00000000">
            <w:pPr>
              <w:pStyle w:val="tk1af-f"/>
            </w:pPr>
            <w:r>
              <w:t>Rh</w:t>
            </w:r>
            <w:r>
              <w:rPr>
                <w:rFonts w:ascii="Cambria Math" w:hAnsi="Cambria Math" w:cs="Cambria Math"/>
              </w:rPr>
              <w:t>‑</w:t>
            </w:r>
            <w:r>
              <w:t xml:space="preserve">102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4AB46B" w14:textId="77777777" w:rsidR="00000000" w:rsidRDefault="00000000">
            <w:pPr>
              <w:pStyle w:val="tk1sf"/>
            </w:pPr>
            <w:r>
              <w:t>5</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F86D12" w14:textId="77777777" w:rsidR="00000000" w:rsidRDefault="00000000">
            <w:pPr>
              <w:pStyle w:val="tk1sf"/>
            </w:pPr>
            <w:r>
              <w:t>5</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7D43A6"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9917BD" w14:textId="77777777" w:rsidR="00000000" w:rsidRDefault="00000000">
            <w:pPr>
              <w:pStyle w:val="tk1sf"/>
            </w:pPr>
            <w:r>
              <w:t>1</w:t>
            </w:r>
            <w:r>
              <w:rPr>
                <w:rStyle w:val="LS2TegnSymbol"/>
              </w:rPr>
              <w:t>´</w:t>
            </w:r>
            <w:r>
              <w:t>10</w:t>
            </w:r>
            <w:r>
              <w:rPr>
                <w:rStyle w:val="LS2Hevet"/>
              </w:rPr>
              <w:t>6</w:t>
            </w:r>
          </w:p>
        </w:tc>
      </w:tr>
      <w:tr w:rsidR="00000000" w14:paraId="38C1BAF2"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7ABA4F" w14:textId="77777777" w:rsidR="00000000" w:rsidRDefault="00000000">
            <w:pPr>
              <w:pStyle w:val="tk1af-f"/>
            </w:pPr>
            <w:r>
              <w:t>Rh</w:t>
            </w:r>
            <w:r>
              <w:rPr>
                <w:rFonts w:ascii="Cambria Math" w:hAnsi="Cambria Math" w:cs="Cambria Math"/>
              </w:rPr>
              <w:t>‑</w:t>
            </w:r>
            <w:r>
              <w:t xml:space="preserve">102m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4A0B2A" w14:textId="77777777" w:rsidR="00000000" w:rsidRDefault="00000000">
            <w:pPr>
              <w:pStyle w:val="tk1sf"/>
            </w:pPr>
            <w:r>
              <w:t>2</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9B3960" w14:textId="77777777" w:rsidR="00000000" w:rsidRDefault="00000000">
            <w:pPr>
              <w:pStyle w:val="tk1sf"/>
            </w:pPr>
            <w:r>
              <w:t>2</w:t>
            </w:r>
            <w:r>
              <w:rPr>
                <w:rStyle w:val="LS2TegnSymbol"/>
              </w:rPr>
              <w:t>´</w:t>
            </w:r>
            <w:r>
              <w:t>10</w:t>
            </w:r>
            <w:r>
              <w:rPr>
                <w:rStyle w:val="LS2Hevet"/>
              </w:rPr>
              <w:t xml:space="preserve">0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F50B7E"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C69EAB" w14:textId="77777777" w:rsidR="00000000" w:rsidRDefault="00000000">
            <w:pPr>
              <w:pStyle w:val="tk1sf"/>
            </w:pPr>
            <w:r>
              <w:t>1</w:t>
            </w:r>
            <w:r>
              <w:rPr>
                <w:rStyle w:val="LS2TegnSymbol"/>
              </w:rPr>
              <w:t>´</w:t>
            </w:r>
            <w:r>
              <w:t>10</w:t>
            </w:r>
            <w:r>
              <w:rPr>
                <w:rStyle w:val="LS2Hevet"/>
              </w:rPr>
              <w:t>6</w:t>
            </w:r>
          </w:p>
        </w:tc>
      </w:tr>
      <w:tr w:rsidR="00000000" w14:paraId="20C94B2C"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2DB1EC" w14:textId="77777777" w:rsidR="00000000" w:rsidRDefault="00000000">
            <w:pPr>
              <w:pStyle w:val="tk1af-f"/>
            </w:pPr>
            <w:r>
              <w:t>Rh</w:t>
            </w:r>
            <w:r>
              <w:rPr>
                <w:rFonts w:ascii="Cambria Math" w:hAnsi="Cambria Math" w:cs="Cambria Math"/>
              </w:rPr>
              <w:t>‑</w:t>
            </w:r>
            <w:r>
              <w:t xml:space="preserve">103m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0FAD09"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6E0751" w14:textId="77777777" w:rsidR="00000000" w:rsidRDefault="00000000">
            <w:pPr>
              <w:pStyle w:val="tk1sf"/>
            </w:pPr>
            <w:r>
              <w:t>4</w:t>
            </w:r>
            <w:r>
              <w:rPr>
                <w:rStyle w:val="LS2TegnSymbol"/>
              </w:rPr>
              <w:t>´</w:t>
            </w:r>
            <w:r>
              <w:t>10</w:t>
            </w:r>
            <w:r>
              <w:rPr>
                <w:rStyle w:val="LS2Hevet"/>
              </w:rPr>
              <w:t xml:space="preserve">1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1B681F" w14:textId="77777777" w:rsidR="00000000" w:rsidRDefault="00000000">
            <w:pPr>
              <w:pStyle w:val="tk1sf"/>
            </w:pPr>
            <w:r>
              <w:t>1</w:t>
            </w:r>
            <w:r>
              <w:rPr>
                <w:rStyle w:val="LS2TegnSymbol"/>
              </w:rPr>
              <w:t>´</w:t>
            </w:r>
            <w:r>
              <w:t>10</w:t>
            </w:r>
            <w:r>
              <w:rPr>
                <w:rStyle w:val="LS2Hevet"/>
              </w:rPr>
              <w:t>4</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7641DB" w14:textId="77777777" w:rsidR="00000000" w:rsidRDefault="00000000">
            <w:pPr>
              <w:pStyle w:val="tk1sf"/>
            </w:pPr>
            <w:r>
              <w:t>1</w:t>
            </w:r>
            <w:r>
              <w:rPr>
                <w:rStyle w:val="LS2TegnSymbol"/>
              </w:rPr>
              <w:t>´</w:t>
            </w:r>
            <w:r>
              <w:t>10</w:t>
            </w:r>
            <w:r>
              <w:rPr>
                <w:rStyle w:val="LS2Hevet"/>
              </w:rPr>
              <w:t>8</w:t>
            </w:r>
          </w:p>
        </w:tc>
      </w:tr>
      <w:tr w:rsidR="00000000" w14:paraId="194BBFED"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559DF1" w14:textId="77777777" w:rsidR="00000000" w:rsidRDefault="00000000">
            <w:pPr>
              <w:pStyle w:val="tk1af-f"/>
            </w:pPr>
            <w:r>
              <w:t>Rh</w:t>
            </w:r>
            <w:r>
              <w:rPr>
                <w:rFonts w:ascii="Cambria Math" w:hAnsi="Cambria Math" w:cs="Cambria Math"/>
              </w:rPr>
              <w:t>‑</w:t>
            </w:r>
            <w:r>
              <w:t xml:space="preserve">105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9900EB" w14:textId="77777777" w:rsidR="00000000" w:rsidRDefault="00000000">
            <w:pPr>
              <w:pStyle w:val="tk1sf"/>
            </w:pPr>
            <w:r>
              <w:t>1</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C4ED19" w14:textId="77777777" w:rsidR="00000000" w:rsidRDefault="00000000">
            <w:pPr>
              <w:pStyle w:val="tk1sf"/>
            </w:pPr>
            <w:r>
              <w:t>8</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C894A0"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FA8EFA" w14:textId="77777777" w:rsidR="00000000" w:rsidRDefault="00000000">
            <w:pPr>
              <w:pStyle w:val="tk1sf"/>
            </w:pPr>
            <w:r>
              <w:t>1</w:t>
            </w:r>
            <w:r>
              <w:rPr>
                <w:rStyle w:val="LS2TegnSymbol"/>
              </w:rPr>
              <w:t>´</w:t>
            </w:r>
            <w:r>
              <w:t>10</w:t>
            </w:r>
            <w:r>
              <w:rPr>
                <w:rStyle w:val="LS2Hevet"/>
              </w:rPr>
              <w:t>7</w:t>
            </w:r>
          </w:p>
        </w:tc>
      </w:tr>
      <w:tr w:rsidR="00000000" w14:paraId="6C9A9317"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0E95EE" w14:textId="77777777" w:rsidR="00000000" w:rsidRDefault="00000000">
            <w:pPr>
              <w:pStyle w:val="tk1af-f"/>
            </w:pPr>
            <w:r>
              <w:t xml:space="preserve">Radon (86) </w:t>
            </w:r>
          </w:p>
        </w:tc>
      </w:tr>
      <w:tr w:rsidR="00000000" w14:paraId="3289C1A3"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09CC13" w14:textId="77777777" w:rsidR="00000000" w:rsidRDefault="00000000">
            <w:pPr>
              <w:pStyle w:val="tk1af-f"/>
            </w:pPr>
            <w:r>
              <w:t>Rn</w:t>
            </w:r>
            <w:r>
              <w:rPr>
                <w:rFonts w:ascii="Cambria Math" w:hAnsi="Cambria Math" w:cs="Cambria Math"/>
              </w:rPr>
              <w:t>‑</w:t>
            </w:r>
            <w:r>
              <w:t xml:space="preserve">222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E6ABF9" w14:textId="77777777" w:rsidR="00000000" w:rsidRDefault="00000000">
            <w:pPr>
              <w:pStyle w:val="tk1sf"/>
            </w:pPr>
            <w:r>
              <w:t>3</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605CB3" w14:textId="77777777" w:rsidR="00000000" w:rsidRDefault="00000000">
            <w:pPr>
              <w:pStyle w:val="tk1sf"/>
            </w:pPr>
            <w:r>
              <w:t>4</w:t>
            </w:r>
            <w:r>
              <w:rPr>
                <w:rStyle w:val="LS2TegnSymbol"/>
              </w:rPr>
              <w:t>´</w:t>
            </w:r>
            <w:r>
              <w:t>10</w:t>
            </w:r>
            <w:r>
              <w:rPr>
                <w:rStyle w:val="LS2Hevet"/>
              </w:rPr>
              <w:t>-3</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D14453" w14:textId="77777777" w:rsidR="00000000" w:rsidRDefault="00000000">
            <w:pPr>
              <w:pStyle w:val="tk1sf"/>
            </w:pPr>
            <w:r>
              <w:t>1</w:t>
            </w:r>
            <w:r>
              <w:rPr>
                <w:rStyle w:val="LS2TegnSymbol"/>
              </w:rPr>
              <w:t>´</w:t>
            </w:r>
            <w:r>
              <w:t>10</w:t>
            </w:r>
            <w:r>
              <w:rPr>
                <w:rStyle w:val="LS2Hevet"/>
              </w:rPr>
              <w:t>1</w:t>
            </w:r>
            <w:r>
              <w:t xml:space="preserve">  (b)</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370363" w14:textId="77777777" w:rsidR="00000000" w:rsidRDefault="00000000">
            <w:pPr>
              <w:pStyle w:val="tk1sf"/>
            </w:pPr>
            <w:r>
              <w:t>1</w:t>
            </w:r>
            <w:r>
              <w:rPr>
                <w:rStyle w:val="LS2TegnSymbol"/>
              </w:rPr>
              <w:t>´</w:t>
            </w:r>
            <w:r>
              <w:t>10</w:t>
            </w:r>
            <w:r>
              <w:rPr>
                <w:rStyle w:val="LS2Hevet"/>
              </w:rPr>
              <w:t>8</w:t>
            </w:r>
            <w:r>
              <w:t xml:space="preserve">  (b)</w:t>
            </w:r>
          </w:p>
        </w:tc>
      </w:tr>
      <w:tr w:rsidR="00000000" w14:paraId="5C7F3029"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D6476E" w14:textId="77777777" w:rsidR="00000000" w:rsidRDefault="00000000">
            <w:pPr>
              <w:pStyle w:val="tk1af-f"/>
            </w:pPr>
            <w:r>
              <w:t>Ruthenium (44)</w:t>
            </w:r>
          </w:p>
        </w:tc>
      </w:tr>
      <w:tr w:rsidR="00000000" w14:paraId="7502ABED"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676FA3" w14:textId="77777777" w:rsidR="00000000" w:rsidRDefault="00000000">
            <w:pPr>
              <w:pStyle w:val="tk1af-f"/>
            </w:pPr>
            <w:r>
              <w:t>Ru</w:t>
            </w:r>
            <w:r>
              <w:rPr>
                <w:rFonts w:ascii="Cambria Math" w:hAnsi="Cambria Math" w:cs="Cambria Math"/>
              </w:rPr>
              <w:t>‑</w:t>
            </w:r>
            <w:r>
              <w:t xml:space="preserve">97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32726B" w14:textId="77777777" w:rsidR="00000000" w:rsidRDefault="00000000">
            <w:pPr>
              <w:pStyle w:val="tk1sf"/>
            </w:pPr>
            <w:r>
              <w:t>5</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5C412C" w14:textId="77777777" w:rsidR="00000000" w:rsidRDefault="00000000">
            <w:pPr>
              <w:pStyle w:val="tk1sf"/>
            </w:pPr>
            <w:r>
              <w:t>5</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3D07B4"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5D729D" w14:textId="77777777" w:rsidR="00000000" w:rsidRDefault="00000000">
            <w:pPr>
              <w:pStyle w:val="tk1sf"/>
            </w:pPr>
            <w:r>
              <w:t>1</w:t>
            </w:r>
            <w:r>
              <w:rPr>
                <w:rStyle w:val="LS2TegnSymbol"/>
              </w:rPr>
              <w:t>´</w:t>
            </w:r>
            <w:r>
              <w:t>10</w:t>
            </w:r>
            <w:r>
              <w:rPr>
                <w:rStyle w:val="LS2Hevet"/>
              </w:rPr>
              <w:t>7</w:t>
            </w:r>
          </w:p>
        </w:tc>
      </w:tr>
      <w:tr w:rsidR="00000000" w14:paraId="78E6AC21"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8A9A76" w14:textId="77777777" w:rsidR="00000000" w:rsidRDefault="00000000">
            <w:pPr>
              <w:pStyle w:val="tk1af-f"/>
            </w:pPr>
            <w:r>
              <w:t>Ru</w:t>
            </w:r>
            <w:r>
              <w:rPr>
                <w:rFonts w:ascii="Cambria Math" w:hAnsi="Cambria Math" w:cs="Cambria Math"/>
              </w:rPr>
              <w:t>‑</w:t>
            </w:r>
            <w:r>
              <w:t xml:space="preserve">103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5461FC" w14:textId="77777777" w:rsidR="00000000" w:rsidRDefault="00000000">
            <w:pPr>
              <w:pStyle w:val="tk1sf"/>
            </w:pPr>
            <w:r>
              <w:t>2</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3FAE1B" w14:textId="77777777" w:rsidR="00000000" w:rsidRDefault="00000000">
            <w:pPr>
              <w:pStyle w:val="tk1sf"/>
            </w:pPr>
            <w:r>
              <w:t>2</w:t>
            </w:r>
            <w:r>
              <w:rPr>
                <w:rStyle w:val="LS2TegnSymbol"/>
              </w:rPr>
              <w:t>´</w:t>
            </w:r>
            <w:r>
              <w:t>10</w:t>
            </w:r>
            <w:r>
              <w:rPr>
                <w:rStyle w:val="LS2Hevet"/>
              </w:rPr>
              <w:t xml:space="preserve">0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071D12"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F31E85" w14:textId="77777777" w:rsidR="00000000" w:rsidRDefault="00000000">
            <w:pPr>
              <w:pStyle w:val="tk1sf"/>
            </w:pPr>
            <w:r>
              <w:t>1</w:t>
            </w:r>
            <w:r>
              <w:rPr>
                <w:rStyle w:val="LS2TegnSymbol"/>
              </w:rPr>
              <w:t>´</w:t>
            </w:r>
            <w:r>
              <w:t>10</w:t>
            </w:r>
            <w:r>
              <w:rPr>
                <w:rStyle w:val="LS2Hevet"/>
              </w:rPr>
              <w:t>6</w:t>
            </w:r>
          </w:p>
        </w:tc>
      </w:tr>
      <w:tr w:rsidR="00000000" w14:paraId="4E15FD4C"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6669B2" w14:textId="77777777" w:rsidR="00000000" w:rsidRDefault="00000000">
            <w:pPr>
              <w:pStyle w:val="tk1af-f"/>
            </w:pPr>
            <w:r>
              <w:t>Ru</w:t>
            </w:r>
            <w:r>
              <w:rPr>
                <w:rFonts w:ascii="Cambria Math" w:hAnsi="Cambria Math" w:cs="Cambria Math"/>
              </w:rPr>
              <w:t>‑</w:t>
            </w:r>
            <w:r>
              <w:t xml:space="preserve">105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F1A74F" w14:textId="77777777" w:rsidR="00000000" w:rsidRDefault="00000000">
            <w:pPr>
              <w:pStyle w:val="tk1sf"/>
            </w:pPr>
            <w:r>
              <w:t>1</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AC4CC6" w14:textId="77777777" w:rsidR="00000000" w:rsidRDefault="00000000">
            <w:pPr>
              <w:pStyle w:val="tk1sf"/>
            </w:pPr>
            <w:r>
              <w:t>6</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0A4847"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83D1D8" w14:textId="77777777" w:rsidR="00000000" w:rsidRDefault="00000000">
            <w:pPr>
              <w:pStyle w:val="tk1sf"/>
            </w:pPr>
            <w:r>
              <w:t>1</w:t>
            </w:r>
            <w:r>
              <w:rPr>
                <w:rStyle w:val="LS2TegnSymbol"/>
              </w:rPr>
              <w:t>´</w:t>
            </w:r>
            <w:r>
              <w:t>10</w:t>
            </w:r>
            <w:r>
              <w:rPr>
                <w:rStyle w:val="LS2Hevet"/>
              </w:rPr>
              <w:t>6</w:t>
            </w:r>
          </w:p>
        </w:tc>
      </w:tr>
      <w:tr w:rsidR="00000000" w14:paraId="630F0A7A"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A31E6E" w14:textId="77777777" w:rsidR="00000000" w:rsidRDefault="00000000">
            <w:pPr>
              <w:pStyle w:val="tk1af-f"/>
            </w:pPr>
            <w:r>
              <w:t>Ru</w:t>
            </w:r>
            <w:r>
              <w:rPr>
                <w:rFonts w:ascii="Cambria Math" w:hAnsi="Cambria Math" w:cs="Cambria Math"/>
              </w:rPr>
              <w:t>‑</w:t>
            </w:r>
            <w:r>
              <w:t xml:space="preserve">106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D34949" w14:textId="77777777" w:rsidR="00000000" w:rsidRDefault="00000000">
            <w:pPr>
              <w:pStyle w:val="tk1sf"/>
            </w:pPr>
            <w:r>
              <w:t>2</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AF61DE" w14:textId="77777777" w:rsidR="00000000" w:rsidRDefault="00000000">
            <w:pPr>
              <w:pStyle w:val="tk1sf"/>
            </w:pPr>
            <w:r>
              <w:t>2</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4A4E27" w14:textId="77777777" w:rsidR="00000000" w:rsidRDefault="00000000">
            <w:pPr>
              <w:pStyle w:val="tk1sf"/>
            </w:pPr>
            <w:r>
              <w:t>1</w:t>
            </w:r>
            <w:r>
              <w:rPr>
                <w:rStyle w:val="LS2TegnSymbol"/>
              </w:rPr>
              <w:t>´</w:t>
            </w:r>
            <w:r>
              <w:t>10</w:t>
            </w:r>
            <w:r>
              <w:rPr>
                <w:rStyle w:val="LS2Hevet"/>
              </w:rPr>
              <w:t>2</w:t>
            </w:r>
            <w:r>
              <w:t xml:space="preserve">  (b)</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A4F31A" w14:textId="77777777" w:rsidR="00000000" w:rsidRDefault="00000000">
            <w:pPr>
              <w:pStyle w:val="tk1sf"/>
            </w:pPr>
            <w:r>
              <w:t>1</w:t>
            </w:r>
            <w:r>
              <w:rPr>
                <w:rStyle w:val="LS2TegnSymbol"/>
              </w:rPr>
              <w:t>´</w:t>
            </w:r>
            <w:r>
              <w:t>10</w:t>
            </w:r>
            <w:r>
              <w:rPr>
                <w:rStyle w:val="LS2Hevet"/>
              </w:rPr>
              <w:t xml:space="preserve">5 </w:t>
            </w:r>
            <w:r>
              <w:t xml:space="preserve"> (b)</w:t>
            </w:r>
          </w:p>
        </w:tc>
      </w:tr>
      <w:tr w:rsidR="00000000" w14:paraId="71228B11"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11E8F3" w14:textId="77777777" w:rsidR="00000000" w:rsidRDefault="00000000">
            <w:pPr>
              <w:pStyle w:val="tk1af-f"/>
            </w:pPr>
            <w:r>
              <w:t>Svovel (16)</w:t>
            </w:r>
          </w:p>
        </w:tc>
      </w:tr>
      <w:tr w:rsidR="00000000" w14:paraId="427E9503"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3DEE61" w14:textId="77777777" w:rsidR="00000000" w:rsidRDefault="00000000">
            <w:pPr>
              <w:pStyle w:val="tk1af-f"/>
            </w:pPr>
            <w:r>
              <w:t>S</w:t>
            </w:r>
            <w:r>
              <w:rPr>
                <w:rFonts w:ascii="Cambria Math" w:hAnsi="Cambria Math" w:cs="Cambria Math"/>
              </w:rPr>
              <w:t>‑</w:t>
            </w:r>
            <w:r>
              <w:t xml:space="preserve">35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EEEBF6"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DF0559" w14:textId="77777777" w:rsidR="00000000" w:rsidRDefault="00000000">
            <w:pPr>
              <w:pStyle w:val="tk1sf"/>
            </w:pPr>
            <w:r>
              <w:t>3</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DCFE06" w14:textId="77777777" w:rsidR="00000000" w:rsidRDefault="00000000">
            <w:pPr>
              <w:pStyle w:val="tk1sf"/>
            </w:pPr>
            <w:r>
              <w:t>1</w:t>
            </w:r>
            <w:r>
              <w:rPr>
                <w:rStyle w:val="LS2TegnSymbol"/>
              </w:rPr>
              <w:t>´</w:t>
            </w:r>
            <w:r>
              <w:t>10</w:t>
            </w:r>
            <w:r>
              <w:rPr>
                <w:rStyle w:val="LS2Hevet"/>
              </w:rPr>
              <w:t>5</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0A0C16" w14:textId="77777777" w:rsidR="00000000" w:rsidRDefault="00000000">
            <w:pPr>
              <w:pStyle w:val="tk1sf"/>
            </w:pPr>
            <w:r>
              <w:t>1</w:t>
            </w:r>
            <w:r>
              <w:rPr>
                <w:rStyle w:val="LS2TegnSymbol"/>
              </w:rPr>
              <w:t>´</w:t>
            </w:r>
            <w:r>
              <w:t>10</w:t>
            </w:r>
            <w:r>
              <w:rPr>
                <w:rStyle w:val="LS2Hevet"/>
              </w:rPr>
              <w:t>8</w:t>
            </w:r>
          </w:p>
        </w:tc>
      </w:tr>
      <w:tr w:rsidR="00000000" w14:paraId="3E57A21F"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2778F2" w14:textId="77777777" w:rsidR="00000000" w:rsidRDefault="00000000">
            <w:pPr>
              <w:pStyle w:val="tk1af-f"/>
            </w:pPr>
            <w:r>
              <w:t>Antimon (51)</w:t>
            </w:r>
          </w:p>
        </w:tc>
      </w:tr>
      <w:tr w:rsidR="00000000" w14:paraId="4818EFA0"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F360AB" w14:textId="77777777" w:rsidR="00000000" w:rsidRDefault="00000000">
            <w:pPr>
              <w:pStyle w:val="tk1af-f"/>
            </w:pPr>
            <w:r>
              <w:t>Sb</w:t>
            </w:r>
            <w:r>
              <w:rPr>
                <w:rFonts w:ascii="Cambria Math" w:hAnsi="Cambria Math" w:cs="Cambria Math"/>
              </w:rPr>
              <w:t>‑</w:t>
            </w:r>
            <w:r>
              <w:t xml:space="preserve">122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D05F0F"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DB7B40" w14:textId="77777777" w:rsidR="00000000" w:rsidRDefault="00000000">
            <w:pPr>
              <w:pStyle w:val="tk1sf"/>
            </w:pPr>
            <w:r>
              <w:t>4</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13ED97"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8E7B31" w14:textId="77777777" w:rsidR="00000000" w:rsidRDefault="00000000">
            <w:pPr>
              <w:pStyle w:val="tk1sf"/>
            </w:pPr>
            <w:r>
              <w:t>1</w:t>
            </w:r>
            <w:r>
              <w:rPr>
                <w:rStyle w:val="LS2TegnSymbol"/>
              </w:rPr>
              <w:t>´</w:t>
            </w:r>
            <w:r>
              <w:t>10</w:t>
            </w:r>
            <w:r>
              <w:rPr>
                <w:rStyle w:val="LS2Hevet"/>
              </w:rPr>
              <w:t>4</w:t>
            </w:r>
          </w:p>
        </w:tc>
      </w:tr>
      <w:tr w:rsidR="00000000" w14:paraId="42969A22"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ADAB75" w14:textId="77777777" w:rsidR="00000000" w:rsidRDefault="00000000">
            <w:pPr>
              <w:pStyle w:val="tk1af-f"/>
            </w:pPr>
            <w:r>
              <w:t>Sb</w:t>
            </w:r>
            <w:r>
              <w:rPr>
                <w:rFonts w:ascii="Cambria Math" w:hAnsi="Cambria Math" w:cs="Cambria Math"/>
              </w:rPr>
              <w:t>‑</w:t>
            </w:r>
            <w:r>
              <w:t xml:space="preserve">124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979BA5" w14:textId="77777777" w:rsidR="00000000" w:rsidRDefault="00000000">
            <w:pPr>
              <w:pStyle w:val="tk1sf"/>
            </w:pPr>
            <w:r>
              <w:t>6</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3AD140" w14:textId="77777777" w:rsidR="00000000" w:rsidRDefault="00000000">
            <w:pPr>
              <w:pStyle w:val="tk1sf"/>
            </w:pPr>
            <w:r>
              <w:t>6</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7A4296"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59797D" w14:textId="77777777" w:rsidR="00000000" w:rsidRDefault="00000000">
            <w:pPr>
              <w:pStyle w:val="tk1sf"/>
            </w:pPr>
            <w:r>
              <w:t>1</w:t>
            </w:r>
            <w:r>
              <w:rPr>
                <w:rStyle w:val="LS2TegnSymbol"/>
              </w:rPr>
              <w:t>´</w:t>
            </w:r>
            <w:r>
              <w:t>10</w:t>
            </w:r>
            <w:r>
              <w:rPr>
                <w:rStyle w:val="LS2Hevet"/>
              </w:rPr>
              <w:t>6</w:t>
            </w:r>
          </w:p>
        </w:tc>
      </w:tr>
      <w:tr w:rsidR="00000000" w14:paraId="3D4C8930"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A3EF82" w14:textId="77777777" w:rsidR="00000000" w:rsidRDefault="00000000">
            <w:pPr>
              <w:pStyle w:val="tk1af-f"/>
            </w:pPr>
            <w:r>
              <w:t>Sb</w:t>
            </w:r>
            <w:r>
              <w:rPr>
                <w:rFonts w:ascii="Cambria Math" w:hAnsi="Cambria Math" w:cs="Cambria Math"/>
              </w:rPr>
              <w:t>‑</w:t>
            </w:r>
            <w:r>
              <w:t xml:space="preserve">125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2809F1" w14:textId="77777777" w:rsidR="00000000" w:rsidRDefault="00000000">
            <w:pPr>
              <w:pStyle w:val="tk1sf"/>
            </w:pPr>
            <w:r>
              <w:t>2</w:t>
            </w:r>
            <w:r>
              <w:rPr>
                <w:rStyle w:val="LS2TegnSymbol"/>
              </w:rPr>
              <w:t>´</w:t>
            </w:r>
            <w:r>
              <w:t>10</w:t>
            </w:r>
            <w:r>
              <w:rPr>
                <w:rStyle w:val="LS2Hevet"/>
              </w:rPr>
              <w:t xml:space="preserve">0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1259D6" w14:textId="77777777" w:rsidR="00000000" w:rsidRDefault="00000000">
            <w:pPr>
              <w:pStyle w:val="tk1sf"/>
            </w:pPr>
            <w:r>
              <w:t>1</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0D472C"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705A7F" w14:textId="77777777" w:rsidR="00000000" w:rsidRDefault="00000000">
            <w:pPr>
              <w:pStyle w:val="tk1sf"/>
            </w:pPr>
            <w:r>
              <w:t>1</w:t>
            </w:r>
            <w:r>
              <w:rPr>
                <w:rStyle w:val="LS2TegnSymbol"/>
              </w:rPr>
              <w:t>´</w:t>
            </w:r>
            <w:r>
              <w:t>10</w:t>
            </w:r>
            <w:r>
              <w:rPr>
                <w:rStyle w:val="LS2Hevet"/>
              </w:rPr>
              <w:t>6</w:t>
            </w:r>
          </w:p>
        </w:tc>
      </w:tr>
      <w:tr w:rsidR="00000000" w14:paraId="3DBE856B"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37C21E" w14:textId="77777777" w:rsidR="00000000" w:rsidRDefault="00000000">
            <w:pPr>
              <w:pStyle w:val="tk1af-f"/>
            </w:pPr>
            <w:r>
              <w:t>Sb</w:t>
            </w:r>
            <w:r>
              <w:rPr>
                <w:rFonts w:ascii="Cambria Math" w:hAnsi="Cambria Math" w:cs="Cambria Math"/>
              </w:rPr>
              <w:t>‑</w:t>
            </w:r>
            <w:r>
              <w:t xml:space="preserve">126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1EBDE8"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685249" w14:textId="77777777" w:rsidR="00000000" w:rsidRDefault="00000000">
            <w:pPr>
              <w:pStyle w:val="tk1sf"/>
            </w:pPr>
            <w:r>
              <w:t>4</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298EAA"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52E8ED" w14:textId="77777777" w:rsidR="00000000" w:rsidRDefault="00000000">
            <w:pPr>
              <w:pStyle w:val="tk1sf"/>
            </w:pPr>
            <w:r>
              <w:t>1</w:t>
            </w:r>
            <w:r>
              <w:rPr>
                <w:rStyle w:val="LS2TegnSymbol"/>
              </w:rPr>
              <w:t>´</w:t>
            </w:r>
            <w:r>
              <w:t>10</w:t>
            </w:r>
            <w:r>
              <w:rPr>
                <w:rStyle w:val="LS2Hevet"/>
              </w:rPr>
              <w:t>5</w:t>
            </w:r>
          </w:p>
        </w:tc>
      </w:tr>
      <w:tr w:rsidR="00000000" w14:paraId="1BB781C4"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1131FC" w14:textId="77777777" w:rsidR="00000000" w:rsidRDefault="00000000">
            <w:pPr>
              <w:pStyle w:val="tk1af-f"/>
            </w:pPr>
            <w:r>
              <w:t>Scandium (21)</w:t>
            </w:r>
          </w:p>
        </w:tc>
      </w:tr>
      <w:tr w:rsidR="00000000" w14:paraId="11E60C1B"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FA0149" w14:textId="77777777" w:rsidR="00000000" w:rsidRDefault="00000000">
            <w:pPr>
              <w:pStyle w:val="tk1af-f"/>
            </w:pPr>
            <w:r>
              <w:t>Sc</w:t>
            </w:r>
            <w:r>
              <w:rPr>
                <w:rFonts w:ascii="Cambria Math" w:hAnsi="Cambria Math" w:cs="Cambria Math"/>
              </w:rPr>
              <w:t>‑</w:t>
            </w:r>
            <w:r>
              <w:t xml:space="preserve">44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10397E" w14:textId="77777777" w:rsidR="00000000" w:rsidRDefault="00000000">
            <w:pPr>
              <w:pStyle w:val="tk1sf"/>
            </w:pPr>
            <w:r>
              <w:t>5</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7A66CD" w14:textId="77777777" w:rsidR="00000000" w:rsidRDefault="00000000">
            <w:pPr>
              <w:pStyle w:val="tk1sf"/>
            </w:pPr>
            <w:r>
              <w:t>5</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C679A6"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35B177" w14:textId="77777777" w:rsidR="00000000" w:rsidRDefault="00000000">
            <w:pPr>
              <w:pStyle w:val="tk1sf"/>
            </w:pPr>
            <w:r>
              <w:t>1</w:t>
            </w:r>
            <w:r>
              <w:rPr>
                <w:rStyle w:val="LS2TegnSymbol"/>
              </w:rPr>
              <w:t>´</w:t>
            </w:r>
            <w:r>
              <w:t>10</w:t>
            </w:r>
            <w:r>
              <w:rPr>
                <w:rStyle w:val="LS2Hevet"/>
              </w:rPr>
              <w:t>5</w:t>
            </w:r>
          </w:p>
        </w:tc>
      </w:tr>
      <w:tr w:rsidR="00000000" w14:paraId="78C9E70E"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6B3489" w14:textId="77777777" w:rsidR="00000000" w:rsidRDefault="00000000">
            <w:pPr>
              <w:pStyle w:val="tk1af-f"/>
            </w:pPr>
            <w:r>
              <w:t>Sc</w:t>
            </w:r>
            <w:r>
              <w:rPr>
                <w:rFonts w:ascii="Cambria Math" w:hAnsi="Cambria Math" w:cs="Cambria Math"/>
              </w:rPr>
              <w:t>‑</w:t>
            </w:r>
            <w:r>
              <w:t xml:space="preserve">46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CB459C" w14:textId="77777777" w:rsidR="00000000" w:rsidRDefault="00000000">
            <w:pPr>
              <w:pStyle w:val="tk1sf"/>
            </w:pPr>
            <w:r>
              <w:t>5</w:t>
            </w:r>
            <w:r>
              <w:rPr>
                <w:rStyle w:val="LS2TegnSymbol"/>
              </w:rPr>
              <w:t>´</w:t>
            </w:r>
            <w:r>
              <w:t>10</w:t>
            </w:r>
            <w:r>
              <w:rPr>
                <w:rStyle w:val="LS2Hevet"/>
              </w:rPr>
              <w:t xml:space="preserve">–1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3A4358" w14:textId="77777777" w:rsidR="00000000" w:rsidRDefault="00000000">
            <w:pPr>
              <w:pStyle w:val="tk1sf"/>
            </w:pPr>
            <w:r>
              <w:t>5</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36605D"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1B77A6" w14:textId="77777777" w:rsidR="00000000" w:rsidRDefault="00000000">
            <w:pPr>
              <w:pStyle w:val="tk1sf"/>
            </w:pPr>
            <w:r>
              <w:t>1</w:t>
            </w:r>
            <w:r>
              <w:rPr>
                <w:rStyle w:val="LS2TegnSymbol"/>
              </w:rPr>
              <w:t>´</w:t>
            </w:r>
            <w:r>
              <w:t>10</w:t>
            </w:r>
            <w:r>
              <w:rPr>
                <w:rStyle w:val="LS2Hevet"/>
              </w:rPr>
              <w:t>6</w:t>
            </w:r>
          </w:p>
        </w:tc>
      </w:tr>
      <w:tr w:rsidR="00000000" w14:paraId="07023C07"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B1F66C" w14:textId="77777777" w:rsidR="00000000" w:rsidRDefault="00000000">
            <w:pPr>
              <w:pStyle w:val="tk1af-f"/>
            </w:pPr>
            <w:r>
              <w:t>Sc</w:t>
            </w:r>
            <w:r>
              <w:rPr>
                <w:rFonts w:ascii="Cambria Math" w:hAnsi="Cambria Math" w:cs="Cambria Math"/>
              </w:rPr>
              <w:t>‑</w:t>
            </w:r>
            <w:r>
              <w:t xml:space="preserve">47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47947A" w14:textId="77777777" w:rsidR="00000000" w:rsidRDefault="00000000">
            <w:pPr>
              <w:pStyle w:val="tk1sf"/>
            </w:pPr>
            <w:r>
              <w:t>1</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180747" w14:textId="77777777" w:rsidR="00000000" w:rsidRDefault="00000000">
            <w:pPr>
              <w:pStyle w:val="tk1sf"/>
            </w:pPr>
            <w:r>
              <w:t>7</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DC0B67"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AE5BBD" w14:textId="77777777" w:rsidR="00000000" w:rsidRDefault="00000000">
            <w:pPr>
              <w:pStyle w:val="tk1sf"/>
            </w:pPr>
            <w:r>
              <w:t>1</w:t>
            </w:r>
            <w:r>
              <w:rPr>
                <w:rStyle w:val="LS2TegnSymbol"/>
              </w:rPr>
              <w:t>´</w:t>
            </w:r>
            <w:r>
              <w:t>10</w:t>
            </w:r>
            <w:r>
              <w:rPr>
                <w:rStyle w:val="LS2Hevet"/>
              </w:rPr>
              <w:t>6</w:t>
            </w:r>
          </w:p>
        </w:tc>
      </w:tr>
      <w:tr w:rsidR="00000000" w14:paraId="727418D3"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C58E43" w14:textId="77777777" w:rsidR="00000000" w:rsidRDefault="00000000">
            <w:pPr>
              <w:pStyle w:val="tk1af-f"/>
            </w:pPr>
            <w:r>
              <w:t>Sc</w:t>
            </w:r>
            <w:r>
              <w:rPr>
                <w:rFonts w:ascii="Cambria Math" w:hAnsi="Cambria Math" w:cs="Cambria Math"/>
              </w:rPr>
              <w:t>‑</w:t>
            </w:r>
            <w:r>
              <w:t xml:space="preserve">48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EFA99B" w14:textId="77777777" w:rsidR="00000000" w:rsidRDefault="00000000">
            <w:pPr>
              <w:pStyle w:val="tk1sf"/>
            </w:pPr>
            <w:r>
              <w:t>3</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4A9685" w14:textId="77777777" w:rsidR="00000000" w:rsidRDefault="00000000">
            <w:pPr>
              <w:pStyle w:val="tk1sf"/>
            </w:pPr>
            <w:r>
              <w:t>3</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7D45C9"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EADED9" w14:textId="77777777" w:rsidR="00000000" w:rsidRDefault="00000000">
            <w:pPr>
              <w:pStyle w:val="tk1sf"/>
            </w:pPr>
            <w:r>
              <w:t>1</w:t>
            </w:r>
            <w:r>
              <w:rPr>
                <w:rStyle w:val="LS2TegnSymbol"/>
              </w:rPr>
              <w:t>´</w:t>
            </w:r>
            <w:r>
              <w:t>10</w:t>
            </w:r>
            <w:r>
              <w:rPr>
                <w:rStyle w:val="LS2Hevet"/>
              </w:rPr>
              <w:t>5</w:t>
            </w:r>
          </w:p>
        </w:tc>
      </w:tr>
      <w:tr w:rsidR="00000000" w14:paraId="12B07896"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E9495E" w14:textId="77777777" w:rsidR="00000000" w:rsidRDefault="00000000">
            <w:pPr>
              <w:pStyle w:val="tk1af-f"/>
            </w:pPr>
            <w:r>
              <w:t>Selen (34)</w:t>
            </w:r>
          </w:p>
        </w:tc>
      </w:tr>
      <w:tr w:rsidR="00000000" w14:paraId="1DD74F5A"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0ED974" w14:textId="77777777" w:rsidR="00000000" w:rsidRDefault="00000000">
            <w:pPr>
              <w:pStyle w:val="tk1af-f"/>
            </w:pPr>
            <w:r>
              <w:t>Se</w:t>
            </w:r>
            <w:r>
              <w:rPr>
                <w:rFonts w:ascii="Cambria Math" w:hAnsi="Cambria Math" w:cs="Cambria Math"/>
              </w:rPr>
              <w:t>‑</w:t>
            </w:r>
            <w:r>
              <w:t xml:space="preserve">75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B8EB24" w14:textId="77777777" w:rsidR="00000000" w:rsidRDefault="00000000">
            <w:pPr>
              <w:pStyle w:val="tk1sf"/>
            </w:pPr>
            <w:r>
              <w:t>3</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21A02A" w14:textId="77777777" w:rsidR="00000000" w:rsidRDefault="00000000">
            <w:pPr>
              <w:pStyle w:val="tk1sf"/>
            </w:pPr>
            <w:r>
              <w:t>3</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0A4E29"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65721C" w14:textId="77777777" w:rsidR="00000000" w:rsidRDefault="00000000">
            <w:pPr>
              <w:pStyle w:val="tk1sf"/>
            </w:pPr>
            <w:r>
              <w:t>1</w:t>
            </w:r>
            <w:r>
              <w:rPr>
                <w:rStyle w:val="LS2TegnSymbol"/>
              </w:rPr>
              <w:t>´</w:t>
            </w:r>
            <w:r>
              <w:t>10</w:t>
            </w:r>
            <w:r>
              <w:rPr>
                <w:rStyle w:val="LS2Hevet"/>
              </w:rPr>
              <w:t>6</w:t>
            </w:r>
          </w:p>
        </w:tc>
      </w:tr>
      <w:tr w:rsidR="00000000" w14:paraId="437BC5D7"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0BE57E" w14:textId="77777777" w:rsidR="00000000" w:rsidRDefault="00000000">
            <w:pPr>
              <w:pStyle w:val="tk1af-f"/>
            </w:pPr>
            <w:r>
              <w:t>Se</w:t>
            </w:r>
            <w:r>
              <w:rPr>
                <w:rFonts w:ascii="Cambria Math" w:hAnsi="Cambria Math" w:cs="Cambria Math"/>
              </w:rPr>
              <w:t>‑</w:t>
            </w:r>
            <w:r>
              <w:t xml:space="preserve">79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6FFCA6"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3C3909" w14:textId="77777777" w:rsidR="00000000" w:rsidRDefault="00000000">
            <w:pPr>
              <w:pStyle w:val="tk1sf"/>
            </w:pPr>
            <w:r>
              <w:t>2</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64C1BE" w14:textId="77777777" w:rsidR="00000000" w:rsidRDefault="00000000">
            <w:pPr>
              <w:pStyle w:val="tk1sf"/>
            </w:pPr>
            <w:r>
              <w:t>1</w:t>
            </w:r>
            <w:r>
              <w:rPr>
                <w:rStyle w:val="LS2TegnSymbol"/>
              </w:rPr>
              <w:t>´</w:t>
            </w:r>
            <w:r>
              <w:t>10</w:t>
            </w:r>
            <w:r>
              <w:rPr>
                <w:rStyle w:val="LS2Hevet"/>
              </w:rPr>
              <w:t>4</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698E10" w14:textId="77777777" w:rsidR="00000000" w:rsidRDefault="00000000">
            <w:pPr>
              <w:pStyle w:val="tk1sf"/>
            </w:pPr>
            <w:r>
              <w:t>1</w:t>
            </w:r>
            <w:r>
              <w:rPr>
                <w:rStyle w:val="LS2TegnSymbol"/>
              </w:rPr>
              <w:t>´</w:t>
            </w:r>
            <w:r>
              <w:t>10</w:t>
            </w:r>
            <w:r>
              <w:rPr>
                <w:rStyle w:val="LS2Hevet"/>
              </w:rPr>
              <w:t>7</w:t>
            </w:r>
          </w:p>
        </w:tc>
      </w:tr>
      <w:tr w:rsidR="00000000" w14:paraId="055B5112"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61B4A0" w14:textId="77777777" w:rsidR="00000000" w:rsidRDefault="00000000">
            <w:pPr>
              <w:pStyle w:val="tk1af-f"/>
            </w:pPr>
            <w:r>
              <w:t>Silisium (14)</w:t>
            </w:r>
          </w:p>
        </w:tc>
      </w:tr>
      <w:tr w:rsidR="00000000" w14:paraId="46AEA31D"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41C515" w14:textId="77777777" w:rsidR="00000000" w:rsidRDefault="00000000">
            <w:pPr>
              <w:pStyle w:val="tk1af-f"/>
            </w:pPr>
            <w:r>
              <w:t>Si</w:t>
            </w:r>
            <w:r>
              <w:rPr>
                <w:rFonts w:ascii="Cambria Math" w:hAnsi="Cambria Math" w:cs="Cambria Math"/>
              </w:rPr>
              <w:t>‑</w:t>
            </w:r>
            <w:r>
              <w:t xml:space="preserve">31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326A2E" w14:textId="77777777" w:rsidR="00000000" w:rsidRDefault="00000000">
            <w:pPr>
              <w:pStyle w:val="tk1sf"/>
            </w:pPr>
            <w:r>
              <w:t>6</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203F5A" w14:textId="77777777" w:rsidR="00000000" w:rsidRDefault="00000000">
            <w:pPr>
              <w:pStyle w:val="tk1sf"/>
            </w:pPr>
            <w:r>
              <w:t>6</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2B34F8"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9BB654" w14:textId="77777777" w:rsidR="00000000" w:rsidRDefault="00000000">
            <w:pPr>
              <w:pStyle w:val="tk1sf"/>
            </w:pPr>
            <w:r>
              <w:t>1</w:t>
            </w:r>
            <w:r>
              <w:rPr>
                <w:rStyle w:val="LS2TegnSymbol"/>
              </w:rPr>
              <w:t>´</w:t>
            </w:r>
            <w:r>
              <w:t>10</w:t>
            </w:r>
            <w:r>
              <w:rPr>
                <w:rStyle w:val="LS2Hevet"/>
              </w:rPr>
              <w:t>6</w:t>
            </w:r>
          </w:p>
        </w:tc>
      </w:tr>
      <w:tr w:rsidR="00000000" w14:paraId="5FE8E610"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B45DE9" w14:textId="77777777" w:rsidR="00000000" w:rsidRDefault="00000000">
            <w:pPr>
              <w:pStyle w:val="tk1af-f"/>
            </w:pPr>
            <w:r>
              <w:t>Si</w:t>
            </w:r>
            <w:r>
              <w:rPr>
                <w:rFonts w:ascii="Cambria Math" w:hAnsi="Cambria Math" w:cs="Cambria Math"/>
              </w:rPr>
              <w:t>‑</w:t>
            </w:r>
            <w:r>
              <w:t xml:space="preserve">32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838D56"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D1DFF9" w14:textId="77777777" w:rsidR="00000000" w:rsidRDefault="00000000">
            <w:pPr>
              <w:pStyle w:val="tk1sf"/>
            </w:pPr>
            <w:r>
              <w:t>5</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8A5B74"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E33EB2" w14:textId="77777777" w:rsidR="00000000" w:rsidRDefault="00000000">
            <w:pPr>
              <w:pStyle w:val="tk1sf"/>
            </w:pPr>
            <w:r>
              <w:t>1</w:t>
            </w:r>
            <w:r>
              <w:rPr>
                <w:rStyle w:val="LS2TegnSymbol"/>
              </w:rPr>
              <w:t>´</w:t>
            </w:r>
            <w:r>
              <w:t>10</w:t>
            </w:r>
            <w:r>
              <w:rPr>
                <w:rStyle w:val="LS2Hevet"/>
              </w:rPr>
              <w:t>6</w:t>
            </w:r>
          </w:p>
        </w:tc>
      </w:tr>
      <w:tr w:rsidR="00000000" w14:paraId="102F6941"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CEE4E2" w14:textId="77777777" w:rsidR="00000000" w:rsidRDefault="00000000">
            <w:pPr>
              <w:pStyle w:val="tk1af-f"/>
            </w:pPr>
            <w:r>
              <w:t>Samarium (62)</w:t>
            </w:r>
          </w:p>
        </w:tc>
      </w:tr>
      <w:tr w:rsidR="00000000" w14:paraId="07D8FB45"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E58A1B" w14:textId="77777777" w:rsidR="00000000" w:rsidRDefault="00000000">
            <w:pPr>
              <w:pStyle w:val="tk1af-f"/>
            </w:pPr>
            <w:r>
              <w:t>Sm</w:t>
            </w:r>
            <w:r>
              <w:rPr>
                <w:rFonts w:ascii="Cambria Math" w:hAnsi="Cambria Math" w:cs="Cambria Math"/>
              </w:rPr>
              <w:t>‑</w:t>
            </w:r>
            <w:r>
              <w:t xml:space="preserve">145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EFD6B8" w14:textId="77777777" w:rsidR="00000000" w:rsidRDefault="00000000">
            <w:pPr>
              <w:pStyle w:val="tk1sf"/>
            </w:pPr>
            <w:r>
              <w:t>1</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0D316C" w14:textId="77777777" w:rsidR="00000000" w:rsidRDefault="00000000">
            <w:pPr>
              <w:pStyle w:val="tk1sf"/>
            </w:pPr>
            <w:r>
              <w:t>1</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2E019C"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007D70" w14:textId="77777777" w:rsidR="00000000" w:rsidRDefault="00000000">
            <w:pPr>
              <w:pStyle w:val="tk1sf"/>
            </w:pPr>
            <w:r>
              <w:t>1</w:t>
            </w:r>
            <w:r>
              <w:rPr>
                <w:rStyle w:val="LS2TegnSymbol"/>
              </w:rPr>
              <w:t>´</w:t>
            </w:r>
            <w:r>
              <w:t>10</w:t>
            </w:r>
            <w:r>
              <w:rPr>
                <w:rStyle w:val="LS2Hevet"/>
              </w:rPr>
              <w:t>7</w:t>
            </w:r>
          </w:p>
        </w:tc>
      </w:tr>
      <w:tr w:rsidR="00000000" w14:paraId="743560CD"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2C47C8" w14:textId="77777777" w:rsidR="00000000" w:rsidRDefault="00000000">
            <w:pPr>
              <w:pStyle w:val="tk1af-f"/>
            </w:pPr>
            <w:r>
              <w:t>Sm</w:t>
            </w:r>
            <w:r>
              <w:rPr>
                <w:rFonts w:ascii="Cambria Math" w:hAnsi="Cambria Math" w:cs="Cambria Math"/>
              </w:rPr>
              <w:t>‑</w:t>
            </w:r>
            <w:r>
              <w:t xml:space="preserve">147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CA8298" w14:textId="77777777" w:rsidR="00000000" w:rsidRDefault="00000000">
            <w:pPr>
              <w:pStyle w:val="tk1sf"/>
            </w:pPr>
            <w:r>
              <w:t>Ubegrenset</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00F13D" w14:textId="77777777" w:rsidR="00000000" w:rsidRDefault="00000000">
            <w:pPr>
              <w:pStyle w:val="tk1sf"/>
            </w:pPr>
            <w:r>
              <w:t>Ubegrenset</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3379EB"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D8EE29" w14:textId="77777777" w:rsidR="00000000" w:rsidRDefault="00000000">
            <w:pPr>
              <w:pStyle w:val="tk1sf"/>
            </w:pPr>
            <w:r>
              <w:t>1</w:t>
            </w:r>
            <w:r>
              <w:rPr>
                <w:rStyle w:val="LS2TegnSymbol"/>
              </w:rPr>
              <w:t>´</w:t>
            </w:r>
            <w:r>
              <w:t>10</w:t>
            </w:r>
            <w:r>
              <w:rPr>
                <w:rStyle w:val="LS2Hevet"/>
              </w:rPr>
              <w:t>4</w:t>
            </w:r>
          </w:p>
        </w:tc>
      </w:tr>
      <w:tr w:rsidR="00000000" w14:paraId="06036565"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CF845F" w14:textId="77777777" w:rsidR="00000000" w:rsidRDefault="00000000">
            <w:pPr>
              <w:pStyle w:val="tk1af-f"/>
            </w:pPr>
            <w:r>
              <w:t>Sm</w:t>
            </w:r>
            <w:r>
              <w:rPr>
                <w:rFonts w:ascii="Cambria Math" w:hAnsi="Cambria Math" w:cs="Cambria Math"/>
              </w:rPr>
              <w:t>‑</w:t>
            </w:r>
            <w:r>
              <w:t xml:space="preserve">151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15F991"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140D55" w14:textId="77777777" w:rsidR="00000000" w:rsidRDefault="00000000">
            <w:pPr>
              <w:pStyle w:val="tk1sf"/>
            </w:pPr>
            <w:r>
              <w:t>1</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507808" w14:textId="77777777" w:rsidR="00000000" w:rsidRDefault="00000000">
            <w:pPr>
              <w:pStyle w:val="tk1sf"/>
            </w:pPr>
            <w:r>
              <w:t>1</w:t>
            </w:r>
            <w:r>
              <w:rPr>
                <w:rStyle w:val="LS2TegnSymbol"/>
              </w:rPr>
              <w:t>´</w:t>
            </w:r>
            <w:r>
              <w:t>10</w:t>
            </w:r>
            <w:r>
              <w:rPr>
                <w:rStyle w:val="LS2Hevet"/>
              </w:rPr>
              <w:t>4</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199204" w14:textId="77777777" w:rsidR="00000000" w:rsidRDefault="00000000">
            <w:pPr>
              <w:pStyle w:val="tk1sf"/>
            </w:pPr>
            <w:r>
              <w:t>1</w:t>
            </w:r>
            <w:r>
              <w:rPr>
                <w:rStyle w:val="LS2TegnSymbol"/>
              </w:rPr>
              <w:t>´</w:t>
            </w:r>
            <w:r>
              <w:t>10</w:t>
            </w:r>
            <w:r>
              <w:rPr>
                <w:rStyle w:val="LS2Hevet"/>
              </w:rPr>
              <w:t>8</w:t>
            </w:r>
          </w:p>
        </w:tc>
      </w:tr>
      <w:tr w:rsidR="00000000" w14:paraId="1512C34D"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55812C" w14:textId="77777777" w:rsidR="00000000" w:rsidRDefault="00000000">
            <w:pPr>
              <w:pStyle w:val="tk1af-f"/>
            </w:pPr>
            <w:r>
              <w:t>Sm</w:t>
            </w:r>
            <w:r>
              <w:rPr>
                <w:rFonts w:ascii="Cambria Math" w:hAnsi="Cambria Math" w:cs="Cambria Math"/>
              </w:rPr>
              <w:t>‑</w:t>
            </w:r>
            <w:r>
              <w:t xml:space="preserve">153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4958A4" w14:textId="77777777" w:rsidR="00000000" w:rsidRDefault="00000000">
            <w:pPr>
              <w:pStyle w:val="tk1sf"/>
            </w:pPr>
            <w:r>
              <w:t>9</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DA5562" w14:textId="77777777" w:rsidR="00000000" w:rsidRDefault="00000000">
            <w:pPr>
              <w:pStyle w:val="tk1sf"/>
            </w:pPr>
            <w:r>
              <w:t>6</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0A6739"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26A848" w14:textId="77777777" w:rsidR="00000000" w:rsidRDefault="00000000">
            <w:pPr>
              <w:pStyle w:val="tk1sf"/>
            </w:pPr>
            <w:r>
              <w:t>1</w:t>
            </w:r>
            <w:r>
              <w:rPr>
                <w:rStyle w:val="LS2TegnSymbol"/>
              </w:rPr>
              <w:t>´</w:t>
            </w:r>
            <w:r>
              <w:t>10</w:t>
            </w:r>
            <w:r>
              <w:rPr>
                <w:rStyle w:val="LS2Hevet"/>
              </w:rPr>
              <w:t>6</w:t>
            </w:r>
          </w:p>
        </w:tc>
      </w:tr>
      <w:tr w:rsidR="00000000" w14:paraId="70447F15"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DB1F17" w14:textId="77777777" w:rsidR="00000000" w:rsidRDefault="00000000">
            <w:pPr>
              <w:pStyle w:val="tk1af-f"/>
            </w:pPr>
            <w:r>
              <w:t>Tinn (50)</w:t>
            </w:r>
          </w:p>
        </w:tc>
      </w:tr>
      <w:tr w:rsidR="00000000" w14:paraId="3C0B1A4A"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CC3EA5" w14:textId="77777777" w:rsidR="00000000" w:rsidRDefault="00000000">
            <w:pPr>
              <w:pStyle w:val="tk1af-f"/>
            </w:pPr>
            <w:r>
              <w:t>Sn</w:t>
            </w:r>
            <w:r>
              <w:rPr>
                <w:rFonts w:ascii="Cambria Math" w:hAnsi="Cambria Math" w:cs="Cambria Math"/>
              </w:rPr>
              <w:t>‑</w:t>
            </w:r>
            <w:r>
              <w:t xml:space="preserve">113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8BF6B7" w14:textId="77777777" w:rsidR="00000000" w:rsidRDefault="00000000">
            <w:pPr>
              <w:pStyle w:val="tk1sf"/>
            </w:pPr>
            <w:r>
              <w:t>4</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849BDB" w14:textId="77777777" w:rsidR="00000000" w:rsidRDefault="00000000">
            <w:pPr>
              <w:pStyle w:val="tk1sf"/>
            </w:pPr>
            <w:r>
              <w:t>2</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5BDE13"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635D9C" w14:textId="77777777" w:rsidR="00000000" w:rsidRDefault="00000000">
            <w:pPr>
              <w:pStyle w:val="tk1sf"/>
            </w:pPr>
            <w:r>
              <w:t>1</w:t>
            </w:r>
            <w:r>
              <w:rPr>
                <w:rStyle w:val="LS2TegnSymbol"/>
              </w:rPr>
              <w:t>´</w:t>
            </w:r>
            <w:r>
              <w:t>10</w:t>
            </w:r>
            <w:r>
              <w:rPr>
                <w:rStyle w:val="LS2Hevet"/>
              </w:rPr>
              <w:t>7</w:t>
            </w:r>
          </w:p>
        </w:tc>
      </w:tr>
      <w:tr w:rsidR="00000000" w14:paraId="5B73FEFE"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FC62F3" w14:textId="77777777" w:rsidR="00000000" w:rsidRDefault="00000000">
            <w:pPr>
              <w:pStyle w:val="tk1af-f"/>
            </w:pPr>
            <w:r>
              <w:t>Sn</w:t>
            </w:r>
            <w:r>
              <w:rPr>
                <w:rFonts w:ascii="Cambria Math" w:hAnsi="Cambria Math" w:cs="Cambria Math"/>
              </w:rPr>
              <w:t>‑</w:t>
            </w:r>
            <w:r>
              <w:t xml:space="preserve">117m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6CC47E" w14:textId="77777777" w:rsidR="00000000" w:rsidRDefault="00000000">
            <w:pPr>
              <w:pStyle w:val="tk1sf"/>
            </w:pPr>
            <w:r>
              <w:t>7</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BAE2CE" w14:textId="77777777" w:rsidR="00000000" w:rsidRDefault="00000000">
            <w:pPr>
              <w:pStyle w:val="tk1sf"/>
            </w:pPr>
            <w:r>
              <w:t>4</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9BA1D2"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9BDCD7" w14:textId="77777777" w:rsidR="00000000" w:rsidRDefault="00000000">
            <w:pPr>
              <w:pStyle w:val="tk1sf"/>
            </w:pPr>
            <w:r>
              <w:t>1</w:t>
            </w:r>
            <w:r>
              <w:rPr>
                <w:rStyle w:val="LS2TegnSymbol"/>
              </w:rPr>
              <w:t>´</w:t>
            </w:r>
            <w:r>
              <w:t>10</w:t>
            </w:r>
            <w:r>
              <w:rPr>
                <w:rStyle w:val="LS2Hevet"/>
              </w:rPr>
              <w:t>6</w:t>
            </w:r>
          </w:p>
        </w:tc>
      </w:tr>
      <w:tr w:rsidR="00000000" w14:paraId="5A57F70A"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0A3CC7" w14:textId="77777777" w:rsidR="00000000" w:rsidRDefault="00000000">
            <w:pPr>
              <w:pStyle w:val="tk1af-f"/>
            </w:pPr>
            <w:r>
              <w:t xml:space="preserve">Sn-119m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CA6459"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78A42B" w14:textId="77777777" w:rsidR="00000000" w:rsidRDefault="00000000">
            <w:pPr>
              <w:pStyle w:val="tk1sf"/>
            </w:pPr>
            <w:r>
              <w:t>3</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3EC66F"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4F6EBC" w14:textId="77777777" w:rsidR="00000000" w:rsidRDefault="00000000">
            <w:pPr>
              <w:pStyle w:val="tk1sf"/>
            </w:pPr>
            <w:r>
              <w:t>1</w:t>
            </w:r>
            <w:r>
              <w:rPr>
                <w:rStyle w:val="LS2TegnSymbol"/>
              </w:rPr>
              <w:t>´</w:t>
            </w:r>
            <w:r>
              <w:t>10</w:t>
            </w:r>
            <w:r>
              <w:rPr>
                <w:rStyle w:val="LS2Hevet"/>
              </w:rPr>
              <w:t>7</w:t>
            </w:r>
          </w:p>
        </w:tc>
      </w:tr>
      <w:tr w:rsidR="00000000" w14:paraId="2F3F5D5D"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AD252D" w14:textId="77777777" w:rsidR="00000000" w:rsidRDefault="00000000">
            <w:pPr>
              <w:pStyle w:val="tk1af-f"/>
            </w:pPr>
            <w:r>
              <w:t>Sn</w:t>
            </w:r>
            <w:r>
              <w:rPr>
                <w:rFonts w:ascii="Cambria Math" w:hAnsi="Cambria Math" w:cs="Cambria Math"/>
              </w:rPr>
              <w:t>‑</w:t>
            </w:r>
            <w:r>
              <w:t xml:space="preserve">121m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783ACA" w14:textId="77777777" w:rsidR="00000000" w:rsidRDefault="00000000">
            <w:pPr>
              <w:pStyle w:val="tk1sf"/>
            </w:pPr>
            <w:r>
              <w:t>4</w:t>
            </w:r>
            <w:r>
              <w:rPr>
                <w:rStyle w:val="LS2TegnSymbol"/>
              </w:rPr>
              <w:t>´</w:t>
            </w:r>
            <w:r>
              <w:t>10</w:t>
            </w:r>
            <w:r>
              <w:rPr>
                <w:rStyle w:val="LS2Hevet"/>
              </w:rPr>
              <w:t xml:space="preserve">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743291" w14:textId="77777777" w:rsidR="00000000" w:rsidRDefault="00000000">
            <w:pPr>
              <w:pStyle w:val="tk1sf"/>
            </w:pPr>
            <w:r>
              <w:t>9</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C4E70D"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E0B9AA" w14:textId="77777777" w:rsidR="00000000" w:rsidRDefault="00000000">
            <w:pPr>
              <w:pStyle w:val="tk1sf"/>
            </w:pPr>
            <w:r>
              <w:t>1</w:t>
            </w:r>
            <w:r>
              <w:rPr>
                <w:rStyle w:val="LS2TegnSymbol"/>
              </w:rPr>
              <w:t>´</w:t>
            </w:r>
            <w:r>
              <w:t>10</w:t>
            </w:r>
            <w:r>
              <w:rPr>
                <w:rStyle w:val="LS2Hevet"/>
              </w:rPr>
              <w:t>7</w:t>
            </w:r>
          </w:p>
        </w:tc>
      </w:tr>
      <w:tr w:rsidR="00000000" w14:paraId="61BB9610"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ED91E0" w14:textId="77777777" w:rsidR="00000000" w:rsidRDefault="00000000">
            <w:pPr>
              <w:pStyle w:val="tk1af-f"/>
            </w:pPr>
            <w:r>
              <w:t>Sn</w:t>
            </w:r>
            <w:r>
              <w:rPr>
                <w:rFonts w:ascii="Cambria Math" w:hAnsi="Cambria Math" w:cs="Cambria Math"/>
              </w:rPr>
              <w:t>‑</w:t>
            </w:r>
            <w:r>
              <w:t xml:space="preserve">123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021717" w14:textId="77777777" w:rsidR="00000000" w:rsidRDefault="00000000">
            <w:pPr>
              <w:pStyle w:val="tk1sf"/>
            </w:pPr>
            <w:r>
              <w:t>8</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3CA998" w14:textId="77777777" w:rsidR="00000000" w:rsidRDefault="00000000">
            <w:pPr>
              <w:pStyle w:val="tk1sf"/>
            </w:pPr>
            <w:r>
              <w:t>6</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42F6B3"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FEF9A2" w14:textId="77777777" w:rsidR="00000000" w:rsidRDefault="00000000">
            <w:pPr>
              <w:pStyle w:val="tk1sf"/>
            </w:pPr>
            <w:r>
              <w:t>1</w:t>
            </w:r>
            <w:r>
              <w:rPr>
                <w:rStyle w:val="LS2TegnSymbol"/>
              </w:rPr>
              <w:t>´</w:t>
            </w:r>
            <w:r>
              <w:t>10</w:t>
            </w:r>
            <w:r>
              <w:rPr>
                <w:rStyle w:val="LS2Hevet"/>
              </w:rPr>
              <w:t>6</w:t>
            </w:r>
          </w:p>
        </w:tc>
      </w:tr>
      <w:tr w:rsidR="00000000" w14:paraId="5921374D"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78D853" w14:textId="77777777" w:rsidR="00000000" w:rsidRDefault="00000000">
            <w:pPr>
              <w:pStyle w:val="tk1af-f"/>
            </w:pPr>
            <w:r>
              <w:t>Sn</w:t>
            </w:r>
            <w:r>
              <w:rPr>
                <w:rFonts w:ascii="Cambria Math" w:hAnsi="Cambria Math" w:cs="Cambria Math"/>
              </w:rPr>
              <w:t>‑</w:t>
            </w:r>
            <w:r>
              <w:t xml:space="preserve">125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0FD34C"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2A0113" w14:textId="77777777" w:rsidR="00000000" w:rsidRDefault="00000000">
            <w:pPr>
              <w:pStyle w:val="tk1sf"/>
            </w:pPr>
            <w:r>
              <w:t>4</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77F00C"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40D467" w14:textId="77777777" w:rsidR="00000000" w:rsidRDefault="00000000">
            <w:pPr>
              <w:pStyle w:val="tk1sf"/>
            </w:pPr>
            <w:r>
              <w:t>1</w:t>
            </w:r>
            <w:r>
              <w:rPr>
                <w:rStyle w:val="LS2TegnSymbol"/>
              </w:rPr>
              <w:t>´</w:t>
            </w:r>
            <w:r>
              <w:t>10</w:t>
            </w:r>
            <w:r>
              <w:rPr>
                <w:rStyle w:val="LS2Hevet"/>
              </w:rPr>
              <w:t>5</w:t>
            </w:r>
          </w:p>
        </w:tc>
      </w:tr>
      <w:tr w:rsidR="00000000" w14:paraId="4B63466F"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53748A" w14:textId="77777777" w:rsidR="00000000" w:rsidRDefault="00000000">
            <w:pPr>
              <w:pStyle w:val="tk1af-f"/>
            </w:pPr>
            <w:r>
              <w:t>Sn</w:t>
            </w:r>
            <w:r>
              <w:rPr>
                <w:rFonts w:ascii="Cambria Math" w:hAnsi="Cambria Math" w:cs="Cambria Math"/>
              </w:rPr>
              <w:t>‑</w:t>
            </w:r>
            <w:r>
              <w:t xml:space="preserve">126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AABDBB" w14:textId="77777777" w:rsidR="00000000" w:rsidRDefault="00000000">
            <w:pPr>
              <w:pStyle w:val="tk1sf"/>
            </w:pPr>
            <w:r>
              <w:t>6</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3D827B" w14:textId="77777777" w:rsidR="00000000" w:rsidRDefault="00000000">
            <w:pPr>
              <w:pStyle w:val="tk1sf"/>
            </w:pPr>
            <w:r>
              <w:t>4</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C37077"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BE5F85" w14:textId="77777777" w:rsidR="00000000" w:rsidRDefault="00000000">
            <w:pPr>
              <w:pStyle w:val="tk1sf"/>
            </w:pPr>
            <w:r>
              <w:t>1</w:t>
            </w:r>
            <w:r>
              <w:rPr>
                <w:rStyle w:val="LS2TegnSymbol"/>
              </w:rPr>
              <w:t>´</w:t>
            </w:r>
            <w:r>
              <w:t>10</w:t>
            </w:r>
            <w:r>
              <w:rPr>
                <w:rStyle w:val="LS2Hevet"/>
              </w:rPr>
              <w:t>5</w:t>
            </w:r>
          </w:p>
        </w:tc>
      </w:tr>
      <w:tr w:rsidR="00000000" w14:paraId="0CCB082C"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91F75A" w14:textId="77777777" w:rsidR="00000000" w:rsidRDefault="00000000">
            <w:pPr>
              <w:pStyle w:val="tk1af-f"/>
            </w:pPr>
            <w:r>
              <w:t>Strontium (38)</w:t>
            </w:r>
          </w:p>
        </w:tc>
      </w:tr>
      <w:tr w:rsidR="00000000" w14:paraId="18F23B52"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05369B" w14:textId="77777777" w:rsidR="00000000" w:rsidRDefault="00000000">
            <w:pPr>
              <w:pStyle w:val="tk1af-f"/>
            </w:pPr>
            <w:r>
              <w:t>Sr</w:t>
            </w:r>
            <w:r>
              <w:rPr>
                <w:rFonts w:ascii="Cambria Math" w:hAnsi="Cambria Math" w:cs="Cambria Math"/>
              </w:rPr>
              <w:t>‑</w:t>
            </w:r>
            <w:r>
              <w:t xml:space="preserve">82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0CC21C" w14:textId="77777777" w:rsidR="00000000" w:rsidRDefault="00000000">
            <w:pPr>
              <w:pStyle w:val="tk1sf"/>
            </w:pPr>
            <w:r>
              <w:t>2</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7F71ED" w14:textId="77777777" w:rsidR="00000000" w:rsidRDefault="00000000">
            <w:pPr>
              <w:pStyle w:val="tk1sf"/>
            </w:pPr>
            <w:r>
              <w:t>2</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42956B"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6B2188" w14:textId="77777777" w:rsidR="00000000" w:rsidRDefault="00000000">
            <w:pPr>
              <w:pStyle w:val="tk1sf"/>
            </w:pPr>
            <w:r>
              <w:t>1</w:t>
            </w:r>
            <w:r>
              <w:rPr>
                <w:rStyle w:val="LS2TegnSymbol"/>
              </w:rPr>
              <w:t>´</w:t>
            </w:r>
            <w:r>
              <w:t>10</w:t>
            </w:r>
            <w:r>
              <w:rPr>
                <w:rStyle w:val="LS2Hevet"/>
              </w:rPr>
              <w:t>5</w:t>
            </w:r>
          </w:p>
        </w:tc>
      </w:tr>
      <w:tr w:rsidR="00000000" w14:paraId="0C3B7CBC"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DA7542" w14:textId="77777777" w:rsidR="00000000" w:rsidRDefault="00000000">
            <w:pPr>
              <w:pStyle w:val="tk1af-f"/>
            </w:pPr>
            <w:r>
              <w:t>Sr</w:t>
            </w:r>
            <w:r>
              <w:rPr>
                <w:rFonts w:ascii="Cambria Math" w:hAnsi="Cambria Math" w:cs="Cambria Math"/>
              </w:rPr>
              <w:t>‑</w:t>
            </w:r>
            <w:r>
              <w:t xml:space="preserve">83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D12EDC" w14:textId="77777777" w:rsidR="00000000" w:rsidRDefault="00000000">
            <w:pPr>
              <w:pStyle w:val="tk1sf"/>
            </w:pPr>
            <w:r>
              <w:t>1</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FF6524" w14:textId="77777777" w:rsidR="00000000" w:rsidRDefault="00000000">
            <w:pPr>
              <w:pStyle w:val="tk1sf"/>
            </w:pPr>
            <w:r>
              <w:t>1</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D81143"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1B027F" w14:textId="77777777" w:rsidR="00000000" w:rsidRDefault="00000000">
            <w:pPr>
              <w:pStyle w:val="tk1sf"/>
            </w:pPr>
            <w:r>
              <w:t>1</w:t>
            </w:r>
            <w:r>
              <w:rPr>
                <w:rStyle w:val="LS2TegnSymbol"/>
              </w:rPr>
              <w:t>´</w:t>
            </w:r>
            <w:r>
              <w:t>10</w:t>
            </w:r>
            <w:r>
              <w:rPr>
                <w:rStyle w:val="LS2Hevet"/>
              </w:rPr>
              <w:t>6</w:t>
            </w:r>
          </w:p>
        </w:tc>
      </w:tr>
      <w:tr w:rsidR="00000000" w14:paraId="10756341"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2CED6B" w14:textId="77777777" w:rsidR="00000000" w:rsidRDefault="00000000">
            <w:pPr>
              <w:pStyle w:val="tk1af-f"/>
            </w:pPr>
            <w:r>
              <w:t>Sr</w:t>
            </w:r>
            <w:r>
              <w:rPr>
                <w:rFonts w:ascii="Cambria Math" w:hAnsi="Cambria Math" w:cs="Cambria Math"/>
              </w:rPr>
              <w:t>‑</w:t>
            </w:r>
            <w:r>
              <w:t xml:space="preserve">85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9D19C2" w14:textId="77777777" w:rsidR="00000000" w:rsidRDefault="00000000">
            <w:pPr>
              <w:pStyle w:val="tk1sf"/>
            </w:pPr>
            <w:r>
              <w:t>2</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F1F2EF" w14:textId="77777777" w:rsidR="00000000" w:rsidRDefault="00000000">
            <w:pPr>
              <w:pStyle w:val="tk1sf"/>
            </w:pPr>
            <w:r>
              <w:t>2</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016AEE"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6FF778" w14:textId="77777777" w:rsidR="00000000" w:rsidRDefault="00000000">
            <w:pPr>
              <w:pStyle w:val="tk1sf"/>
            </w:pPr>
            <w:r>
              <w:t>1</w:t>
            </w:r>
            <w:r>
              <w:rPr>
                <w:rStyle w:val="LS2TegnSymbol"/>
              </w:rPr>
              <w:t>´</w:t>
            </w:r>
            <w:r>
              <w:t>10</w:t>
            </w:r>
            <w:r>
              <w:rPr>
                <w:rStyle w:val="LS2Hevet"/>
              </w:rPr>
              <w:t>6</w:t>
            </w:r>
          </w:p>
        </w:tc>
      </w:tr>
      <w:tr w:rsidR="00000000" w14:paraId="1EE69254"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6D71FC" w14:textId="77777777" w:rsidR="00000000" w:rsidRDefault="00000000">
            <w:pPr>
              <w:pStyle w:val="tk1af-f"/>
            </w:pPr>
            <w:r>
              <w:t>Sr</w:t>
            </w:r>
            <w:r>
              <w:rPr>
                <w:rFonts w:ascii="Cambria Math" w:hAnsi="Cambria Math" w:cs="Cambria Math"/>
              </w:rPr>
              <w:t>‑</w:t>
            </w:r>
            <w:r>
              <w:t xml:space="preserve">85m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BA7AF5" w14:textId="77777777" w:rsidR="00000000" w:rsidRDefault="00000000">
            <w:pPr>
              <w:pStyle w:val="tk1sf"/>
            </w:pPr>
            <w:r>
              <w:t>5</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0BDB80" w14:textId="77777777" w:rsidR="00000000" w:rsidRDefault="00000000">
            <w:pPr>
              <w:pStyle w:val="tk1sf"/>
            </w:pPr>
            <w:r>
              <w:t>5</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F0ADD1"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490F8E" w14:textId="77777777" w:rsidR="00000000" w:rsidRDefault="00000000">
            <w:pPr>
              <w:pStyle w:val="tk1sf"/>
            </w:pPr>
            <w:r>
              <w:t>1</w:t>
            </w:r>
            <w:r>
              <w:rPr>
                <w:rStyle w:val="LS2TegnSymbol"/>
              </w:rPr>
              <w:t>´</w:t>
            </w:r>
            <w:r>
              <w:t>10</w:t>
            </w:r>
            <w:r>
              <w:rPr>
                <w:rStyle w:val="LS2Hevet"/>
              </w:rPr>
              <w:t>7</w:t>
            </w:r>
          </w:p>
        </w:tc>
      </w:tr>
      <w:tr w:rsidR="00000000" w14:paraId="0B4C1292"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886EE5" w14:textId="77777777" w:rsidR="00000000" w:rsidRDefault="00000000">
            <w:pPr>
              <w:pStyle w:val="tk1af-f"/>
            </w:pPr>
            <w:r>
              <w:t>Sr</w:t>
            </w:r>
            <w:r>
              <w:rPr>
                <w:rFonts w:ascii="Cambria Math" w:hAnsi="Cambria Math" w:cs="Cambria Math"/>
              </w:rPr>
              <w:t>‑</w:t>
            </w:r>
            <w:r>
              <w:t xml:space="preserve">87m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12FA85" w14:textId="77777777" w:rsidR="00000000" w:rsidRDefault="00000000">
            <w:pPr>
              <w:pStyle w:val="tk1sf"/>
            </w:pPr>
            <w:r>
              <w:t>3</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21840E" w14:textId="77777777" w:rsidR="00000000" w:rsidRDefault="00000000">
            <w:pPr>
              <w:pStyle w:val="tk1sf"/>
            </w:pPr>
            <w:r>
              <w:t>3</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D3C85A"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BA1888" w14:textId="77777777" w:rsidR="00000000" w:rsidRDefault="00000000">
            <w:pPr>
              <w:pStyle w:val="tk1sf"/>
            </w:pPr>
            <w:r>
              <w:t>1</w:t>
            </w:r>
            <w:r>
              <w:rPr>
                <w:rStyle w:val="LS2TegnSymbol"/>
              </w:rPr>
              <w:t>´</w:t>
            </w:r>
            <w:r>
              <w:t>10</w:t>
            </w:r>
            <w:r>
              <w:rPr>
                <w:rStyle w:val="LS2Hevet"/>
              </w:rPr>
              <w:t>6</w:t>
            </w:r>
          </w:p>
        </w:tc>
      </w:tr>
      <w:tr w:rsidR="00000000" w14:paraId="6F1C7B15"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711394" w14:textId="77777777" w:rsidR="00000000" w:rsidRDefault="00000000">
            <w:pPr>
              <w:pStyle w:val="tk1af-f"/>
            </w:pPr>
            <w:r>
              <w:t>Sr</w:t>
            </w:r>
            <w:r>
              <w:rPr>
                <w:rFonts w:ascii="Cambria Math" w:hAnsi="Cambria Math" w:cs="Cambria Math"/>
              </w:rPr>
              <w:t>‑</w:t>
            </w:r>
            <w:r>
              <w:t xml:space="preserve">89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08D283" w14:textId="77777777" w:rsidR="00000000" w:rsidRDefault="00000000">
            <w:pPr>
              <w:pStyle w:val="tk1sf"/>
            </w:pPr>
            <w:r>
              <w:t>6</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80927B" w14:textId="77777777" w:rsidR="00000000" w:rsidRDefault="00000000">
            <w:pPr>
              <w:pStyle w:val="tk1sf"/>
            </w:pPr>
            <w:r>
              <w:t>6</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804214"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73BCBD" w14:textId="77777777" w:rsidR="00000000" w:rsidRDefault="00000000">
            <w:pPr>
              <w:pStyle w:val="tk1sf"/>
            </w:pPr>
            <w:r>
              <w:t>1</w:t>
            </w:r>
            <w:r>
              <w:rPr>
                <w:rStyle w:val="LS2TegnSymbol"/>
              </w:rPr>
              <w:t>´</w:t>
            </w:r>
            <w:r>
              <w:t>10</w:t>
            </w:r>
            <w:r>
              <w:rPr>
                <w:rStyle w:val="LS2Hevet"/>
              </w:rPr>
              <w:t>6</w:t>
            </w:r>
          </w:p>
        </w:tc>
      </w:tr>
      <w:tr w:rsidR="00000000" w14:paraId="54FE4664"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AAC3B6" w14:textId="77777777" w:rsidR="00000000" w:rsidRDefault="00000000">
            <w:pPr>
              <w:pStyle w:val="tk1af-f"/>
            </w:pPr>
            <w:r>
              <w:t>Sr</w:t>
            </w:r>
            <w:r>
              <w:rPr>
                <w:rFonts w:ascii="Cambria Math" w:hAnsi="Cambria Math" w:cs="Cambria Math"/>
              </w:rPr>
              <w:t>‑</w:t>
            </w:r>
            <w:r>
              <w:t xml:space="preserve">90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22EE90" w14:textId="77777777" w:rsidR="00000000" w:rsidRDefault="00000000">
            <w:pPr>
              <w:pStyle w:val="tk1sf"/>
            </w:pPr>
            <w:r>
              <w:t>3</w:t>
            </w:r>
            <w:r>
              <w:rPr>
                <w:rStyle w:val="LS2TegnSymbol"/>
              </w:rPr>
              <w:t>´</w:t>
            </w:r>
            <w:r>
              <w:t>10</w:t>
            </w:r>
            <w:r>
              <w:rPr>
                <w:rStyle w:val="LS2Hevet"/>
              </w:rPr>
              <w:t xml:space="preserve">–1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26F529" w14:textId="77777777" w:rsidR="00000000" w:rsidRDefault="00000000">
            <w:pPr>
              <w:pStyle w:val="tk1sf"/>
            </w:pPr>
            <w:r>
              <w:t>3</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98007C" w14:textId="77777777" w:rsidR="00000000" w:rsidRDefault="00000000">
            <w:pPr>
              <w:pStyle w:val="tk1sf"/>
            </w:pPr>
            <w:r>
              <w:t>1</w:t>
            </w:r>
            <w:r>
              <w:rPr>
                <w:rStyle w:val="LS2TegnSymbol"/>
              </w:rPr>
              <w:t>´</w:t>
            </w:r>
            <w:r>
              <w:t>10</w:t>
            </w:r>
            <w:r>
              <w:rPr>
                <w:rStyle w:val="LS2Hevet"/>
              </w:rPr>
              <w:t>2</w:t>
            </w:r>
            <w:r>
              <w:t xml:space="preserve">  (b)</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575FAE" w14:textId="77777777" w:rsidR="00000000" w:rsidRDefault="00000000">
            <w:pPr>
              <w:pStyle w:val="tk1sf"/>
            </w:pPr>
            <w:r>
              <w:t>1</w:t>
            </w:r>
            <w:r>
              <w:rPr>
                <w:rStyle w:val="LS2TegnSymbol"/>
              </w:rPr>
              <w:t>´</w:t>
            </w:r>
            <w:r>
              <w:t>10</w:t>
            </w:r>
            <w:r>
              <w:rPr>
                <w:rStyle w:val="LS2Hevet"/>
              </w:rPr>
              <w:t>4</w:t>
            </w:r>
            <w:r>
              <w:t xml:space="preserve">  (b)</w:t>
            </w:r>
          </w:p>
        </w:tc>
      </w:tr>
      <w:tr w:rsidR="00000000" w14:paraId="756633A2"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DF3C4D" w14:textId="77777777" w:rsidR="00000000" w:rsidRDefault="00000000">
            <w:pPr>
              <w:pStyle w:val="tk1af-f"/>
            </w:pPr>
            <w:r>
              <w:t>Sr</w:t>
            </w:r>
            <w:r>
              <w:rPr>
                <w:rFonts w:ascii="Cambria Math" w:hAnsi="Cambria Math" w:cs="Cambria Math"/>
              </w:rPr>
              <w:t>‑</w:t>
            </w:r>
            <w:r>
              <w:t xml:space="preserve">91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1924DF" w14:textId="77777777" w:rsidR="00000000" w:rsidRDefault="00000000">
            <w:pPr>
              <w:pStyle w:val="tk1sf"/>
            </w:pPr>
            <w:r>
              <w:t>3</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A8631E" w14:textId="77777777" w:rsidR="00000000" w:rsidRDefault="00000000">
            <w:pPr>
              <w:pStyle w:val="tk1sf"/>
            </w:pPr>
            <w:r>
              <w:t>3</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EF4326"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EFED10" w14:textId="77777777" w:rsidR="00000000" w:rsidRDefault="00000000">
            <w:pPr>
              <w:pStyle w:val="tk1sf"/>
            </w:pPr>
            <w:r>
              <w:t>1</w:t>
            </w:r>
            <w:r>
              <w:rPr>
                <w:rStyle w:val="LS2TegnSymbol"/>
              </w:rPr>
              <w:t>´</w:t>
            </w:r>
            <w:r>
              <w:t>10</w:t>
            </w:r>
            <w:r>
              <w:rPr>
                <w:rStyle w:val="LS2Hevet"/>
              </w:rPr>
              <w:t>5</w:t>
            </w:r>
          </w:p>
        </w:tc>
      </w:tr>
      <w:tr w:rsidR="00000000" w14:paraId="6EDDE487"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D7D039" w14:textId="77777777" w:rsidR="00000000" w:rsidRDefault="00000000">
            <w:pPr>
              <w:pStyle w:val="tk1af-f"/>
            </w:pPr>
            <w:r>
              <w:t>Sr</w:t>
            </w:r>
            <w:r>
              <w:rPr>
                <w:rFonts w:ascii="Cambria Math" w:hAnsi="Cambria Math" w:cs="Cambria Math"/>
              </w:rPr>
              <w:t>‑</w:t>
            </w:r>
            <w:r>
              <w:t xml:space="preserve">92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5C1D02" w14:textId="77777777" w:rsidR="00000000" w:rsidRDefault="00000000">
            <w:pPr>
              <w:pStyle w:val="tk1sf"/>
            </w:pPr>
            <w:r>
              <w:t>1</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D1AAC6" w14:textId="77777777" w:rsidR="00000000" w:rsidRDefault="00000000">
            <w:pPr>
              <w:pStyle w:val="tk1sf"/>
            </w:pPr>
            <w:r>
              <w:t>3</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91279F"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A9F9B9" w14:textId="77777777" w:rsidR="00000000" w:rsidRDefault="00000000">
            <w:pPr>
              <w:pStyle w:val="tk1sf"/>
            </w:pPr>
            <w:r>
              <w:t>1</w:t>
            </w:r>
            <w:r>
              <w:rPr>
                <w:rStyle w:val="LS2TegnSymbol"/>
              </w:rPr>
              <w:t>´</w:t>
            </w:r>
            <w:r>
              <w:t>10</w:t>
            </w:r>
            <w:r>
              <w:rPr>
                <w:rStyle w:val="LS2Hevet"/>
              </w:rPr>
              <w:t>6</w:t>
            </w:r>
          </w:p>
        </w:tc>
      </w:tr>
      <w:tr w:rsidR="00000000" w14:paraId="5CADAA1F"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950355" w14:textId="77777777" w:rsidR="00000000" w:rsidRDefault="00000000">
            <w:pPr>
              <w:pStyle w:val="tk1af-f"/>
            </w:pPr>
            <w:r>
              <w:t xml:space="preserve">Tritium (1) </w:t>
            </w:r>
          </w:p>
        </w:tc>
      </w:tr>
      <w:tr w:rsidR="00000000" w14:paraId="22A277CD"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6443BA" w14:textId="77777777" w:rsidR="00000000" w:rsidRDefault="00000000">
            <w:pPr>
              <w:pStyle w:val="tk1af-f"/>
            </w:pPr>
            <w:r>
              <w:t>T(H</w:t>
            </w:r>
            <w:r>
              <w:rPr>
                <w:rFonts w:ascii="Cambria Math" w:hAnsi="Cambria Math" w:cs="Cambria Math"/>
              </w:rPr>
              <w:t>‑</w:t>
            </w:r>
            <w:r>
              <w:t xml:space="preserve">3)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86EF97"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A25677" w14:textId="77777777" w:rsidR="00000000" w:rsidRDefault="00000000">
            <w:pPr>
              <w:pStyle w:val="tk1sf"/>
            </w:pPr>
            <w:r>
              <w:t>4</w:t>
            </w:r>
            <w:r>
              <w:rPr>
                <w:rStyle w:val="LS2TegnSymbol"/>
              </w:rPr>
              <w:t>´</w:t>
            </w:r>
            <w:r>
              <w:t>10</w:t>
            </w:r>
            <w:r>
              <w:rPr>
                <w:rStyle w:val="LS2Hevet"/>
              </w:rPr>
              <w:t xml:space="preserve">1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DBC835" w14:textId="77777777" w:rsidR="00000000" w:rsidRDefault="00000000">
            <w:pPr>
              <w:pStyle w:val="tk1sf"/>
            </w:pPr>
            <w:r>
              <w:t>1</w:t>
            </w:r>
            <w:r>
              <w:rPr>
                <w:rStyle w:val="LS2TegnSymbol"/>
              </w:rPr>
              <w:t>´</w:t>
            </w:r>
            <w:r>
              <w:t>10</w:t>
            </w:r>
            <w:r>
              <w:rPr>
                <w:rStyle w:val="LS2Hevet"/>
              </w:rPr>
              <w:t>6</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9C5CD6" w14:textId="77777777" w:rsidR="00000000" w:rsidRDefault="00000000">
            <w:pPr>
              <w:pStyle w:val="tk1sf"/>
            </w:pPr>
            <w:r>
              <w:t>1</w:t>
            </w:r>
            <w:r>
              <w:rPr>
                <w:rStyle w:val="LS2TegnSymbol"/>
              </w:rPr>
              <w:t>´</w:t>
            </w:r>
            <w:r>
              <w:t>10</w:t>
            </w:r>
            <w:r>
              <w:rPr>
                <w:rStyle w:val="LS2Hevet"/>
              </w:rPr>
              <w:t>9</w:t>
            </w:r>
          </w:p>
        </w:tc>
      </w:tr>
      <w:tr w:rsidR="00000000" w14:paraId="5D680EB7"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DAC944" w14:textId="77777777" w:rsidR="00000000" w:rsidRDefault="00000000">
            <w:pPr>
              <w:pStyle w:val="tk1af-f"/>
            </w:pPr>
            <w:r>
              <w:t xml:space="preserve">Tantal (73) </w:t>
            </w:r>
          </w:p>
        </w:tc>
      </w:tr>
      <w:tr w:rsidR="00000000" w14:paraId="64F03B1E"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097A96" w14:textId="77777777" w:rsidR="00000000" w:rsidRDefault="00000000">
            <w:pPr>
              <w:pStyle w:val="tk1af-f"/>
            </w:pPr>
            <w:r>
              <w:t>Ta</w:t>
            </w:r>
            <w:r>
              <w:rPr>
                <w:rFonts w:ascii="Cambria Math" w:hAnsi="Cambria Math" w:cs="Cambria Math"/>
              </w:rPr>
              <w:t>‑</w:t>
            </w:r>
            <w:r>
              <w:t xml:space="preserve">178 (lang levetid)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B0D337" w14:textId="77777777" w:rsidR="00000000" w:rsidRDefault="00000000">
            <w:pPr>
              <w:pStyle w:val="tk1sf"/>
            </w:pPr>
            <w:r>
              <w:t>1</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A3AF16" w14:textId="77777777" w:rsidR="00000000" w:rsidRDefault="00000000">
            <w:pPr>
              <w:pStyle w:val="tk1sf"/>
            </w:pPr>
            <w:r>
              <w:t>8</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80AB1F"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318CB9" w14:textId="77777777" w:rsidR="00000000" w:rsidRDefault="00000000">
            <w:pPr>
              <w:pStyle w:val="tk1sf"/>
            </w:pPr>
            <w:r>
              <w:t>1</w:t>
            </w:r>
            <w:r>
              <w:rPr>
                <w:rStyle w:val="LS2TegnSymbol"/>
              </w:rPr>
              <w:t>´</w:t>
            </w:r>
            <w:r>
              <w:t>10</w:t>
            </w:r>
            <w:r>
              <w:rPr>
                <w:rStyle w:val="LS2Hevet"/>
              </w:rPr>
              <w:t>6</w:t>
            </w:r>
          </w:p>
        </w:tc>
      </w:tr>
      <w:tr w:rsidR="00000000" w14:paraId="6D047D09"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18EAA7" w14:textId="77777777" w:rsidR="00000000" w:rsidRDefault="00000000">
            <w:pPr>
              <w:pStyle w:val="tk1af-f"/>
            </w:pPr>
            <w:r>
              <w:t>Ta</w:t>
            </w:r>
            <w:r>
              <w:rPr>
                <w:rFonts w:ascii="Cambria Math" w:hAnsi="Cambria Math" w:cs="Cambria Math"/>
              </w:rPr>
              <w:t>‑</w:t>
            </w:r>
            <w:r>
              <w:t xml:space="preserve">179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EEFE88" w14:textId="77777777" w:rsidR="00000000" w:rsidRDefault="00000000">
            <w:pPr>
              <w:pStyle w:val="tk1sf"/>
            </w:pPr>
            <w:r>
              <w:t>3</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A7769B" w14:textId="77777777" w:rsidR="00000000" w:rsidRDefault="00000000">
            <w:pPr>
              <w:pStyle w:val="tk1sf"/>
            </w:pPr>
            <w:r>
              <w:t>3</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7DF1EC"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B6CDDD" w14:textId="77777777" w:rsidR="00000000" w:rsidRDefault="00000000">
            <w:pPr>
              <w:pStyle w:val="tk1sf"/>
            </w:pPr>
            <w:r>
              <w:t>1</w:t>
            </w:r>
            <w:r>
              <w:rPr>
                <w:rStyle w:val="LS2TegnSymbol"/>
              </w:rPr>
              <w:t>´</w:t>
            </w:r>
            <w:r>
              <w:t>10</w:t>
            </w:r>
            <w:r>
              <w:rPr>
                <w:rStyle w:val="LS2Hevet"/>
              </w:rPr>
              <w:t>7</w:t>
            </w:r>
          </w:p>
        </w:tc>
      </w:tr>
      <w:tr w:rsidR="00000000" w14:paraId="2B50444D"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3DB5BB" w14:textId="77777777" w:rsidR="00000000" w:rsidRDefault="00000000">
            <w:pPr>
              <w:pStyle w:val="tk1af-f"/>
            </w:pPr>
            <w:r>
              <w:t>Ta</w:t>
            </w:r>
            <w:r>
              <w:rPr>
                <w:rFonts w:ascii="Cambria Math" w:hAnsi="Cambria Math" w:cs="Cambria Math"/>
              </w:rPr>
              <w:t>‑</w:t>
            </w:r>
            <w:r>
              <w:t xml:space="preserve">182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71C3B1" w14:textId="77777777" w:rsidR="00000000" w:rsidRDefault="00000000">
            <w:pPr>
              <w:pStyle w:val="tk1sf"/>
            </w:pPr>
            <w:r>
              <w:t>9</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6D2156" w14:textId="77777777" w:rsidR="00000000" w:rsidRDefault="00000000">
            <w:pPr>
              <w:pStyle w:val="tk1sf"/>
            </w:pPr>
            <w:r>
              <w:t>5</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A4B763"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1C0DF6" w14:textId="77777777" w:rsidR="00000000" w:rsidRDefault="00000000">
            <w:pPr>
              <w:pStyle w:val="tk1sf"/>
            </w:pPr>
            <w:r>
              <w:t>1</w:t>
            </w:r>
            <w:r>
              <w:rPr>
                <w:rStyle w:val="LS2TegnSymbol"/>
              </w:rPr>
              <w:t>´</w:t>
            </w:r>
            <w:r>
              <w:t>10</w:t>
            </w:r>
            <w:r>
              <w:rPr>
                <w:rStyle w:val="LS2Hevet"/>
              </w:rPr>
              <w:t>4</w:t>
            </w:r>
          </w:p>
        </w:tc>
      </w:tr>
      <w:tr w:rsidR="00000000" w14:paraId="0E306390"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58FEB6" w14:textId="77777777" w:rsidR="00000000" w:rsidRDefault="00000000">
            <w:pPr>
              <w:pStyle w:val="tk1af-f"/>
            </w:pPr>
            <w:r>
              <w:t>Terbium (65)</w:t>
            </w:r>
          </w:p>
        </w:tc>
      </w:tr>
      <w:tr w:rsidR="00000000" w14:paraId="3661586F"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683DD0" w14:textId="77777777" w:rsidR="00000000" w:rsidRDefault="00000000">
            <w:pPr>
              <w:pStyle w:val="tk1af-f"/>
            </w:pPr>
            <w:r>
              <w:t>Tb</w:t>
            </w:r>
            <w:r>
              <w:rPr>
                <w:rFonts w:ascii="Cambria Math" w:hAnsi="Cambria Math" w:cs="Cambria Math"/>
              </w:rPr>
              <w:t>‑</w:t>
            </w:r>
            <w:r>
              <w:t xml:space="preserve">149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183EBC" w14:textId="77777777" w:rsidR="00000000" w:rsidRDefault="00000000">
            <w:pPr>
              <w:pStyle w:val="tk1sf"/>
            </w:pPr>
            <w:r>
              <w:t>8</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2B9AFA" w14:textId="77777777" w:rsidR="00000000" w:rsidRDefault="00000000">
            <w:pPr>
              <w:pStyle w:val="tk1sf"/>
            </w:pPr>
            <w:r>
              <w:t>8</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E512C9"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0E51B4" w14:textId="77777777" w:rsidR="00000000" w:rsidRDefault="00000000">
            <w:pPr>
              <w:pStyle w:val="tk1sf"/>
            </w:pPr>
            <w:r>
              <w:t>1</w:t>
            </w:r>
            <w:r>
              <w:rPr>
                <w:rStyle w:val="LS2TegnSymbol"/>
              </w:rPr>
              <w:t>´</w:t>
            </w:r>
            <w:r>
              <w:t>10</w:t>
            </w:r>
            <w:r>
              <w:rPr>
                <w:rStyle w:val="LS2Hevet"/>
              </w:rPr>
              <w:t>6</w:t>
            </w:r>
          </w:p>
        </w:tc>
      </w:tr>
      <w:tr w:rsidR="00000000" w14:paraId="2D57AFE6"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8A5F55" w14:textId="77777777" w:rsidR="00000000" w:rsidRDefault="00000000">
            <w:pPr>
              <w:pStyle w:val="tk1af-f"/>
            </w:pPr>
            <w:r>
              <w:t>Tb</w:t>
            </w:r>
            <w:r>
              <w:rPr>
                <w:rFonts w:ascii="Cambria Math" w:hAnsi="Cambria Math" w:cs="Cambria Math"/>
              </w:rPr>
              <w:t>‑</w:t>
            </w:r>
            <w:r>
              <w:t xml:space="preserve">157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7824E3"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2BC63F" w14:textId="77777777" w:rsidR="00000000" w:rsidRDefault="00000000">
            <w:pPr>
              <w:pStyle w:val="tk1sf"/>
            </w:pPr>
            <w:r>
              <w:t>4</w:t>
            </w:r>
            <w:r>
              <w:rPr>
                <w:rStyle w:val="LS2TegnSymbol"/>
              </w:rPr>
              <w:t>´</w:t>
            </w:r>
            <w:r>
              <w:t>10</w:t>
            </w:r>
            <w:r>
              <w:rPr>
                <w:rStyle w:val="LS2Hevet"/>
              </w:rPr>
              <w:t xml:space="preserve">1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61380D" w14:textId="77777777" w:rsidR="00000000" w:rsidRDefault="00000000">
            <w:pPr>
              <w:pStyle w:val="tk1sf"/>
            </w:pPr>
            <w:r>
              <w:t>1</w:t>
            </w:r>
            <w:r>
              <w:rPr>
                <w:rStyle w:val="LS2TegnSymbol"/>
              </w:rPr>
              <w:t>´</w:t>
            </w:r>
            <w:r>
              <w:t>10</w:t>
            </w:r>
            <w:r>
              <w:rPr>
                <w:rStyle w:val="LS2Hevet"/>
              </w:rPr>
              <w:t>4</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B02A69" w14:textId="77777777" w:rsidR="00000000" w:rsidRDefault="00000000">
            <w:pPr>
              <w:pStyle w:val="tk1sf"/>
            </w:pPr>
            <w:r>
              <w:t>1</w:t>
            </w:r>
            <w:r>
              <w:rPr>
                <w:rStyle w:val="LS2TegnSymbol"/>
              </w:rPr>
              <w:t>´</w:t>
            </w:r>
            <w:r>
              <w:t>10</w:t>
            </w:r>
            <w:r>
              <w:rPr>
                <w:rStyle w:val="LS2Hevet"/>
              </w:rPr>
              <w:t>7</w:t>
            </w:r>
          </w:p>
        </w:tc>
      </w:tr>
      <w:tr w:rsidR="00000000" w14:paraId="46724D38"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03D569" w14:textId="77777777" w:rsidR="00000000" w:rsidRDefault="00000000">
            <w:pPr>
              <w:pStyle w:val="tk1af-f"/>
            </w:pPr>
            <w:r>
              <w:t>Tb</w:t>
            </w:r>
            <w:r>
              <w:rPr>
                <w:rFonts w:ascii="Cambria Math" w:hAnsi="Cambria Math" w:cs="Cambria Math"/>
              </w:rPr>
              <w:t>‑</w:t>
            </w:r>
            <w:r>
              <w:t xml:space="preserve">158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1EE23A" w14:textId="77777777" w:rsidR="00000000" w:rsidRDefault="00000000">
            <w:pPr>
              <w:pStyle w:val="tk1sf"/>
            </w:pPr>
            <w:r>
              <w:t>1</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D9B70B" w14:textId="77777777" w:rsidR="00000000" w:rsidRDefault="00000000">
            <w:pPr>
              <w:pStyle w:val="tk1sf"/>
            </w:pPr>
            <w:r>
              <w:t>1</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4FF105"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DE265B" w14:textId="77777777" w:rsidR="00000000" w:rsidRDefault="00000000">
            <w:pPr>
              <w:pStyle w:val="tk1sf"/>
            </w:pPr>
            <w:r>
              <w:t>1</w:t>
            </w:r>
            <w:r>
              <w:rPr>
                <w:rStyle w:val="LS2TegnSymbol"/>
              </w:rPr>
              <w:t>´</w:t>
            </w:r>
            <w:r>
              <w:t>10</w:t>
            </w:r>
            <w:r>
              <w:rPr>
                <w:rStyle w:val="LS2Hevet"/>
              </w:rPr>
              <w:t>6</w:t>
            </w:r>
          </w:p>
        </w:tc>
      </w:tr>
      <w:tr w:rsidR="00000000" w14:paraId="02D87D80"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094738" w14:textId="77777777" w:rsidR="00000000" w:rsidRDefault="00000000">
            <w:pPr>
              <w:pStyle w:val="tk1af-f"/>
            </w:pPr>
            <w:r>
              <w:t>Tb</w:t>
            </w:r>
            <w:r>
              <w:rPr>
                <w:rFonts w:ascii="Cambria Math" w:hAnsi="Cambria Math" w:cs="Cambria Math"/>
              </w:rPr>
              <w:t>‑</w:t>
            </w:r>
            <w:r>
              <w:t xml:space="preserve">160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FDFC12" w14:textId="77777777" w:rsidR="00000000" w:rsidRDefault="00000000">
            <w:pPr>
              <w:pStyle w:val="tk1sf"/>
            </w:pPr>
            <w:r>
              <w:t>1</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BC1860" w14:textId="77777777" w:rsidR="00000000" w:rsidRDefault="00000000">
            <w:pPr>
              <w:pStyle w:val="tk1sf"/>
            </w:pPr>
            <w:r>
              <w:t>6</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0012E9"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E24E09" w14:textId="77777777" w:rsidR="00000000" w:rsidRDefault="00000000">
            <w:pPr>
              <w:pStyle w:val="tk1sf"/>
            </w:pPr>
            <w:r>
              <w:t>1</w:t>
            </w:r>
            <w:r>
              <w:rPr>
                <w:rStyle w:val="LS2TegnSymbol"/>
              </w:rPr>
              <w:t>´</w:t>
            </w:r>
            <w:r>
              <w:t>10</w:t>
            </w:r>
            <w:r>
              <w:rPr>
                <w:rStyle w:val="LS2Hevet"/>
              </w:rPr>
              <w:t>6</w:t>
            </w:r>
          </w:p>
        </w:tc>
      </w:tr>
      <w:tr w:rsidR="00000000" w14:paraId="60517A95"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533CE4" w14:textId="77777777" w:rsidR="00000000" w:rsidRDefault="00000000">
            <w:pPr>
              <w:pStyle w:val="tk1af-f"/>
            </w:pPr>
            <w:r>
              <w:t>Tb</w:t>
            </w:r>
            <w:r>
              <w:rPr>
                <w:rFonts w:ascii="Cambria Math" w:hAnsi="Cambria Math" w:cs="Cambria Math"/>
              </w:rPr>
              <w:t>‑</w:t>
            </w:r>
            <w:r>
              <w:t>161</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53C2D0" w14:textId="77777777" w:rsidR="00000000" w:rsidRDefault="00000000">
            <w:pPr>
              <w:pStyle w:val="tk1sf"/>
            </w:pPr>
            <w:r>
              <w:t>3</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6550B8" w14:textId="77777777" w:rsidR="00000000" w:rsidRDefault="00000000">
            <w:pPr>
              <w:pStyle w:val="tk1sf"/>
            </w:pPr>
            <w:r>
              <w:t>7</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D694A9"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1204DE" w14:textId="77777777" w:rsidR="00000000" w:rsidRDefault="00000000">
            <w:pPr>
              <w:pStyle w:val="tk1sf"/>
            </w:pPr>
            <w:r>
              <w:t>1</w:t>
            </w:r>
            <w:r>
              <w:rPr>
                <w:rStyle w:val="LS2TegnSymbol"/>
              </w:rPr>
              <w:t>´</w:t>
            </w:r>
            <w:r>
              <w:t>10</w:t>
            </w:r>
            <w:r>
              <w:rPr>
                <w:rStyle w:val="LS2Hevet"/>
              </w:rPr>
              <w:t>6</w:t>
            </w:r>
          </w:p>
        </w:tc>
      </w:tr>
      <w:tr w:rsidR="00000000" w14:paraId="018BE6E7"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D8A057" w14:textId="77777777" w:rsidR="00000000" w:rsidRDefault="00000000">
            <w:pPr>
              <w:pStyle w:val="tk1af-f"/>
            </w:pPr>
            <w:r>
              <w:t>Technetium (43)</w:t>
            </w:r>
          </w:p>
        </w:tc>
      </w:tr>
      <w:tr w:rsidR="00000000" w14:paraId="058C42C3"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25CF5B" w14:textId="77777777" w:rsidR="00000000" w:rsidRDefault="00000000">
            <w:pPr>
              <w:pStyle w:val="tk1af-f"/>
            </w:pPr>
            <w:r>
              <w:t>Tc</w:t>
            </w:r>
            <w:r>
              <w:rPr>
                <w:rFonts w:ascii="Cambria Math" w:hAnsi="Cambria Math" w:cs="Cambria Math"/>
              </w:rPr>
              <w:t>‑</w:t>
            </w:r>
            <w:r>
              <w:t xml:space="preserve">95m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90D30B" w14:textId="77777777" w:rsidR="00000000" w:rsidRDefault="00000000">
            <w:pPr>
              <w:pStyle w:val="tk1sf"/>
            </w:pPr>
            <w:r>
              <w:t>2</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FD0B1E" w14:textId="77777777" w:rsidR="00000000" w:rsidRDefault="00000000">
            <w:pPr>
              <w:pStyle w:val="tk1sf"/>
            </w:pPr>
            <w:r>
              <w:t>2</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A02144"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28FD59" w14:textId="77777777" w:rsidR="00000000" w:rsidRDefault="00000000">
            <w:pPr>
              <w:pStyle w:val="tk1sf"/>
            </w:pPr>
            <w:r>
              <w:t>1</w:t>
            </w:r>
            <w:r>
              <w:rPr>
                <w:rStyle w:val="LS2TegnSymbol"/>
              </w:rPr>
              <w:t>´</w:t>
            </w:r>
            <w:r>
              <w:t>10</w:t>
            </w:r>
            <w:r>
              <w:rPr>
                <w:rStyle w:val="LS2Hevet"/>
              </w:rPr>
              <w:t>6</w:t>
            </w:r>
          </w:p>
        </w:tc>
      </w:tr>
      <w:tr w:rsidR="00000000" w14:paraId="04CDD345"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E9D6E1" w14:textId="77777777" w:rsidR="00000000" w:rsidRDefault="00000000">
            <w:pPr>
              <w:pStyle w:val="tk1af-f"/>
            </w:pPr>
            <w:r>
              <w:t>Tc</w:t>
            </w:r>
            <w:r>
              <w:rPr>
                <w:rFonts w:ascii="Cambria Math" w:hAnsi="Cambria Math" w:cs="Cambria Math"/>
              </w:rPr>
              <w:t>‑</w:t>
            </w:r>
            <w:r>
              <w:t xml:space="preserve">96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E55DBD"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49F9FE" w14:textId="77777777" w:rsidR="00000000" w:rsidRDefault="00000000">
            <w:pPr>
              <w:pStyle w:val="tk1sf"/>
            </w:pPr>
            <w:r>
              <w:t>4</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08796A"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269FD1" w14:textId="77777777" w:rsidR="00000000" w:rsidRDefault="00000000">
            <w:pPr>
              <w:pStyle w:val="tk1sf"/>
            </w:pPr>
            <w:r>
              <w:t>1</w:t>
            </w:r>
            <w:r>
              <w:rPr>
                <w:rStyle w:val="LS2TegnSymbol"/>
              </w:rPr>
              <w:t>´</w:t>
            </w:r>
            <w:r>
              <w:t>10</w:t>
            </w:r>
            <w:r>
              <w:rPr>
                <w:rStyle w:val="LS2Hevet"/>
              </w:rPr>
              <w:t>6</w:t>
            </w:r>
          </w:p>
        </w:tc>
      </w:tr>
      <w:tr w:rsidR="00000000" w14:paraId="3F0320B4"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2EB656" w14:textId="77777777" w:rsidR="00000000" w:rsidRDefault="00000000">
            <w:pPr>
              <w:pStyle w:val="tk1af-f"/>
            </w:pPr>
            <w:r>
              <w:t xml:space="preserve">Tc-96m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15EAE5"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E10B04" w14:textId="77777777" w:rsidR="00000000" w:rsidRDefault="00000000">
            <w:pPr>
              <w:pStyle w:val="tk1sf"/>
            </w:pPr>
            <w:r>
              <w:t>4</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70584C"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F805CB" w14:textId="77777777" w:rsidR="00000000" w:rsidRDefault="00000000">
            <w:pPr>
              <w:pStyle w:val="tk1sf"/>
            </w:pPr>
            <w:r>
              <w:t>1</w:t>
            </w:r>
            <w:r>
              <w:rPr>
                <w:rStyle w:val="LS2TegnSymbol"/>
              </w:rPr>
              <w:t>´</w:t>
            </w:r>
            <w:r>
              <w:t>10</w:t>
            </w:r>
            <w:r>
              <w:rPr>
                <w:rStyle w:val="LS2Hevet"/>
              </w:rPr>
              <w:t>7</w:t>
            </w:r>
          </w:p>
        </w:tc>
      </w:tr>
      <w:tr w:rsidR="00000000" w14:paraId="49C3BEB5"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0A642B" w14:textId="77777777" w:rsidR="00000000" w:rsidRDefault="00000000">
            <w:pPr>
              <w:pStyle w:val="tk1af-f"/>
            </w:pPr>
            <w:r>
              <w:t>Tc</w:t>
            </w:r>
            <w:r>
              <w:rPr>
                <w:rFonts w:ascii="Cambria Math" w:hAnsi="Cambria Math" w:cs="Cambria Math"/>
              </w:rPr>
              <w:t>‑</w:t>
            </w:r>
            <w:r>
              <w:t xml:space="preserve">97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B1AA1B" w14:textId="77777777" w:rsidR="00000000" w:rsidRDefault="00000000">
            <w:pPr>
              <w:pStyle w:val="tk1sf"/>
            </w:pPr>
            <w:r>
              <w:t>Ubegrenset</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D77140" w14:textId="77777777" w:rsidR="00000000" w:rsidRDefault="00000000">
            <w:pPr>
              <w:pStyle w:val="tk1sf"/>
            </w:pPr>
            <w:r>
              <w:t>Ubegrenset</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207ADD"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166F96" w14:textId="77777777" w:rsidR="00000000" w:rsidRDefault="00000000">
            <w:pPr>
              <w:pStyle w:val="tk1sf"/>
            </w:pPr>
            <w:r>
              <w:t>1</w:t>
            </w:r>
            <w:r>
              <w:rPr>
                <w:rStyle w:val="LS2TegnSymbol"/>
              </w:rPr>
              <w:t>´</w:t>
            </w:r>
            <w:r>
              <w:t>10</w:t>
            </w:r>
            <w:r>
              <w:rPr>
                <w:rStyle w:val="LS2Hevet"/>
              </w:rPr>
              <w:t>8</w:t>
            </w:r>
          </w:p>
        </w:tc>
      </w:tr>
      <w:tr w:rsidR="00000000" w14:paraId="4CBCE2A5"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781146" w14:textId="77777777" w:rsidR="00000000" w:rsidRDefault="00000000">
            <w:pPr>
              <w:pStyle w:val="tk1af-f"/>
            </w:pPr>
            <w:r>
              <w:t>Tc</w:t>
            </w:r>
            <w:r>
              <w:rPr>
                <w:rFonts w:ascii="Cambria Math" w:hAnsi="Cambria Math" w:cs="Cambria Math"/>
              </w:rPr>
              <w:t>‑</w:t>
            </w:r>
            <w:r>
              <w:t xml:space="preserve">97m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3B9D5F"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111169" w14:textId="77777777" w:rsidR="00000000" w:rsidRDefault="00000000">
            <w:pPr>
              <w:pStyle w:val="tk1sf"/>
            </w:pPr>
            <w:r>
              <w:t>1</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D5E96C"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68ACDF" w14:textId="77777777" w:rsidR="00000000" w:rsidRDefault="00000000">
            <w:pPr>
              <w:pStyle w:val="tk1sf"/>
            </w:pPr>
            <w:r>
              <w:t>1</w:t>
            </w:r>
            <w:r>
              <w:rPr>
                <w:rStyle w:val="LS2TegnSymbol"/>
              </w:rPr>
              <w:t>´</w:t>
            </w:r>
            <w:r>
              <w:t>10</w:t>
            </w:r>
            <w:r>
              <w:rPr>
                <w:rStyle w:val="LS2Hevet"/>
              </w:rPr>
              <w:t>7</w:t>
            </w:r>
          </w:p>
        </w:tc>
      </w:tr>
      <w:tr w:rsidR="00000000" w14:paraId="45C38332"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4FA28C" w14:textId="77777777" w:rsidR="00000000" w:rsidRDefault="00000000">
            <w:pPr>
              <w:pStyle w:val="tk1af-f"/>
            </w:pPr>
            <w:r>
              <w:t>Tc</w:t>
            </w:r>
            <w:r>
              <w:rPr>
                <w:rFonts w:ascii="Cambria Math" w:hAnsi="Cambria Math" w:cs="Cambria Math"/>
              </w:rPr>
              <w:t>‑</w:t>
            </w:r>
            <w:r>
              <w:t xml:space="preserve">98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1B76BA" w14:textId="77777777" w:rsidR="00000000" w:rsidRDefault="00000000">
            <w:pPr>
              <w:pStyle w:val="tk1sf"/>
            </w:pPr>
            <w:r>
              <w:t>8</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A69B4E" w14:textId="77777777" w:rsidR="00000000" w:rsidRDefault="00000000">
            <w:pPr>
              <w:pStyle w:val="tk1sf"/>
            </w:pPr>
            <w:r>
              <w:t>7</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A0E217"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0E75A2" w14:textId="77777777" w:rsidR="00000000" w:rsidRDefault="00000000">
            <w:pPr>
              <w:pStyle w:val="tk1sf"/>
            </w:pPr>
            <w:r>
              <w:t>1</w:t>
            </w:r>
            <w:r>
              <w:rPr>
                <w:rStyle w:val="LS2TegnSymbol"/>
              </w:rPr>
              <w:t>´</w:t>
            </w:r>
            <w:r>
              <w:t>10</w:t>
            </w:r>
            <w:r>
              <w:rPr>
                <w:rStyle w:val="LS2Hevet"/>
              </w:rPr>
              <w:t>6</w:t>
            </w:r>
          </w:p>
        </w:tc>
      </w:tr>
      <w:tr w:rsidR="00000000" w14:paraId="049E40D4"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8CE99B" w14:textId="77777777" w:rsidR="00000000" w:rsidRDefault="00000000">
            <w:pPr>
              <w:pStyle w:val="tk1af-f"/>
            </w:pPr>
            <w:r>
              <w:t>Tc</w:t>
            </w:r>
            <w:r>
              <w:rPr>
                <w:rFonts w:ascii="Cambria Math" w:hAnsi="Cambria Math" w:cs="Cambria Math"/>
              </w:rPr>
              <w:t>‑</w:t>
            </w:r>
            <w:r>
              <w:t xml:space="preserve">99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EAE1FC" w14:textId="77777777" w:rsidR="00000000" w:rsidRDefault="00000000">
            <w:pPr>
              <w:pStyle w:val="tk1sf"/>
            </w:pPr>
            <w:r>
              <w:t>4</w:t>
            </w:r>
            <w:r>
              <w:rPr>
                <w:rStyle w:val="LS2TegnSymbol"/>
              </w:rPr>
              <w:t>´</w:t>
            </w:r>
            <w:r>
              <w:t>10</w:t>
            </w:r>
            <w:r>
              <w:rPr>
                <w:rStyle w:val="LS2Hevet"/>
              </w:rPr>
              <w:t xml:space="preserve">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EC51FE" w14:textId="77777777" w:rsidR="00000000" w:rsidRDefault="00000000">
            <w:pPr>
              <w:pStyle w:val="tk1sf"/>
            </w:pPr>
            <w:r>
              <w:t>9</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12681F" w14:textId="77777777" w:rsidR="00000000" w:rsidRDefault="00000000">
            <w:pPr>
              <w:pStyle w:val="tk1sf"/>
            </w:pPr>
            <w:r>
              <w:t>1</w:t>
            </w:r>
            <w:r>
              <w:rPr>
                <w:rStyle w:val="LS2TegnSymbol"/>
              </w:rPr>
              <w:t>´</w:t>
            </w:r>
            <w:r>
              <w:t>10</w:t>
            </w:r>
            <w:r>
              <w:rPr>
                <w:rStyle w:val="LS2Hevet"/>
              </w:rPr>
              <w:t>4</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3147DA" w14:textId="77777777" w:rsidR="00000000" w:rsidRDefault="00000000">
            <w:pPr>
              <w:pStyle w:val="tk1sf"/>
            </w:pPr>
            <w:r>
              <w:t>1</w:t>
            </w:r>
            <w:r>
              <w:rPr>
                <w:rStyle w:val="LS2TegnSymbol"/>
              </w:rPr>
              <w:t>´</w:t>
            </w:r>
            <w:r>
              <w:t>10</w:t>
            </w:r>
            <w:r>
              <w:rPr>
                <w:rStyle w:val="LS2Hevet"/>
              </w:rPr>
              <w:t>7</w:t>
            </w:r>
          </w:p>
        </w:tc>
      </w:tr>
      <w:tr w:rsidR="00000000" w14:paraId="6788C9C5"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29B532" w14:textId="77777777" w:rsidR="00000000" w:rsidRDefault="00000000">
            <w:pPr>
              <w:pStyle w:val="tk1af-f"/>
            </w:pPr>
            <w:r>
              <w:t>Tc</w:t>
            </w:r>
            <w:r>
              <w:rPr>
                <w:rFonts w:ascii="Cambria Math" w:hAnsi="Cambria Math" w:cs="Cambria Math"/>
              </w:rPr>
              <w:t>‑</w:t>
            </w:r>
            <w:r>
              <w:t xml:space="preserve">99m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191123" w14:textId="77777777" w:rsidR="00000000" w:rsidRDefault="00000000">
            <w:pPr>
              <w:pStyle w:val="tk1sf"/>
            </w:pPr>
            <w:r>
              <w:t>1</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B33A9D" w14:textId="77777777" w:rsidR="00000000" w:rsidRDefault="00000000">
            <w:pPr>
              <w:pStyle w:val="tk1sf"/>
            </w:pPr>
            <w:r>
              <w:t>4</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DC7D24"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B99B55" w14:textId="77777777" w:rsidR="00000000" w:rsidRDefault="00000000">
            <w:pPr>
              <w:pStyle w:val="tk1sf"/>
            </w:pPr>
            <w:r>
              <w:t>1</w:t>
            </w:r>
            <w:r>
              <w:rPr>
                <w:rStyle w:val="LS2TegnSymbol"/>
              </w:rPr>
              <w:t>´</w:t>
            </w:r>
            <w:r>
              <w:t>10</w:t>
            </w:r>
            <w:r>
              <w:rPr>
                <w:rStyle w:val="LS2Hevet"/>
              </w:rPr>
              <w:t>7</w:t>
            </w:r>
          </w:p>
        </w:tc>
      </w:tr>
      <w:tr w:rsidR="00000000" w14:paraId="27EDA9B0"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B165C2" w14:textId="77777777" w:rsidR="00000000" w:rsidRDefault="00000000">
            <w:pPr>
              <w:pStyle w:val="tk1af-f"/>
            </w:pPr>
            <w:r>
              <w:t>Tellur (52)</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997921" w14:textId="77777777" w:rsidR="00000000" w:rsidRDefault="00000000">
            <w:pPr>
              <w:pStyle w:val="NoParagraphStyle"/>
              <w:spacing w:line="240" w:lineRule="auto"/>
              <w:textAlignment w:val="auto"/>
              <w:rPr>
                <w:rFonts w:ascii="Minion Pro" w:hAnsi="Minion Pro" w:cstheme="minorBidi"/>
                <w:color w:val="auto"/>
              </w:rPr>
            </w:pP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C89C8F" w14:textId="77777777" w:rsidR="00000000" w:rsidRDefault="00000000">
            <w:pPr>
              <w:pStyle w:val="NoParagraphStyle"/>
              <w:spacing w:line="240" w:lineRule="auto"/>
              <w:textAlignment w:val="auto"/>
              <w:rPr>
                <w:rFonts w:ascii="Minion Pro" w:hAnsi="Minion Pro" w:cstheme="minorBidi"/>
                <w:color w:val="auto"/>
              </w:rPr>
            </w:pP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2B1548" w14:textId="77777777" w:rsidR="00000000" w:rsidRDefault="00000000">
            <w:pPr>
              <w:pStyle w:val="NoParagraphStyle"/>
              <w:spacing w:line="240" w:lineRule="auto"/>
              <w:textAlignment w:val="auto"/>
              <w:rPr>
                <w:rFonts w:ascii="Minion Pro" w:hAnsi="Minion Pro" w:cstheme="minorBidi"/>
                <w:color w:val="auto"/>
              </w:rPr>
            </w:pP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DC4FCA" w14:textId="77777777" w:rsidR="00000000" w:rsidRDefault="00000000">
            <w:pPr>
              <w:pStyle w:val="NoParagraphStyle"/>
              <w:spacing w:line="240" w:lineRule="auto"/>
              <w:textAlignment w:val="auto"/>
              <w:rPr>
                <w:rFonts w:ascii="Minion Pro" w:hAnsi="Minion Pro" w:cstheme="minorBidi"/>
                <w:color w:val="auto"/>
              </w:rPr>
            </w:pPr>
          </w:p>
        </w:tc>
      </w:tr>
      <w:tr w:rsidR="00000000" w14:paraId="559DCC40"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938C58" w14:textId="77777777" w:rsidR="00000000" w:rsidRDefault="00000000">
            <w:pPr>
              <w:pStyle w:val="tk1af-f"/>
            </w:pPr>
            <w:r>
              <w:t>Te</w:t>
            </w:r>
            <w:r>
              <w:rPr>
                <w:rFonts w:ascii="Cambria Math" w:hAnsi="Cambria Math" w:cs="Cambria Math"/>
              </w:rPr>
              <w:t>‑</w:t>
            </w:r>
            <w:r>
              <w:t xml:space="preserve">121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7BE9C8" w14:textId="77777777" w:rsidR="00000000" w:rsidRDefault="00000000">
            <w:pPr>
              <w:pStyle w:val="tk1sf"/>
            </w:pPr>
            <w:r>
              <w:t>2</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C46104" w14:textId="77777777" w:rsidR="00000000" w:rsidRDefault="00000000">
            <w:pPr>
              <w:pStyle w:val="tk1sf"/>
            </w:pPr>
            <w:r>
              <w:t>2</w:t>
            </w:r>
            <w:r>
              <w:rPr>
                <w:rStyle w:val="LS2TegnSymbol"/>
              </w:rPr>
              <w:t>´</w:t>
            </w:r>
            <w:r>
              <w:t>10</w:t>
            </w:r>
            <w:r>
              <w:rPr>
                <w:rStyle w:val="LS2Hevet"/>
              </w:rPr>
              <w:t xml:space="preserve">0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CABB9C"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8C0B64" w14:textId="77777777" w:rsidR="00000000" w:rsidRDefault="00000000">
            <w:pPr>
              <w:pStyle w:val="tk1sf"/>
            </w:pPr>
            <w:r>
              <w:t>1</w:t>
            </w:r>
            <w:r>
              <w:rPr>
                <w:rStyle w:val="LS2TegnSymbol"/>
              </w:rPr>
              <w:t>´</w:t>
            </w:r>
            <w:r>
              <w:t>10</w:t>
            </w:r>
            <w:r>
              <w:rPr>
                <w:rStyle w:val="LS2Hevet"/>
              </w:rPr>
              <w:t>6</w:t>
            </w:r>
          </w:p>
        </w:tc>
      </w:tr>
      <w:tr w:rsidR="00000000" w14:paraId="12217711"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B193AF" w14:textId="77777777" w:rsidR="00000000" w:rsidRDefault="00000000">
            <w:pPr>
              <w:pStyle w:val="tk1af-f"/>
            </w:pPr>
            <w:r>
              <w:t>Te</w:t>
            </w:r>
            <w:r>
              <w:rPr>
                <w:rFonts w:ascii="Cambria Math" w:hAnsi="Cambria Math" w:cs="Cambria Math"/>
              </w:rPr>
              <w:t>‑</w:t>
            </w:r>
            <w:r>
              <w:t xml:space="preserve">121m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7B71A6" w14:textId="77777777" w:rsidR="00000000" w:rsidRDefault="00000000">
            <w:pPr>
              <w:pStyle w:val="tk1sf"/>
            </w:pPr>
            <w:r>
              <w:t>5</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C3B54F" w14:textId="77777777" w:rsidR="00000000" w:rsidRDefault="00000000">
            <w:pPr>
              <w:pStyle w:val="tk1sf"/>
            </w:pPr>
            <w:r>
              <w:t>3</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0F86E5"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B6C7F3" w14:textId="77777777" w:rsidR="00000000" w:rsidRDefault="00000000">
            <w:pPr>
              <w:pStyle w:val="tk1sf"/>
            </w:pPr>
            <w:r>
              <w:t>1</w:t>
            </w:r>
            <w:r>
              <w:rPr>
                <w:rStyle w:val="LS2TegnSymbol"/>
              </w:rPr>
              <w:t>´</w:t>
            </w:r>
            <w:r>
              <w:t>10</w:t>
            </w:r>
            <w:r>
              <w:rPr>
                <w:rStyle w:val="LS2Hevet"/>
              </w:rPr>
              <w:t>6</w:t>
            </w:r>
          </w:p>
        </w:tc>
      </w:tr>
      <w:tr w:rsidR="00000000" w14:paraId="1139DA7D"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E18D16" w14:textId="77777777" w:rsidR="00000000" w:rsidRDefault="00000000">
            <w:pPr>
              <w:pStyle w:val="tk1af-f"/>
            </w:pPr>
            <w:r>
              <w:t xml:space="preserve">Te-123m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EE4A86" w14:textId="77777777" w:rsidR="00000000" w:rsidRDefault="00000000">
            <w:pPr>
              <w:pStyle w:val="tk1sf"/>
            </w:pPr>
            <w:r>
              <w:t>8</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ADE61A" w14:textId="77777777" w:rsidR="00000000" w:rsidRDefault="00000000">
            <w:pPr>
              <w:pStyle w:val="tk1sf"/>
            </w:pPr>
            <w:r>
              <w:t>1</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612AD1"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B476AE" w14:textId="77777777" w:rsidR="00000000" w:rsidRDefault="00000000">
            <w:pPr>
              <w:pStyle w:val="tk1sf"/>
            </w:pPr>
            <w:r>
              <w:t>1</w:t>
            </w:r>
            <w:r>
              <w:rPr>
                <w:rStyle w:val="LS2TegnSymbol"/>
              </w:rPr>
              <w:t>´</w:t>
            </w:r>
            <w:r>
              <w:t>10</w:t>
            </w:r>
            <w:r>
              <w:rPr>
                <w:rStyle w:val="LS2Hevet"/>
              </w:rPr>
              <w:t>7</w:t>
            </w:r>
          </w:p>
        </w:tc>
      </w:tr>
      <w:tr w:rsidR="00000000" w14:paraId="37325C89"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7FA8C0" w14:textId="77777777" w:rsidR="00000000" w:rsidRDefault="00000000">
            <w:pPr>
              <w:pStyle w:val="tk1af-f"/>
            </w:pPr>
            <w:r>
              <w:t xml:space="preserve">Te-125m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79C890" w14:textId="77777777" w:rsidR="00000000" w:rsidRDefault="00000000">
            <w:pPr>
              <w:pStyle w:val="tk1sf"/>
            </w:pPr>
            <w:r>
              <w:t>2</w:t>
            </w:r>
            <w:r>
              <w:rPr>
                <w:rStyle w:val="LS2TegnSymbol"/>
              </w:rPr>
              <w:t>´</w:t>
            </w:r>
            <w:r>
              <w:t>10</w:t>
            </w:r>
            <w:r>
              <w:rPr>
                <w:rStyle w:val="LS2Hevet"/>
              </w:rPr>
              <w:t xml:space="preserve">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0FE4B2" w14:textId="77777777" w:rsidR="00000000" w:rsidRDefault="00000000">
            <w:pPr>
              <w:pStyle w:val="tk1sf"/>
            </w:pPr>
            <w:r>
              <w:t>9</w:t>
            </w:r>
            <w:r>
              <w:rPr>
                <w:rStyle w:val="LS2TegnSymbol"/>
              </w:rPr>
              <w:t>´</w:t>
            </w:r>
            <w:r>
              <w:t>10</w:t>
            </w:r>
            <w:r>
              <w:rPr>
                <w:rStyle w:val="LS2Hevet"/>
              </w:rPr>
              <w:t xml:space="preserve">–1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C57D31"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60BCA8" w14:textId="77777777" w:rsidR="00000000" w:rsidRDefault="00000000">
            <w:pPr>
              <w:pStyle w:val="tk1sf"/>
            </w:pPr>
            <w:r>
              <w:t>1</w:t>
            </w:r>
            <w:r>
              <w:rPr>
                <w:rStyle w:val="LS2TegnSymbol"/>
              </w:rPr>
              <w:t>´</w:t>
            </w:r>
            <w:r>
              <w:t>10</w:t>
            </w:r>
            <w:r>
              <w:rPr>
                <w:rStyle w:val="LS2Hevet"/>
              </w:rPr>
              <w:t>7</w:t>
            </w:r>
          </w:p>
        </w:tc>
      </w:tr>
      <w:tr w:rsidR="00000000" w14:paraId="3A622406"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14D601" w14:textId="77777777" w:rsidR="00000000" w:rsidRDefault="00000000">
            <w:pPr>
              <w:pStyle w:val="tk1af-f"/>
            </w:pPr>
            <w:r>
              <w:t>Te</w:t>
            </w:r>
            <w:r>
              <w:rPr>
                <w:rFonts w:ascii="Cambria Math" w:hAnsi="Cambria Math" w:cs="Cambria Math"/>
              </w:rPr>
              <w:t>‑</w:t>
            </w:r>
            <w:r>
              <w:t xml:space="preserve">127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629CDD" w14:textId="77777777" w:rsidR="00000000" w:rsidRDefault="00000000">
            <w:pPr>
              <w:pStyle w:val="tk1sf"/>
            </w:pPr>
            <w:r>
              <w:t>2</w:t>
            </w:r>
            <w:r>
              <w:rPr>
                <w:rStyle w:val="LS2TegnSymbol"/>
              </w:rPr>
              <w:t>´</w:t>
            </w:r>
            <w:r>
              <w:t>10</w:t>
            </w:r>
            <w:r>
              <w:rPr>
                <w:rStyle w:val="LS2Hevet"/>
              </w:rPr>
              <w:t xml:space="preserve">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287C1D" w14:textId="77777777" w:rsidR="00000000" w:rsidRDefault="00000000">
            <w:pPr>
              <w:pStyle w:val="tk1sf"/>
            </w:pPr>
            <w:r>
              <w:t>7</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2E365B"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E82862" w14:textId="77777777" w:rsidR="00000000" w:rsidRDefault="00000000">
            <w:pPr>
              <w:pStyle w:val="tk1sf"/>
            </w:pPr>
            <w:r>
              <w:t>1</w:t>
            </w:r>
            <w:r>
              <w:rPr>
                <w:rStyle w:val="LS2TegnSymbol"/>
              </w:rPr>
              <w:t>´</w:t>
            </w:r>
            <w:r>
              <w:t>10</w:t>
            </w:r>
            <w:r>
              <w:rPr>
                <w:rStyle w:val="LS2Hevet"/>
              </w:rPr>
              <w:t>6</w:t>
            </w:r>
          </w:p>
        </w:tc>
      </w:tr>
      <w:tr w:rsidR="00000000" w14:paraId="65649274"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0CCDA6" w14:textId="77777777" w:rsidR="00000000" w:rsidRDefault="00000000">
            <w:pPr>
              <w:pStyle w:val="tk1af-f"/>
            </w:pPr>
            <w:r>
              <w:t>Te</w:t>
            </w:r>
            <w:r>
              <w:rPr>
                <w:rFonts w:ascii="Cambria Math" w:hAnsi="Cambria Math" w:cs="Cambria Math"/>
              </w:rPr>
              <w:t>‑</w:t>
            </w:r>
            <w:r>
              <w:t xml:space="preserve">127m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3A407C" w14:textId="77777777" w:rsidR="00000000" w:rsidRDefault="00000000">
            <w:pPr>
              <w:pStyle w:val="tk1sf"/>
            </w:pPr>
            <w:r>
              <w:t>2</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C88D17" w14:textId="77777777" w:rsidR="00000000" w:rsidRDefault="00000000">
            <w:pPr>
              <w:pStyle w:val="tk1sf"/>
            </w:pPr>
            <w:r>
              <w:t>5</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D9A677"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D3E77E" w14:textId="77777777" w:rsidR="00000000" w:rsidRDefault="00000000">
            <w:pPr>
              <w:pStyle w:val="tk1sf"/>
            </w:pPr>
            <w:r>
              <w:t>1</w:t>
            </w:r>
            <w:r>
              <w:rPr>
                <w:rStyle w:val="LS2TegnSymbol"/>
              </w:rPr>
              <w:t>´</w:t>
            </w:r>
            <w:r>
              <w:t>10</w:t>
            </w:r>
            <w:r>
              <w:rPr>
                <w:rStyle w:val="LS2Hevet"/>
              </w:rPr>
              <w:t>7</w:t>
            </w:r>
          </w:p>
        </w:tc>
      </w:tr>
      <w:tr w:rsidR="00000000" w14:paraId="30C9F408"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53697E" w14:textId="77777777" w:rsidR="00000000" w:rsidRDefault="00000000">
            <w:pPr>
              <w:pStyle w:val="tk1af-f"/>
            </w:pPr>
            <w:r>
              <w:t>Te</w:t>
            </w:r>
            <w:r>
              <w:rPr>
                <w:rFonts w:ascii="Cambria Math" w:hAnsi="Cambria Math" w:cs="Cambria Math"/>
              </w:rPr>
              <w:t>‑</w:t>
            </w:r>
            <w:r>
              <w:t xml:space="preserve">129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03028E" w14:textId="77777777" w:rsidR="00000000" w:rsidRDefault="00000000">
            <w:pPr>
              <w:pStyle w:val="tk1sf"/>
            </w:pPr>
            <w:r>
              <w:t>7</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85DE20" w14:textId="77777777" w:rsidR="00000000" w:rsidRDefault="00000000">
            <w:pPr>
              <w:pStyle w:val="tk1sf"/>
            </w:pPr>
            <w:r>
              <w:t>6</w:t>
            </w:r>
            <w:r>
              <w:rPr>
                <w:rStyle w:val="LS2TegnSymbol"/>
              </w:rPr>
              <w:t>´</w:t>
            </w:r>
            <w:r>
              <w:t>10</w:t>
            </w:r>
            <w:r>
              <w:rPr>
                <w:rStyle w:val="LS2Hevet"/>
              </w:rPr>
              <w:t xml:space="preserve">–1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A7319D"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273285" w14:textId="77777777" w:rsidR="00000000" w:rsidRDefault="00000000">
            <w:pPr>
              <w:pStyle w:val="tk1sf"/>
            </w:pPr>
            <w:r>
              <w:t>1</w:t>
            </w:r>
            <w:r>
              <w:rPr>
                <w:rStyle w:val="LS2TegnSymbol"/>
              </w:rPr>
              <w:t>´</w:t>
            </w:r>
            <w:r>
              <w:t>10</w:t>
            </w:r>
            <w:r>
              <w:rPr>
                <w:rStyle w:val="LS2Hevet"/>
              </w:rPr>
              <w:t>6</w:t>
            </w:r>
          </w:p>
        </w:tc>
      </w:tr>
      <w:tr w:rsidR="00000000" w14:paraId="26615BE8"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A396F8" w14:textId="77777777" w:rsidR="00000000" w:rsidRDefault="00000000">
            <w:pPr>
              <w:pStyle w:val="tk1af-f"/>
            </w:pPr>
            <w:r>
              <w:t xml:space="preserve">Te-129m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E38D8B" w14:textId="77777777" w:rsidR="00000000" w:rsidRDefault="00000000">
            <w:pPr>
              <w:pStyle w:val="tk1sf"/>
            </w:pPr>
            <w:r>
              <w:t>8</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BA0B73" w14:textId="77777777" w:rsidR="00000000" w:rsidRDefault="00000000">
            <w:pPr>
              <w:pStyle w:val="tk1sf"/>
            </w:pPr>
            <w:r>
              <w:t>4</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5621A7"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55EC92" w14:textId="77777777" w:rsidR="00000000" w:rsidRDefault="00000000">
            <w:pPr>
              <w:pStyle w:val="tk1sf"/>
            </w:pPr>
            <w:r>
              <w:t>1</w:t>
            </w:r>
            <w:r>
              <w:rPr>
                <w:rStyle w:val="LS2TegnSymbol"/>
              </w:rPr>
              <w:t>´</w:t>
            </w:r>
            <w:r>
              <w:t>10</w:t>
            </w:r>
            <w:r>
              <w:rPr>
                <w:rStyle w:val="LS2Hevet"/>
              </w:rPr>
              <w:t>6</w:t>
            </w:r>
          </w:p>
        </w:tc>
      </w:tr>
      <w:tr w:rsidR="00000000" w14:paraId="7BB484B6"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0F95F9" w14:textId="77777777" w:rsidR="00000000" w:rsidRDefault="00000000">
            <w:pPr>
              <w:pStyle w:val="tk1af-f"/>
            </w:pPr>
            <w:r>
              <w:t xml:space="preserve">Te-131m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F917E5" w14:textId="77777777" w:rsidR="00000000" w:rsidRDefault="00000000">
            <w:pPr>
              <w:pStyle w:val="tk1sf"/>
            </w:pPr>
            <w:r>
              <w:t>7</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168D01" w14:textId="77777777" w:rsidR="00000000" w:rsidRDefault="00000000">
            <w:pPr>
              <w:pStyle w:val="tk1sf"/>
            </w:pPr>
            <w:r>
              <w:t>5</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2C1430"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0F5174" w14:textId="77777777" w:rsidR="00000000" w:rsidRDefault="00000000">
            <w:pPr>
              <w:pStyle w:val="tk1sf"/>
            </w:pPr>
            <w:r>
              <w:t>1</w:t>
            </w:r>
            <w:r>
              <w:rPr>
                <w:rStyle w:val="LS2TegnSymbol"/>
              </w:rPr>
              <w:t>´</w:t>
            </w:r>
            <w:r>
              <w:t>10</w:t>
            </w:r>
            <w:r>
              <w:rPr>
                <w:rStyle w:val="LS2Hevet"/>
              </w:rPr>
              <w:t>6</w:t>
            </w:r>
          </w:p>
        </w:tc>
      </w:tr>
      <w:tr w:rsidR="00000000" w14:paraId="24EF2E01"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543573" w14:textId="77777777" w:rsidR="00000000" w:rsidRDefault="00000000">
            <w:pPr>
              <w:pStyle w:val="tk1af-f"/>
            </w:pPr>
            <w:r>
              <w:t>Te</w:t>
            </w:r>
            <w:r>
              <w:rPr>
                <w:rFonts w:ascii="Cambria Math" w:hAnsi="Cambria Math" w:cs="Cambria Math"/>
              </w:rPr>
              <w:t>‑</w:t>
            </w:r>
            <w:r>
              <w:t xml:space="preserve">132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9355DE" w14:textId="77777777" w:rsidR="00000000" w:rsidRDefault="00000000">
            <w:pPr>
              <w:pStyle w:val="tk1sf"/>
            </w:pPr>
            <w:r>
              <w:t>5</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51FE5D" w14:textId="77777777" w:rsidR="00000000" w:rsidRDefault="00000000">
            <w:pPr>
              <w:pStyle w:val="tk1sf"/>
            </w:pPr>
            <w:r>
              <w:t>4</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981205"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F83AA9" w14:textId="77777777" w:rsidR="00000000" w:rsidRDefault="00000000">
            <w:pPr>
              <w:pStyle w:val="tk1sf"/>
            </w:pPr>
            <w:r>
              <w:t>1</w:t>
            </w:r>
            <w:r>
              <w:rPr>
                <w:rStyle w:val="LS2TegnSymbol"/>
              </w:rPr>
              <w:t>´</w:t>
            </w:r>
            <w:r>
              <w:t>10</w:t>
            </w:r>
            <w:r>
              <w:rPr>
                <w:rStyle w:val="LS2Hevet"/>
              </w:rPr>
              <w:t>7</w:t>
            </w:r>
          </w:p>
        </w:tc>
      </w:tr>
      <w:tr w:rsidR="00000000" w14:paraId="3DDD5C22"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C49038" w14:textId="77777777" w:rsidR="00000000" w:rsidRDefault="00000000">
            <w:pPr>
              <w:pStyle w:val="tk1af-f"/>
            </w:pPr>
            <w:r>
              <w:t>Thorium (90)</w:t>
            </w:r>
          </w:p>
        </w:tc>
      </w:tr>
      <w:tr w:rsidR="00000000" w14:paraId="658E03DC"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244922" w14:textId="77777777" w:rsidR="00000000" w:rsidRDefault="00000000">
            <w:pPr>
              <w:pStyle w:val="tk1af-f"/>
            </w:pPr>
            <w:r>
              <w:t>Th</w:t>
            </w:r>
            <w:r>
              <w:rPr>
                <w:rFonts w:ascii="Cambria Math" w:hAnsi="Cambria Math" w:cs="Cambria Math"/>
              </w:rPr>
              <w:t>‑</w:t>
            </w:r>
            <w:r>
              <w:t xml:space="preserve">227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1693D0" w14:textId="77777777" w:rsidR="00000000" w:rsidRDefault="00000000">
            <w:pPr>
              <w:pStyle w:val="tk1sf"/>
            </w:pPr>
            <w:r>
              <w:t>1</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317325" w14:textId="77777777" w:rsidR="00000000" w:rsidRDefault="00000000">
            <w:pPr>
              <w:pStyle w:val="tk1sf"/>
            </w:pPr>
            <w:r>
              <w:t>5</w:t>
            </w:r>
            <w:r>
              <w:rPr>
                <w:rStyle w:val="LS2TegnSymbol"/>
              </w:rPr>
              <w:t>´</w:t>
            </w:r>
            <w:r>
              <w:t>10</w:t>
            </w:r>
            <w:r>
              <w:rPr>
                <w:rStyle w:val="LS2Hevet"/>
              </w:rPr>
              <w:t>–3</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1B3173"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44EEE7" w14:textId="77777777" w:rsidR="00000000" w:rsidRDefault="00000000">
            <w:pPr>
              <w:pStyle w:val="tk1sf"/>
            </w:pPr>
            <w:r>
              <w:t>1</w:t>
            </w:r>
            <w:r>
              <w:rPr>
                <w:rStyle w:val="LS2TegnSymbol"/>
              </w:rPr>
              <w:t>´</w:t>
            </w:r>
            <w:r>
              <w:t>10</w:t>
            </w:r>
            <w:r>
              <w:rPr>
                <w:rStyle w:val="LS2Hevet"/>
              </w:rPr>
              <w:t>4</w:t>
            </w:r>
          </w:p>
        </w:tc>
      </w:tr>
      <w:tr w:rsidR="00000000" w14:paraId="5A904DC1"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36F700" w14:textId="77777777" w:rsidR="00000000" w:rsidRDefault="00000000">
            <w:pPr>
              <w:pStyle w:val="tk1af-f"/>
            </w:pPr>
            <w:r>
              <w:t>Th</w:t>
            </w:r>
            <w:r>
              <w:rPr>
                <w:rFonts w:ascii="Cambria Math" w:hAnsi="Cambria Math" w:cs="Cambria Math"/>
              </w:rPr>
              <w:t>‑</w:t>
            </w:r>
            <w:r>
              <w:t xml:space="preserve">228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AE79F1" w14:textId="77777777" w:rsidR="00000000" w:rsidRDefault="00000000">
            <w:pPr>
              <w:pStyle w:val="tk1sf"/>
            </w:pPr>
            <w:r>
              <w:t>5</w:t>
            </w:r>
            <w:r>
              <w:rPr>
                <w:rStyle w:val="LS2TegnSymbol"/>
              </w:rPr>
              <w:t>´</w:t>
            </w:r>
            <w:r>
              <w:t>10</w:t>
            </w:r>
            <w:r>
              <w:rPr>
                <w:rStyle w:val="LS2Hevet"/>
              </w:rPr>
              <w:t xml:space="preserve">–1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88DC35" w14:textId="77777777" w:rsidR="00000000" w:rsidRDefault="00000000">
            <w:pPr>
              <w:pStyle w:val="tk1sf"/>
            </w:pPr>
            <w:r>
              <w:t>1</w:t>
            </w:r>
            <w:r>
              <w:rPr>
                <w:rStyle w:val="LS2TegnSymbol"/>
              </w:rPr>
              <w:t>´</w:t>
            </w:r>
            <w:r>
              <w:t>10</w:t>
            </w:r>
            <w:r>
              <w:rPr>
                <w:rStyle w:val="LS2Hevet"/>
              </w:rPr>
              <w:t>–3</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74A5F0" w14:textId="77777777" w:rsidR="00000000" w:rsidRDefault="00000000">
            <w:pPr>
              <w:pStyle w:val="tk1sf"/>
            </w:pPr>
            <w:r>
              <w:t>1</w:t>
            </w:r>
            <w:r>
              <w:rPr>
                <w:rStyle w:val="LS2TegnSymbol"/>
              </w:rPr>
              <w:t>´</w:t>
            </w:r>
            <w:r>
              <w:t>10</w:t>
            </w:r>
            <w:r>
              <w:rPr>
                <w:rStyle w:val="LS2Hevet"/>
              </w:rPr>
              <w:t>0</w:t>
            </w:r>
            <w:r>
              <w:t xml:space="preserve">  (b)</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0EA301" w14:textId="77777777" w:rsidR="00000000" w:rsidRDefault="00000000">
            <w:pPr>
              <w:pStyle w:val="tk1sf"/>
            </w:pPr>
            <w:r>
              <w:t>1</w:t>
            </w:r>
            <w:r>
              <w:rPr>
                <w:rStyle w:val="LS2TegnSymbol"/>
              </w:rPr>
              <w:t>´</w:t>
            </w:r>
            <w:r>
              <w:t>10</w:t>
            </w:r>
            <w:r>
              <w:rPr>
                <w:rStyle w:val="LS2Hevet"/>
              </w:rPr>
              <w:t>4</w:t>
            </w:r>
            <w:r>
              <w:t xml:space="preserve">  (b)</w:t>
            </w:r>
          </w:p>
        </w:tc>
      </w:tr>
      <w:tr w:rsidR="00000000" w14:paraId="062C9AD2"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03D0A2" w14:textId="77777777" w:rsidR="00000000" w:rsidRDefault="00000000">
            <w:pPr>
              <w:pStyle w:val="tk1af-f"/>
            </w:pPr>
            <w:r>
              <w:t>Th</w:t>
            </w:r>
            <w:r>
              <w:rPr>
                <w:rFonts w:ascii="Cambria Math" w:hAnsi="Cambria Math" w:cs="Cambria Math"/>
              </w:rPr>
              <w:t>‑</w:t>
            </w:r>
            <w:r>
              <w:t xml:space="preserve">229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67C9CB" w14:textId="77777777" w:rsidR="00000000" w:rsidRDefault="00000000">
            <w:pPr>
              <w:pStyle w:val="tk1sf"/>
            </w:pPr>
            <w:r>
              <w:t>5</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B53CA7" w14:textId="77777777" w:rsidR="00000000" w:rsidRDefault="00000000">
            <w:pPr>
              <w:pStyle w:val="tk1sf"/>
            </w:pPr>
            <w:r>
              <w:t>5</w:t>
            </w:r>
            <w:r>
              <w:rPr>
                <w:rStyle w:val="LS2TegnSymbol"/>
              </w:rPr>
              <w:t>´</w:t>
            </w:r>
            <w:r>
              <w:t>10</w:t>
            </w:r>
            <w:r>
              <w:rPr>
                <w:rStyle w:val="LS2Hevet"/>
              </w:rPr>
              <w:t>–4</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E48638" w14:textId="77777777" w:rsidR="00000000" w:rsidRDefault="00000000">
            <w:pPr>
              <w:pStyle w:val="tk1sf"/>
            </w:pPr>
            <w:r>
              <w:t>1</w:t>
            </w:r>
            <w:r>
              <w:rPr>
                <w:rStyle w:val="LS2TegnSymbol"/>
              </w:rPr>
              <w:t>´</w:t>
            </w:r>
            <w:r>
              <w:t>10</w:t>
            </w:r>
            <w:r>
              <w:rPr>
                <w:rStyle w:val="LS2Hevet"/>
              </w:rPr>
              <w:t>0</w:t>
            </w:r>
            <w:r>
              <w:t xml:space="preserve">  (b)</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FDEAFB" w14:textId="77777777" w:rsidR="00000000" w:rsidRDefault="00000000">
            <w:pPr>
              <w:pStyle w:val="tk1sf"/>
            </w:pPr>
            <w:r>
              <w:t>1</w:t>
            </w:r>
            <w:r>
              <w:rPr>
                <w:rStyle w:val="LS2TegnSymbol"/>
              </w:rPr>
              <w:t>´</w:t>
            </w:r>
            <w:r>
              <w:t>10</w:t>
            </w:r>
            <w:r>
              <w:rPr>
                <w:rStyle w:val="LS2Hevet"/>
              </w:rPr>
              <w:t>3</w:t>
            </w:r>
            <w:r>
              <w:t xml:space="preserve">  (b)</w:t>
            </w:r>
          </w:p>
        </w:tc>
      </w:tr>
      <w:tr w:rsidR="00000000" w14:paraId="662C3F91"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3C1286" w14:textId="77777777" w:rsidR="00000000" w:rsidRDefault="00000000">
            <w:pPr>
              <w:pStyle w:val="tk1af-f"/>
            </w:pPr>
            <w:r>
              <w:t>Th</w:t>
            </w:r>
            <w:r>
              <w:rPr>
                <w:rFonts w:ascii="Cambria Math" w:hAnsi="Cambria Math" w:cs="Cambria Math"/>
              </w:rPr>
              <w:t>‑</w:t>
            </w:r>
            <w:r>
              <w:t xml:space="preserve">230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9F8D46" w14:textId="77777777" w:rsidR="00000000" w:rsidRDefault="00000000">
            <w:pPr>
              <w:pStyle w:val="tk1sf"/>
            </w:pPr>
            <w:r>
              <w:t>1</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FB942B" w14:textId="77777777" w:rsidR="00000000" w:rsidRDefault="00000000">
            <w:pPr>
              <w:pStyle w:val="tk1sf"/>
            </w:pPr>
            <w:r>
              <w:t>1</w:t>
            </w:r>
            <w:r>
              <w:rPr>
                <w:rStyle w:val="LS2TegnSymbol"/>
              </w:rPr>
              <w:t>´</w:t>
            </w:r>
            <w:r>
              <w:t>10</w:t>
            </w:r>
            <w:r>
              <w:rPr>
                <w:rStyle w:val="LS2Hevet"/>
              </w:rPr>
              <w:t>–3</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6FF203" w14:textId="77777777" w:rsidR="00000000" w:rsidRDefault="00000000">
            <w:pPr>
              <w:pStyle w:val="tk1sf"/>
            </w:pPr>
            <w:r>
              <w:t>1</w:t>
            </w:r>
            <w:r>
              <w:rPr>
                <w:rStyle w:val="LS2TegnSymbol"/>
              </w:rPr>
              <w:t>´</w:t>
            </w:r>
            <w:r>
              <w:t>10</w:t>
            </w:r>
            <w:r>
              <w:rPr>
                <w:rStyle w:val="LS2Hevet"/>
              </w:rPr>
              <w:t>0</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A4465E" w14:textId="77777777" w:rsidR="00000000" w:rsidRDefault="00000000">
            <w:pPr>
              <w:pStyle w:val="tk1sf"/>
            </w:pPr>
            <w:r>
              <w:t>1</w:t>
            </w:r>
            <w:r>
              <w:rPr>
                <w:rStyle w:val="LS2TegnSymbol"/>
              </w:rPr>
              <w:t>´</w:t>
            </w:r>
            <w:r>
              <w:t>10</w:t>
            </w:r>
            <w:r>
              <w:rPr>
                <w:rStyle w:val="LS2Hevet"/>
              </w:rPr>
              <w:t>4</w:t>
            </w:r>
          </w:p>
        </w:tc>
      </w:tr>
      <w:tr w:rsidR="00000000" w14:paraId="700E073E"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8F7917" w14:textId="77777777" w:rsidR="00000000" w:rsidRDefault="00000000">
            <w:pPr>
              <w:pStyle w:val="tk1af-f"/>
            </w:pPr>
            <w:r>
              <w:t>Th</w:t>
            </w:r>
            <w:r>
              <w:rPr>
                <w:rFonts w:ascii="Cambria Math" w:hAnsi="Cambria Math" w:cs="Cambria Math"/>
              </w:rPr>
              <w:t>‑</w:t>
            </w:r>
            <w:r>
              <w:t xml:space="preserve">231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2531E8" w14:textId="77777777" w:rsidR="00000000" w:rsidRDefault="00000000">
            <w:pPr>
              <w:pStyle w:val="tk1sf"/>
            </w:pPr>
            <w:r>
              <w:t>4</w:t>
            </w:r>
            <w:r>
              <w:rPr>
                <w:rStyle w:val="LS2TegnSymbol"/>
              </w:rPr>
              <w:t>´</w:t>
            </w:r>
            <w:r>
              <w:t>10</w:t>
            </w:r>
            <w:r>
              <w:rPr>
                <w:rStyle w:val="LS2Hevet"/>
              </w:rPr>
              <w:t xml:space="preserve">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F88739" w14:textId="77777777" w:rsidR="00000000" w:rsidRDefault="00000000">
            <w:pPr>
              <w:pStyle w:val="tk1sf"/>
            </w:pPr>
            <w:r>
              <w:t>2</w:t>
            </w:r>
            <w:r>
              <w:rPr>
                <w:rStyle w:val="LS2TegnSymbol"/>
              </w:rPr>
              <w:t>´</w:t>
            </w:r>
            <w:r>
              <w:t>10</w:t>
            </w:r>
            <w:r>
              <w:rPr>
                <w:rStyle w:val="LS2Hevet"/>
              </w:rPr>
              <w:t>–2</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68456F"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3CA836" w14:textId="77777777" w:rsidR="00000000" w:rsidRDefault="00000000">
            <w:pPr>
              <w:pStyle w:val="tk1sf"/>
            </w:pPr>
            <w:r>
              <w:t>1</w:t>
            </w:r>
            <w:r>
              <w:rPr>
                <w:rStyle w:val="LS2TegnSymbol"/>
              </w:rPr>
              <w:t>´</w:t>
            </w:r>
            <w:r>
              <w:t>10</w:t>
            </w:r>
            <w:r>
              <w:rPr>
                <w:rStyle w:val="LS2Hevet"/>
              </w:rPr>
              <w:t>7</w:t>
            </w:r>
          </w:p>
        </w:tc>
      </w:tr>
      <w:tr w:rsidR="00000000" w14:paraId="44929117"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38B761" w14:textId="77777777" w:rsidR="00000000" w:rsidRDefault="00000000">
            <w:pPr>
              <w:pStyle w:val="tk1af-f"/>
            </w:pPr>
            <w:r>
              <w:t>Th</w:t>
            </w:r>
            <w:r>
              <w:rPr>
                <w:rFonts w:ascii="Cambria Math" w:hAnsi="Cambria Math" w:cs="Cambria Math"/>
              </w:rPr>
              <w:t>‑</w:t>
            </w:r>
            <w:r>
              <w:t xml:space="preserve">232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DFE69E" w14:textId="77777777" w:rsidR="00000000" w:rsidRDefault="00000000">
            <w:pPr>
              <w:pStyle w:val="tk1sf"/>
            </w:pPr>
            <w:r>
              <w:t>Ubegrenset</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9F2831" w14:textId="77777777" w:rsidR="00000000" w:rsidRDefault="00000000">
            <w:pPr>
              <w:pStyle w:val="tk1sf"/>
            </w:pPr>
            <w:r>
              <w:t>Ubegrenset</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D5D61C"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83E91C" w14:textId="77777777" w:rsidR="00000000" w:rsidRDefault="00000000">
            <w:pPr>
              <w:pStyle w:val="tk1sf"/>
            </w:pPr>
            <w:r>
              <w:t>1</w:t>
            </w:r>
            <w:r>
              <w:rPr>
                <w:rStyle w:val="LS2TegnSymbol"/>
              </w:rPr>
              <w:t>´</w:t>
            </w:r>
            <w:r>
              <w:t>10</w:t>
            </w:r>
            <w:r>
              <w:rPr>
                <w:rStyle w:val="LS2Hevet"/>
              </w:rPr>
              <w:t>4</w:t>
            </w:r>
          </w:p>
        </w:tc>
      </w:tr>
      <w:tr w:rsidR="00000000" w14:paraId="17FFFFBE"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D508DB" w14:textId="77777777" w:rsidR="00000000" w:rsidRDefault="00000000">
            <w:pPr>
              <w:pStyle w:val="tk1af-f"/>
            </w:pPr>
            <w:r>
              <w:t>Th</w:t>
            </w:r>
            <w:r>
              <w:rPr>
                <w:rFonts w:ascii="Cambria Math" w:hAnsi="Cambria Math" w:cs="Cambria Math"/>
              </w:rPr>
              <w:t>‑</w:t>
            </w:r>
            <w:r>
              <w:t xml:space="preserve">234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C189CF" w14:textId="77777777" w:rsidR="00000000" w:rsidRDefault="00000000">
            <w:pPr>
              <w:pStyle w:val="tk1sf"/>
            </w:pPr>
            <w:r>
              <w:t>3</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D09248" w14:textId="77777777" w:rsidR="00000000" w:rsidRDefault="00000000">
            <w:pPr>
              <w:pStyle w:val="tk1sf"/>
            </w:pPr>
            <w:r>
              <w:t>3</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88A3F5" w14:textId="77777777" w:rsidR="00000000" w:rsidRDefault="00000000">
            <w:pPr>
              <w:pStyle w:val="tk1sf"/>
            </w:pPr>
            <w:r>
              <w:t>1</w:t>
            </w:r>
            <w:r>
              <w:rPr>
                <w:rStyle w:val="LS2TegnSymbol"/>
              </w:rPr>
              <w:t>´</w:t>
            </w:r>
            <w:r>
              <w:t>10</w:t>
            </w:r>
            <w:r>
              <w:rPr>
                <w:rStyle w:val="LS2Hevet"/>
              </w:rPr>
              <w:t>3</w:t>
            </w:r>
            <w:r>
              <w:t xml:space="preserve">  (b)</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06B2A4" w14:textId="77777777" w:rsidR="00000000" w:rsidRDefault="00000000">
            <w:pPr>
              <w:pStyle w:val="tk1sf"/>
            </w:pPr>
            <w:r>
              <w:t>1</w:t>
            </w:r>
            <w:r>
              <w:rPr>
                <w:rStyle w:val="LS2TegnSymbol"/>
              </w:rPr>
              <w:t>´</w:t>
            </w:r>
            <w:r>
              <w:t>10</w:t>
            </w:r>
            <w:r>
              <w:rPr>
                <w:rStyle w:val="LS2Hevet"/>
              </w:rPr>
              <w:t>5</w:t>
            </w:r>
            <w:r>
              <w:t xml:space="preserve">  (b)</w:t>
            </w:r>
          </w:p>
        </w:tc>
      </w:tr>
      <w:tr w:rsidR="00000000" w14:paraId="17D610E4"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02DE69" w14:textId="77777777" w:rsidR="00000000" w:rsidRDefault="00000000">
            <w:pPr>
              <w:pStyle w:val="tk1af-f"/>
            </w:pPr>
            <w:r>
              <w:t xml:space="preserve">Th(nat)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1B3970" w14:textId="77777777" w:rsidR="00000000" w:rsidRDefault="00000000">
            <w:pPr>
              <w:pStyle w:val="tk1sf"/>
            </w:pPr>
            <w:r>
              <w:t>Ubegrenset</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77489E" w14:textId="77777777" w:rsidR="00000000" w:rsidRDefault="00000000">
            <w:pPr>
              <w:pStyle w:val="tk1sf"/>
            </w:pPr>
            <w:r>
              <w:t>Ubegrenset</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29A173" w14:textId="77777777" w:rsidR="00000000" w:rsidRDefault="00000000">
            <w:pPr>
              <w:pStyle w:val="tk1sf"/>
            </w:pPr>
            <w:r>
              <w:t>1</w:t>
            </w:r>
            <w:r>
              <w:rPr>
                <w:rStyle w:val="LS2TegnSymbol"/>
              </w:rPr>
              <w:t>´</w:t>
            </w:r>
            <w:r>
              <w:t>10</w:t>
            </w:r>
            <w:r>
              <w:rPr>
                <w:rStyle w:val="LS2Hevet"/>
              </w:rPr>
              <w:t>0</w:t>
            </w:r>
            <w:r>
              <w:t xml:space="preserve">  (b)</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23A0A0" w14:textId="77777777" w:rsidR="00000000" w:rsidRDefault="00000000">
            <w:pPr>
              <w:pStyle w:val="tk1sf"/>
            </w:pPr>
            <w:r>
              <w:t>1</w:t>
            </w:r>
            <w:r>
              <w:rPr>
                <w:rStyle w:val="LS2TegnSymbol"/>
              </w:rPr>
              <w:t>´</w:t>
            </w:r>
            <w:r>
              <w:t>10</w:t>
            </w:r>
            <w:r>
              <w:rPr>
                <w:rStyle w:val="LS2Hevet"/>
              </w:rPr>
              <w:t>3</w:t>
            </w:r>
            <w:r>
              <w:t xml:space="preserve">  (b)</w:t>
            </w:r>
          </w:p>
        </w:tc>
      </w:tr>
      <w:tr w:rsidR="00000000" w14:paraId="20631E9B"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52AA7C" w14:textId="77777777" w:rsidR="00000000" w:rsidRDefault="00000000">
            <w:pPr>
              <w:pStyle w:val="tk1af-f"/>
            </w:pPr>
            <w:r>
              <w:t>Titan (22)</w:t>
            </w:r>
          </w:p>
        </w:tc>
      </w:tr>
      <w:tr w:rsidR="00000000" w14:paraId="676318B9"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99E5B2" w14:textId="77777777" w:rsidR="00000000" w:rsidRDefault="00000000">
            <w:pPr>
              <w:pStyle w:val="tk1af-f"/>
            </w:pPr>
            <w:r>
              <w:t>Ti</w:t>
            </w:r>
            <w:r>
              <w:rPr>
                <w:rFonts w:ascii="Cambria Math" w:hAnsi="Cambria Math" w:cs="Cambria Math"/>
              </w:rPr>
              <w:t>‑</w:t>
            </w:r>
            <w:r>
              <w:t xml:space="preserve">44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0D98C8" w14:textId="77777777" w:rsidR="00000000" w:rsidRDefault="00000000">
            <w:pPr>
              <w:pStyle w:val="tk1sf"/>
            </w:pPr>
            <w:r>
              <w:t>5</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AB168F" w14:textId="77777777" w:rsidR="00000000" w:rsidRDefault="00000000">
            <w:pPr>
              <w:pStyle w:val="tk1sf"/>
            </w:pPr>
            <w:r>
              <w:t>4</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8D46FC"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E925FD" w14:textId="77777777" w:rsidR="00000000" w:rsidRDefault="00000000">
            <w:pPr>
              <w:pStyle w:val="tk1sf"/>
            </w:pPr>
            <w:r>
              <w:t>1</w:t>
            </w:r>
            <w:r>
              <w:rPr>
                <w:rStyle w:val="LS2TegnSymbol"/>
              </w:rPr>
              <w:t>´</w:t>
            </w:r>
            <w:r>
              <w:t>10</w:t>
            </w:r>
            <w:r>
              <w:rPr>
                <w:rStyle w:val="LS2Hevet"/>
              </w:rPr>
              <w:t>5</w:t>
            </w:r>
          </w:p>
        </w:tc>
      </w:tr>
      <w:tr w:rsidR="00000000" w14:paraId="410C0484"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B86BCA" w14:textId="77777777" w:rsidR="00000000" w:rsidRDefault="00000000">
            <w:pPr>
              <w:pStyle w:val="tk1af-f"/>
            </w:pPr>
            <w:r>
              <w:t>Thallium (81)</w:t>
            </w:r>
          </w:p>
        </w:tc>
      </w:tr>
      <w:tr w:rsidR="00000000" w14:paraId="26F938CA"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161785" w14:textId="77777777" w:rsidR="00000000" w:rsidRDefault="00000000">
            <w:pPr>
              <w:pStyle w:val="tk1af-f"/>
            </w:pPr>
            <w:r>
              <w:t>Tl</w:t>
            </w:r>
            <w:r>
              <w:rPr>
                <w:rFonts w:ascii="Cambria Math" w:hAnsi="Cambria Math" w:cs="Cambria Math"/>
              </w:rPr>
              <w:t>‑</w:t>
            </w:r>
            <w:r>
              <w:t xml:space="preserve">200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90FB72" w14:textId="77777777" w:rsidR="00000000" w:rsidRDefault="00000000">
            <w:pPr>
              <w:pStyle w:val="tk1sf"/>
            </w:pPr>
            <w:r>
              <w:t>9</w:t>
            </w:r>
            <w:r>
              <w:rPr>
                <w:rStyle w:val="LS2TegnSymbol"/>
              </w:rPr>
              <w:t>´</w:t>
            </w:r>
            <w:r>
              <w:t>10</w:t>
            </w:r>
            <w:r>
              <w:rPr>
                <w:rStyle w:val="LS2Hevet"/>
              </w:rPr>
              <w:t xml:space="preserve">–1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0B0BBF" w14:textId="77777777" w:rsidR="00000000" w:rsidRDefault="00000000">
            <w:pPr>
              <w:pStyle w:val="tk1sf"/>
            </w:pPr>
            <w:r>
              <w:t>9</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CE753A"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741FEA" w14:textId="77777777" w:rsidR="00000000" w:rsidRDefault="00000000">
            <w:pPr>
              <w:pStyle w:val="tk1sf"/>
            </w:pPr>
            <w:r>
              <w:t>1</w:t>
            </w:r>
            <w:r>
              <w:rPr>
                <w:rStyle w:val="LS2TegnSymbol"/>
              </w:rPr>
              <w:t>´</w:t>
            </w:r>
            <w:r>
              <w:t>10</w:t>
            </w:r>
            <w:r>
              <w:rPr>
                <w:rStyle w:val="LS2Hevet"/>
              </w:rPr>
              <w:t>6</w:t>
            </w:r>
          </w:p>
        </w:tc>
      </w:tr>
      <w:tr w:rsidR="00000000" w14:paraId="5EFB68FC"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045C9F" w14:textId="77777777" w:rsidR="00000000" w:rsidRDefault="00000000">
            <w:pPr>
              <w:pStyle w:val="tk1af-f"/>
            </w:pPr>
            <w:r>
              <w:t>Tl</w:t>
            </w:r>
            <w:r>
              <w:rPr>
                <w:rFonts w:ascii="Cambria Math" w:hAnsi="Cambria Math" w:cs="Cambria Math"/>
              </w:rPr>
              <w:t>‑</w:t>
            </w:r>
            <w:r>
              <w:t xml:space="preserve">201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62254A" w14:textId="77777777" w:rsidR="00000000" w:rsidRDefault="00000000">
            <w:pPr>
              <w:pStyle w:val="tk1sf"/>
            </w:pPr>
            <w:r>
              <w:t>1</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3D6672" w14:textId="77777777" w:rsidR="00000000" w:rsidRDefault="00000000">
            <w:pPr>
              <w:pStyle w:val="tk1sf"/>
            </w:pPr>
            <w:r>
              <w:t>4</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8FDFBA"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86EB3C" w14:textId="77777777" w:rsidR="00000000" w:rsidRDefault="00000000">
            <w:pPr>
              <w:pStyle w:val="tk1sf"/>
            </w:pPr>
            <w:r>
              <w:t>1</w:t>
            </w:r>
            <w:r>
              <w:rPr>
                <w:rStyle w:val="LS2TegnSymbol"/>
              </w:rPr>
              <w:t>´</w:t>
            </w:r>
            <w:r>
              <w:t>10</w:t>
            </w:r>
            <w:r>
              <w:rPr>
                <w:rStyle w:val="LS2Hevet"/>
              </w:rPr>
              <w:t>6</w:t>
            </w:r>
          </w:p>
        </w:tc>
      </w:tr>
      <w:tr w:rsidR="00000000" w14:paraId="344D78DE"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F7860D" w14:textId="77777777" w:rsidR="00000000" w:rsidRDefault="00000000">
            <w:pPr>
              <w:pStyle w:val="tk1af-f"/>
            </w:pPr>
            <w:r>
              <w:t>Tl</w:t>
            </w:r>
            <w:r>
              <w:rPr>
                <w:rFonts w:ascii="Cambria Math" w:hAnsi="Cambria Math" w:cs="Cambria Math"/>
              </w:rPr>
              <w:t>‑</w:t>
            </w:r>
            <w:r>
              <w:t xml:space="preserve">202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DEA040" w14:textId="77777777" w:rsidR="00000000" w:rsidRDefault="00000000">
            <w:pPr>
              <w:pStyle w:val="tk1sf"/>
            </w:pPr>
            <w:r>
              <w:t>2</w:t>
            </w:r>
            <w:r>
              <w:rPr>
                <w:rStyle w:val="LS2TegnSymbol"/>
              </w:rPr>
              <w:t>´</w:t>
            </w:r>
            <w:r>
              <w:t>10</w:t>
            </w:r>
            <w:r>
              <w:rPr>
                <w:rStyle w:val="LS2Hevet"/>
              </w:rPr>
              <w:t xml:space="preserve">0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B696EF" w14:textId="77777777" w:rsidR="00000000" w:rsidRDefault="00000000">
            <w:pPr>
              <w:pStyle w:val="tk1sf"/>
            </w:pPr>
            <w:r>
              <w:t>2</w:t>
            </w:r>
            <w:r>
              <w:rPr>
                <w:rStyle w:val="LS2TegnSymbol"/>
              </w:rPr>
              <w:t>´</w:t>
            </w:r>
            <w:r>
              <w:t>10</w:t>
            </w:r>
            <w:r>
              <w:rPr>
                <w:rStyle w:val="LS2Hevet"/>
              </w:rPr>
              <w:t xml:space="preserve">0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C926F1"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E7B667" w14:textId="77777777" w:rsidR="00000000" w:rsidRDefault="00000000">
            <w:pPr>
              <w:pStyle w:val="tk1sf"/>
            </w:pPr>
            <w:r>
              <w:t>1</w:t>
            </w:r>
            <w:r>
              <w:rPr>
                <w:rStyle w:val="LS2TegnSymbol"/>
              </w:rPr>
              <w:t>´</w:t>
            </w:r>
            <w:r>
              <w:t>10</w:t>
            </w:r>
            <w:r>
              <w:rPr>
                <w:rStyle w:val="LS2Hevet"/>
              </w:rPr>
              <w:t>6</w:t>
            </w:r>
          </w:p>
        </w:tc>
      </w:tr>
      <w:tr w:rsidR="00000000" w14:paraId="649E21FD"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22A242" w14:textId="77777777" w:rsidR="00000000" w:rsidRDefault="00000000">
            <w:pPr>
              <w:pStyle w:val="tk1af-f"/>
            </w:pPr>
            <w:r>
              <w:t>Tl</w:t>
            </w:r>
            <w:r>
              <w:rPr>
                <w:rFonts w:ascii="Cambria Math" w:hAnsi="Cambria Math" w:cs="Cambria Math"/>
              </w:rPr>
              <w:t>‑</w:t>
            </w:r>
            <w:r>
              <w:t xml:space="preserve">204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B78E01" w14:textId="77777777" w:rsidR="00000000" w:rsidRDefault="00000000">
            <w:pPr>
              <w:pStyle w:val="tk1sf"/>
            </w:pPr>
            <w:r>
              <w:t>1</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CF6F8B" w14:textId="77777777" w:rsidR="00000000" w:rsidRDefault="00000000">
            <w:pPr>
              <w:pStyle w:val="tk1sf"/>
            </w:pPr>
            <w:r>
              <w:t>7</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F6DD4B" w14:textId="77777777" w:rsidR="00000000" w:rsidRDefault="00000000">
            <w:pPr>
              <w:pStyle w:val="tk1sf"/>
            </w:pPr>
            <w:r>
              <w:t>1</w:t>
            </w:r>
            <w:r>
              <w:rPr>
                <w:rStyle w:val="LS2TegnSymbol"/>
              </w:rPr>
              <w:t>´</w:t>
            </w:r>
            <w:r>
              <w:t>10</w:t>
            </w:r>
            <w:r>
              <w:rPr>
                <w:rStyle w:val="LS2Hevet"/>
              </w:rPr>
              <w:t>4</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947020" w14:textId="77777777" w:rsidR="00000000" w:rsidRDefault="00000000">
            <w:pPr>
              <w:pStyle w:val="tk1sf"/>
            </w:pPr>
            <w:r>
              <w:t>1</w:t>
            </w:r>
            <w:r>
              <w:rPr>
                <w:rStyle w:val="LS2TegnSymbol"/>
              </w:rPr>
              <w:t>´</w:t>
            </w:r>
            <w:r>
              <w:t>10</w:t>
            </w:r>
            <w:r>
              <w:rPr>
                <w:rStyle w:val="LS2Hevet"/>
              </w:rPr>
              <w:t>4</w:t>
            </w:r>
          </w:p>
        </w:tc>
      </w:tr>
      <w:tr w:rsidR="00000000" w14:paraId="6311576C"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8AC0C0" w14:textId="77777777" w:rsidR="00000000" w:rsidRDefault="00000000">
            <w:pPr>
              <w:pStyle w:val="tk1af-f"/>
            </w:pPr>
            <w:r>
              <w:t>Thulium (69)</w:t>
            </w:r>
          </w:p>
        </w:tc>
      </w:tr>
      <w:tr w:rsidR="00000000" w14:paraId="0BCD3D29"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53A3A0" w14:textId="77777777" w:rsidR="00000000" w:rsidRDefault="00000000">
            <w:pPr>
              <w:pStyle w:val="tk1af-f"/>
            </w:pPr>
            <w:r>
              <w:t>Tm</w:t>
            </w:r>
            <w:r>
              <w:rPr>
                <w:rFonts w:ascii="Cambria Math" w:hAnsi="Cambria Math" w:cs="Cambria Math"/>
              </w:rPr>
              <w:t>‑</w:t>
            </w:r>
            <w:r>
              <w:t xml:space="preserve">167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B8FF5A" w14:textId="77777777" w:rsidR="00000000" w:rsidRDefault="00000000">
            <w:pPr>
              <w:pStyle w:val="tk1sf"/>
            </w:pPr>
            <w:r>
              <w:t>7</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28EB73" w14:textId="77777777" w:rsidR="00000000" w:rsidRDefault="00000000">
            <w:pPr>
              <w:pStyle w:val="tk1sf"/>
            </w:pPr>
            <w:r>
              <w:t>8</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DD66C2"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BBDAFF" w14:textId="77777777" w:rsidR="00000000" w:rsidRDefault="00000000">
            <w:pPr>
              <w:pStyle w:val="tk1sf"/>
            </w:pPr>
            <w:r>
              <w:t>1</w:t>
            </w:r>
            <w:r>
              <w:rPr>
                <w:rStyle w:val="LS2TegnSymbol"/>
              </w:rPr>
              <w:t>´</w:t>
            </w:r>
            <w:r>
              <w:t>10</w:t>
            </w:r>
            <w:r>
              <w:rPr>
                <w:rStyle w:val="LS2Hevet"/>
              </w:rPr>
              <w:t>6</w:t>
            </w:r>
          </w:p>
        </w:tc>
      </w:tr>
      <w:tr w:rsidR="00000000" w14:paraId="37825B45"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AFFD2C" w14:textId="77777777" w:rsidR="00000000" w:rsidRDefault="00000000">
            <w:pPr>
              <w:pStyle w:val="tk1af-f"/>
            </w:pPr>
            <w:r>
              <w:t>Tm</w:t>
            </w:r>
            <w:r>
              <w:rPr>
                <w:rFonts w:ascii="Cambria Math" w:hAnsi="Cambria Math" w:cs="Cambria Math"/>
              </w:rPr>
              <w:t>‑</w:t>
            </w:r>
            <w:r>
              <w:t xml:space="preserve">170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90726E" w14:textId="77777777" w:rsidR="00000000" w:rsidRDefault="00000000">
            <w:pPr>
              <w:pStyle w:val="tk1sf"/>
            </w:pPr>
            <w:r>
              <w:t>3</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829997" w14:textId="77777777" w:rsidR="00000000" w:rsidRDefault="00000000">
            <w:pPr>
              <w:pStyle w:val="tk1sf"/>
            </w:pPr>
            <w:r>
              <w:t>6</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4AEF19"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C38998" w14:textId="77777777" w:rsidR="00000000" w:rsidRDefault="00000000">
            <w:pPr>
              <w:pStyle w:val="tk1sf"/>
            </w:pPr>
            <w:r>
              <w:t>1</w:t>
            </w:r>
            <w:r>
              <w:rPr>
                <w:rStyle w:val="LS2TegnSymbol"/>
              </w:rPr>
              <w:t>´</w:t>
            </w:r>
            <w:r>
              <w:t>10</w:t>
            </w:r>
            <w:r>
              <w:rPr>
                <w:rStyle w:val="LS2Hevet"/>
              </w:rPr>
              <w:t>6</w:t>
            </w:r>
          </w:p>
        </w:tc>
      </w:tr>
      <w:tr w:rsidR="00000000" w14:paraId="489A1978"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F431BF" w14:textId="77777777" w:rsidR="00000000" w:rsidRDefault="00000000">
            <w:pPr>
              <w:pStyle w:val="tk1af-f"/>
            </w:pPr>
            <w:r>
              <w:t>Tm</w:t>
            </w:r>
            <w:r>
              <w:rPr>
                <w:rFonts w:ascii="Cambria Math" w:hAnsi="Cambria Math" w:cs="Cambria Math"/>
              </w:rPr>
              <w:t>‑</w:t>
            </w:r>
            <w:r>
              <w:t xml:space="preserve">171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253166" w14:textId="77777777" w:rsidR="00000000" w:rsidRDefault="00000000">
            <w:pPr>
              <w:pStyle w:val="tk1sf"/>
            </w:pPr>
            <w:r>
              <w:t>4</w:t>
            </w:r>
            <w:r>
              <w:rPr>
                <w:rStyle w:val="LS2TegnSymbol"/>
              </w:rPr>
              <w:t>´</w:t>
            </w:r>
            <w:r>
              <w:t>10</w:t>
            </w:r>
            <w:r>
              <w:rPr>
                <w:rStyle w:val="LS2Hevet"/>
              </w:rPr>
              <w:t xml:space="preserve">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E4D4B2" w14:textId="77777777" w:rsidR="00000000" w:rsidRDefault="00000000">
            <w:pPr>
              <w:pStyle w:val="tk1sf"/>
            </w:pPr>
            <w:r>
              <w:t>4</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C084CF" w14:textId="77777777" w:rsidR="00000000" w:rsidRDefault="00000000">
            <w:pPr>
              <w:pStyle w:val="tk1sf"/>
            </w:pPr>
            <w:r>
              <w:t>1</w:t>
            </w:r>
            <w:r>
              <w:rPr>
                <w:rStyle w:val="LS2TegnSymbol"/>
              </w:rPr>
              <w:t>´</w:t>
            </w:r>
            <w:r>
              <w:t>10</w:t>
            </w:r>
            <w:r>
              <w:rPr>
                <w:rStyle w:val="LS2Hevet"/>
              </w:rPr>
              <w:t>4</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B3D25C" w14:textId="77777777" w:rsidR="00000000" w:rsidRDefault="00000000">
            <w:pPr>
              <w:pStyle w:val="tk1sf"/>
            </w:pPr>
            <w:r>
              <w:t>1</w:t>
            </w:r>
            <w:r>
              <w:rPr>
                <w:rStyle w:val="LS2TegnSymbol"/>
              </w:rPr>
              <w:t>´</w:t>
            </w:r>
            <w:r>
              <w:t>10</w:t>
            </w:r>
            <w:r>
              <w:rPr>
                <w:rStyle w:val="LS2Hevet"/>
              </w:rPr>
              <w:t>8</w:t>
            </w:r>
          </w:p>
        </w:tc>
      </w:tr>
      <w:tr w:rsidR="00000000" w14:paraId="752238D7"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CFE8C8" w14:textId="77777777" w:rsidR="00000000" w:rsidRDefault="00000000">
            <w:pPr>
              <w:pStyle w:val="tk1af-f"/>
            </w:pPr>
            <w:r>
              <w:t>Uran (92)</w:t>
            </w:r>
          </w:p>
        </w:tc>
      </w:tr>
      <w:tr w:rsidR="00000000" w14:paraId="081EA493"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EB776F" w14:textId="77777777" w:rsidR="00000000" w:rsidRDefault="00000000">
            <w:pPr>
              <w:pStyle w:val="tk1af-f"/>
            </w:pPr>
            <w:r>
              <w:t>U-230 (rask lungeabsorbsjon)(a)(d)</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51A362" w14:textId="77777777" w:rsidR="00000000" w:rsidRDefault="00000000">
            <w:pPr>
              <w:pStyle w:val="tk1sf"/>
            </w:pPr>
            <w:r>
              <w:t>4</w:t>
            </w:r>
            <w:r>
              <w:rPr>
                <w:rStyle w:val="LS2TegnSymbol"/>
              </w:rPr>
              <w:t>´</w:t>
            </w:r>
            <w:r>
              <w:t>10</w:t>
            </w:r>
            <w:r>
              <w:rPr>
                <w:rStyle w:val="LS2Hevet"/>
              </w:rPr>
              <w:t>1</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F5BA12" w14:textId="77777777" w:rsidR="00000000" w:rsidRDefault="00000000">
            <w:pPr>
              <w:pStyle w:val="tk1sf"/>
            </w:pPr>
            <w:r>
              <w:t>1</w:t>
            </w:r>
            <w:r>
              <w:rPr>
                <w:rStyle w:val="LS2TegnSymbol"/>
              </w:rPr>
              <w:t>´</w:t>
            </w:r>
            <w:r>
              <w:t>10</w:t>
            </w:r>
            <w:r>
              <w:rPr>
                <w:rStyle w:val="LS2Hevet"/>
              </w:rPr>
              <w:t>–1</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F02BB7" w14:textId="77777777" w:rsidR="00000000" w:rsidRDefault="00000000">
            <w:pPr>
              <w:pStyle w:val="tk1sf"/>
            </w:pPr>
            <w:r>
              <w:t>1</w:t>
            </w:r>
            <w:r>
              <w:rPr>
                <w:rStyle w:val="LS2TegnSymbol"/>
              </w:rPr>
              <w:t>´</w:t>
            </w:r>
            <w:r>
              <w:t>10</w:t>
            </w:r>
            <w:r>
              <w:rPr>
                <w:rStyle w:val="LS2Hevet"/>
              </w:rPr>
              <w:t xml:space="preserve">1 </w:t>
            </w:r>
            <w:r>
              <w:t xml:space="preserve"> (b)</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C9E9E4" w14:textId="77777777" w:rsidR="00000000" w:rsidRDefault="00000000">
            <w:pPr>
              <w:pStyle w:val="tk1sf"/>
            </w:pPr>
            <w:r>
              <w:t>1</w:t>
            </w:r>
            <w:r>
              <w:rPr>
                <w:rStyle w:val="LS2TegnSymbol"/>
              </w:rPr>
              <w:t>´</w:t>
            </w:r>
            <w:r>
              <w:t>10</w:t>
            </w:r>
            <w:r>
              <w:rPr>
                <w:rStyle w:val="LS2Hevet"/>
              </w:rPr>
              <w:t>5</w:t>
            </w:r>
            <w:r>
              <w:t xml:space="preserve">  (b)</w:t>
            </w:r>
          </w:p>
        </w:tc>
      </w:tr>
      <w:tr w:rsidR="00000000" w14:paraId="19035F51"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9C5F97" w14:textId="77777777" w:rsidR="00000000" w:rsidRDefault="00000000">
            <w:pPr>
              <w:pStyle w:val="tk1af-f"/>
            </w:pPr>
            <w:r>
              <w:t>U-230 (middels lungeabsorbsjon)(a)(e)</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0BE291" w14:textId="77777777" w:rsidR="00000000" w:rsidRDefault="00000000">
            <w:pPr>
              <w:pStyle w:val="tk1sf"/>
            </w:pPr>
            <w:r>
              <w:t>4</w:t>
            </w:r>
            <w:r>
              <w:rPr>
                <w:rStyle w:val="LS2TegnSymbol"/>
              </w:rPr>
              <w:t>´</w:t>
            </w:r>
            <w:r>
              <w:t>10</w:t>
            </w:r>
            <w:r>
              <w:rPr>
                <w:rStyle w:val="LS2Hevet"/>
              </w:rPr>
              <w:t>1</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FFD626" w14:textId="77777777" w:rsidR="00000000" w:rsidRDefault="00000000">
            <w:pPr>
              <w:pStyle w:val="tk1sf"/>
            </w:pPr>
            <w:r>
              <w:t>4</w:t>
            </w:r>
            <w:r>
              <w:rPr>
                <w:rStyle w:val="LS2TegnSymbol"/>
              </w:rPr>
              <w:t>´</w:t>
            </w:r>
            <w:r>
              <w:t>10</w:t>
            </w:r>
            <w:r>
              <w:rPr>
                <w:rStyle w:val="LS2Hevet"/>
              </w:rPr>
              <w:t>–3</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C76B36"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68D6BF" w14:textId="77777777" w:rsidR="00000000" w:rsidRDefault="00000000">
            <w:pPr>
              <w:pStyle w:val="tk1sf"/>
            </w:pPr>
            <w:r>
              <w:t>1</w:t>
            </w:r>
            <w:r>
              <w:rPr>
                <w:rStyle w:val="LS2TegnSymbol"/>
              </w:rPr>
              <w:t>´</w:t>
            </w:r>
            <w:r>
              <w:t>10</w:t>
            </w:r>
            <w:r>
              <w:rPr>
                <w:rStyle w:val="LS2Hevet"/>
              </w:rPr>
              <w:t>4</w:t>
            </w:r>
          </w:p>
        </w:tc>
      </w:tr>
      <w:tr w:rsidR="00000000" w14:paraId="5B821F8B"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6C588E" w14:textId="77777777" w:rsidR="00000000" w:rsidRDefault="00000000">
            <w:pPr>
              <w:pStyle w:val="tk1af-f"/>
            </w:pPr>
            <w:r>
              <w:t>U-230 (langsom lungeabsorbsjon)(a)(f)</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8E06EB" w14:textId="77777777" w:rsidR="00000000" w:rsidRDefault="00000000">
            <w:pPr>
              <w:pStyle w:val="tk1sf"/>
            </w:pPr>
            <w:r>
              <w:t>3</w:t>
            </w:r>
            <w:r>
              <w:rPr>
                <w:rStyle w:val="LS2TegnSymbol"/>
              </w:rPr>
              <w:t>´</w:t>
            </w:r>
            <w:r>
              <w:t>10</w:t>
            </w:r>
            <w:r>
              <w:rPr>
                <w:rStyle w:val="LS2Hevet"/>
              </w:rPr>
              <w:t>1</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AC3C36" w14:textId="77777777" w:rsidR="00000000" w:rsidRDefault="00000000">
            <w:pPr>
              <w:pStyle w:val="tk1sf"/>
            </w:pPr>
            <w:r>
              <w:t>3</w:t>
            </w:r>
            <w:r>
              <w:rPr>
                <w:rStyle w:val="LS2TegnSymbol"/>
              </w:rPr>
              <w:t>´</w:t>
            </w:r>
            <w:r>
              <w:t>10</w:t>
            </w:r>
            <w:r>
              <w:rPr>
                <w:rStyle w:val="LS2Hevet"/>
              </w:rPr>
              <w:t>–3</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8ED177"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0680A5" w14:textId="77777777" w:rsidR="00000000" w:rsidRDefault="00000000">
            <w:pPr>
              <w:pStyle w:val="tk1sf"/>
            </w:pPr>
            <w:r>
              <w:t>1</w:t>
            </w:r>
            <w:r>
              <w:rPr>
                <w:rStyle w:val="LS2TegnSymbol"/>
              </w:rPr>
              <w:t>´</w:t>
            </w:r>
            <w:r>
              <w:t>10</w:t>
            </w:r>
            <w:r>
              <w:rPr>
                <w:rStyle w:val="LS2Hevet"/>
              </w:rPr>
              <w:t>4</w:t>
            </w:r>
          </w:p>
        </w:tc>
      </w:tr>
      <w:tr w:rsidR="00000000" w14:paraId="71AAE773"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00FD07" w14:textId="77777777" w:rsidR="00000000" w:rsidRDefault="00000000">
            <w:pPr>
              <w:pStyle w:val="tk1af-f"/>
            </w:pPr>
            <w:r>
              <w:t>U-232 (rask lungeabsorbsjon)(d)</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F7ADBE" w14:textId="77777777" w:rsidR="00000000" w:rsidRDefault="00000000">
            <w:pPr>
              <w:pStyle w:val="tk1sf"/>
            </w:pPr>
            <w:r>
              <w:t>4</w:t>
            </w:r>
            <w:r>
              <w:rPr>
                <w:rStyle w:val="LS2TegnSymbol"/>
              </w:rPr>
              <w:t>´</w:t>
            </w:r>
            <w:r>
              <w:t>10</w:t>
            </w:r>
            <w:r>
              <w:rPr>
                <w:rStyle w:val="LS2Hevet"/>
              </w:rPr>
              <w:t>1</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D10E57" w14:textId="77777777" w:rsidR="00000000" w:rsidRDefault="00000000">
            <w:pPr>
              <w:pStyle w:val="tk1sf"/>
            </w:pPr>
            <w:r>
              <w:t>1</w:t>
            </w:r>
            <w:r>
              <w:rPr>
                <w:rStyle w:val="LS2TegnSymbol"/>
              </w:rPr>
              <w:t>´</w:t>
            </w:r>
            <w:r>
              <w:t>10</w:t>
            </w:r>
            <w:r>
              <w:rPr>
                <w:rStyle w:val="LS2Hevet"/>
              </w:rPr>
              <w:t>–2</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2001EA" w14:textId="77777777" w:rsidR="00000000" w:rsidRDefault="00000000">
            <w:pPr>
              <w:pStyle w:val="tk1sf"/>
            </w:pPr>
            <w:r>
              <w:t>1</w:t>
            </w:r>
            <w:r>
              <w:rPr>
                <w:rStyle w:val="LS2TegnSymbol"/>
              </w:rPr>
              <w:t>´</w:t>
            </w:r>
            <w:r>
              <w:t>10</w:t>
            </w:r>
            <w:r>
              <w:rPr>
                <w:rStyle w:val="LS2Hevet"/>
              </w:rPr>
              <w:t>0</w:t>
            </w:r>
            <w:r>
              <w:t xml:space="preserve">  (b)</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F64467" w14:textId="77777777" w:rsidR="00000000" w:rsidRDefault="00000000">
            <w:pPr>
              <w:pStyle w:val="tk1sf"/>
            </w:pPr>
            <w:r>
              <w:t>1</w:t>
            </w:r>
            <w:r>
              <w:rPr>
                <w:rStyle w:val="LS2TegnSymbol"/>
              </w:rPr>
              <w:t>´</w:t>
            </w:r>
            <w:r>
              <w:t>10</w:t>
            </w:r>
            <w:r>
              <w:rPr>
                <w:rStyle w:val="LS2Hevet"/>
              </w:rPr>
              <w:t>3</w:t>
            </w:r>
            <w:r>
              <w:t xml:space="preserve">  (b)</w:t>
            </w:r>
          </w:p>
        </w:tc>
      </w:tr>
      <w:tr w:rsidR="00000000" w14:paraId="7C9FCE1C"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7E2448" w14:textId="77777777" w:rsidR="00000000" w:rsidRDefault="00000000">
            <w:pPr>
              <w:pStyle w:val="tk1af-f"/>
            </w:pPr>
            <w:r>
              <w:t>U-232 (middels lungeabsorbsjon)(e)</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42C196" w14:textId="77777777" w:rsidR="00000000" w:rsidRDefault="00000000">
            <w:pPr>
              <w:pStyle w:val="tk1sf"/>
            </w:pPr>
            <w:r>
              <w:t>4</w:t>
            </w:r>
            <w:r>
              <w:rPr>
                <w:rStyle w:val="LS2TegnSymbol"/>
              </w:rPr>
              <w:t>´</w:t>
            </w:r>
            <w:r>
              <w:t>10</w:t>
            </w:r>
            <w:r>
              <w:rPr>
                <w:rStyle w:val="LS2Hevet"/>
              </w:rPr>
              <w:t>1</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0972C1" w14:textId="77777777" w:rsidR="00000000" w:rsidRDefault="00000000">
            <w:pPr>
              <w:pStyle w:val="tk1sf"/>
            </w:pPr>
            <w:r>
              <w:t>7</w:t>
            </w:r>
            <w:r>
              <w:rPr>
                <w:rStyle w:val="LS2TegnSymbol"/>
              </w:rPr>
              <w:t>´</w:t>
            </w:r>
            <w:r>
              <w:t>10</w:t>
            </w:r>
            <w:r>
              <w:rPr>
                <w:rStyle w:val="LS2Hevet"/>
              </w:rPr>
              <w:t>–3</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843919"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8F2589" w14:textId="77777777" w:rsidR="00000000" w:rsidRDefault="00000000">
            <w:pPr>
              <w:pStyle w:val="tk1sf"/>
            </w:pPr>
            <w:r>
              <w:t>1</w:t>
            </w:r>
            <w:r>
              <w:rPr>
                <w:rStyle w:val="LS2TegnSymbol"/>
              </w:rPr>
              <w:t>´</w:t>
            </w:r>
            <w:r>
              <w:t>10</w:t>
            </w:r>
            <w:r>
              <w:rPr>
                <w:rStyle w:val="LS2Hevet"/>
              </w:rPr>
              <w:t>4</w:t>
            </w:r>
          </w:p>
        </w:tc>
      </w:tr>
      <w:tr w:rsidR="00000000" w14:paraId="14BC5037"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B3041B" w14:textId="77777777" w:rsidR="00000000" w:rsidRDefault="00000000">
            <w:pPr>
              <w:pStyle w:val="tk1af-f"/>
            </w:pPr>
            <w:r>
              <w:t>U-232 (langsom lungeabsorbsjon)(f)</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B143EC" w14:textId="77777777" w:rsidR="00000000" w:rsidRDefault="00000000">
            <w:pPr>
              <w:pStyle w:val="tk1sf"/>
            </w:pPr>
            <w:r>
              <w:t>1</w:t>
            </w:r>
            <w:r>
              <w:rPr>
                <w:rStyle w:val="LS2TegnSymbol"/>
              </w:rPr>
              <w:t>´</w:t>
            </w:r>
            <w:r>
              <w:t>10</w:t>
            </w:r>
            <w:r>
              <w:rPr>
                <w:rStyle w:val="LS2Hevet"/>
              </w:rPr>
              <w:t>1</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876C7B" w14:textId="77777777" w:rsidR="00000000" w:rsidRDefault="00000000">
            <w:pPr>
              <w:pStyle w:val="tk1sf"/>
            </w:pPr>
            <w:r>
              <w:t>1</w:t>
            </w:r>
            <w:r>
              <w:rPr>
                <w:rStyle w:val="LS2TegnSymbol"/>
              </w:rPr>
              <w:t>´</w:t>
            </w:r>
            <w:r>
              <w:t>10</w:t>
            </w:r>
            <w:r>
              <w:rPr>
                <w:rStyle w:val="LS2Hevet"/>
              </w:rPr>
              <w:t>–3</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5989EA"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0CD10A" w14:textId="77777777" w:rsidR="00000000" w:rsidRDefault="00000000">
            <w:pPr>
              <w:pStyle w:val="tk1sf"/>
            </w:pPr>
            <w:r>
              <w:t>1</w:t>
            </w:r>
            <w:r>
              <w:rPr>
                <w:rStyle w:val="LS2TegnSymbol"/>
              </w:rPr>
              <w:t>´</w:t>
            </w:r>
            <w:r>
              <w:t>10</w:t>
            </w:r>
            <w:r>
              <w:rPr>
                <w:rStyle w:val="LS2Hevet"/>
              </w:rPr>
              <w:t>4</w:t>
            </w:r>
          </w:p>
        </w:tc>
      </w:tr>
      <w:tr w:rsidR="00000000" w14:paraId="34DECE24"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5E10D2" w14:textId="77777777" w:rsidR="00000000" w:rsidRDefault="00000000">
            <w:pPr>
              <w:pStyle w:val="tk1af-f"/>
            </w:pPr>
            <w:r>
              <w:t>U-233 (rask lungeabsorbsjon)(d)</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B7FCAB" w14:textId="77777777" w:rsidR="00000000" w:rsidRDefault="00000000">
            <w:pPr>
              <w:pStyle w:val="tk1sf"/>
            </w:pPr>
            <w:r>
              <w:t>4</w:t>
            </w:r>
            <w:r>
              <w:rPr>
                <w:rStyle w:val="LS2TegnSymbol"/>
              </w:rPr>
              <w:t>´</w:t>
            </w:r>
            <w:r>
              <w:t>10</w:t>
            </w:r>
            <w:r>
              <w:rPr>
                <w:rStyle w:val="LS2Hevet"/>
              </w:rPr>
              <w:t>1</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64DE53" w14:textId="77777777" w:rsidR="00000000" w:rsidRDefault="00000000">
            <w:pPr>
              <w:pStyle w:val="tk1sf"/>
            </w:pPr>
            <w:r>
              <w:t>9</w:t>
            </w:r>
            <w:r>
              <w:rPr>
                <w:rStyle w:val="LS2TegnSymbol"/>
              </w:rPr>
              <w:t>´</w:t>
            </w:r>
            <w:r>
              <w:t>10</w:t>
            </w:r>
            <w:r>
              <w:rPr>
                <w:rStyle w:val="LS2Hevet"/>
              </w:rPr>
              <w:t>–2</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B1E475"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9608DD" w14:textId="77777777" w:rsidR="00000000" w:rsidRDefault="00000000">
            <w:pPr>
              <w:pStyle w:val="tk1sf"/>
            </w:pPr>
            <w:r>
              <w:t>1</w:t>
            </w:r>
            <w:r>
              <w:rPr>
                <w:rStyle w:val="LS2TegnSymbol"/>
              </w:rPr>
              <w:t>´</w:t>
            </w:r>
            <w:r>
              <w:t>10</w:t>
            </w:r>
            <w:r>
              <w:rPr>
                <w:rStyle w:val="LS2Hevet"/>
              </w:rPr>
              <w:t>4</w:t>
            </w:r>
          </w:p>
        </w:tc>
      </w:tr>
      <w:tr w:rsidR="00000000" w14:paraId="78DCC64C"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971C55" w14:textId="77777777" w:rsidR="00000000" w:rsidRDefault="00000000">
            <w:pPr>
              <w:pStyle w:val="tk1af-f"/>
            </w:pPr>
            <w:r>
              <w:t>U-233 (middels lungeabsorbsjon)(e)</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26E03D" w14:textId="77777777" w:rsidR="00000000" w:rsidRDefault="00000000">
            <w:pPr>
              <w:pStyle w:val="tk1sf"/>
            </w:pPr>
            <w:r>
              <w:t>4</w:t>
            </w:r>
            <w:r>
              <w:rPr>
                <w:rStyle w:val="LS2TegnSymbol"/>
              </w:rPr>
              <w:t>´</w:t>
            </w:r>
            <w:r>
              <w:t>10</w:t>
            </w:r>
            <w:r>
              <w:rPr>
                <w:rStyle w:val="LS2Hevet"/>
              </w:rPr>
              <w:t>1</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756B90" w14:textId="77777777" w:rsidR="00000000" w:rsidRDefault="00000000">
            <w:pPr>
              <w:pStyle w:val="tk1sf"/>
            </w:pPr>
            <w:r>
              <w:t>2</w:t>
            </w:r>
            <w:r>
              <w:rPr>
                <w:rStyle w:val="LS2TegnSymbol"/>
              </w:rPr>
              <w:t>´</w:t>
            </w:r>
            <w:r>
              <w:t>10</w:t>
            </w:r>
            <w:r>
              <w:rPr>
                <w:rStyle w:val="LS2Hevet"/>
              </w:rPr>
              <w:t>–2</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AC4043"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2A3916" w14:textId="77777777" w:rsidR="00000000" w:rsidRDefault="00000000">
            <w:pPr>
              <w:pStyle w:val="tk1sf"/>
            </w:pPr>
            <w:r>
              <w:t>1</w:t>
            </w:r>
            <w:r>
              <w:rPr>
                <w:rStyle w:val="LS2TegnSymbol"/>
              </w:rPr>
              <w:t>´</w:t>
            </w:r>
            <w:r>
              <w:t>10</w:t>
            </w:r>
            <w:r>
              <w:rPr>
                <w:rStyle w:val="LS2Hevet"/>
              </w:rPr>
              <w:t>5</w:t>
            </w:r>
          </w:p>
        </w:tc>
      </w:tr>
      <w:tr w:rsidR="00000000" w14:paraId="1BA4CCBA"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B0527C" w14:textId="77777777" w:rsidR="00000000" w:rsidRDefault="00000000">
            <w:pPr>
              <w:pStyle w:val="tk1af-f"/>
            </w:pPr>
            <w:r>
              <w:t>U-233 (langsom lungeabsorbsjon)(f)</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594912" w14:textId="77777777" w:rsidR="00000000" w:rsidRDefault="00000000">
            <w:pPr>
              <w:pStyle w:val="tk1sf"/>
            </w:pPr>
            <w:r>
              <w:t>4</w:t>
            </w:r>
            <w:r>
              <w:rPr>
                <w:rStyle w:val="LS2TegnSymbol"/>
              </w:rPr>
              <w:t>´</w:t>
            </w:r>
            <w:r>
              <w:t>10</w:t>
            </w:r>
            <w:r>
              <w:rPr>
                <w:rStyle w:val="LS2Hevet"/>
              </w:rPr>
              <w:t>1</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551235" w14:textId="77777777" w:rsidR="00000000" w:rsidRDefault="00000000">
            <w:pPr>
              <w:pStyle w:val="tk1sf"/>
            </w:pPr>
            <w:r>
              <w:t>6</w:t>
            </w:r>
            <w:r>
              <w:rPr>
                <w:rStyle w:val="LS2TegnSymbol"/>
              </w:rPr>
              <w:t>´</w:t>
            </w:r>
            <w:r>
              <w:t>10</w:t>
            </w:r>
            <w:r>
              <w:rPr>
                <w:rStyle w:val="LS2Hevet"/>
              </w:rPr>
              <w:t>–3</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A8267D"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D95BD5" w14:textId="77777777" w:rsidR="00000000" w:rsidRDefault="00000000">
            <w:pPr>
              <w:pStyle w:val="tk1sf"/>
            </w:pPr>
            <w:r>
              <w:t>1</w:t>
            </w:r>
            <w:r>
              <w:rPr>
                <w:rStyle w:val="LS2TegnSymbol"/>
              </w:rPr>
              <w:t>´</w:t>
            </w:r>
            <w:r>
              <w:t>10</w:t>
            </w:r>
            <w:r>
              <w:rPr>
                <w:rStyle w:val="LS2Hevet"/>
              </w:rPr>
              <w:t>5</w:t>
            </w:r>
          </w:p>
        </w:tc>
      </w:tr>
      <w:tr w:rsidR="00000000" w14:paraId="18563245"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4EC6F3" w14:textId="77777777" w:rsidR="00000000" w:rsidRDefault="00000000">
            <w:pPr>
              <w:pStyle w:val="tk1af-f"/>
            </w:pPr>
            <w:r>
              <w:t>U-234 (rask lungeabsorbsjon)(d)</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3327C7" w14:textId="77777777" w:rsidR="00000000" w:rsidRDefault="00000000">
            <w:pPr>
              <w:pStyle w:val="tk1sf"/>
            </w:pPr>
            <w:r>
              <w:t>4</w:t>
            </w:r>
            <w:r>
              <w:rPr>
                <w:rStyle w:val="LS2TegnSymbol"/>
              </w:rPr>
              <w:t>´</w:t>
            </w:r>
            <w:r>
              <w:t>10</w:t>
            </w:r>
            <w:r>
              <w:rPr>
                <w:rStyle w:val="LS2Hevet"/>
              </w:rPr>
              <w:t>1</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89CC6A" w14:textId="77777777" w:rsidR="00000000" w:rsidRDefault="00000000">
            <w:pPr>
              <w:pStyle w:val="tk1sf"/>
            </w:pPr>
            <w:r>
              <w:t>9</w:t>
            </w:r>
            <w:r>
              <w:rPr>
                <w:rStyle w:val="LS2TegnSymbol"/>
              </w:rPr>
              <w:t>´</w:t>
            </w:r>
            <w:r>
              <w:t>10</w:t>
            </w:r>
            <w:r>
              <w:rPr>
                <w:rStyle w:val="LS2Hevet"/>
              </w:rPr>
              <w:t>–2</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73F784"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EB6A35" w14:textId="77777777" w:rsidR="00000000" w:rsidRDefault="00000000">
            <w:pPr>
              <w:pStyle w:val="tk1sf"/>
            </w:pPr>
            <w:r>
              <w:t>1</w:t>
            </w:r>
            <w:r>
              <w:rPr>
                <w:rStyle w:val="LS2TegnSymbol"/>
              </w:rPr>
              <w:t>´</w:t>
            </w:r>
            <w:r>
              <w:t>10</w:t>
            </w:r>
            <w:r>
              <w:rPr>
                <w:rStyle w:val="LS2Hevet"/>
              </w:rPr>
              <w:t>4</w:t>
            </w:r>
          </w:p>
        </w:tc>
      </w:tr>
      <w:tr w:rsidR="00000000" w14:paraId="3957584B"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D351B1" w14:textId="77777777" w:rsidR="00000000" w:rsidRDefault="00000000">
            <w:pPr>
              <w:pStyle w:val="tk1af-f"/>
            </w:pPr>
            <w:r>
              <w:t>U-234 (middels lungeabsorbsjon)(e)</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F1B7DC" w14:textId="77777777" w:rsidR="00000000" w:rsidRDefault="00000000">
            <w:pPr>
              <w:pStyle w:val="tk1sf"/>
            </w:pPr>
            <w:r>
              <w:t>4</w:t>
            </w:r>
            <w:r>
              <w:rPr>
                <w:rStyle w:val="LS2TegnSymbol"/>
              </w:rPr>
              <w:t>´</w:t>
            </w:r>
            <w:r>
              <w:t>10</w:t>
            </w:r>
            <w:r>
              <w:rPr>
                <w:rStyle w:val="LS2Hevet"/>
              </w:rPr>
              <w:t>1</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27547A" w14:textId="77777777" w:rsidR="00000000" w:rsidRDefault="00000000">
            <w:pPr>
              <w:pStyle w:val="tk1sf"/>
            </w:pPr>
            <w:r>
              <w:t>2</w:t>
            </w:r>
            <w:r>
              <w:rPr>
                <w:rStyle w:val="LS2TegnSymbol"/>
              </w:rPr>
              <w:t>´</w:t>
            </w:r>
            <w:r>
              <w:t>10</w:t>
            </w:r>
            <w:r>
              <w:rPr>
                <w:rStyle w:val="LS2Hevet"/>
              </w:rPr>
              <w:t>–2</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E0B930"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2D63B9" w14:textId="77777777" w:rsidR="00000000" w:rsidRDefault="00000000">
            <w:pPr>
              <w:pStyle w:val="tk1sf"/>
            </w:pPr>
            <w:r>
              <w:t>1</w:t>
            </w:r>
            <w:r>
              <w:rPr>
                <w:rStyle w:val="LS2TegnSymbol"/>
              </w:rPr>
              <w:t>´</w:t>
            </w:r>
            <w:r>
              <w:t>10</w:t>
            </w:r>
            <w:r>
              <w:rPr>
                <w:rStyle w:val="LS2Hevet"/>
              </w:rPr>
              <w:t>5</w:t>
            </w:r>
          </w:p>
        </w:tc>
      </w:tr>
      <w:tr w:rsidR="00000000" w14:paraId="6FF2DCDB"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E315E7" w14:textId="77777777" w:rsidR="00000000" w:rsidRDefault="00000000">
            <w:pPr>
              <w:pStyle w:val="tk1af-f"/>
            </w:pPr>
            <w:r>
              <w:t>U-234 (langsom lungeabsorbsjon)(f)</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CC24E6" w14:textId="77777777" w:rsidR="00000000" w:rsidRDefault="00000000">
            <w:pPr>
              <w:pStyle w:val="tk1sf"/>
            </w:pPr>
            <w:r>
              <w:t>4</w:t>
            </w:r>
            <w:r>
              <w:rPr>
                <w:rStyle w:val="LS2TegnSymbol"/>
              </w:rPr>
              <w:t>´</w:t>
            </w:r>
            <w:r>
              <w:t>10</w:t>
            </w:r>
            <w:r>
              <w:rPr>
                <w:rStyle w:val="LS2Hevet"/>
              </w:rPr>
              <w:t>1</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B04733" w14:textId="77777777" w:rsidR="00000000" w:rsidRDefault="00000000">
            <w:pPr>
              <w:pStyle w:val="tk1sf"/>
            </w:pPr>
            <w:r>
              <w:t>6</w:t>
            </w:r>
            <w:r>
              <w:rPr>
                <w:rStyle w:val="LS2TegnSymbol"/>
              </w:rPr>
              <w:t>´</w:t>
            </w:r>
            <w:r>
              <w:t>10</w:t>
            </w:r>
            <w:r>
              <w:rPr>
                <w:rStyle w:val="LS2Hevet"/>
              </w:rPr>
              <w:t>–3</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A8397B"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B2083D" w14:textId="77777777" w:rsidR="00000000" w:rsidRDefault="00000000">
            <w:pPr>
              <w:pStyle w:val="tk1sf"/>
            </w:pPr>
            <w:r>
              <w:t>1</w:t>
            </w:r>
            <w:r>
              <w:rPr>
                <w:rStyle w:val="LS2TegnSymbol"/>
              </w:rPr>
              <w:t>´</w:t>
            </w:r>
            <w:r>
              <w:t>10</w:t>
            </w:r>
            <w:r>
              <w:rPr>
                <w:rStyle w:val="LS2Hevet"/>
              </w:rPr>
              <w:t>5</w:t>
            </w:r>
          </w:p>
        </w:tc>
      </w:tr>
      <w:tr w:rsidR="00000000" w14:paraId="4B87EB67"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0FAF73" w14:textId="77777777" w:rsidR="00000000" w:rsidRDefault="00000000">
            <w:pPr>
              <w:pStyle w:val="tk1af-f"/>
            </w:pPr>
            <w:r>
              <w:t>U</w:t>
            </w:r>
            <w:r>
              <w:rPr>
                <w:rFonts w:ascii="Cambria Math" w:hAnsi="Cambria Math" w:cs="Cambria Math"/>
              </w:rPr>
              <w:t>‑</w:t>
            </w:r>
            <w:r>
              <w:t xml:space="preserve">235 (alle typer lungeabsorbsjon)(a),(d),(e),(f)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CAAC37" w14:textId="77777777" w:rsidR="00000000" w:rsidRDefault="00000000">
            <w:pPr>
              <w:pStyle w:val="tk1sf"/>
            </w:pPr>
            <w:r>
              <w:t>Ubegrenset</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3D80DD" w14:textId="77777777" w:rsidR="00000000" w:rsidRDefault="00000000">
            <w:pPr>
              <w:pStyle w:val="tk1sf"/>
            </w:pPr>
            <w:r>
              <w:t>Ubegrenset</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8571AE" w14:textId="77777777" w:rsidR="00000000" w:rsidRDefault="00000000">
            <w:pPr>
              <w:pStyle w:val="tk1sf"/>
            </w:pPr>
            <w:r>
              <w:t>1</w:t>
            </w:r>
            <w:r>
              <w:rPr>
                <w:rStyle w:val="LS2TegnSymbol"/>
              </w:rPr>
              <w:t>´</w:t>
            </w:r>
            <w:r>
              <w:t>10</w:t>
            </w:r>
            <w:r>
              <w:rPr>
                <w:rStyle w:val="LS2Hevet"/>
              </w:rPr>
              <w:t>1</w:t>
            </w:r>
            <w:r>
              <w:t xml:space="preserve">  (b)</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67006B" w14:textId="77777777" w:rsidR="00000000" w:rsidRDefault="00000000">
            <w:pPr>
              <w:pStyle w:val="tk1sf"/>
            </w:pPr>
            <w:r>
              <w:t>1</w:t>
            </w:r>
            <w:r>
              <w:rPr>
                <w:rStyle w:val="LS2TegnSymbol"/>
              </w:rPr>
              <w:t>´</w:t>
            </w:r>
            <w:r>
              <w:t>10</w:t>
            </w:r>
            <w:r>
              <w:rPr>
                <w:rStyle w:val="LS2Hevet"/>
              </w:rPr>
              <w:t>4</w:t>
            </w:r>
            <w:r>
              <w:t xml:space="preserve">  (b)</w:t>
            </w:r>
          </w:p>
        </w:tc>
      </w:tr>
      <w:tr w:rsidR="00000000" w14:paraId="0A411DF1"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5EA2CA" w14:textId="77777777" w:rsidR="00000000" w:rsidRDefault="00000000">
            <w:pPr>
              <w:pStyle w:val="tk1af-f"/>
            </w:pPr>
            <w:r>
              <w:t>U-236 (rask lungeabsorbsjon)(d)</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97E717" w14:textId="77777777" w:rsidR="00000000" w:rsidRDefault="00000000">
            <w:pPr>
              <w:pStyle w:val="tk1sf"/>
            </w:pPr>
            <w:r>
              <w:t>Ubegrenset</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8930AD" w14:textId="77777777" w:rsidR="00000000" w:rsidRDefault="00000000">
            <w:pPr>
              <w:pStyle w:val="tk1sf"/>
            </w:pPr>
            <w:r>
              <w:t>Ubegrenset</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1D3617"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B0D0A5" w14:textId="77777777" w:rsidR="00000000" w:rsidRDefault="00000000">
            <w:pPr>
              <w:pStyle w:val="tk1sf"/>
            </w:pPr>
            <w:r>
              <w:t>1</w:t>
            </w:r>
            <w:r>
              <w:rPr>
                <w:rStyle w:val="LS2TegnSymbol"/>
              </w:rPr>
              <w:t>´</w:t>
            </w:r>
            <w:r>
              <w:t>10</w:t>
            </w:r>
            <w:r>
              <w:rPr>
                <w:rStyle w:val="LS2Hevet"/>
              </w:rPr>
              <w:t>4</w:t>
            </w:r>
          </w:p>
        </w:tc>
      </w:tr>
      <w:tr w:rsidR="00000000" w14:paraId="016A34D4"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264B69" w14:textId="77777777" w:rsidR="00000000" w:rsidRDefault="00000000">
            <w:pPr>
              <w:pStyle w:val="tk1af-f"/>
            </w:pPr>
            <w:r>
              <w:t>U-236 (middels lungeabsorbsjon)(e)</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28096E" w14:textId="77777777" w:rsidR="00000000" w:rsidRDefault="00000000">
            <w:pPr>
              <w:pStyle w:val="tk1sf"/>
            </w:pPr>
            <w:r>
              <w:t>4</w:t>
            </w:r>
            <w:r>
              <w:rPr>
                <w:rStyle w:val="LS2TegnSymbol"/>
              </w:rPr>
              <w:t>´</w:t>
            </w:r>
            <w:r>
              <w:t>10</w:t>
            </w:r>
            <w:r>
              <w:rPr>
                <w:rStyle w:val="LS2Hevet"/>
              </w:rPr>
              <w:t>1</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FEBEC4" w14:textId="77777777" w:rsidR="00000000" w:rsidRDefault="00000000">
            <w:pPr>
              <w:pStyle w:val="tk1sf"/>
            </w:pPr>
            <w:r>
              <w:t>2</w:t>
            </w:r>
            <w:r>
              <w:rPr>
                <w:rStyle w:val="LS2TegnSymbol"/>
              </w:rPr>
              <w:t>´</w:t>
            </w:r>
            <w:r>
              <w:t>10</w:t>
            </w:r>
            <w:r>
              <w:rPr>
                <w:rStyle w:val="LS2Hevet"/>
              </w:rPr>
              <w:t>–2</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E93E24"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01DC39" w14:textId="77777777" w:rsidR="00000000" w:rsidRDefault="00000000">
            <w:pPr>
              <w:pStyle w:val="tk1sf"/>
            </w:pPr>
            <w:r>
              <w:t>1</w:t>
            </w:r>
            <w:r>
              <w:rPr>
                <w:rStyle w:val="LS2TegnSymbol"/>
              </w:rPr>
              <w:t>´</w:t>
            </w:r>
            <w:r>
              <w:t>10</w:t>
            </w:r>
            <w:r>
              <w:rPr>
                <w:rStyle w:val="LS2Hevet"/>
              </w:rPr>
              <w:t>5</w:t>
            </w:r>
          </w:p>
        </w:tc>
      </w:tr>
      <w:tr w:rsidR="00000000" w14:paraId="2E00DBDE"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794C61" w14:textId="77777777" w:rsidR="00000000" w:rsidRDefault="00000000">
            <w:pPr>
              <w:pStyle w:val="tk1af-f"/>
            </w:pPr>
            <w:r>
              <w:t>U-236 (langsom lungeabsorbsjon)(f)</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741B40" w14:textId="77777777" w:rsidR="00000000" w:rsidRDefault="00000000">
            <w:pPr>
              <w:pStyle w:val="tk1sf"/>
            </w:pPr>
            <w:r>
              <w:t>4</w:t>
            </w:r>
            <w:r>
              <w:rPr>
                <w:rStyle w:val="LS2TegnSymbol"/>
              </w:rPr>
              <w:t>´</w:t>
            </w:r>
            <w:r>
              <w:t>10</w:t>
            </w:r>
            <w:r>
              <w:rPr>
                <w:rStyle w:val="LS2Hevet"/>
              </w:rPr>
              <w:t>1</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464EC7" w14:textId="77777777" w:rsidR="00000000" w:rsidRDefault="00000000">
            <w:pPr>
              <w:pStyle w:val="tk1sf"/>
            </w:pPr>
            <w:r>
              <w:t>6</w:t>
            </w:r>
            <w:r>
              <w:rPr>
                <w:rStyle w:val="LS2TegnSymbol"/>
              </w:rPr>
              <w:t>´</w:t>
            </w:r>
            <w:r>
              <w:t>10</w:t>
            </w:r>
            <w:r>
              <w:rPr>
                <w:rStyle w:val="LS2Hevet"/>
              </w:rPr>
              <w:t>–3</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48EAAD"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5FEC80" w14:textId="77777777" w:rsidR="00000000" w:rsidRDefault="00000000">
            <w:pPr>
              <w:pStyle w:val="tk1sf"/>
            </w:pPr>
            <w:r>
              <w:t>1</w:t>
            </w:r>
            <w:r>
              <w:rPr>
                <w:rStyle w:val="LS2TegnSymbol"/>
              </w:rPr>
              <w:t>´</w:t>
            </w:r>
            <w:r>
              <w:t>10</w:t>
            </w:r>
            <w:r>
              <w:rPr>
                <w:rStyle w:val="LS2Hevet"/>
              </w:rPr>
              <w:t>4</w:t>
            </w:r>
          </w:p>
        </w:tc>
      </w:tr>
      <w:tr w:rsidR="00000000" w14:paraId="07A64F57"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FFA6AB" w14:textId="77777777" w:rsidR="00000000" w:rsidRDefault="00000000">
            <w:pPr>
              <w:pStyle w:val="tk1af-f"/>
            </w:pPr>
            <w:r>
              <w:t>U</w:t>
            </w:r>
            <w:r>
              <w:rPr>
                <w:rFonts w:ascii="Cambria Math" w:hAnsi="Cambria Math" w:cs="Cambria Math"/>
              </w:rPr>
              <w:t>‑</w:t>
            </w:r>
            <w:r>
              <w:t xml:space="preserve">238 (alle typer lungeabsorbsjon)(d),(e),(f)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A9D1D9" w14:textId="77777777" w:rsidR="00000000" w:rsidRDefault="00000000">
            <w:pPr>
              <w:pStyle w:val="tk1sf"/>
            </w:pPr>
            <w:r>
              <w:t>Ubegrenset</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E4690B" w14:textId="77777777" w:rsidR="00000000" w:rsidRDefault="00000000">
            <w:pPr>
              <w:pStyle w:val="tk1sf"/>
            </w:pPr>
            <w:r>
              <w:t>Ubegrenset</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9EA488" w14:textId="77777777" w:rsidR="00000000" w:rsidRDefault="00000000">
            <w:pPr>
              <w:pStyle w:val="tk1sf"/>
            </w:pPr>
            <w:r>
              <w:t>1</w:t>
            </w:r>
            <w:r>
              <w:rPr>
                <w:rStyle w:val="LS2TegnSymbol"/>
              </w:rPr>
              <w:t>´</w:t>
            </w:r>
            <w:r>
              <w:t>10</w:t>
            </w:r>
            <w:r>
              <w:rPr>
                <w:rStyle w:val="LS2Hevet"/>
              </w:rPr>
              <w:t>1</w:t>
            </w:r>
            <w:r>
              <w:t xml:space="preserve">  (b)</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1AF7EE" w14:textId="77777777" w:rsidR="00000000" w:rsidRDefault="00000000">
            <w:pPr>
              <w:pStyle w:val="tk1sf"/>
            </w:pPr>
            <w:r>
              <w:t>1</w:t>
            </w:r>
            <w:r>
              <w:rPr>
                <w:rStyle w:val="LS2TegnSymbol"/>
              </w:rPr>
              <w:t>´</w:t>
            </w:r>
            <w:r>
              <w:t>10</w:t>
            </w:r>
            <w:r>
              <w:rPr>
                <w:rStyle w:val="LS2Hevet"/>
              </w:rPr>
              <w:t>4</w:t>
            </w:r>
            <w:r>
              <w:t xml:space="preserve">  (b)</w:t>
            </w:r>
          </w:p>
        </w:tc>
      </w:tr>
      <w:tr w:rsidR="00000000" w14:paraId="20D767D2"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3E62F9" w14:textId="77777777" w:rsidR="00000000" w:rsidRDefault="00000000">
            <w:pPr>
              <w:pStyle w:val="tk1af-f"/>
            </w:pPr>
            <w:r>
              <w:t xml:space="preserve">U (nat)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679DEE" w14:textId="77777777" w:rsidR="00000000" w:rsidRDefault="00000000">
            <w:pPr>
              <w:pStyle w:val="tk1sf"/>
            </w:pPr>
            <w:r>
              <w:t>Ubegrenset</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22AB7E" w14:textId="77777777" w:rsidR="00000000" w:rsidRDefault="00000000">
            <w:pPr>
              <w:pStyle w:val="tk1sf"/>
            </w:pPr>
            <w:r>
              <w:t>Ubegrenset</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1A0087" w14:textId="77777777" w:rsidR="00000000" w:rsidRDefault="00000000">
            <w:pPr>
              <w:pStyle w:val="tk1sf"/>
            </w:pPr>
            <w:r>
              <w:t>1</w:t>
            </w:r>
            <w:r>
              <w:rPr>
                <w:rStyle w:val="LS2TegnSymbol"/>
              </w:rPr>
              <w:t>´</w:t>
            </w:r>
            <w:r>
              <w:t>10</w:t>
            </w:r>
            <w:r>
              <w:rPr>
                <w:rStyle w:val="LS2Hevet"/>
              </w:rPr>
              <w:t>0</w:t>
            </w:r>
            <w:r>
              <w:t xml:space="preserve">  (b)</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930945" w14:textId="77777777" w:rsidR="00000000" w:rsidRDefault="00000000">
            <w:pPr>
              <w:pStyle w:val="tk1sf"/>
            </w:pPr>
            <w:r>
              <w:t>1</w:t>
            </w:r>
            <w:r>
              <w:rPr>
                <w:rStyle w:val="LS2TegnSymbol"/>
              </w:rPr>
              <w:t>´</w:t>
            </w:r>
            <w:r>
              <w:t>10</w:t>
            </w:r>
            <w:r>
              <w:rPr>
                <w:rStyle w:val="LS2Hevet"/>
              </w:rPr>
              <w:t>3</w:t>
            </w:r>
            <w:r>
              <w:t xml:space="preserve">  (b)</w:t>
            </w:r>
          </w:p>
        </w:tc>
      </w:tr>
      <w:tr w:rsidR="00000000" w14:paraId="6D65EB4C"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B6AF45" w14:textId="77777777" w:rsidR="00000000" w:rsidRDefault="00000000">
            <w:pPr>
              <w:pStyle w:val="tk1af-f"/>
            </w:pPr>
            <w:r>
              <w:t>U (anriket til 20 % eller mindre)(g)</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6EA496" w14:textId="77777777" w:rsidR="00000000" w:rsidRDefault="00000000">
            <w:pPr>
              <w:pStyle w:val="tk1sf"/>
            </w:pPr>
            <w:r>
              <w:t>Ubegrenset</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ACE303" w14:textId="77777777" w:rsidR="00000000" w:rsidRDefault="00000000">
            <w:pPr>
              <w:pStyle w:val="tk1sf"/>
            </w:pPr>
            <w:r>
              <w:t>Ubegrenset</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8DD6BD" w14:textId="77777777" w:rsidR="00000000" w:rsidRDefault="00000000">
            <w:pPr>
              <w:pStyle w:val="tk1sf"/>
            </w:pPr>
            <w:r>
              <w:t>1</w:t>
            </w:r>
            <w:r>
              <w:rPr>
                <w:rStyle w:val="LS2TegnSymbol"/>
              </w:rPr>
              <w:t>´</w:t>
            </w:r>
            <w:r>
              <w:t>10</w:t>
            </w:r>
            <w:r>
              <w:rPr>
                <w:rStyle w:val="LS2Hevet"/>
              </w:rPr>
              <w:t>0</w:t>
            </w:r>
            <w:r>
              <w:t xml:space="preserve">  </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73D2AC" w14:textId="77777777" w:rsidR="00000000" w:rsidRDefault="00000000">
            <w:pPr>
              <w:pStyle w:val="tk1sf"/>
            </w:pPr>
            <w:r>
              <w:t>1</w:t>
            </w:r>
            <w:r>
              <w:rPr>
                <w:rStyle w:val="LS2TegnSymbol"/>
              </w:rPr>
              <w:t>´</w:t>
            </w:r>
            <w:r>
              <w:t>10</w:t>
            </w:r>
            <w:r>
              <w:rPr>
                <w:rStyle w:val="LS2Hevet"/>
              </w:rPr>
              <w:t>3</w:t>
            </w:r>
            <w:r>
              <w:t xml:space="preserve">  </w:t>
            </w:r>
          </w:p>
        </w:tc>
      </w:tr>
      <w:tr w:rsidR="00000000" w14:paraId="54444401"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00A224" w14:textId="77777777" w:rsidR="00000000" w:rsidRDefault="00000000">
            <w:pPr>
              <w:pStyle w:val="tk1af-f"/>
            </w:pPr>
            <w:r>
              <w:t xml:space="preserve">U (utarmet)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592FB3" w14:textId="77777777" w:rsidR="00000000" w:rsidRDefault="00000000">
            <w:pPr>
              <w:pStyle w:val="tk1sf"/>
            </w:pPr>
            <w:r>
              <w:t>Ubegrenset</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8799CD" w14:textId="77777777" w:rsidR="00000000" w:rsidRDefault="00000000">
            <w:pPr>
              <w:pStyle w:val="tk1sf"/>
            </w:pPr>
            <w:r>
              <w:t>Ubegrenset</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243B04" w14:textId="77777777" w:rsidR="00000000" w:rsidRDefault="00000000">
            <w:pPr>
              <w:pStyle w:val="tk1sf"/>
            </w:pPr>
            <w:r>
              <w:t>1</w:t>
            </w:r>
            <w:r>
              <w:rPr>
                <w:rStyle w:val="LS2TegnSymbol"/>
              </w:rPr>
              <w:t>´</w:t>
            </w:r>
            <w:r>
              <w:t>10</w:t>
            </w:r>
            <w:r>
              <w:rPr>
                <w:rStyle w:val="LS2Hevet"/>
              </w:rPr>
              <w:t xml:space="preserve">0 </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F8F7B8" w14:textId="77777777" w:rsidR="00000000" w:rsidRDefault="00000000">
            <w:pPr>
              <w:pStyle w:val="tk1sf"/>
            </w:pPr>
            <w:r>
              <w:t>1</w:t>
            </w:r>
            <w:r>
              <w:rPr>
                <w:rStyle w:val="LS2TegnSymbol"/>
              </w:rPr>
              <w:t>´</w:t>
            </w:r>
            <w:r>
              <w:t>10</w:t>
            </w:r>
            <w:r>
              <w:rPr>
                <w:rStyle w:val="LS2Hevet"/>
              </w:rPr>
              <w:t>3</w:t>
            </w:r>
          </w:p>
        </w:tc>
      </w:tr>
      <w:tr w:rsidR="00000000" w14:paraId="2B3022D2"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F1C56F" w14:textId="77777777" w:rsidR="00000000" w:rsidRDefault="00000000">
            <w:pPr>
              <w:pStyle w:val="tk1af-f"/>
            </w:pPr>
            <w:r>
              <w:t>Vanadium (23)</w:t>
            </w:r>
          </w:p>
        </w:tc>
      </w:tr>
      <w:tr w:rsidR="00000000" w14:paraId="2F755DFD"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B4908D" w14:textId="77777777" w:rsidR="00000000" w:rsidRDefault="00000000">
            <w:pPr>
              <w:pStyle w:val="tk1af-f"/>
            </w:pPr>
            <w:r>
              <w:t>V</w:t>
            </w:r>
            <w:r>
              <w:rPr>
                <w:rFonts w:ascii="Cambria Math" w:hAnsi="Cambria Math" w:cs="Cambria Math"/>
              </w:rPr>
              <w:t>‑</w:t>
            </w:r>
            <w:r>
              <w:t xml:space="preserve">48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1A6F40"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2AD805" w14:textId="77777777" w:rsidR="00000000" w:rsidRDefault="00000000">
            <w:pPr>
              <w:pStyle w:val="tk1sf"/>
            </w:pPr>
            <w:r>
              <w:t>4</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AE15A0"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8084D8" w14:textId="77777777" w:rsidR="00000000" w:rsidRDefault="00000000">
            <w:pPr>
              <w:pStyle w:val="tk1sf"/>
            </w:pPr>
            <w:r>
              <w:t>1</w:t>
            </w:r>
            <w:r>
              <w:rPr>
                <w:rStyle w:val="LS2TegnSymbol"/>
              </w:rPr>
              <w:t>´</w:t>
            </w:r>
            <w:r>
              <w:t>10</w:t>
            </w:r>
            <w:r>
              <w:rPr>
                <w:rStyle w:val="LS2Hevet"/>
              </w:rPr>
              <w:t>5</w:t>
            </w:r>
          </w:p>
        </w:tc>
      </w:tr>
      <w:tr w:rsidR="00000000" w14:paraId="3E0D325E"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A36EA1" w14:textId="77777777" w:rsidR="00000000" w:rsidRDefault="00000000">
            <w:pPr>
              <w:pStyle w:val="tk1af-f"/>
            </w:pPr>
            <w:r>
              <w:t>V</w:t>
            </w:r>
            <w:r>
              <w:rPr>
                <w:rFonts w:ascii="Cambria Math" w:hAnsi="Cambria Math" w:cs="Cambria Math"/>
              </w:rPr>
              <w:t>‑</w:t>
            </w:r>
            <w:r>
              <w:t xml:space="preserve">49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D7E769"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D58795" w14:textId="77777777" w:rsidR="00000000" w:rsidRDefault="00000000">
            <w:pPr>
              <w:pStyle w:val="tk1sf"/>
            </w:pPr>
            <w:r>
              <w:t>4</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BF09D7" w14:textId="77777777" w:rsidR="00000000" w:rsidRDefault="00000000">
            <w:pPr>
              <w:pStyle w:val="tk1sf"/>
            </w:pPr>
            <w:r>
              <w:t>1</w:t>
            </w:r>
            <w:r>
              <w:rPr>
                <w:rStyle w:val="LS2TegnSymbol"/>
              </w:rPr>
              <w:t>´</w:t>
            </w:r>
            <w:r>
              <w:t>10</w:t>
            </w:r>
            <w:r>
              <w:rPr>
                <w:rStyle w:val="LS2Hevet"/>
              </w:rPr>
              <w:t>4</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E9451E" w14:textId="77777777" w:rsidR="00000000" w:rsidRDefault="00000000">
            <w:pPr>
              <w:pStyle w:val="tk1sf"/>
            </w:pPr>
            <w:r>
              <w:t>1</w:t>
            </w:r>
            <w:r>
              <w:rPr>
                <w:rStyle w:val="LS2TegnSymbol"/>
              </w:rPr>
              <w:t>´</w:t>
            </w:r>
            <w:r>
              <w:t>10</w:t>
            </w:r>
            <w:r>
              <w:rPr>
                <w:rStyle w:val="LS2Hevet"/>
              </w:rPr>
              <w:t>7</w:t>
            </w:r>
          </w:p>
        </w:tc>
      </w:tr>
      <w:tr w:rsidR="00000000" w14:paraId="352C6E12"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5208E8" w14:textId="77777777" w:rsidR="00000000" w:rsidRDefault="00000000">
            <w:pPr>
              <w:pStyle w:val="tk1af-f"/>
            </w:pPr>
            <w:r>
              <w:t>Wolfram (74)</w:t>
            </w:r>
          </w:p>
        </w:tc>
      </w:tr>
      <w:tr w:rsidR="00000000" w14:paraId="173B5FB2"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876E73" w14:textId="77777777" w:rsidR="00000000" w:rsidRDefault="00000000">
            <w:pPr>
              <w:pStyle w:val="tk1af-f"/>
            </w:pPr>
            <w:r>
              <w:t>W</w:t>
            </w:r>
            <w:r>
              <w:rPr>
                <w:rFonts w:ascii="Cambria Math" w:hAnsi="Cambria Math" w:cs="Cambria Math"/>
              </w:rPr>
              <w:t>‑</w:t>
            </w:r>
            <w:r>
              <w:t xml:space="preserve">178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A4F74F" w14:textId="77777777" w:rsidR="00000000" w:rsidRDefault="00000000">
            <w:pPr>
              <w:pStyle w:val="tk1sf"/>
            </w:pPr>
            <w:r>
              <w:t>9</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B0811F" w14:textId="77777777" w:rsidR="00000000" w:rsidRDefault="00000000">
            <w:pPr>
              <w:pStyle w:val="tk1sf"/>
            </w:pPr>
            <w:r>
              <w:t>5</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56398F"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EAFEBD" w14:textId="77777777" w:rsidR="00000000" w:rsidRDefault="00000000">
            <w:pPr>
              <w:pStyle w:val="tk1sf"/>
            </w:pPr>
            <w:r>
              <w:t>1</w:t>
            </w:r>
            <w:r>
              <w:rPr>
                <w:rStyle w:val="LS2TegnSymbol"/>
              </w:rPr>
              <w:t>´</w:t>
            </w:r>
            <w:r>
              <w:t>10</w:t>
            </w:r>
            <w:r>
              <w:rPr>
                <w:rStyle w:val="LS2Hevet"/>
              </w:rPr>
              <w:t>6</w:t>
            </w:r>
          </w:p>
        </w:tc>
      </w:tr>
      <w:tr w:rsidR="00000000" w14:paraId="0CD0CFFB"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D2EAA2" w14:textId="77777777" w:rsidR="00000000" w:rsidRDefault="00000000">
            <w:pPr>
              <w:pStyle w:val="tk1af-f"/>
            </w:pPr>
            <w:r>
              <w:t>W</w:t>
            </w:r>
            <w:r>
              <w:rPr>
                <w:rFonts w:ascii="Cambria Math" w:hAnsi="Cambria Math" w:cs="Cambria Math"/>
              </w:rPr>
              <w:t>‑</w:t>
            </w:r>
            <w:r>
              <w:t xml:space="preserve">181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8020D1" w14:textId="77777777" w:rsidR="00000000" w:rsidRDefault="00000000">
            <w:pPr>
              <w:pStyle w:val="tk1sf"/>
            </w:pPr>
            <w:r>
              <w:t>3</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77D534" w14:textId="77777777" w:rsidR="00000000" w:rsidRDefault="00000000">
            <w:pPr>
              <w:pStyle w:val="tk1sf"/>
            </w:pPr>
            <w:r>
              <w:t>3</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3B1F95"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375BFD" w14:textId="77777777" w:rsidR="00000000" w:rsidRDefault="00000000">
            <w:pPr>
              <w:pStyle w:val="tk1sf"/>
            </w:pPr>
            <w:r>
              <w:t>1</w:t>
            </w:r>
            <w:r>
              <w:rPr>
                <w:rStyle w:val="LS2TegnSymbol"/>
              </w:rPr>
              <w:t>´</w:t>
            </w:r>
            <w:r>
              <w:t>10</w:t>
            </w:r>
            <w:r>
              <w:rPr>
                <w:rStyle w:val="LS2Hevet"/>
              </w:rPr>
              <w:t>7</w:t>
            </w:r>
          </w:p>
        </w:tc>
      </w:tr>
      <w:tr w:rsidR="00000000" w14:paraId="4B33D748"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C78635" w14:textId="77777777" w:rsidR="00000000" w:rsidRDefault="00000000">
            <w:pPr>
              <w:pStyle w:val="tk1af-f"/>
            </w:pPr>
            <w:r>
              <w:t>W</w:t>
            </w:r>
            <w:r>
              <w:rPr>
                <w:rFonts w:ascii="Cambria Math" w:hAnsi="Cambria Math" w:cs="Cambria Math"/>
              </w:rPr>
              <w:t>‑</w:t>
            </w:r>
            <w:r>
              <w:t xml:space="preserve">185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7477AC"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1FC1D8" w14:textId="77777777" w:rsidR="00000000" w:rsidRDefault="00000000">
            <w:pPr>
              <w:pStyle w:val="tk1sf"/>
            </w:pPr>
            <w:r>
              <w:t>8</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5C7CCB" w14:textId="77777777" w:rsidR="00000000" w:rsidRDefault="00000000">
            <w:pPr>
              <w:pStyle w:val="tk1sf"/>
            </w:pPr>
            <w:r>
              <w:t>1</w:t>
            </w:r>
            <w:r>
              <w:rPr>
                <w:rStyle w:val="LS2TegnSymbol"/>
              </w:rPr>
              <w:t>´</w:t>
            </w:r>
            <w:r>
              <w:t>10</w:t>
            </w:r>
            <w:r>
              <w:rPr>
                <w:rStyle w:val="LS2Hevet"/>
              </w:rPr>
              <w:t>4</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2C6538" w14:textId="77777777" w:rsidR="00000000" w:rsidRDefault="00000000">
            <w:pPr>
              <w:pStyle w:val="tk1sf"/>
            </w:pPr>
            <w:r>
              <w:t>1</w:t>
            </w:r>
            <w:r>
              <w:rPr>
                <w:rStyle w:val="LS2TegnSymbol"/>
              </w:rPr>
              <w:t>´</w:t>
            </w:r>
            <w:r>
              <w:t>10</w:t>
            </w:r>
            <w:r>
              <w:rPr>
                <w:rStyle w:val="LS2Hevet"/>
              </w:rPr>
              <w:t>7</w:t>
            </w:r>
          </w:p>
        </w:tc>
      </w:tr>
      <w:tr w:rsidR="00000000" w14:paraId="0ECB2291"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D6B901" w14:textId="77777777" w:rsidR="00000000" w:rsidRDefault="00000000">
            <w:pPr>
              <w:pStyle w:val="tk1af-f"/>
            </w:pPr>
            <w:r>
              <w:t>W</w:t>
            </w:r>
            <w:r>
              <w:rPr>
                <w:rFonts w:ascii="Cambria Math" w:hAnsi="Cambria Math" w:cs="Cambria Math"/>
              </w:rPr>
              <w:t>‑</w:t>
            </w:r>
            <w:r>
              <w:t xml:space="preserve">187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8418A8" w14:textId="77777777" w:rsidR="00000000" w:rsidRDefault="00000000">
            <w:pPr>
              <w:pStyle w:val="tk1sf"/>
            </w:pPr>
            <w:r>
              <w:t>2</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B2AED7" w14:textId="77777777" w:rsidR="00000000" w:rsidRDefault="00000000">
            <w:pPr>
              <w:pStyle w:val="tk1sf"/>
            </w:pPr>
            <w:r>
              <w:t>6</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EA1E5D"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9B885C" w14:textId="77777777" w:rsidR="00000000" w:rsidRDefault="00000000">
            <w:pPr>
              <w:pStyle w:val="tk1sf"/>
            </w:pPr>
            <w:r>
              <w:t>1</w:t>
            </w:r>
            <w:r>
              <w:rPr>
                <w:rStyle w:val="LS2TegnSymbol"/>
              </w:rPr>
              <w:t>´</w:t>
            </w:r>
            <w:r>
              <w:t>10</w:t>
            </w:r>
            <w:r>
              <w:rPr>
                <w:rStyle w:val="LS2Hevet"/>
              </w:rPr>
              <w:t>6</w:t>
            </w:r>
          </w:p>
        </w:tc>
      </w:tr>
      <w:tr w:rsidR="00000000" w14:paraId="5AD201D3"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F9D2CB" w14:textId="77777777" w:rsidR="00000000" w:rsidRDefault="00000000">
            <w:pPr>
              <w:pStyle w:val="tk1af-f"/>
            </w:pPr>
            <w:r>
              <w:t>W</w:t>
            </w:r>
            <w:r>
              <w:rPr>
                <w:rFonts w:ascii="Cambria Math" w:hAnsi="Cambria Math" w:cs="Cambria Math"/>
              </w:rPr>
              <w:t>‑</w:t>
            </w:r>
            <w:r>
              <w:t xml:space="preserve">188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187F7B"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DF3AF8" w14:textId="77777777" w:rsidR="00000000" w:rsidRDefault="00000000">
            <w:pPr>
              <w:pStyle w:val="tk1sf"/>
            </w:pPr>
            <w:r>
              <w:t>3</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E61928"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5FDDEF" w14:textId="77777777" w:rsidR="00000000" w:rsidRDefault="00000000">
            <w:pPr>
              <w:pStyle w:val="tk1sf"/>
            </w:pPr>
            <w:r>
              <w:t>1</w:t>
            </w:r>
            <w:r>
              <w:rPr>
                <w:rStyle w:val="LS2TegnSymbol"/>
              </w:rPr>
              <w:t>´</w:t>
            </w:r>
            <w:r>
              <w:t>10</w:t>
            </w:r>
            <w:r>
              <w:rPr>
                <w:rStyle w:val="LS2Hevet"/>
              </w:rPr>
              <w:t>5</w:t>
            </w:r>
          </w:p>
        </w:tc>
      </w:tr>
      <w:tr w:rsidR="00000000" w14:paraId="0DF1D10B"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9CD9FD" w14:textId="77777777" w:rsidR="00000000" w:rsidRDefault="00000000">
            <w:pPr>
              <w:pStyle w:val="tk1af-f"/>
            </w:pPr>
            <w:r>
              <w:t>Xenon (54)</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638CB0" w14:textId="77777777" w:rsidR="00000000" w:rsidRDefault="00000000">
            <w:pPr>
              <w:pStyle w:val="NoParagraphStyle"/>
              <w:spacing w:line="240" w:lineRule="auto"/>
              <w:textAlignment w:val="auto"/>
              <w:rPr>
                <w:rFonts w:ascii="Minion Pro" w:hAnsi="Minion Pro" w:cstheme="minorBidi"/>
                <w:color w:val="auto"/>
              </w:rPr>
            </w:pP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19043E" w14:textId="77777777" w:rsidR="00000000" w:rsidRDefault="00000000">
            <w:pPr>
              <w:pStyle w:val="NoParagraphStyle"/>
              <w:spacing w:line="240" w:lineRule="auto"/>
              <w:textAlignment w:val="auto"/>
              <w:rPr>
                <w:rFonts w:ascii="Minion Pro" w:hAnsi="Minion Pro" w:cstheme="minorBidi"/>
                <w:color w:val="auto"/>
              </w:rPr>
            </w:pP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C4A33A" w14:textId="77777777" w:rsidR="00000000" w:rsidRDefault="00000000">
            <w:pPr>
              <w:pStyle w:val="NoParagraphStyle"/>
              <w:spacing w:line="240" w:lineRule="auto"/>
              <w:textAlignment w:val="auto"/>
              <w:rPr>
                <w:rFonts w:ascii="Minion Pro" w:hAnsi="Minion Pro" w:cstheme="minorBidi"/>
                <w:color w:val="auto"/>
              </w:rPr>
            </w:pP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B6C6B4" w14:textId="77777777" w:rsidR="00000000" w:rsidRDefault="00000000">
            <w:pPr>
              <w:pStyle w:val="NoParagraphStyle"/>
              <w:spacing w:line="240" w:lineRule="auto"/>
              <w:textAlignment w:val="auto"/>
              <w:rPr>
                <w:rFonts w:ascii="Minion Pro" w:hAnsi="Minion Pro" w:cstheme="minorBidi"/>
                <w:color w:val="auto"/>
              </w:rPr>
            </w:pPr>
          </w:p>
        </w:tc>
      </w:tr>
      <w:tr w:rsidR="00000000" w14:paraId="3D76A17D"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ED4AD2" w14:textId="77777777" w:rsidR="00000000" w:rsidRDefault="00000000">
            <w:pPr>
              <w:pStyle w:val="tk1af-f"/>
            </w:pPr>
            <w:r>
              <w:t>Xe</w:t>
            </w:r>
            <w:r>
              <w:rPr>
                <w:rFonts w:ascii="Cambria Math" w:hAnsi="Cambria Math" w:cs="Cambria Math"/>
              </w:rPr>
              <w:t>‑</w:t>
            </w:r>
            <w:r>
              <w:t xml:space="preserve">122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5C1A20"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633489" w14:textId="77777777" w:rsidR="00000000" w:rsidRDefault="00000000">
            <w:pPr>
              <w:pStyle w:val="tk1sf"/>
            </w:pPr>
            <w:r>
              <w:t>4</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E34FCD"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7931C1" w14:textId="77777777" w:rsidR="00000000" w:rsidRDefault="00000000">
            <w:pPr>
              <w:pStyle w:val="tk1sf"/>
            </w:pPr>
            <w:r>
              <w:t>1</w:t>
            </w:r>
            <w:r>
              <w:rPr>
                <w:rStyle w:val="LS2TegnSymbol"/>
              </w:rPr>
              <w:t>´</w:t>
            </w:r>
            <w:r>
              <w:t>10</w:t>
            </w:r>
            <w:r>
              <w:rPr>
                <w:rStyle w:val="LS2Hevet"/>
              </w:rPr>
              <w:t>9</w:t>
            </w:r>
          </w:p>
        </w:tc>
      </w:tr>
      <w:tr w:rsidR="00000000" w14:paraId="124B400B"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1E133A" w14:textId="77777777" w:rsidR="00000000" w:rsidRDefault="00000000">
            <w:pPr>
              <w:pStyle w:val="tk1af-f"/>
            </w:pPr>
            <w:r>
              <w:t>Xe</w:t>
            </w:r>
            <w:r>
              <w:rPr>
                <w:rFonts w:ascii="Cambria Math" w:hAnsi="Cambria Math" w:cs="Cambria Math"/>
              </w:rPr>
              <w:t>‑</w:t>
            </w:r>
            <w:r>
              <w:t xml:space="preserve">123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D4513E" w14:textId="77777777" w:rsidR="00000000" w:rsidRDefault="00000000">
            <w:pPr>
              <w:pStyle w:val="tk1sf"/>
            </w:pPr>
            <w:r>
              <w:t>2</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3D81B4" w14:textId="77777777" w:rsidR="00000000" w:rsidRDefault="00000000">
            <w:pPr>
              <w:pStyle w:val="tk1sf"/>
            </w:pPr>
            <w:r>
              <w:t>7</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A5A97C"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63E4C0" w14:textId="77777777" w:rsidR="00000000" w:rsidRDefault="00000000">
            <w:pPr>
              <w:pStyle w:val="tk1sf"/>
            </w:pPr>
            <w:r>
              <w:t>1</w:t>
            </w:r>
            <w:r>
              <w:rPr>
                <w:rStyle w:val="LS2TegnSymbol"/>
              </w:rPr>
              <w:t>´</w:t>
            </w:r>
            <w:r>
              <w:t>10</w:t>
            </w:r>
            <w:r>
              <w:rPr>
                <w:rStyle w:val="LS2Hevet"/>
              </w:rPr>
              <w:t>9</w:t>
            </w:r>
          </w:p>
        </w:tc>
      </w:tr>
      <w:tr w:rsidR="00000000" w14:paraId="6016E7ED"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E49280" w14:textId="77777777" w:rsidR="00000000" w:rsidRDefault="00000000">
            <w:pPr>
              <w:pStyle w:val="tk1af-f"/>
            </w:pPr>
            <w:r>
              <w:t>Xe</w:t>
            </w:r>
            <w:r>
              <w:rPr>
                <w:rFonts w:ascii="Cambria Math" w:hAnsi="Cambria Math" w:cs="Cambria Math"/>
              </w:rPr>
              <w:t>‑</w:t>
            </w:r>
            <w:r>
              <w:t xml:space="preserve">127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D534A8" w14:textId="77777777" w:rsidR="00000000" w:rsidRDefault="00000000">
            <w:pPr>
              <w:pStyle w:val="tk1sf"/>
            </w:pPr>
            <w:r>
              <w:t>4</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51EA20" w14:textId="77777777" w:rsidR="00000000" w:rsidRDefault="00000000">
            <w:pPr>
              <w:pStyle w:val="tk1sf"/>
            </w:pPr>
            <w:r>
              <w:t>2</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8F7FFB"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2D760E" w14:textId="77777777" w:rsidR="00000000" w:rsidRDefault="00000000">
            <w:pPr>
              <w:pStyle w:val="tk1sf"/>
            </w:pPr>
            <w:r>
              <w:t>1</w:t>
            </w:r>
            <w:r>
              <w:rPr>
                <w:rStyle w:val="LS2TegnSymbol"/>
              </w:rPr>
              <w:t>´</w:t>
            </w:r>
            <w:r>
              <w:t>10</w:t>
            </w:r>
            <w:r>
              <w:rPr>
                <w:rStyle w:val="LS2Hevet"/>
              </w:rPr>
              <w:t>5</w:t>
            </w:r>
          </w:p>
        </w:tc>
      </w:tr>
      <w:tr w:rsidR="00000000" w14:paraId="2655AE7A"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CC699A" w14:textId="77777777" w:rsidR="00000000" w:rsidRDefault="00000000">
            <w:pPr>
              <w:pStyle w:val="tk1af-f"/>
            </w:pPr>
            <w:r>
              <w:t>Xe</w:t>
            </w:r>
            <w:r>
              <w:rPr>
                <w:rFonts w:ascii="Cambria Math" w:hAnsi="Cambria Math" w:cs="Cambria Math"/>
              </w:rPr>
              <w:t>‑</w:t>
            </w:r>
            <w:r>
              <w:t xml:space="preserve">131m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FC3879"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0F59A4" w14:textId="77777777" w:rsidR="00000000" w:rsidRDefault="00000000">
            <w:pPr>
              <w:pStyle w:val="tk1sf"/>
            </w:pPr>
            <w:r>
              <w:t>4</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EEC0B1" w14:textId="77777777" w:rsidR="00000000" w:rsidRDefault="00000000">
            <w:pPr>
              <w:pStyle w:val="tk1sf"/>
            </w:pPr>
            <w:r>
              <w:t>1</w:t>
            </w:r>
            <w:r>
              <w:rPr>
                <w:rStyle w:val="LS2TegnSymbol"/>
              </w:rPr>
              <w:t>´</w:t>
            </w:r>
            <w:r>
              <w:t>10</w:t>
            </w:r>
            <w:r>
              <w:rPr>
                <w:rStyle w:val="LS2Hevet"/>
              </w:rPr>
              <w:t>4</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633785" w14:textId="77777777" w:rsidR="00000000" w:rsidRDefault="00000000">
            <w:pPr>
              <w:pStyle w:val="tk1sf"/>
            </w:pPr>
            <w:r>
              <w:t>1</w:t>
            </w:r>
            <w:r>
              <w:rPr>
                <w:rStyle w:val="LS2TegnSymbol"/>
              </w:rPr>
              <w:t>´</w:t>
            </w:r>
            <w:r>
              <w:t>10</w:t>
            </w:r>
            <w:r>
              <w:rPr>
                <w:rStyle w:val="LS2Hevet"/>
              </w:rPr>
              <w:t>4</w:t>
            </w:r>
          </w:p>
        </w:tc>
      </w:tr>
      <w:tr w:rsidR="00000000" w14:paraId="2A2C6C86"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134AE6" w14:textId="77777777" w:rsidR="00000000" w:rsidRDefault="00000000">
            <w:pPr>
              <w:pStyle w:val="tk1af-f"/>
            </w:pPr>
            <w:r>
              <w:t>Xe</w:t>
            </w:r>
            <w:r>
              <w:rPr>
                <w:rFonts w:ascii="Cambria Math" w:hAnsi="Cambria Math" w:cs="Cambria Math"/>
              </w:rPr>
              <w:t>‑</w:t>
            </w:r>
            <w:r>
              <w:t xml:space="preserve">133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2D2575" w14:textId="77777777" w:rsidR="00000000" w:rsidRDefault="00000000">
            <w:pPr>
              <w:pStyle w:val="tk1sf"/>
            </w:pPr>
            <w:r>
              <w:t>2</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02D36B" w14:textId="77777777" w:rsidR="00000000" w:rsidRDefault="00000000">
            <w:pPr>
              <w:pStyle w:val="tk1sf"/>
            </w:pPr>
            <w:r>
              <w:t>1</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758884"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02DEDC" w14:textId="77777777" w:rsidR="00000000" w:rsidRDefault="00000000">
            <w:pPr>
              <w:pStyle w:val="tk1sf"/>
            </w:pPr>
            <w:r>
              <w:t>1</w:t>
            </w:r>
            <w:r>
              <w:rPr>
                <w:rStyle w:val="LS2TegnSymbol"/>
              </w:rPr>
              <w:t>´</w:t>
            </w:r>
            <w:r>
              <w:t>10</w:t>
            </w:r>
            <w:r>
              <w:rPr>
                <w:rStyle w:val="LS2Hevet"/>
              </w:rPr>
              <w:t>4</w:t>
            </w:r>
          </w:p>
        </w:tc>
      </w:tr>
      <w:tr w:rsidR="00000000" w14:paraId="0A16C627"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4C246A" w14:textId="77777777" w:rsidR="00000000" w:rsidRDefault="00000000">
            <w:pPr>
              <w:pStyle w:val="tk1af-f"/>
            </w:pPr>
            <w:r>
              <w:t>Xe</w:t>
            </w:r>
            <w:r>
              <w:rPr>
                <w:rFonts w:ascii="Cambria Math" w:hAnsi="Cambria Math" w:cs="Cambria Math"/>
              </w:rPr>
              <w:t>‑</w:t>
            </w:r>
            <w:r>
              <w:t xml:space="preserve">135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1DBC87" w14:textId="77777777" w:rsidR="00000000" w:rsidRDefault="00000000">
            <w:pPr>
              <w:pStyle w:val="tk1sf"/>
            </w:pPr>
            <w:r>
              <w:t>3</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D66A35" w14:textId="77777777" w:rsidR="00000000" w:rsidRDefault="00000000">
            <w:pPr>
              <w:pStyle w:val="tk1sf"/>
            </w:pPr>
            <w:r>
              <w:t>2</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B56FB5"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8B67B9" w14:textId="77777777" w:rsidR="00000000" w:rsidRDefault="00000000">
            <w:pPr>
              <w:pStyle w:val="tk1sf"/>
            </w:pPr>
            <w:r>
              <w:t>1</w:t>
            </w:r>
            <w:r>
              <w:rPr>
                <w:rStyle w:val="LS2TegnSymbol"/>
              </w:rPr>
              <w:t>´</w:t>
            </w:r>
            <w:r>
              <w:t>10</w:t>
            </w:r>
            <w:r>
              <w:rPr>
                <w:rStyle w:val="LS2Hevet"/>
              </w:rPr>
              <w:t>10</w:t>
            </w:r>
          </w:p>
        </w:tc>
      </w:tr>
      <w:tr w:rsidR="00000000" w14:paraId="29344DDD"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BC8483" w14:textId="77777777" w:rsidR="00000000" w:rsidRDefault="00000000">
            <w:pPr>
              <w:pStyle w:val="tk1af-f"/>
            </w:pPr>
            <w:r>
              <w:t>Yttrium (39)</w:t>
            </w:r>
          </w:p>
        </w:tc>
      </w:tr>
      <w:tr w:rsidR="00000000" w14:paraId="745104CA"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9BDA92" w14:textId="77777777" w:rsidR="00000000" w:rsidRDefault="00000000">
            <w:pPr>
              <w:pStyle w:val="tk1af-f"/>
            </w:pPr>
            <w:r>
              <w:t>Y</w:t>
            </w:r>
            <w:r>
              <w:rPr>
                <w:rFonts w:ascii="Cambria Math" w:hAnsi="Cambria Math" w:cs="Cambria Math"/>
              </w:rPr>
              <w:t>‑</w:t>
            </w:r>
            <w:r>
              <w:t xml:space="preserve">87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1CF13A" w14:textId="77777777" w:rsidR="00000000" w:rsidRDefault="00000000">
            <w:pPr>
              <w:pStyle w:val="tk1sf"/>
            </w:pPr>
            <w:r>
              <w:t>1</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5EFDE9" w14:textId="77777777" w:rsidR="00000000" w:rsidRDefault="00000000">
            <w:pPr>
              <w:pStyle w:val="tk1sf"/>
            </w:pPr>
            <w:r>
              <w:t>1</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3FA431"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8ACFC0" w14:textId="77777777" w:rsidR="00000000" w:rsidRDefault="00000000">
            <w:pPr>
              <w:pStyle w:val="tk1sf"/>
            </w:pPr>
            <w:r>
              <w:t>1</w:t>
            </w:r>
            <w:r>
              <w:rPr>
                <w:rStyle w:val="LS2TegnSymbol"/>
              </w:rPr>
              <w:t>´</w:t>
            </w:r>
            <w:r>
              <w:t>10</w:t>
            </w:r>
            <w:r>
              <w:rPr>
                <w:rStyle w:val="LS2Hevet"/>
              </w:rPr>
              <w:t>6</w:t>
            </w:r>
          </w:p>
        </w:tc>
      </w:tr>
      <w:tr w:rsidR="00000000" w14:paraId="620DC30C"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31A5F4" w14:textId="77777777" w:rsidR="00000000" w:rsidRDefault="00000000">
            <w:pPr>
              <w:pStyle w:val="tk1af-f"/>
            </w:pPr>
            <w:r>
              <w:t>Y</w:t>
            </w:r>
            <w:r>
              <w:rPr>
                <w:rFonts w:ascii="Cambria Math" w:hAnsi="Cambria Math" w:cs="Cambria Math"/>
              </w:rPr>
              <w:t>‑</w:t>
            </w:r>
            <w:r>
              <w:t xml:space="preserve">88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B86320"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BF8229" w14:textId="77777777" w:rsidR="00000000" w:rsidRDefault="00000000">
            <w:pPr>
              <w:pStyle w:val="tk1sf"/>
            </w:pPr>
            <w:r>
              <w:t>4</w:t>
            </w:r>
            <w:r>
              <w:rPr>
                <w:rStyle w:val="LS2TegnSymbol"/>
              </w:rPr>
              <w:t>´</w:t>
            </w:r>
            <w:r>
              <w:t>10</w:t>
            </w:r>
            <w:r>
              <w:rPr>
                <w:rStyle w:val="LS2Hevet"/>
              </w:rPr>
              <w:t xml:space="preserve">–1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F1604D"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0828B0" w14:textId="77777777" w:rsidR="00000000" w:rsidRDefault="00000000">
            <w:pPr>
              <w:pStyle w:val="tk1sf"/>
            </w:pPr>
            <w:r>
              <w:t>1</w:t>
            </w:r>
            <w:r>
              <w:rPr>
                <w:rStyle w:val="LS2TegnSymbol"/>
              </w:rPr>
              <w:t>´</w:t>
            </w:r>
            <w:r>
              <w:t>10</w:t>
            </w:r>
            <w:r>
              <w:rPr>
                <w:rStyle w:val="LS2Hevet"/>
              </w:rPr>
              <w:t>6</w:t>
            </w:r>
          </w:p>
        </w:tc>
      </w:tr>
      <w:tr w:rsidR="00000000" w14:paraId="59606761"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009EC4" w14:textId="77777777" w:rsidR="00000000" w:rsidRDefault="00000000">
            <w:pPr>
              <w:pStyle w:val="tk1af-f"/>
            </w:pPr>
            <w:r>
              <w:t>Y</w:t>
            </w:r>
            <w:r>
              <w:rPr>
                <w:rFonts w:ascii="Cambria Math" w:hAnsi="Cambria Math" w:cs="Cambria Math"/>
              </w:rPr>
              <w:t>‑</w:t>
            </w:r>
            <w:r>
              <w:t xml:space="preserve">90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D7A543" w14:textId="77777777" w:rsidR="00000000" w:rsidRDefault="00000000">
            <w:pPr>
              <w:pStyle w:val="tk1sf"/>
            </w:pPr>
            <w:r>
              <w:t>3</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EBCFEF" w14:textId="77777777" w:rsidR="00000000" w:rsidRDefault="00000000">
            <w:pPr>
              <w:pStyle w:val="tk1sf"/>
            </w:pPr>
            <w:r>
              <w:t>3</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94E06F"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72EFA5" w14:textId="77777777" w:rsidR="00000000" w:rsidRDefault="00000000">
            <w:pPr>
              <w:pStyle w:val="tk1sf"/>
            </w:pPr>
            <w:r>
              <w:t>1</w:t>
            </w:r>
            <w:r>
              <w:rPr>
                <w:rStyle w:val="LS2TegnSymbol"/>
              </w:rPr>
              <w:t>´</w:t>
            </w:r>
            <w:r>
              <w:t>10</w:t>
            </w:r>
            <w:r>
              <w:rPr>
                <w:rStyle w:val="LS2Hevet"/>
              </w:rPr>
              <w:t>5</w:t>
            </w:r>
          </w:p>
        </w:tc>
      </w:tr>
      <w:tr w:rsidR="00000000" w14:paraId="584D9303"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6AD74B" w14:textId="77777777" w:rsidR="00000000" w:rsidRDefault="00000000">
            <w:pPr>
              <w:pStyle w:val="tk1af-f"/>
            </w:pPr>
            <w:r>
              <w:t>Y</w:t>
            </w:r>
            <w:r>
              <w:rPr>
                <w:rFonts w:ascii="Cambria Math" w:hAnsi="Cambria Math" w:cs="Cambria Math"/>
              </w:rPr>
              <w:t>‑</w:t>
            </w:r>
            <w:r>
              <w:t xml:space="preserve">91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D23708" w14:textId="77777777" w:rsidR="00000000" w:rsidRDefault="00000000">
            <w:pPr>
              <w:pStyle w:val="tk1sf"/>
            </w:pPr>
            <w:r>
              <w:t>6</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95FF22" w14:textId="77777777" w:rsidR="00000000" w:rsidRDefault="00000000">
            <w:pPr>
              <w:pStyle w:val="tk1sf"/>
            </w:pPr>
            <w:r>
              <w:t>6</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696AEF"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381369" w14:textId="77777777" w:rsidR="00000000" w:rsidRDefault="00000000">
            <w:pPr>
              <w:pStyle w:val="tk1sf"/>
            </w:pPr>
            <w:r>
              <w:t>1</w:t>
            </w:r>
            <w:r>
              <w:rPr>
                <w:rStyle w:val="LS2TegnSymbol"/>
              </w:rPr>
              <w:t>´</w:t>
            </w:r>
            <w:r>
              <w:t>10</w:t>
            </w:r>
            <w:r>
              <w:rPr>
                <w:rStyle w:val="LS2Hevet"/>
              </w:rPr>
              <w:t>6</w:t>
            </w:r>
          </w:p>
        </w:tc>
      </w:tr>
      <w:tr w:rsidR="00000000" w14:paraId="59B1AA44"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0DBB33" w14:textId="77777777" w:rsidR="00000000" w:rsidRDefault="00000000">
            <w:pPr>
              <w:pStyle w:val="tk1af-f"/>
            </w:pPr>
            <w:r>
              <w:t>Y</w:t>
            </w:r>
            <w:r>
              <w:rPr>
                <w:rFonts w:ascii="Cambria Math" w:hAnsi="Cambria Math" w:cs="Cambria Math"/>
              </w:rPr>
              <w:t>‑</w:t>
            </w:r>
            <w:r>
              <w:t xml:space="preserve">91m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D35697" w14:textId="77777777" w:rsidR="00000000" w:rsidRDefault="00000000">
            <w:pPr>
              <w:pStyle w:val="tk1sf"/>
            </w:pPr>
            <w:r>
              <w:t>2</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ADA823" w14:textId="77777777" w:rsidR="00000000" w:rsidRDefault="00000000">
            <w:pPr>
              <w:pStyle w:val="tk1sf"/>
            </w:pPr>
            <w:r>
              <w:t>2</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1812EB"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9A90CC" w14:textId="77777777" w:rsidR="00000000" w:rsidRDefault="00000000">
            <w:pPr>
              <w:pStyle w:val="tk1sf"/>
            </w:pPr>
            <w:r>
              <w:t>1</w:t>
            </w:r>
            <w:r>
              <w:rPr>
                <w:rStyle w:val="LS2TegnSymbol"/>
              </w:rPr>
              <w:t>´</w:t>
            </w:r>
            <w:r>
              <w:t>10</w:t>
            </w:r>
            <w:r>
              <w:rPr>
                <w:rStyle w:val="LS2Hevet"/>
              </w:rPr>
              <w:t>6</w:t>
            </w:r>
          </w:p>
        </w:tc>
      </w:tr>
      <w:tr w:rsidR="00000000" w14:paraId="2901AE87"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DDC979" w14:textId="77777777" w:rsidR="00000000" w:rsidRDefault="00000000">
            <w:pPr>
              <w:pStyle w:val="tk1af-f"/>
            </w:pPr>
            <w:r>
              <w:t>Y</w:t>
            </w:r>
            <w:r>
              <w:rPr>
                <w:rFonts w:ascii="Cambria Math" w:hAnsi="Cambria Math" w:cs="Cambria Math"/>
              </w:rPr>
              <w:t>‑</w:t>
            </w:r>
            <w:r>
              <w:t xml:space="preserve">92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86E778" w14:textId="77777777" w:rsidR="00000000" w:rsidRDefault="00000000">
            <w:pPr>
              <w:pStyle w:val="tk1sf"/>
            </w:pPr>
            <w:r>
              <w:t>2</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6ACF7F" w14:textId="77777777" w:rsidR="00000000" w:rsidRDefault="00000000">
            <w:pPr>
              <w:pStyle w:val="tk1sf"/>
            </w:pPr>
            <w:r>
              <w:t>2</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A6FA01"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D1BB0D" w14:textId="77777777" w:rsidR="00000000" w:rsidRDefault="00000000">
            <w:pPr>
              <w:pStyle w:val="tk1sf"/>
            </w:pPr>
            <w:r>
              <w:t>1</w:t>
            </w:r>
            <w:r>
              <w:rPr>
                <w:rStyle w:val="LS2TegnSymbol"/>
              </w:rPr>
              <w:t>´</w:t>
            </w:r>
            <w:r>
              <w:t>10</w:t>
            </w:r>
            <w:r>
              <w:rPr>
                <w:rStyle w:val="LS2Hevet"/>
              </w:rPr>
              <w:t>5</w:t>
            </w:r>
          </w:p>
        </w:tc>
      </w:tr>
      <w:tr w:rsidR="00000000" w14:paraId="4A1004AC"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9136FD" w14:textId="77777777" w:rsidR="00000000" w:rsidRDefault="00000000">
            <w:pPr>
              <w:pStyle w:val="tk1af-f"/>
            </w:pPr>
            <w:r>
              <w:t>Y</w:t>
            </w:r>
            <w:r>
              <w:rPr>
                <w:rFonts w:ascii="Cambria Math" w:hAnsi="Cambria Math" w:cs="Cambria Math"/>
              </w:rPr>
              <w:t>‑</w:t>
            </w:r>
            <w:r>
              <w:t xml:space="preserve">93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F7641D" w14:textId="77777777" w:rsidR="00000000" w:rsidRDefault="00000000">
            <w:pPr>
              <w:pStyle w:val="tk1sf"/>
            </w:pPr>
            <w:r>
              <w:t>3</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C86063" w14:textId="77777777" w:rsidR="00000000" w:rsidRDefault="00000000">
            <w:pPr>
              <w:pStyle w:val="tk1sf"/>
            </w:pPr>
            <w:r>
              <w:t>3</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26841E"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A737AF" w14:textId="77777777" w:rsidR="00000000" w:rsidRDefault="00000000">
            <w:pPr>
              <w:pStyle w:val="tk1sf"/>
            </w:pPr>
            <w:r>
              <w:t>1</w:t>
            </w:r>
            <w:r>
              <w:rPr>
                <w:rStyle w:val="LS2TegnSymbol"/>
              </w:rPr>
              <w:t>´</w:t>
            </w:r>
            <w:r>
              <w:t>10</w:t>
            </w:r>
            <w:r>
              <w:rPr>
                <w:rStyle w:val="LS2Hevet"/>
              </w:rPr>
              <w:t>5</w:t>
            </w:r>
          </w:p>
        </w:tc>
      </w:tr>
      <w:tr w:rsidR="00000000" w14:paraId="2A685A51"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901AFD" w14:textId="77777777" w:rsidR="00000000" w:rsidRDefault="00000000">
            <w:pPr>
              <w:pStyle w:val="tk1af-f"/>
            </w:pPr>
            <w:r>
              <w:t>Ytterbium (79)</w:t>
            </w:r>
          </w:p>
        </w:tc>
      </w:tr>
      <w:tr w:rsidR="00000000" w14:paraId="3CC9FE61"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5D9951" w14:textId="77777777" w:rsidR="00000000" w:rsidRDefault="00000000">
            <w:pPr>
              <w:pStyle w:val="tk1af-f"/>
            </w:pPr>
            <w:r>
              <w:t>Yb</w:t>
            </w:r>
            <w:r>
              <w:rPr>
                <w:rFonts w:ascii="Cambria Math" w:hAnsi="Cambria Math" w:cs="Cambria Math"/>
              </w:rPr>
              <w:t>‑</w:t>
            </w:r>
            <w:r>
              <w:t xml:space="preserve">169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CF5B45" w14:textId="77777777" w:rsidR="00000000" w:rsidRDefault="00000000">
            <w:pPr>
              <w:pStyle w:val="tk1sf"/>
            </w:pPr>
            <w:r>
              <w:t>4</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ED2B4E" w14:textId="77777777" w:rsidR="00000000" w:rsidRDefault="00000000">
            <w:pPr>
              <w:pStyle w:val="tk1sf"/>
            </w:pPr>
            <w:r>
              <w:t>1</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A30AE7"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E62944" w14:textId="77777777" w:rsidR="00000000" w:rsidRDefault="00000000">
            <w:pPr>
              <w:pStyle w:val="tk1sf"/>
            </w:pPr>
            <w:r>
              <w:t>1</w:t>
            </w:r>
            <w:r>
              <w:rPr>
                <w:rStyle w:val="LS2TegnSymbol"/>
              </w:rPr>
              <w:t>´</w:t>
            </w:r>
            <w:r>
              <w:t>10</w:t>
            </w:r>
            <w:r>
              <w:rPr>
                <w:rStyle w:val="LS2Hevet"/>
              </w:rPr>
              <w:t>7</w:t>
            </w:r>
          </w:p>
        </w:tc>
      </w:tr>
      <w:tr w:rsidR="00000000" w14:paraId="5FD63E4F"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309FA3" w14:textId="77777777" w:rsidR="00000000" w:rsidRDefault="00000000">
            <w:pPr>
              <w:pStyle w:val="tk1af-f"/>
            </w:pPr>
            <w:r>
              <w:t>Yb</w:t>
            </w:r>
            <w:r>
              <w:rPr>
                <w:rFonts w:ascii="Cambria Math" w:hAnsi="Cambria Math" w:cs="Cambria Math"/>
              </w:rPr>
              <w:t>‑</w:t>
            </w:r>
            <w:r>
              <w:t xml:space="preserve">175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69063B" w14:textId="77777777" w:rsidR="00000000" w:rsidRDefault="00000000">
            <w:pPr>
              <w:pStyle w:val="tk1sf"/>
            </w:pPr>
            <w:r>
              <w:t>3</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20F35B" w14:textId="77777777" w:rsidR="00000000" w:rsidRDefault="00000000">
            <w:pPr>
              <w:pStyle w:val="tk1sf"/>
            </w:pPr>
            <w:r>
              <w:t>9</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24AF71" w14:textId="77777777" w:rsidR="00000000" w:rsidRDefault="00000000">
            <w:pPr>
              <w:pStyle w:val="tk1sf"/>
            </w:pPr>
            <w:r>
              <w:t>1</w:t>
            </w:r>
            <w:r>
              <w:rPr>
                <w:rStyle w:val="LS2TegnSymbol"/>
              </w:rPr>
              <w:t>´</w:t>
            </w:r>
            <w:r>
              <w:t>10</w:t>
            </w:r>
            <w:r>
              <w:rPr>
                <w:rStyle w:val="LS2Hevet"/>
              </w:rPr>
              <w:t>3</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6B6389" w14:textId="77777777" w:rsidR="00000000" w:rsidRDefault="00000000">
            <w:pPr>
              <w:pStyle w:val="tk1sf"/>
            </w:pPr>
            <w:r>
              <w:t>1</w:t>
            </w:r>
            <w:r>
              <w:rPr>
                <w:rStyle w:val="LS2TegnSymbol"/>
              </w:rPr>
              <w:t>´</w:t>
            </w:r>
            <w:r>
              <w:t>10</w:t>
            </w:r>
            <w:r>
              <w:rPr>
                <w:rStyle w:val="LS2Hevet"/>
              </w:rPr>
              <w:t>7</w:t>
            </w:r>
          </w:p>
        </w:tc>
      </w:tr>
      <w:tr w:rsidR="00000000" w14:paraId="4A641BBC"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2137BD" w14:textId="77777777" w:rsidR="00000000" w:rsidRDefault="00000000">
            <w:pPr>
              <w:pStyle w:val="tk1af-f"/>
            </w:pPr>
            <w:r>
              <w:t>Sink (30)</w:t>
            </w:r>
          </w:p>
        </w:tc>
      </w:tr>
      <w:tr w:rsidR="00000000" w14:paraId="59790B7F"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88DF79" w14:textId="77777777" w:rsidR="00000000" w:rsidRDefault="00000000">
            <w:pPr>
              <w:pStyle w:val="tk1af-f"/>
            </w:pPr>
            <w:r>
              <w:t>Zn</w:t>
            </w:r>
            <w:r>
              <w:rPr>
                <w:rFonts w:ascii="Cambria Math" w:hAnsi="Cambria Math" w:cs="Cambria Math"/>
              </w:rPr>
              <w:t>‑</w:t>
            </w:r>
            <w:r>
              <w:t xml:space="preserve">65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F21F8B" w14:textId="77777777" w:rsidR="00000000" w:rsidRDefault="00000000">
            <w:pPr>
              <w:pStyle w:val="tk1sf"/>
            </w:pPr>
            <w:r>
              <w:t>2</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B0D145" w14:textId="77777777" w:rsidR="00000000" w:rsidRDefault="00000000">
            <w:pPr>
              <w:pStyle w:val="tk1sf"/>
            </w:pPr>
            <w:r>
              <w:t>2</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58F944"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5F7E32" w14:textId="77777777" w:rsidR="00000000" w:rsidRDefault="00000000">
            <w:pPr>
              <w:pStyle w:val="tk1sf"/>
            </w:pPr>
            <w:r>
              <w:t>1</w:t>
            </w:r>
            <w:r>
              <w:rPr>
                <w:rStyle w:val="LS2TegnSymbol"/>
              </w:rPr>
              <w:t>´</w:t>
            </w:r>
            <w:r>
              <w:t>10</w:t>
            </w:r>
            <w:r>
              <w:rPr>
                <w:rStyle w:val="LS2Hevet"/>
              </w:rPr>
              <w:t>6</w:t>
            </w:r>
          </w:p>
        </w:tc>
      </w:tr>
      <w:tr w:rsidR="00000000" w14:paraId="75F9D87C"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BADDFB" w14:textId="77777777" w:rsidR="00000000" w:rsidRDefault="00000000">
            <w:pPr>
              <w:pStyle w:val="tk1af-f"/>
            </w:pPr>
            <w:r>
              <w:t>Zn</w:t>
            </w:r>
            <w:r>
              <w:rPr>
                <w:rFonts w:ascii="Cambria Math" w:hAnsi="Cambria Math" w:cs="Cambria Math"/>
              </w:rPr>
              <w:t>‑</w:t>
            </w:r>
            <w:r>
              <w:t xml:space="preserve">69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E2ADAB" w14:textId="77777777" w:rsidR="00000000" w:rsidRDefault="00000000">
            <w:pPr>
              <w:pStyle w:val="tk1sf"/>
            </w:pPr>
            <w:r>
              <w:t>3</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2D3789" w14:textId="77777777" w:rsidR="00000000" w:rsidRDefault="00000000">
            <w:pPr>
              <w:pStyle w:val="tk1sf"/>
            </w:pPr>
            <w:r>
              <w:t>6</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B86860" w14:textId="77777777" w:rsidR="00000000" w:rsidRDefault="00000000">
            <w:pPr>
              <w:pStyle w:val="tk1sf"/>
            </w:pPr>
            <w:r>
              <w:t>1</w:t>
            </w:r>
            <w:r>
              <w:rPr>
                <w:rStyle w:val="LS2TegnSymbol"/>
              </w:rPr>
              <w:t>´</w:t>
            </w:r>
            <w:r>
              <w:t>10</w:t>
            </w:r>
            <w:r>
              <w:rPr>
                <w:rStyle w:val="LS2Hevet"/>
              </w:rPr>
              <w:t>4</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89010A" w14:textId="77777777" w:rsidR="00000000" w:rsidRDefault="00000000">
            <w:pPr>
              <w:pStyle w:val="tk1sf"/>
            </w:pPr>
            <w:r>
              <w:t>1</w:t>
            </w:r>
            <w:r>
              <w:rPr>
                <w:rStyle w:val="LS2TegnSymbol"/>
              </w:rPr>
              <w:t>´</w:t>
            </w:r>
            <w:r>
              <w:t>10 6</w:t>
            </w:r>
          </w:p>
        </w:tc>
      </w:tr>
      <w:tr w:rsidR="00000000" w14:paraId="64290A76"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F316FE" w14:textId="77777777" w:rsidR="00000000" w:rsidRDefault="00000000">
            <w:pPr>
              <w:pStyle w:val="tk1af-f"/>
            </w:pPr>
            <w:r>
              <w:t>Zn</w:t>
            </w:r>
            <w:r>
              <w:rPr>
                <w:rFonts w:ascii="Cambria Math" w:hAnsi="Cambria Math" w:cs="Cambria Math"/>
              </w:rPr>
              <w:t>‑</w:t>
            </w:r>
            <w:r>
              <w:t xml:space="preserve">69m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C5D12F" w14:textId="77777777" w:rsidR="00000000" w:rsidRDefault="00000000">
            <w:pPr>
              <w:pStyle w:val="tk1sf"/>
            </w:pPr>
            <w:r>
              <w:t>3</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F6D9C9" w14:textId="77777777" w:rsidR="00000000" w:rsidRDefault="00000000">
            <w:pPr>
              <w:pStyle w:val="tk1sf"/>
            </w:pPr>
            <w:r>
              <w:t>6</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0DA21B"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108E1F" w14:textId="77777777" w:rsidR="00000000" w:rsidRDefault="00000000">
            <w:pPr>
              <w:pStyle w:val="tk1sf"/>
            </w:pPr>
            <w:r>
              <w:t>1</w:t>
            </w:r>
            <w:r>
              <w:rPr>
                <w:rStyle w:val="LS2TegnSymbol"/>
              </w:rPr>
              <w:t>´</w:t>
            </w:r>
            <w:r>
              <w:t>10</w:t>
            </w:r>
            <w:r>
              <w:rPr>
                <w:rStyle w:val="LS2Hevet"/>
              </w:rPr>
              <w:t>6</w:t>
            </w:r>
          </w:p>
        </w:tc>
      </w:tr>
      <w:tr w:rsidR="00000000" w14:paraId="660CBC46" w14:textId="77777777">
        <w:tblPrEx>
          <w:tblCellMar>
            <w:top w:w="0" w:type="dxa"/>
            <w:left w:w="0" w:type="dxa"/>
            <w:bottom w:w="0" w:type="dxa"/>
            <w:right w:w="0" w:type="dxa"/>
          </w:tblCellMar>
        </w:tblPrEx>
        <w:trPr>
          <w:trHeight w:val="60"/>
        </w:trPr>
        <w:tc>
          <w:tcPr>
            <w:tcW w:w="742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83381F" w14:textId="77777777" w:rsidR="00000000" w:rsidRDefault="00000000">
            <w:pPr>
              <w:pStyle w:val="tk1af-f"/>
            </w:pPr>
            <w:proofErr w:type="spellStart"/>
            <w:r>
              <w:t>Zirconium</w:t>
            </w:r>
            <w:proofErr w:type="spellEnd"/>
            <w:r>
              <w:t xml:space="preserve"> (40)</w:t>
            </w:r>
          </w:p>
        </w:tc>
      </w:tr>
      <w:tr w:rsidR="00000000" w14:paraId="6B56727D"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9FC06B" w14:textId="77777777" w:rsidR="00000000" w:rsidRDefault="00000000">
            <w:pPr>
              <w:pStyle w:val="tk1af-f"/>
            </w:pPr>
            <w:r>
              <w:t>Zr</w:t>
            </w:r>
            <w:r>
              <w:rPr>
                <w:rFonts w:ascii="Cambria Math" w:hAnsi="Cambria Math" w:cs="Cambria Math"/>
              </w:rPr>
              <w:t>‑</w:t>
            </w:r>
            <w:r>
              <w:t xml:space="preserve">88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A58D6E" w14:textId="77777777" w:rsidR="00000000" w:rsidRDefault="00000000">
            <w:pPr>
              <w:pStyle w:val="tk1sf"/>
            </w:pPr>
            <w:r>
              <w:t>3</w:t>
            </w:r>
            <w:r>
              <w:rPr>
                <w:rStyle w:val="LS2TegnSymbol"/>
              </w:rPr>
              <w:t>´</w:t>
            </w:r>
            <w:r>
              <w:t>10</w:t>
            </w:r>
            <w:r>
              <w:rPr>
                <w:rStyle w:val="LS2Hevet"/>
              </w:rPr>
              <w:t>0</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2F9685" w14:textId="77777777" w:rsidR="00000000" w:rsidRDefault="00000000">
            <w:pPr>
              <w:pStyle w:val="tk1sf"/>
            </w:pPr>
            <w:r>
              <w:t>3</w:t>
            </w:r>
            <w:r>
              <w:rPr>
                <w:rStyle w:val="LS2TegnSymbol"/>
              </w:rPr>
              <w:t>´</w:t>
            </w:r>
            <w:r>
              <w:t>10</w:t>
            </w:r>
            <w:r>
              <w:rPr>
                <w:rStyle w:val="LS2Hevet"/>
              </w:rPr>
              <w:t>0</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AE32D3" w14:textId="77777777" w:rsidR="00000000" w:rsidRDefault="00000000">
            <w:pPr>
              <w:pStyle w:val="tk1sf"/>
            </w:pPr>
            <w:r>
              <w:t>1</w:t>
            </w:r>
            <w:r>
              <w:rPr>
                <w:rStyle w:val="LS2TegnSymbol"/>
              </w:rPr>
              <w:t>´</w:t>
            </w:r>
            <w:r>
              <w:t>10</w:t>
            </w:r>
            <w:r>
              <w:rPr>
                <w:rStyle w:val="LS2Hevet"/>
              </w:rPr>
              <w:t>2</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E09F91" w14:textId="77777777" w:rsidR="00000000" w:rsidRDefault="00000000">
            <w:pPr>
              <w:pStyle w:val="tk1sf"/>
            </w:pPr>
            <w:r>
              <w:t>1</w:t>
            </w:r>
            <w:r>
              <w:rPr>
                <w:rStyle w:val="LS2TegnSymbol"/>
              </w:rPr>
              <w:t>´</w:t>
            </w:r>
            <w:r>
              <w:t>10</w:t>
            </w:r>
            <w:r>
              <w:rPr>
                <w:rStyle w:val="LS2Hevet"/>
              </w:rPr>
              <w:t>6</w:t>
            </w:r>
          </w:p>
        </w:tc>
      </w:tr>
      <w:tr w:rsidR="00000000" w14:paraId="0E6B5BF2" w14:textId="77777777">
        <w:tblPrEx>
          <w:tblCellMar>
            <w:top w:w="0" w:type="dxa"/>
            <w:left w:w="0" w:type="dxa"/>
            <w:bottom w:w="0" w:type="dxa"/>
            <w:right w:w="0" w:type="dxa"/>
          </w:tblCellMar>
        </w:tblPrEx>
        <w:trPr>
          <w:trHeight w:val="229"/>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730611" w14:textId="77777777" w:rsidR="00000000" w:rsidRDefault="00000000">
            <w:pPr>
              <w:pStyle w:val="tk1af-f"/>
            </w:pPr>
            <w:r>
              <w:t>Zr</w:t>
            </w:r>
            <w:r>
              <w:rPr>
                <w:rFonts w:ascii="Cambria Math" w:hAnsi="Cambria Math" w:cs="Cambria Math"/>
              </w:rPr>
              <w:t>‑</w:t>
            </w:r>
            <w:r>
              <w:t xml:space="preserve">93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BCA027" w14:textId="77777777" w:rsidR="00000000" w:rsidRDefault="00000000">
            <w:pPr>
              <w:pStyle w:val="tk1sf"/>
            </w:pPr>
            <w:r>
              <w:t>Ubegrenset</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58DA3F" w14:textId="77777777" w:rsidR="00000000" w:rsidRDefault="00000000">
            <w:pPr>
              <w:pStyle w:val="tk1sf"/>
            </w:pPr>
            <w:r>
              <w:t>Ubegrenset</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B99A2C" w14:textId="77777777" w:rsidR="00000000" w:rsidRDefault="00000000">
            <w:pPr>
              <w:pStyle w:val="tk1sf"/>
            </w:pPr>
            <w:r>
              <w:t>1</w:t>
            </w:r>
            <w:r>
              <w:rPr>
                <w:rStyle w:val="LS2TegnSymbol"/>
              </w:rPr>
              <w:t>´</w:t>
            </w:r>
            <w:r>
              <w:t>10</w:t>
            </w:r>
            <w:r>
              <w:rPr>
                <w:rStyle w:val="LS2Hevet"/>
              </w:rPr>
              <w:t>3</w:t>
            </w:r>
            <w:r>
              <w:t xml:space="preserve">  (b)</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5C6A6A" w14:textId="77777777" w:rsidR="00000000" w:rsidRDefault="00000000">
            <w:pPr>
              <w:pStyle w:val="tk1sf"/>
            </w:pPr>
            <w:r>
              <w:t>1</w:t>
            </w:r>
            <w:r>
              <w:rPr>
                <w:rStyle w:val="LS2TegnSymbol"/>
              </w:rPr>
              <w:t>´</w:t>
            </w:r>
            <w:r>
              <w:t>10</w:t>
            </w:r>
            <w:r>
              <w:rPr>
                <w:rStyle w:val="LS2Hevet"/>
              </w:rPr>
              <w:t>7</w:t>
            </w:r>
            <w:r>
              <w:t xml:space="preserve">  (b)</w:t>
            </w:r>
          </w:p>
        </w:tc>
      </w:tr>
      <w:tr w:rsidR="00000000" w14:paraId="7035EBF2"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B31AEC" w14:textId="77777777" w:rsidR="00000000" w:rsidRDefault="00000000">
            <w:pPr>
              <w:pStyle w:val="tk1af-f"/>
            </w:pPr>
            <w:r>
              <w:t>Zr</w:t>
            </w:r>
            <w:r>
              <w:rPr>
                <w:rFonts w:ascii="Cambria Math" w:hAnsi="Cambria Math" w:cs="Cambria Math"/>
              </w:rPr>
              <w:t>‑</w:t>
            </w:r>
            <w:r>
              <w:t xml:space="preserve">95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1C9891" w14:textId="77777777" w:rsidR="00000000" w:rsidRDefault="00000000">
            <w:pPr>
              <w:pStyle w:val="tk1sf"/>
            </w:pPr>
            <w:r>
              <w:t>2</w:t>
            </w:r>
            <w:r>
              <w:rPr>
                <w:rStyle w:val="LS2TegnSymbol"/>
              </w:rPr>
              <w:t>´</w:t>
            </w:r>
            <w:r>
              <w:t>10</w:t>
            </w:r>
            <w:r>
              <w:rPr>
                <w:rStyle w:val="LS2Hevet"/>
              </w:rPr>
              <w:t xml:space="preserve">0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15BB6F" w14:textId="77777777" w:rsidR="00000000" w:rsidRDefault="00000000">
            <w:pPr>
              <w:pStyle w:val="tk1sf"/>
            </w:pPr>
            <w:r>
              <w:t>8</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C4531D" w14:textId="77777777" w:rsidR="00000000" w:rsidRDefault="00000000">
            <w:pPr>
              <w:pStyle w:val="tk1sf"/>
            </w:pPr>
            <w:r>
              <w:t>1</w:t>
            </w:r>
            <w:r>
              <w:rPr>
                <w:rStyle w:val="LS2TegnSymbol"/>
              </w:rPr>
              <w:t>´</w:t>
            </w:r>
            <w:r>
              <w:t>10</w:t>
            </w:r>
            <w:r>
              <w:rPr>
                <w:rStyle w:val="LS2Hevet"/>
              </w:rPr>
              <w:t>1</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B54572" w14:textId="77777777" w:rsidR="00000000" w:rsidRDefault="00000000">
            <w:pPr>
              <w:pStyle w:val="tk1sf"/>
            </w:pPr>
            <w:r>
              <w:t>1</w:t>
            </w:r>
            <w:r>
              <w:rPr>
                <w:rStyle w:val="LS2TegnSymbol"/>
              </w:rPr>
              <w:t>´</w:t>
            </w:r>
            <w:r>
              <w:t>10</w:t>
            </w:r>
            <w:r>
              <w:rPr>
                <w:rStyle w:val="LS2Hevet"/>
              </w:rPr>
              <w:t>6</w:t>
            </w:r>
          </w:p>
        </w:tc>
      </w:tr>
      <w:tr w:rsidR="00000000" w14:paraId="2ABF2BFA"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A99255" w14:textId="77777777" w:rsidR="00000000" w:rsidRDefault="00000000">
            <w:pPr>
              <w:pStyle w:val="tk1af-f"/>
            </w:pPr>
            <w:r>
              <w:t>Zr</w:t>
            </w:r>
            <w:r>
              <w:rPr>
                <w:rFonts w:ascii="Cambria Math" w:hAnsi="Cambria Math" w:cs="Cambria Math"/>
              </w:rPr>
              <w:t>‑</w:t>
            </w:r>
            <w:r>
              <w:t xml:space="preserve">97 (a)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5FA49E" w14:textId="77777777" w:rsidR="00000000" w:rsidRDefault="00000000">
            <w:pPr>
              <w:pStyle w:val="tk1sf"/>
            </w:pPr>
            <w:r>
              <w:t>4</w:t>
            </w:r>
            <w:r>
              <w:rPr>
                <w:rStyle w:val="LS2TegnSymbol"/>
              </w:rPr>
              <w:t>´</w:t>
            </w:r>
            <w:r>
              <w:t>10</w:t>
            </w:r>
            <w:r>
              <w:rPr>
                <w:rStyle w:val="LS2Hevet"/>
              </w:rPr>
              <w:t>–1</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3AFDCA" w14:textId="77777777" w:rsidR="00000000" w:rsidRDefault="00000000">
            <w:pPr>
              <w:pStyle w:val="tk1sf"/>
            </w:pPr>
            <w:r>
              <w:t>4</w:t>
            </w:r>
            <w:r>
              <w:rPr>
                <w:rStyle w:val="LS2TegnSymbol"/>
              </w:rPr>
              <w:t>´</w:t>
            </w:r>
            <w:r>
              <w:t>10</w:t>
            </w:r>
            <w:r>
              <w:rPr>
                <w:rStyle w:val="LS2Hevet"/>
              </w:rPr>
              <w:t>–1</w:t>
            </w:r>
            <w:r>
              <w:t xml:space="preserve">  </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2717A9" w14:textId="77777777" w:rsidR="00000000" w:rsidRDefault="00000000">
            <w:pPr>
              <w:pStyle w:val="tk1sf"/>
            </w:pPr>
            <w:r>
              <w:t>1</w:t>
            </w:r>
            <w:r>
              <w:rPr>
                <w:rStyle w:val="LS2TegnSymbol"/>
              </w:rPr>
              <w:t>´</w:t>
            </w:r>
            <w:r>
              <w:t>10</w:t>
            </w:r>
            <w:r>
              <w:rPr>
                <w:rStyle w:val="LS2Hevet"/>
              </w:rPr>
              <w:t>1</w:t>
            </w:r>
            <w:r>
              <w:t xml:space="preserve">  (b)</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C369CF" w14:textId="77777777" w:rsidR="00000000" w:rsidRDefault="00000000">
            <w:pPr>
              <w:pStyle w:val="tk1sf"/>
            </w:pPr>
            <w:r>
              <w:t>1</w:t>
            </w:r>
            <w:r>
              <w:rPr>
                <w:rStyle w:val="LS2TegnSymbol"/>
              </w:rPr>
              <w:t>´</w:t>
            </w:r>
            <w:r>
              <w:t>10</w:t>
            </w:r>
            <w:r>
              <w:rPr>
                <w:rStyle w:val="LS2Hevet"/>
              </w:rPr>
              <w:t>5</w:t>
            </w:r>
            <w:r>
              <w:t xml:space="preserve">  (b)</w:t>
            </w:r>
          </w:p>
        </w:tc>
      </w:tr>
    </w:tbl>
    <w:p w14:paraId="0306E061" w14:textId="77777777" w:rsidR="00000000" w:rsidRDefault="00000000">
      <w:pPr>
        <w:pStyle w:val="x1tbdinnrykk"/>
        <w:rPr>
          <w:sz w:val="16"/>
          <w:szCs w:val="16"/>
        </w:rPr>
      </w:pPr>
    </w:p>
    <w:p w14:paraId="39DA9273" w14:textId="77777777" w:rsidR="00000000" w:rsidRDefault="00000000">
      <w:pPr>
        <w:pStyle w:val="b1lff"/>
      </w:pPr>
      <w:r>
        <w:t>(a)</w:t>
      </w:r>
      <w:r>
        <w:tab/>
        <w:t>I verdiene for A</w:t>
      </w:r>
      <w:r>
        <w:rPr>
          <w:rStyle w:val="LS2Senket"/>
        </w:rPr>
        <w:t>1</w:t>
      </w:r>
      <w:r>
        <w:t xml:space="preserve"> og/ eller A</w:t>
      </w:r>
      <w:r>
        <w:rPr>
          <w:rStyle w:val="LS2Senket"/>
        </w:rPr>
        <w:t>2</w:t>
      </w:r>
      <w:r>
        <w:t xml:space="preserve"> er medregnet bidrag fra avkom med halveringstid mindre enn 10 dager som oppført nedenfor:</w:t>
      </w:r>
    </w:p>
    <w:p w14:paraId="11311BE0" w14:textId="77777777" w:rsidR="00000000" w:rsidRDefault="00000000">
      <w:pPr>
        <w:pStyle w:val="b2lff"/>
        <w:ind w:left="2154" w:hanging="964"/>
      </w:pPr>
      <w:r>
        <w:t>Mg-28</w:t>
      </w:r>
      <w:r>
        <w:tab/>
        <w:t>Al-28</w:t>
      </w:r>
    </w:p>
    <w:p w14:paraId="24071F8B" w14:textId="77777777" w:rsidR="00000000" w:rsidRDefault="00000000">
      <w:pPr>
        <w:pStyle w:val="b2lf"/>
        <w:ind w:left="2154" w:hanging="964"/>
      </w:pPr>
      <w:r>
        <w:t>Ar-42</w:t>
      </w:r>
      <w:r>
        <w:tab/>
        <w:t>K-42</w:t>
      </w:r>
    </w:p>
    <w:p w14:paraId="4051CFB1" w14:textId="77777777" w:rsidR="00000000" w:rsidRDefault="00000000">
      <w:pPr>
        <w:pStyle w:val="b2lf"/>
        <w:ind w:left="2154" w:hanging="964"/>
      </w:pPr>
      <w:r>
        <w:t>Ca-47</w:t>
      </w:r>
      <w:r>
        <w:tab/>
        <w:t>Sc-47</w:t>
      </w:r>
    </w:p>
    <w:p w14:paraId="1D999BFC" w14:textId="77777777" w:rsidR="00000000" w:rsidRPr="004D2512" w:rsidRDefault="00000000">
      <w:pPr>
        <w:pStyle w:val="b2lf"/>
        <w:ind w:left="2154" w:hanging="964"/>
        <w:rPr>
          <w:lang w:val="en-US"/>
        </w:rPr>
      </w:pPr>
      <w:r w:rsidRPr="004D2512">
        <w:rPr>
          <w:lang w:val="en-US"/>
        </w:rPr>
        <w:t>Ti-44</w:t>
      </w:r>
      <w:r w:rsidRPr="004D2512">
        <w:rPr>
          <w:lang w:val="en-US"/>
        </w:rPr>
        <w:tab/>
        <w:t>Sc-44</w:t>
      </w:r>
    </w:p>
    <w:p w14:paraId="2901CE7E" w14:textId="77777777" w:rsidR="00000000" w:rsidRPr="004D2512" w:rsidRDefault="00000000">
      <w:pPr>
        <w:pStyle w:val="b2lf"/>
        <w:ind w:left="2154" w:hanging="964"/>
        <w:rPr>
          <w:lang w:val="en-US"/>
        </w:rPr>
      </w:pPr>
      <w:r w:rsidRPr="004D2512">
        <w:rPr>
          <w:lang w:val="en-US"/>
        </w:rPr>
        <w:t>Fe-52</w:t>
      </w:r>
      <w:r w:rsidRPr="004D2512">
        <w:rPr>
          <w:lang w:val="en-US"/>
        </w:rPr>
        <w:tab/>
        <w:t>Mn-52m</w:t>
      </w:r>
    </w:p>
    <w:p w14:paraId="455B773D" w14:textId="77777777" w:rsidR="00000000" w:rsidRPr="004D2512" w:rsidRDefault="00000000">
      <w:pPr>
        <w:pStyle w:val="b2lf"/>
        <w:ind w:left="2154" w:hanging="964"/>
        <w:rPr>
          <w:lang w:val="en-US"/>
        </w:rPr>
      </w:pPr>
      <w:r w:rsidRPr="004D2512">
        <w:rPr>
          <w:lang w:val="en-US"/>
        </w:rPr>
        <w:t>Fe-60</w:t>
      </w:r>
      <w:r w:rsidRPr="004D2512">
        <w:rPr>
          <w:lang w:val="en-US"/>
        </w:rPr>
        <w:tab/>
        <w:t>Co-60m</w:t>
      </w:r>
    </w:p>
    <w:p w14:paraId="60FA333A" w14:textId="77777777" w:rsidR="00000000" w:rsidRPr="004D2512" w:rsidRDefault="00000000">
      <w:pPr>
        <w:pStyle w:val="b2lf"/>
        <w:ind w:left="2154" w:hanging="964"/>
        <w:rPr>
          <w:lang w:val="en-US"/>
        </w:rPr>
      </w:pPr>
      <w:r w:rsidRPr="004D2512">
        <w:rPr>
          <w:lang w:val="en-US"/>
        </w:rPr>
        <w:t>Zn-69m</w:t>
      </w:r>
      <w:r w:rsidRPr="004D2512">
        <w:rPr>
          <w:lang w:val="en-US"/>
        </w:rPr>
        <w:tab/>
        <w:t>Zn-69</w:t>
      </w:r>
    </w:p>
    <w:p w14:paraId="798C30A0" w14:textId="77777777" w:rsidR="00000000" w:rsidRDefault="00000000">
      <w:pPr>
        <w:pStyle w:val="b2lf"/>
        <w:ind w:left="2154" w:hanging="964"/>
      </w:pPr>
      <w:r>
        <w:t>Ge-68</w:t>
      </w:r>
      <w:r>
        <w:tab/>
        <w:t>Ga-68</w:t>
      </w:r>
    </w:p>
    <w:p w14:paraId="1232744C" w14:textId="77777777" w:rsidR="00000000" w:rsidRDefault="00000000">
      <w:pPr>
        <w:pStyle w:val="b2lf"/>
        <w:ind w:left="2154" w:hanging="964"/>
      </w:pPr>
      <w:r>
        <w:t>Rb-83</w:t>
      </w:r>
      <w:r>
        <w:tab/>
        <w:t>Kr-83</w:t>
      </w:r>
    </w:p>
    <w:p w14:paraId="34A438FD" w14:textId="77777777" w:rsidR="00000000" w:rsidRDefault="00000000">
      <w:pPr>
        <w:pStyle w:val="b2lf"/>
        <w:ind w:left="2154" w:hanging="964"/>
      </w:pPr>
      <w:r>
        <w:t>Sr-82</w:t>
      </w:r>
      <w:r>
        <w:tab/>
        <w:t>Rb-82</w:t>
      </w:r>
    </w:p>
    <w:p w14:paraId="1B2B104A" w14:textId="77777777" w:rsidR="00000000" w:rsidRPr="004D2512" w:rsidRDefault="00000000">
      <w:pPr>
        <w:pStyle w:val="b2lf"/>
        <w:ind w:left="2154" w:hanging="964"/>
        <w:rPr>
          <w:lang w:val="en-US"/>
        </w:rPr>
      </w:pPr>
      <w:r w:rsidRPr="004D2512">
        <w:rPr>
          <w:lang w:val="en-US"/>
        </w:rPr>
        <w:t>Sr-90</w:t>
      </w:r>
      <w:r w:rsidRPr="004D2512">
        <w:rPr>
          <w:lang w:val="en-US"/>
        </w:rPr>
        <w:tab/>
        <w:t>Y-90</w:t>
      </w:r>
    </w:p>
    <w:p w14:paraId="5E1C9A35" w14:textId="77777777" w:rsidR="00000000" w:rsidRPr="004D2512" w:rsidRDefault="00000000">
      <w:pPr>
        <w:pStyle w:val="b2lf"/>
        <w:ind w:left="2154" w:hanging="964"/>
        <w:rPr>
          <w:lang w:val="en-US"/>
        </w:rPr>
      </w:pPr>
      <w:r w:rsidRPr="004D2512">
        <w:rPr>
          <w:lang w:val="en-US"/>
        </w:rPr>
        <w:t>Sr-91</w:t>
      </w:r>
      <w:r w:rsidRPr="004D2512">
        <w:rPr>
          <w:lang w:val="en-US"/>
        </w:rPr>
        <w:tab/>
        <w:t>Y-91m</w:t>
      </w:r>
    </w:p>
    <w:p w14:paraId="0A54CD5B" w14:textId="77777777" w:rsidR="00000000" w:rsidRPr="004D2512" w:rsidRDefault="00000000">
      <w:pPr>
        <w:pStyle w:val="b2lf"/>
        <w:ind w:left="2154" w:hanging="964"/>
        <w:rPr>
          <w:lang w:val="en-US"/>
        </w:rPr>
      </w:pPr>
      <w:r w:rsidRPr="004D2512">
        <w:rPr>
          <w:lang w:val="en-US"/>
        </w:rPr>
        <w:t>Sr-92</w:t>
      </w:r>
      <w:r w:rsidRPr="004D2512">
        <w:rPr>
          <w:lang w:val="en-US"/>
        </w:rPr>
        <w:tab/>
        <w:t>Y-92</w:t>
      </w:r>
    </w:p>
    <w:p w14:paraId="7256D753" w14:textId="77777777" w:rsidR="00000000" w:rsidRPr="004D2512" w:rsidRDefault="00000000">
      <w:pPr>
        <w:pStyle w:val="b2lf"/>
        <w:ind w:left="2154" w:hanging="964"/>
        <w:rPr>
          <w:lang w:val="en-US"/>
        </w:rPr>
      </w:pPr>
      <w:r w:rsidRPr="004D2512">
        <w:rPr>
          <w:lang w:val="en-US"/>
        </w:rPr>
        <w:t>Y-87</w:t>
      </w:r>
      <w:r w:rsidRPr="004D2512">
        <w:rPr>
          <w:lang w:val="en-US"/>
        </w:rPr>
        <w:tab/>
        <w:t>Sr-87m</w:t>
      </w:r>
    </w:p>
    <w:p w14:paraId="088F7EFF" w14:textId="77777777" w:rsidR="00000000" w:rsidRPr="004D2512" w:rsidRDefault="00000000">
      <w:pPr>
        <w:pStyle w:val="b2lf"/>
        <w:ind w:left="2154" w:hanging="964"/>
        <w:rPr>
          <w:lang w:val="en-US"/>
        </w:rPr>
      </w:pPr>
      <w:r w:rsidRPr="004D2512">
        <w:rPr>
          <w:lang w:val="en-US"/>
        </w:rPr>
        <w:t>Zr-95</w:t>
      </w:r>
      <w:r w:rsidRPr="004D2512">
        <w:rPr>
          <w:lang w:val="en-US"/>
        </w:rPr>
        <w:tab/>
        <w:t>Nb-95</w:t>
      </w:r>
    </w:p>
    <w:p w14:paraId="0407A913" w14:textId="77777777" w:rsidR="00000000" w:rsidRPr="004D2512" w:rsidRDefault="00000000">
      <w:pPr>
        <w:pStyle w:val="b2lf"/>
        <w:ind w:left="2154" w:hanging="964"/>
        <w:rPr>
          <w:lang w:val="en-US"/>
        </w:rPr>
      </w:pPr>
      <w:r w:rsidRPr="004D2512">
        <w:rPr>
          <w:lang w:val="en-US"/>
        </w:rPr>
        <w:t>Zr-97</w:t>
      </w:r>
      <w:r w:rsidRPr="004D2512">
        <w:rPr>
          <w:lang w:val="en-US"/>
        </w:rPr>
        <w:tab/>
        <w:t>Nb-97m, Nb-97</w:t>
      </w:r>
    </w:p>
    <w:p w14:paraId="34EDE65D" w14:textId="77777777" w:rsidR="00000000" w:rsidRPr="004D2512" w:rsidRDefault="00000000">
      <w:pPr>
        <w:pStyle w:val="b2lf"/>
        <w:ind w:left="2154" w:hanging="964"/>
        <w:rPr>
          <w:lang w:val="en-US"/>
        </w:rPr>
      </w:pPr>
      <w:r w:rsidRPr="004D2512">
        <w:rPr>
          <w:lang w:val="en-US"/>
        </w:rPr>
        <w:t>Mo-99</w:t>
      </w:r>
      <w:r w:rsidRPr="004D2512">
        <w:rPr>
          <w:lang w:val="en-US"/>
        </w:rPr>
        <w:tab/>
        <w:t>Tc-99m</w:t>
      </w:r>
    </w:p>
    <w:p w14:paraId="25AB5AEC" w14:textId="77777777" w:rsidR="00000000" w:rsidRPr="004D2512" w:rsidRDefault="00000000">
      <w:pPr>
        <w:pStyle w:val="b2lf"/>
        <w:ind w:left="2154" w:hanging="964"/>
        <w:rPr>
          <w:lang w:val="en-US"/>
        </w:rPr>
      </w:pPr>
      <w:r w:rsidRPr="004D2512">
        <w:rPr>
          <w:lang w:val="en-US"/>
        </w:rPr>
        <w:t>TC-95m</w:t>
      </w:r>
      <w:r w:rsidRPr="004D2512">
        <w:rPr>
          <w:lang w:val="en-US"/>
        </w:rPr>
        <w:tab/>
        <w:t>Tc-95</w:t>
      </w:r>
    </w:p>
    <w:p w14:paraId="39CBE11B" w14:textId="77777777" w:rsidR="00000000" w:rsidRPr="004D2512" w:rsidRDefault="00000000">
      <w:pPr>
        <w:pStyle w:val="b2lf"/>
        <w:ind w:left="2154" w:hanging="964"/>
        <w:rPr>
          <w:lang w:val="en-US"/>
        </w:rPr>
      </w:pPr>
      <w:r w:rsidRPr="004D2512">
        <w:rPr>
          <w:lang w:val="en-US"/>
        </w:rPr>
        <w:t>Tc-96m</w:t>
      </w:r>
      <w:r w:rsidRPr="004D2512">
        <w:rPr>
          <w:lang w:val="en-US"/>
        </w:rPr>
        <w:tab/>
        <w:t>Tc-96</w:t>
      </w:r>
    </w:p>
    <w:p w14:paraId="5D87ACB0" w14:textId="77777777" w:rsidR="00000000" w:rsidRPr="004D2512" w:rsidRDefault="00000000">
      <w:pPr>
        <w:pStyle w:val="b2lf"/>
        <w:ind w:left="2154" w:hanging="964"/>
        <w:rPr>
          <w:lang w:val="en-US"/>
        </w:rPr>
      </w:pPr>
      <w:r w:rsidRPr="004D2512">
        <w:rPr>
          <w:lang w:val="en-US"/>
        </w:rPr>
        <w:t>Ru-103</w:t>
      </w:r>
      <w:r w:rsidRPr="004D2512">
        <w:rPr>
          <w:lang w:val="en-US"/>
        </w:rPr>
        <w:tab/>
        <w:t>Rh-103m</w:t>
      </w:r>
    </w:p>
    <w:p w14:paraId="38F8BAA6" w14:textId="77777777" w:rsidR="00000000" w:rsidRPr="004D2512" w:rsidRDefault="00000000">
      <w:pPr>
        <w:pStyle w:val="b2lf"/>
        <w:ind w:left="2154" w:hanging="964"/>
        <w:rPr>
          <w:lang w:val="en-US"/>
        </w:rPr>
      </w:pPr>
      <w:r w:rsidRPr="004D2512">
        <w:rPr>
          <w:lang w:val="en-US"/>
        </w:rPr>
        <w:t>Ru-106</w:t>
      </w:r>
      <w:r w:rsidRPr="004D2512">
        <w:rPr>
          <w:lang w:val="en-US"/>
        </w:rPr>
        <w:tab/>
        <w:t>Rh-106</w:t>
      </w:r>
    </w:p>
    <w:p w14:paraId="391D3C8F" w14:textId="77777777" w:rsidR="00000000" w:rsidRPr="004D2512" w:rsidRDefault="00000000">
      <w:pPr>
        <w:pStyle w:val="b2lf"/>
        <w:ind w:left="2154" w:hanging="964"/>
        <w:rPr>
          <w:lang w:val="en-US"/>
        </w:rPr>
      </w:pPr>
      <w:r w:rsidRPr="004D2512">
        <w:rPr>
          <w:lang w:val="en-US"/>
        </w:rPr>
        <w:t>Pd-103</w:t>
      </w:r>
      <w:r w:rsidRPr="004D2512">
        <w:rPr>
          <w:lang w:val="en-US"/>
        </w:rPr>
        <w:tab/>
        <w:t>Rh-103m</w:t>
      </w:r>
    </w:p>
    <w:p w14:paraId="31A91404" w14:textId="77777777" w:rsidR="00000000" w:rsidRPr="004D2512" w:rsidRDefault="00000000">
      <w:pPr>
        <w:pStyle w:val="b2lf"/>
        <w:ind w:left="2154" w:hanging="964"/>
        <w:rPr>
          <w:lang w:val="en-US"/>
        </w:rPr>
      </w:pPr>
      <w:r w:rsidRPr="004D2512">
        <w:rPr>
          <w:lang w:val="en-US"/>
        </w:rPr>
        <w:t>Ag-108m</w:t>
      </w:r>
      <w:r w:rsidRPr="004D2512">
        <w:rPr>
          <w:lang w:val="en-US"/>
        </w:rPr>
        <w:tab/>
        <w:t>Ag-108</w:t>
      </w:r>
    </w:p>
    <w:p w14:paraId="3E719DAB" w14:textId="77777777" w:rsidR="00000000" w:rsidRPr="004D2512" w:rsidRDefault="00000000">
      <w:pPr>
        <w:pStyle w:val="b2lf"/>
        <w:ind w:left="2154" w:hanging="964"/>
        <w:rPr>
          <w:lang w:val="en-US"/>
        </w:rPr>
      </w:pPr>
      <w:r w:rsidRPr="004D2512">
        <w:rPr>
          <w:lang w:val="en-US"/>
        </w:rPr>
        <w:t>Ag-110m</w:t>
      </w:r>
      <w:r w:rsidRPr="004D2512">
        <w:rPr>
          <w:lang w:val="en-US"/>
        </w:rPr>
        <w:tab/>
        <w:t>Ag-110</w:t>
      </w:r>
    </w:p>
    <w:p w14:paraId="27BA7626" w14:textId="77777777" w:rsidR="00000000" w:rsidRPr="004D2512" w:rsidRDefault="00000000">
      <w:pPr>
        <w:pStyle w:val="b2lf"/>
        <w:ind w:left="2154" w:hanging="964"/>
        <w:rPr>
          <w:lang w:val="en-US"/>
        </w:rPr>
      </w:pPr>
      <w:r w:rsidRPr="004D2512">
        <w:rPr>
          <w:lang w:val="en-US"/>
        </w:rPr>
        <w:t>Cd-115</w:t>
      </w:r>
      <w:r w:rsidRPr="004D2512">
        <w:rPr>
          <w:lang w:val="en-US"/>
        </w:rPr>
        <w:tab/>
        <w:t>In-115m</w:t>
      </w:r>
    </w:p>
    <w:p w14:paraId="37535F28" w14:textId="77777777" w:rsidR="00000000" w:rsidRPr="004D2512" w:rsidRDefault="00000000">
      <w:pPr>
        <w:pStyle w:val="b2lf"/>
        <w:ind w:left="2154" w:hanging="964"/>
        <w:rPr>
          <w:lang w:val="en-US"/>
        </w:rPr>
      </w:pPr>
      <w:r w:rsidRPr="004D2512">
        <w:rPr>
          <w:lang w:val="en-US"/>
        </w:rPr>
        <w:t>In-114m</w:t>
      </w:r>
      <w:r w:rsidRPr="004D2512">
        <w:rPr>
          <w:lang w:val="en-US"/>
        </w:rPr>
        <w:tab/>
        <w:t>In-114</w:t>
      </w:r>
    </w:p>
    <w:p w14:paraId="147642B9" w14:textId="77777777" w:rsidR="00000000" w:rsidRPr="004D2512" w:rsidRDefault="00000000">
      <w:pPr>
        <w:pStyle w:val="b2lf"/>
        <w:ind w:left="2154" w:hanging="964"/>
        <w:rPr>
          <w:lang w:val="en-US"/>
        </w:rPr>
      </w:pPr>
      <w:r w:rsidRPr="004D2512">
        <w:rPr>
          <w:lang w:val="en-US"/>
        </w:rPr>
        <w:t>Sn-113</w:t>
      </w:r>
      <w:r w:rsidRPr="004D2512">
        <w:rPr>
          <w:lang w:val="en-US"/>
        </w:rPr>
        <w:tab/>
        <w:t>In-113m</w:t>
      </w:r>
    </w:p>
    <w:p w14:paraId="17EA67BC" w14:textId="77777777" w:rsidR="00000000" w:rsidRPr="004D2512" w:rsidRDefault="00000000">
      <w:pPr>
        <w:pStyle w:val="b2lf"/>
        <w:ind w:left="2154" w:hanging="964"/>
        <w:rPr>
          <w:lang w:val="en-US"/>
        </w:rPr>
      </w:pPr>
      <w:r w:rsidRPr="004D2512">
        <w:rPr>
          <w:lang w:val="en-US"/>
        </w:rPr>
        <w:t>Sn-121m</w:t>
      </w:r>
      <w:r w:rsidRPr="004D2512">
        <w:rPr>
          <w:lang w:val="en-US"/>
        </w:rPr>
        <w:tab/>
        <w:t>Sn-121</w:t>
      </w:r>
    </w:p>
    <w:p w14:paraId="169A5770" w14:textId="77777777" w:rsidR="00000000" w:rsidRDefault="00000000">
      <w:pPr>
        <w:pStyle w:val="b2lf"/>
        <w:ind w:left="2154" w:hanging="964"/>
      </w:pPr>
      <w:r>
        <w:t>Sn-126</w:t>
      </w:r>
      <w:r>
        <w:tab/>
        <w:t>Sb-126m</w:t>
      </w:r>
    </w:p>
    <w:p w14:paraId="3A1929BF" w14:textId="77777777" w:rsidR="00000000" w:rsidRDefault="00000000">
      <w:pPr>
        <w:pStyle w:val="b2lf"/>
        <w:ind w:left="2154" w:hanging="964"/>
      </w:pPr>
      <w:r>
        <w:t>Te-118</w:t>
      </w:r>
      <w:r>
        <w:tab/>
        <w:t>Sb-118</w:t>
      </w:r>
    </w:p>
    <w:p w14:paraId="726357DB" w14:textId="77777777" w:rsidR="00000000" w:rsidRDefault="00000000">
      <w:pPr>
        <w:pStyle w:val="b2lf"/>
        <w:ind w:left="2154" w:hanging="964"/>
      </w:pPr>
      <w:r>
        <w:t>Te-127m</w:t>
      </w:r>
      <w:r>
        <w:tab/>
        <w:t>Te-127</w:t>
      </w:r>
    </w:p>
    <w:p w14:paraId="682E53BC" w14:textId="77777777" w:rsidR="00000000" w:rsidRDefault="00000000">
      <w:pPr>
        <w:pStyle w:val="b2lf"/>
        <w:ind w:left="2154" w:hanging="964"/>
      </w:pPr>
      <w:r>
        <w:t>Te-129m</w:t>
      </w:r>
      <w:r>
        <w:tab/>
        <w:t>Te-129</w:t>
      </w:r>
    </w:p>
    <w:p w14:paraId="544F31C8" w14:textId="77777777" w:rsidR="00000000" w:rsidRDefault="00000000">
      <w:pPr>
        <w:pStyle w:val="b2lf"/>
        <w:ind w:left="2154" w:hanging="964"/>
      </w:pPr>
      <w:r>
        <w:t>Te-131m</w:t>
      </w:r>
      <w:r>
        <w:tab/>
        <w:t>Te-131</w:t>
      </w:r>
    </w:p>
    <w:p w14:paraId="7D35A15D" w14:textId="77777777" w:rsidR="00000000" w:rsidRDefault="00000000">
      <w:pPr>
        <w:pStyle w:val="b2lf"/>
        <w:ind w:left="2154" w:hanging="964"/>
      </w:pPr>
      <w:r>
        <w:t>Te-132</w:t>
      </w:r>
      <w:r>
        <w:tab/>
        <w:t>I-132</w:t>
      </w:r>
    </w:p>
    <w:p w14:paraId="0D7C7994" w14:textId="77777777" w:rsidR="00000000" w:rsidRDefault="00000000">
      <w:pPr>
        <w:pStyle w:val="b2lf"/>
        <w:ind w:left="2154" w:hanging="964"/>
      </w:pPr>
      <w:r>
        <w:t>I-135</w:t>
      </w:r>
      <w:r>
        <w:tab/>
        <w:t>Xe-135m</w:t>
      </w:r>
    </w:p>
    <w:p w14:paraId="7B50E1ED" w14:textId="77777777" w:rsidR="00000000" w:rsidRDefault="00000000">
      <w:pPr>
        <w:pStyle w:val="b2lf"/>
        <w:ind w:left="2154" w:hanging="964"/>
      </w:pPr>
      <w:r>
        <w:t>Xe-122</w:t>
      </w:r>
      <w:r>
        <w:tab/>
        <w:t>I-122</w:t>
      </w:r>
    </w:p>
    <w:p w14:paraId="68F84605" w14:textId="77777777" w:rsidR="00000000" w:rsidRDefault="00000000">
      <w:pPr>
        <w:pStyle w:val="b2lf"/>
        <w:ind w:left="2154" w:hanging="964"/>
      </w:pPr>
      <w:r>
        <w:t>Cs-137</w:t>
      </w:r>
      <w:r>
        <w:tab/>
        <w:t>Ba-137m</w:t>
      </w:r>
    </w:p>
    <w:p w14:paraId="17A31080" w14:textId="77777777" w:rsidR="00000000" w:rsidRDefault="00000000">
      <w:pPr>
        <w:pStyle w:val="b2lf"/>
        <w:ind w:left="2154" w:hanging="964"/>
      </w:pPr>
      <w:r>
        <w:t>Ba-140</w:t>
      </w:r>
      <w:r>
        <w:tab/>
        <w:t>La-140</w:t>
      </w:r>
    </w:p>
    <w:p w14:paraId="65BCBA71" w14:textId="77777777" w:rsidR="00000000" w:rsidRDefault="00000000">
      <w:pPr>
        <w:pStyle w:val="b2lf"/>
        <w:ind w:left="2154" w:hanging="964"/>
      </w:pPr>
      <w:r>
        <w:t>Ce-144</w:t>
      </w:r>
      <w:r>
        <w:tab/>
        <w:t>Pr-144m, Pr-144</w:t>
      </w:r>
    </w:p>
    <w:p w14:paraId="144966E2" w14:textId="77777777" w:rsidR="00000000" w:rsidRDefault="00000000">
      <w:pPr>
        <w:pStyle w:val="b2lf"/>
        <w:ind w:left="2154" w:hanging="964"/>
      </w:pPr>
      <w:r>
        <w:t>Pm-148m</w:t>
      </w:r>
      <w:r>
        <w:tab/>
        <w:t>Pm-148</w:t>
      </w:r>
    </w:p>
    <w:p w14:paraId="5EFC99CE" w14:textId="77777777" w:rsidR="00000000" w:rsidRDefault="00000000">
      <w:pPr>
        <w:pStyle w:val="b2lf"/>
        <w:ind w:left="2154" w:hanging="964"/>
      </w:pPr>
      <w:r>
        <w:t>Gd-146</w:t>
      </w:r>
      <w:r>
        <w:tab/>
        <w:t>Eu-146</w:t>
      </w:r>
    </w:p>
    <w:p w14:paraId="1BA56C66" w14:textId="77777777" w:rsidR="00000000" w:rsidRDefault="00000000">
      <w:pPr>
        <w:pStyle w:val="b2lf"/>
        <w:ind w:left="2154" w:hanging="964"/>
      </w:pPr>
      <w:r>
        <w:t>Dy-166</w:t>
      </w:r>
      <w:r>
        <w:tab/>
        <w:t>Ho-166</w:t>
      </w:r>
    </w:p>
    <w:p w14:paraId="343C427F" w14:textId="77777777" w:rsidR="00000000" w:rsidRDefault="00000000">
      <w:pPr>
        <w:pStyle w:val="b2lf"/>
        <w:ind w:left="2154" w:hanging="964"/>
      </w:pPr>
      <w:r>
        <w:t>Hf-172</w:t>
      </w:r>
      <w:r>
        <w:tab/>
        <w:t>Lu-172</w:t>
      </w:r>
    </w:p>
    <w:p w14:paraId="06CFD9E2" w14:textId="77777777" w:rsidR="00000000" w:rsidRDefault="00000000">
      <w:pPr>
        <w:pStyle w:val="b2lf"/>
        <w:ind w:left="2154" w:hanging="964"/>
      </w:pPr>
      <w:r>
        <w:t>W-178</w:t>
      </w:r>
      <w:r>
        <w:tab/>
        <w:t>Ta-178</w:t>
      </w:r>
    </w:p>
    <w:p w14:paraId="6EE65B1C" w14:textId="77777777" w:rsidR="00000000" w:rsidRDefault="00000000">
      <w:pPr>
        <w:pStyle w:val="b2lf"/>
        <w:ind w:left="2154" w:hanging="964"/>
      </w:pPr>
      <w:r>
        <w:t>W-188</w:t>
      </w:r>
      <w:r>
        <w:tab/>
        <w:t>Re-188</w:t>
      </w:r>
    </w:p>
    <w:p w14:paraId="1642413A" w14:textId="77777777" w:rsidR="00000000" w:rsidRDefault="00000000">
      <w:pPr>
        <w:pStyle w:val="b2lf"/>
        <w:ind w:left="2154" w:hanging="964"/>
      </w:pPr>
      <w:r>
        <w:t>Re-189</w:t>
      </w:r>
      <w:r>
        <w:tab/>
        <w:t>Os-189m</w:t>
      </w:r>
    </w:p>
    <w:p w14:paraId="06CD11E2" w14:textId="77777777" w:rsidR="00000000" w:rsidRDefault="00000000">
      <w:pPr>
        <w:pStyle w:val="b2lf"/>
        <w:ind w:left="2154" w:hanging="964"/>
      </w:pPr>
      <w:r>
        <w:t>Os-194</w:t>
      </w:r>
      <w:r>
        <w:tab/>
        <w:t>Ir-194</w:t>
      </w:r>
    </w:p>
    <w:p w14:paraId="0433CD58" w14:textId="77777777" w:rsidR="00000000" w:rsidRDefault="00000000">
      <w:pPr>
        <w:pStyle w:val="b2lf"/>
        <w:ind w:left="2154" w:hanging="964"/>
      </w:pPr>
      <w:r>
        <w:t>Ir-189</w:t>
      </w:r>
      <w:r>
        <w:tab/>
        <w:t>Os-189m</w:t>
      </w:r>
    </w:p>
    <w:p w14:paraId="52594BF6" w14:textId="77777777" w:rsidR="00000000" w:rsidRDefault="00000000">
      <w:pPr>
        <w:pStyle w:val="b2lf"/>
        <w:ind w:left="2154" w:hanging="964"/>
      </w:pPr>
      <w:r>
        <w:t>Pt-188</w:t>
      </w:r>
      <w:r>
        <w:tab/>
        <w:t>Ir-188</w:t>
      </w:r>
    </w:p>
    <w:p w14:paraId="46C3EF8A" w14:textId="77777777" w:rsidR="00000000" w:rsidRPr="004D2512" w:rsidRDefault="00000000">
      <w:pPr>
        <w:pStyle w:val="b2lf"/>
        <w:ind w:left="2154" w:hanging="964"/>
        <w:rPr>
          <w:lang w:val="en-US"/>
        </w:rPr>
      </w:pPr>
      <w:r w:rsidRPr="004D2512">
        <w:rPr>
          <w:lang w:val="en-US"/>
        </w:rPr>
        <w:t>Hg-194</w:t>
      </w:r>
      <w:r w:rsidRPr="004D2512">
        <w:rPr>
          <w:lang w:val="en-US"/>
        </w:rPr>
        <w:tab/>
        <w:t>Au-194</w:t>
      </w:r>
    </w:p>
    <w:p w14:paraId="65C94C6F" w14:textId="77777777" w:rsidR="00000000" w:rsidRPr="004D2512" w:rsidRDefault="00000000">
      <w:pPr>
        <w:pStyle w:val="b2lf"/>
        <w:ind w:left="2154" w:hanging="964"/>
        <w:rPr>
          <w:lang w:val="en-US"/>
        </w:rPr>
      </w:pPr>
      <w:r w:rsidRPr="004D2512">
        <w:rPr>
          <w:lang w:val="en-US"/>
        </w:rPr>
        <w:t>Hg-195m</w:t>
      </w:r>
      <w:r w:rsidRPr="004D2512">
        <w:rPr>
          <w:lang w:val="en-US"/>
        </w:rPr>
        <w:tab/>
        <w:t>Hg-195</w:t>
      </w:r>
    </w:p>
    <w:p w14:paraId="76862D37" w14:textId="77777777" w:rsidR="00000000" w:rsidRPr="004D2512" w:rsidRDefault="00000000">
      <w:pPr>
        <w:pStyle w:val="b2lf"/>
        <w:ind w:left="2154" w:hanging="964"/>
        <w:rPr>
          <w:lang w:val="en-US"/>
        </w:rPr>
      </w:pPr>
      <w:r w:rsidRPr="004D2512">
        <w:rPr>
          <w:lang w:val="en-US"/>
        </w:rPr>
        <w:t>Pb-210</w:t>
      </w:r>
      <w:r w:rsidRPr="004D2512">
        <w:rPr>
          <w:lang w:val="en-US"/>
        </w:rPr>
        <w:tab/>
        <w:t>Bi-210</w:t>
      </w:r>
    </w:p>
    <w:p w14:paraId="14819098" w14:textId="77777777" w:rsidR="00000000" w:rsidRDefault="00000000">
      <w:pPr>
        <w:pStyle w:val="b2lf"/>
        <w:ind w:left="2154" w:hanging="964"/>
      </w:pPr>
      <w:r>
        <w:t>Pb-212</w:t>
      </w:r>
      <w:r>
        <w:tab/>
        <w:t>Bi-212, Tl-208, Po-212</w:t>
      </w:r>
    </w:p>
    <w:p w14:paraId="4994C334" w14:textId="77777777" w:rsidR="00000000" w:rsidRDefault="00000000">
      <w:pPr>
        <w:pStyle w:val="b2lf"/>
        <w:ind w:left="2154" w:hanging="964"/>
      </w:pPr>
      <w:r>
        <w:t>Bi-210m</w:t>
      </w:r>
      <w:r>
        <w:tab/>
        <w:t>Tl-206</w:t>
      </w:r>
    </w:p>
    <w:p w14:paraId="6B116D44" w14:textId="77777777" w:rsidR="00000000" w:rsidRDefault="00000000">
      <w:pPr>
        <w:pStyle w:val="b2lf"/>
        <w:ind w:left="2154" w:hanging="964"/>
      </w:pPr>
      <w:r>
        <w:t>Bi-212</w:t>
      </w:r>
      <w:r>
        <w:tab/>
        <w:t>Tl-208, Po-212</w:t>
      </w:r>
    </w:p>
    <w:p w14:paraId="1699BF91" w14:textId="77777777" w:rsidR="00000000" w:rsidRDefault="00000000">
      <w:pPr>
        <w:pStyle w:val="b2lf"/>
        <w:ind w:left="2154" w:hanging="964"/>
      </w:pPr>
      <w:r>
        <w:t>At-211</w:t>
      </w:r>
      <w:r>
        <w:tab/>
        <w:t>Po-211</w:t>
      </w:r>
    </w:p>
    <w:p w14:paraId="2356ECE1" w14:textId="77777777" w:rsidR="00000000" w:rsidRDefault="00000000">
      <w:pPr>
        <w:pStyle w:val="b2lf"/>
        <w:ind w:left="2154" w:hanging="964"/>
      </w:pPr>
      <w:r>
        <w:t>Rn-222</w:t>
      </w:r>
      <w:r>
        <w:tab/>
        <w:t>Po-218, Pb-214, At-218, Bi-214, Po-214</w:t>
      </w:r>
    </w:p>
    <w:p w14:paraId="58CA26FD" w14:textId="77777777" w:rsidR="00000000" w:rsidRDefault="00000000">
      <w:pPr>
        <w:pStyle w:val="b2lf"/>
        <w:ind w:left="2154" w:hanging="964"/>
      </w:pPr>
      <w:r>
        <w:t>Ra-223</w:t>
      </w:r>
      <w:r>
        <w:tab/>
        <w:t>Rn-219, Po-215, Pb-211, Bi-211, Po-211, Tl-207</w:t>
      </w:r>
    </w:p>
    <w:p w14:paraId="5E469B0A" w14:textId="77777777" w:rsidR="00000000" w:rsidRDefault="00000000">
      <w:pPr>
        <w:pStyle w:val="b2lf"/>
        <w:ind w:left="2154" w:hanging="964"/>
      </w:pPr>
      <w:r>
        <w:t>Ra-224</w:t>
      </w:r>
      <w:r>
        <w:tab/>
        <w:t>Rn-220, Po-216, Pb-212, Bi-212, Tl-208, Po-212</w:t>
      </w:r>
    </w:p>
    <w:p w14:paraId="55B6B462" w14:textId="77777777" w:rsidR="00000000" w:rsidRDefault="00000000">
      <w:pPr>
        <w:pStyle w:val="b2lf"/>
        <w:ind w:left="2154" w:hanging="964"/>
      </w:pPr>
      <w:r>
        <w:t>Ra-225</w:t>
      </w:r>
      <w:r>
        <w:tab/>
        <w:t>Ac-225, Fr-221, At-217, Bi-213, Tl-209, Po-213, Pb209</w:t>
      </w:r>
    </w:p>
    <w:p w14:paraId="5D330711" w14:textId="77777777" w:rsidR="00000000" w:rsidRDefault="00000000">
      <w:pPr>
        <w:pStyle w:val="b2lf"/>
        <w:ind w:left="2154" w:hanging="964"/>
      </w:pPr>
      <w:r>
        <w:t>Ra-226</w:t>
      </w:r>
      <w:r>
        <w:tab/>
        <w:t>Rn-222, Po-218, Pb-214, At-218, Bi-214, Po-214</w:t>
      </w:r>
    </w:p>
    <w:p w14:paraId="09A2ED7F" w14:textId="77777777" w:rsidR="00000000" w:rsidRDefault="00000000">
      <w:pPr>
        <w:pStyle w:val="b2lf"/>
        <w:ind w:left="2154" w:hanging="964"/>
      </w:pPr>
      <w:r>
        <w:t>Ra-228</w:t>
      </w:r>
      <w:r>
        <w:tab/>
        <w:t>Ac-228</w:t>
      </w:r>
    </w:p>
    <w:p w14:paraId="4A7DDE34" w14:textId="77777777" w:rsidR="00000000" w:rsidRDefault="00000000">
      <w:pPr>
        <w:pStyle w:val="b2lf"/>
        <w:ind w:left="2154" w:hanging="964"/>
      </w:pPr>
      <w:r>
        <w:t>Ac-225</w:t>
      </w:r>
      <w:r>
        <w:tab/>
        <w:t>Fr-221, At-217, Bi-213, Ti-209, Po-213, Pb-209</w:t>
      </w:r>
    </w:p>
    <w:p w14:paraId="59C24C27" w14:textId="77777777" w:rsidR="00000000" w:rsidRPr="004D2512" w:rsidRDefault="00000000">
      <w:pPr>
        <w:pStyle w:val="b2lf"/>
        <w:ind w:left="2154" w:hanging="964"/>
        <w:rPr>
          <w:lang w:val="en-US"/>
        </w:rPr>
      </w:pPr>
      <w:r w:rsidRPr="004D2512">
        <w:rPr>
          <w:lang w:val="en-US"/>
        </w:rPr>
        <w:t>Ac-227</w:t>
      </w:r>
      <w:r w:rsidRPr="004D2512">
        <w:rPr>
          <w:lang w:val="en-US"/>
        </w:rPr>
        <w:tab/>
        <w:t>Fr-223</w:t>
      </w:r>
    </w:p>
    <w:p w14:paraId="0DF05727" w14:textId="77777777" w:rsidR="00000000" w:rsidRPr="004D2512" w:rsidRDefault="00000000">
      <w:pPr>
        <w:pStyle w:val="b2lf"/>
        <w:ind w:left="2154" w:hanging="964"/>
        <w:rPr>
          <w:lang w:val="en-US"/>
        </w:rPr>
      </w:pPr>
      <w:r w:rsidRPr="004D2512">
        <w:rPr>
          <w:lang w:val="en-US"/>
        </w:rPr>
        <w:t>Th-228</w:t>
      </w:r>
      <w:r w:rsidRPr="004D2512">
        <w:rPr>
          <w:lang w:val="en-US"/>
        </w:rPr>
        <w:tab/>
        <w:t>Ra-224, RN-220, Po-216, Pb-212, Bi-212, Tl-208, Po212</w:t>
      </w:r>
    </w:p>
    <w:p w14:paraId="584C249F" w14:textId="77777777" w:rsidR="00000000" w:rsidRPr="004D2512" w:rsidRDefault="00000000">
      <w:pPr>
        <w:pStyle w:val="b2lf"/>
        <w:ind w:left="2154" w:hanging="964"/>
        <w:rPr>
          <w:lang w:val="en-US"/>
        </w:rPr>
      </w:pPr>
      <w:r w:rsidRPr="004D2512">
        <w:rPr>
          <w:lang w:val="en-US"/>
        </w:rPr>
        <w:t>TH-234</w:t>
      </w:r>
      <w:r w:rsidRPr="004D2512">
        <w:rPr>
          <w:lang w:val="en-US"/>
        </w:rPr>
        <w:tab/>
        <w:t>Pa-234m, Pa-234</w:t>
      </w:r>
    </w:p>
    <w:p w14:paraId="7C25BD1A" w14:textId="77777777" w:rsidR="00000000" w:rsidRPr="004D2512" w:rsidRDefault="00000000">
      <w:pPr>
        <w:pStyle w:val="b2lf"/>
        <w:ind w:left="2154" w:hanging="964"/>
        <w:rPr>
          <w:lang w:val="en-US"/>
        </w:rPr>
      </w:pPr>
      <w:r w:rsidRPr="004D2512">
        <w:rPr>
          <w:lang w:val="en-US"/>
        </w:rPr>
        <w:t>Pa-230</w:t>
      </w:r>
      <w:r w:rsidRPr="004D2512">
        <w:rPr>
          <w:lang w:val="en-US"/>
        </w:rPr>
        <w:tab/>
        <w:t>Ac-226, Th-226, Fr-222, Ra-222, Rn-218, Po-214</w:t>
      </w:r>
    </w:p>
    <w:p w14:paraId="4ED48A60" w14:textId="77777777" w:rsidR="00000000" w:rsidRPr="004D2512" w:rsidRDefault="00000000">
      <w:pPr>
        <w:pStyle w:val="b2lf"/>
        <w:ind w:left="2154" w:hanging="964"/>
        <w:rPr>
          <w:lang w:val="en-US"/>
        </w:rPr>
      </w:pPr>
      <w:r w:rsidRPr="004D2512">
        <w:rPr>
          <w:lang w:val="en-US"/>
        </w:rPr>
        <w:t>U-230</w:t>
      </w:r>
      <w:r w:rsidRPr="004D2512">
        <w:rPr>
          <w:lang w:val="en-US"/>
        </w:rPr>
        <w:tab/>
        <w:t>Th-226, Ra-222, Rn-218, Po-214</w:t>
      </w:r>
    </w:p>
    <w:p w14:paraId="4ACD6F59" w14:textId="77777777" w:rsidR="00000000" w:rsidRPr="004D2512" w:rsidRDefault="00000000">
      <w:pPr>
        <w:pStyle w:val="b2lf"/>
        <w:ind w:left="2154" w:hanging="964"/>
        <w:rPr>
          <w:lang w:val="en-US"/>
        </w:rPr>
      </w:pPr>
      <w:r w:rsidRPr="004D2512">
        <w:rPr>
          <w:lang w:val="en-US"/>
        </w:rPr>
        <w:t>U-235</w:t>
      </w:r>
      <w:r w:rsidRPr="004D2512">
        <w:rPr>
          <w:lang w:val="en-US"/>
        </w:rPr>
        <w:tab/>
        <w:t>Th-231</w:t>
      </w:r>
    </w:p>
    <w:p w14:paraId="46358771" w14:textId="77777777" w:rsidR="00000000" w:rsidRPr="004D2512" w:rsidRDefault="00000000">
      <w:pPr>
        <w:pStyle w:val="b2lf"/>
        <w:ind w:left="2154" w:hanging="964"/>
        <w:rPr>
          <w:lang w:val="en-US"/>
        </w:rPr>
      </w:pPr>
      <w:r w:rsidRPr="004D2512">
        <w:rPr>
          <w:lang w:val="en-US"/>
        </w:rPr>
        <w:t>Pu-241</w:t>
      </w:r>
      <w:r w:rsidRPr="004D2512">
        <w:rPr>
          <w:lang w:val="en-US"/>
        </w:rPr>
        <w:tab/>
        <w:t>U-237</w:t>
      </w:r>
    </w:p>
    <w:p w14:paraId="0E99D94A" w14:textId="77777777" w:rsidR="00000000" w:rsidRPr="004D2512" w:rsidRDefault="00000000">
      <w:pPr>
        <w:pStyle w:val="b2lf"/>
        <w:ind w:left="2154" w:hanging="964"/>
        <w:rPr>
          <w:lang w:val="en-US"/>
        </w:rPr>
      </w:pPr>
      <w:r w:rsidRPr="004D2512">
        <w:rPr>
          <w:lang w:val="en-US"/>
        </w:rPr>
        <w:t>Pu-244</w:t>
      </w:r>
      <w:r w:rsidRPr="004D2512">
        <w:rPr>
          <w:lang w:val="en-US"/>
        </w:rPr>
        <w:tab/>
        <w:t>U-240, Np-240m</w:t>
      </w:r>
    </w:p>
    <w:p w14:paraId="3F319A30" w14:textId="77777777" w:rsidR="00000000" w:rsidRPr="004D2512" w:rsidRDefault="00000000">
      <w:pPr>
        <w:pStyle w:val="b2lf"/>
        <w:ind w:left="2154" w:hanging="964"/>
        <w:rPr>
          <w:lang w:val="en-US"/>
        </w:rPr>
      </w:pPr>
      <w:r w:rsidRPr="004D2512">
        <w:rPr>
          <w:lang w:val="en-US"/>
        </w:rPr>
        <w:t>Am-242m</w:t>
      </w:r>
      <w:r w:rsidRPr="004D2512">
        <w:rPr>
          <w:lang w:val="en-US"/>
        </w:rPr>
        <w:tab/>
        <w:t>Am-242, Np-238</w:t>
      </w:r>
    </w:p>
    <w:p w14:paraId="6CF50704" w14:textId="77777777" w:rsidR="00000000" w:rsidRPr="004D2512" w:rsidRDefault="00000000">
      <w:pPr>
        <w:pStyle w:val="b2lf"/>
        <w:ind w:left="2154" w:hanging="964"/>
        <w:rPr>
          <w:lang w:val="en-US"/>
        </w:rPr>
      </w:pPr>
      <w:r w:rsidRPr="004D2512">
        <w:rPr>
          <w:lang w:val="en-US"/>
        </w:rPr>
        <w:t>Am-243</w:t>
      </w:r>
      <w:r w:rsidRPr="004D2512">
        <w:rPr>
          <w:lang w:val="en-US"/>
        </w:rPr>
        <w:tab/>
        <w:t>Np-239</w:t>
      </w:r>
    </w:p>
    <w:p w14:paraId="0F1B0DA8" w14:textId="77777777" w:rsidR="00000000" w:rsidRPr="004D2512" w:rsidRDefault="00000000">
      <w:pPr>
        <w:pStyle w:val="b2lf"/>
        <w:ind w:left="2154" w:hanging="964"/>
        <w:rPr>
          <w:lang w:val="en-US"/>
        </w:rPr>
      </w:pPr>
      <w:r w:rsidRPr="004D2512">
        <w:rPr>
          <w:lang w:val="en-US"/>
        </w:rPr>
        <w:t>Cm-247</w:t>
      </w:r>
      <w:r w:rsidRPr="004D2512">
        <w:rPr>
          <w:lang w:val="en-US"/>
        </w:rPr>
        <w:tab/>
        <w:t>Pu-243</w:t>
      </w:r>
    </w:p>
    <w:p w14:paraId="1BE79A69" w14:textId="77777777" w:rsidR="00000000" w:rsidRPr="004D2512" w:rsidRDefault="00000000">
      <w:pPr>
        <w:pStyle w:val="b2lf"/>
        <w:ind w:left="2154" w:hanging="964"/>
        <w:rPr>
          <w:lang w:val="en-US"/>
        </w:rPr>
      </w:pPr>
      <w:r w:rsidRPr="004D2512">
        <w:rPr>
          <w:lang w:val="en-US"/>
        </w:rPr>
        <w:t>Bk-249</w:t>
      </w:r>
      <w:r w:rsidRPr="004D2512">
        <w:rPr>
          <w:lang w:val="en-US"/>
        </w:rPr>
        <w:tab/>
        <w:t>Am-245</w:t>
      </w:r>
    </w:p>
    <w:p w14:paraId="1F1B6059" w14:textId="77777777" w:rsidR="00000000" w:rsidRDefault="00000000">
      <w:pPr>
        <w:pStyle w:val="b2lf"/>
        <w:ind w:left="2154" w:hanging="964"/>
      </w:pPr>
      <w:r>
        <w:t>Cf-253</w:t>
      </w:r>
      <w:r>
        <w:tab/>
        <w:t>Cm-249</w:t>
      </w:r>
    </w:p>
    <w:p w14:paraId="784C04A1" w14:textId="77777777" w:rsidR="00000000" w:rsidRDefault="00000000">
      <w:pPr>
        <w:pStyle w:val="b1lf"/>
      </w:pPr>
      <w:r>
        <w:t>(b)</w:t>
      </w:r>
      <w:r>
        <w:tab/>
        <w:t>Mornuklider og deres datterprodukter som inngår i sekulær likevekt er oppført nedenfor (kun aktiviteten hos morsnukliden skal tas i betraktning):</w:t>
      </w:r>
    </w:p>
    <w:p w14:paraId="175A8D93" w14:textId="77777777" w:rsidR="00000000" w:rsidRDefault="00000000">
      <w:pPr>
        <w:pStyle w:val="b2lf"/>
        <w:ind w:left="2154" w:hanging="964"/>
      </w:pPr>
      <w:r>
        <w:t>Sr-90</w:t>
      </w:r>
      <w:r>
        <w:tab/>
        <w:t xml:space="preserve">Y-90 </w:t>
      </w:r>
    </w:p>
    <w:p w14:paraId="07F60843" w14:textId="77777777" w:rsidR="00000000" w:rsidRDefault="00000000">
      <w:pPr>
        <w:pStyle w:val="b2lf"/>
        <w:ind w:left="2154" w:hanging="964"/>
      </w:pPr>
      <w:r>
        <w:t xml:space="preserve">Zr-93 </w:t>
      </w:r>
      <w:r>
        <w:tab/>
        <w:t xml:space="preserve">Nb-93m </w:t>
      </w:r>
    </w:p>
    <w:p w14:paraId="04A7AD3D" w14:textId="77777777" w:rsidR="00000000" w:rsidRDefault="00000000">
      <w:pPr>
        <w:pStyle w:val="b2lf"/>
        <w:ind w:left="2154" w:hanging="964"/>
      </w:pPr>
      <w:r>
        <w:t>Zr-97</w:t>
      </w:r>
      <w:r>
        <w:tab/>
        <w:t xml:space="preserve">Nb-97 </w:t>
      </w:r>
    </w:p>
    <w:p w14:paraId="2FADA7CC" w14:textId="77777777" w:rsidR="00000000" w:rsidRPr="004D2512" w:rsidRDefault="00000000">
      <w:pPr>
        <w:pStyle w:val="b2lf"/>
        <w:ind w:left="2154" w:hanging="964"/>
        <w:rPr>
          <w:lang w:val="en-US"/>
        </w:rPr>
      </w:pPr>
      <w:r w:rsidRPr="004D2512">
        <w:rPr>
          <w:lang w:val="en-US"/>
        </w:rPr>
        <w:t>Ru-106</w:t>
      </w:r>
      <w:r w:rsidRPr="004D2512">
        <w:rPr>
          <w:lang w:val="en-US"/>
        </w:rPr>
        <w:tab/>
        <w:t>Rh-106</w:t>
      </w:r>
    </w:p>
    <w:p w14:paraId="340AFE26" w14:textId="77777777" w:rsidR="00000000" w:rsidRPr="004D2512" w:rsidRDefault="00000000">
      <w:pPr>
        <w:pStyle w:val="b2lf"/>
        <w:ind w:left="2154" w:hanging="964"/>
        <w:rPr>
          <w:lang w:val="en-US"/>
        </w:rPr>
      </w:pPr>
      <w:r w:rsidRPr="004D2512">
        <w:rPr>
          <w:lang w:val="en-US"/>
        </w:rPr>
        <w:t>Ag-108m</w:t>
      </w:r>
      <w:r w:rsidRPr="004D2512">
        <w:rPr>
          <w:lang w:val="en-US"/>
        </w:rPr>
        <w:tab/>
        <w:t>Ag-108</w:t>
      </w:r>
    </w:p>
    <w:p w14:paraId="24C4C4C2" w14:textId="77777777" w:rsidR="00000000" w:rsidRPr="004D2512" w:rsidRDefault="00000000">
      <w:pPr>
        <w:pStyle w:val="b2lf"/>
        <w:ind w:left="2154" w:hanging="964"/>
        <w:rPr>
          <w:lang w:val="en-US"/>
        </w:rPr>
      </w:pPr>
      <w:r w:rsidRPr="004D2512">
        <w:rPr>
          <w:lang w:val="en-US"/>
        </w:rPr>
        <w:t>Cs-137</w:t>
      </w:r>
      <w:r w:rsidRPr="004D2512">
        <w:rPr>
          <w:lang w:val="en-US"/>
        </w:rPr>
        <w:tab/>
        <w:t xml:space="preserve">Ba-137m </w:t>
      </w:r>
    </w:p>
    <w:p w14:paraId="2BBD0EDC" w14:textId="77777777" w:rsidR="00000000" w:rsidRDefault="00000000">
      <w:pPr>
        <w:pStyle w:val="b2lf"/>
        <w:ind w:left="2154" w:hanging="964"/>
      </w:pPr>
      <w:r>
        <w:t>Ce-144</w:t>
      </w:r>
      <w:r>
        <w:tab/>
        <w:t>Pr-144</w:t>
      </w:r>
    </w:p>
    <w:p w14:paraId="0EEFD33C" w14:textId="77777777" w:rsidR="00000000" w:rsidRDefault="00000000">
      <w:pPr>
        <w:pStyle w:val="b2lf"/>
        <w:ind w:left="2154" w:hanging="964"/>
      </w:pPr>
      <w:r>
        <w:t>Ba-140</w:t>
      </w:r>
      <w:r>
        <w:tab/>
        <w:t xml:space="preserve">La-140 </w:t>
      </w:r>
    </w:p>
    <w:p w14:paraId="218758F3" w14:textId="77777777" w:rsidR="00000000" w:rsidRDefault="00000000">
      <w:pPr>
        <w:pStyle w:val="b2lf"/>
        <w:ind w:left="2154" w:hanging="964"/>
      </w:pPr>
      <w:r>
        <w:t>Bi-212</w:t>
      </w:r>
      <w:r>
        <w:tab/>
        <w:t>Tl-208 (0.36), Po-212 (0.64)</w:t>
      </w:r>
    </w:p>
    <w:p w14:paraId="606C25F0" w14:textId="77777777" w:rsidR="00000000" w:rsidRDefault="00000000">
      <w:pPr>
        <w:pStyle w:val="b2lf"/>
        <w:ind w:left="2154" w:hanging="964"/>
      </w:pPr>
      <w:r>
        <w:t>Pb-210</w:t>
      </w:r>
      <w:r>
        <w:tab/>
        <w:t>Bi-210, Po-210</w:t>
      </w:r>
    </w:p>
    <w:p w14:paraId="2FF842DA" w14:textId="77777777" w:rsidR="00000000" w:rsidRDefault="00000000">
      <w:pPr>
        <w:pStyle w:val="b2lf"/>
        <w:ind w:left="2154" w:hanging="964"/>
      </w:pPr>
      <w:r>
        <w:t>Pb-212</w:t>
      </w:r>
      <w:r>
        <w:tab/>
        <w:t>Bi-212, Tl-208 (0.36), Po-212 (0.64)</w:t>
      </w:r>
    </w:p>
    <w:p w14:paraId="622976CA" w14:textId="77777777" w:rsidR="00000000" w:rsidRDefault="00000000">
      <w:pPr>
        <w:pStyle w:val="b2lf"/>
        <w:ind w:left="2154" w:hanging="964"/>
      </w:pPr>
      <w:r>
        <w:t>Rn-222</w:t>
      </w:r>
      <w:r>
        <w:tab/>
        <w:t>Po-218, Pb-214, Bi-214, Po-214</w:t>
      </w:r>
    </w:p>
    <w:p w14:paraId="6BBF1C2A" w14:textId="77777777" w:rsidR="00000000" w:rsidRDefault="00000000">
      <w:pPr>
        <w:pStyle w:val="b2lf"/>
        <w:ind w:left="2154" w:hanging="964"/>
      </w:pPr>
      <w:r>
        <w:t>Ra-223</w:t>
      </w:r>
      <w:r>
        <w:tab/>
        <w:t>Rn-219, Po-215, Pb-211, Bi-211, Tl-207</w:t>
      </w:r>
    </w:p>
    <w:p w14:paraId="1DA86FF8" w14:textId="77777777" w:rsidR="00000000" w:rsidRDefault="00000000">
      <w:pPr>
        <w:pStyle w:val="b2lf"/>
        <w:ind w:left="2154" w:hanging="964"/>
      </w:pPr>
      <w:r>
        <w:t>Ra-224</w:t>
      </w:r>
      <w:r>
        <w:tab/>
        <w:t>Rn-220, Po-216, Pb-212, Bi-212, Tl-208 (0.36), Po-212 (0.64)</w:t>
      </w:r>
    </w:p>
    <w:p w14:paraId="61DC488B" w14:textId="77777777" w:rsidR="00000000" w:rsidRDefault="00000000">
      <w:pPr>
        <w:pStyle w:val="b2lf"/>
        <w:ind w:left="2154" w:hanging="964"/>
      </w:pPr>
      <w:r>
        <w:t>Ra-226</w:t>
      </w:r>
      <w:r>
        <w:tab/>
        <w:t>Rn-222, Po-218, Pb-214, Bi-214, Po-214, Pb-210, Bi-210, Po-210</w:t>
      </w:r>
    </w:p>
    <w:p w14:paraId="5AD7F953" w14:textId="77777777" w:rsidR="00000000" w:rsidRPr="004D2512" w:rsidRDefault="00000000">
      <w:pPr>
        <w:pStyle w:val="b2lf"/>
        <w:ind w:left="2154" w:hanging="964"/>
        <w:rPr>
          <w:lang w:val="en-US"/>
        </w:rPr>
      </w:pPr>
      <w:r w:rsidRPr="004D2512">
        <w:rPr>
          <w:lang w:val="en-US"/>
        </w:rPr>
        <w:t>Ra-228</w:t>
      </w:r>
      <w:r w:rsidRPr="004D2512">
        <w:rPr>
          <w:lang w:val="en-US"/>
        </w:rPr>
        <w:tab/>
        <w:t>Ac-228</w:t>
      </w:r>
    </w:p>
    <w:p w14:paraId="2A84D685" w14:textId="77777777" w:rsidR="00000000" w:rsidRPr="004D2512" w:rsidRDefault="00000000">
      <w:pPr>
        <w:pStyle w:val="b2lf"/>
        <w:ind w:left="2154" w:hanging="964"/>
        <w:rPr>
          <w:lang w:val="en-US"/>
        </w:rPr>
      </w:pPr>
      <w:r w:rsidRPr="004D2512">
        <w:rPr>
          <w:lang w:val="en-US"/>
        </w:rPr>
        <w:t>Th-228</w:t>
      </w:r>
      <w:r w:rsidRPr="004D2512">
        <w:rPr>
          <w:lang w:val="en-US"/>
        </w:rPr>
        <w:tab/>
        <w:t>Ra-224, Rn-220, Po-216, Pb212, Bi-212, Tl208 (0.36), Po-212 (0.64)</w:t>
      </w:r>
    </w:p>
    <w:p w14:paraId="45267F56" w14:textId="77777777" w:rsidR="00000000" w:rsidRPr="004D2512" w:rsidRDefault="00000000">
      <w:pPr>
        <w:pStyle w:val="b2lf"/>
        <w:ind w:left="2154" w:hanging="964"/>
        <w:rPr>
          <w:lang w:val="en-US"/>
        </w:rPr>
      </w:pPr>
      <w:r w:rsidRPr="004D2512">
        <w:rPr>
          <w:lang w:val="en-US"/>
        </w:rPr>
        <w:t>Th-229</w:t>
      </w:r>
      <w:r w:rsidRPr="004D2512">
        <w:rPr>
          <w:lang w:val="en-US"/>
        </w:rPr>
        <w:tab/>
        <w:t>Ra-225, Ac-225, Fr-221, At-217, Bi-213, Po-213, Pb-209</w:t>
      </w:r>
    </w:p>
    <w:p w14:paraId="70EFE9F8" w14:textId="77777777" w:rsidR="00000000" w:rsidRPr="004D2512" w:rsidRDefault="00000000">
      <w:pPr>
        <w:pStyle w:val="b2lf"/>
        <w:ind w:left="2154" w:hanging="964"/>
        <w:rPr>
          <w:lang w:val="en-US"/>
        </w:rPr>
      </w:pPr>
      <w:r w:rsidRPr="004D2512">
        <w:rPr>
          <w:lang w:val="en-US"/>
        </w:rPr>
        <w:t>Th-nat</w:t>
      </w:r>
      <w:r>
        <w:rPr>
          <w:rFonts w:cstheme="minorBidi"/>
          <w:color w:val="auto"/>
          <w:sz w:val="24"/>
          <w:szCs w:val="24"/>
          <w:lang w:val="en-GB"/>
        </w:rPr>
        <w:footnoteReference w:id="7"/>
      </w:r>
      <w:r w:rsidRPr="004D2512">
        <w:rPr>
          <w:lang w:val="en-US"/>
        </w:rPr>
        <w:tab/>
        <w:t>Ra-228, Ac-228, Th-228, Ra-224, Rn-220, Po-216, Pb-212, Bi-212, Tl-208(0.36), Po-212 (0.64)</w:t>
      </w:r>
    </w:p>
    <w:p w14:paraId="3EEFC63B" w14:textId="77777777" w:rsidR="00000000" w:rsidRPr="004D2512" w:rsidRDefault="00000000">
      <w:pPr>
        <w:pStyle w:val="b2lf"/>
        <w:ind w:left="2154" w:hanging="964"/>
        <w:rPr>
          <w:lang w:val="en-US"/>
        </w:rPr>
      </w:pPr>
      <w:r w:rsidRPr="004D2512">
        <w:rPr>
          <w:lang w:val="en-US"/>
        </w:rPr>
        <w:t>Th-234</w:t>
      </w:r>
      <w:r w:rsidRPr="004D2512">
        <w:rPr>
          <w:lang w:val="en-US"/>
        </w:rPr>
        <w:tab/>
        <w:t>Pa-234m</w:t>
      </w:r>
    </w:p>
    <w:p w14:paraId="0F9497EF" w14:textId="77777777" w:rsidR="00000000" w:rsidRPr="004D2512" w:rsidRDefault="00000000">
      <w:pPr>
        <w:pStyle w:val="b2lf"/>
        <w:ind w:left="2154" w:hanging="964"/>
        <w:rPr>
          <w:lang w:val="en-US"/>
        </w:rPr>
      </w:pPr>
      <w:r w:rsidRPr="004D2512">
        <w:rPr>
          <w:lang w:val="en-US"/>
        </w:rPr>
        <w:t>U-230</w:t>
      </w:r>
      <w:r w:rsidRPr="004D2512">
        <w:rPr>
          <w:lang w:val="en-US"/>
        </w:rPr>
        <w:tab/>
        <w:t>Th-226, Ra-222, Rn-218, Po-214</w:t>
      </w:r>
    </w:p>
    <w:p w14:paraId="52955EC6" w14:textId="77777777" w:rsidR="00000000" w:rsidRPr="004D2512" w:rsidRDefault="00000000">
      <w:pPr>
        <w:pStyle w:val="b2lf"/>
        <w:ind w:left="2154" w:hanging="964"/>
        <w:rPr>
          <w:lang w:val="en-US"/>
        </w:rPr>
      </w:pPr>
      <w:r w:rsidRPr="004D2512">
        <w:rPr>
          <w:lang w:val="en-US"/>
        </w:rPr>
        <w:t>U-232</w:t>
      </w:r>
      <w:r w:rsidRPr="004D2512">
        <w:rPr>
          <w:lang w:val="en-US"/>
        </w:rPr>
        <w:tab/>
        <w:t>Th-228, Ra-224, Rn-220, Po-216, Pb-212, Bi-212, Tl-208 (0.36), Po-212 (0.64)</w:t>
      </w:r>
    </w:p>
    <w:p w14:paraId="4761BF8D" w14:textId="77777777" w:rsidR="00000000" w:rsidRPr="004D2512" w:rsidRDefault="00000000">
      <w:pPr>
        <w:pStyle w:val="b2lf"/>
        <w:ind w:left="2154" w:hanging="964"/>
        <w:rPr>
          <w:lang w:val="en-US"/>
        </w:rPr>
      </w:pPr>
      <w:r w:rsidRPr="004D2512">
        <w:rPr>
          <w:lang w:val="en-US"/>
        </w:rPr>
        <w:t>U-235</w:t>
      </w:r>
      <w:r w:rsidRPr="004D2512">
        <w:rPr>
          <w:lang w:val="en-US"/>
        </w:rPr>
        <w:tab/>
        <w:t>Th-231</w:t>
      </w:r>
    </w:p>
    <w:p w14:paraId="0BFE541A" w14:textId="77777777" w:rsidR="00000000" w:rsidRPr="004D2512" w:rsidRDefault="00000000">
      <w:pPr>
        <w:pStyle w:val="b2lf"/>
        <w:ind w:left="2154" w:hanging="964"/>
        <w:rPr>
          <w:lang w:val="en-US"/>
        </w:rPr>
      </w:pPr>
      <w:r w:rsidRPr="004D2512">
        <w:rPr>
          <w:lang w:val="en-US"/>
        </w:rPr>
        <w:t>U-238</w:t>
      </w:r>
      <w:r w:rsidRPr="004D2512">
        <w:rPr>
          <w:lang w:val="en-US"/>
        </w:rPr>
        <w:tab/>
        <w:t>Th-234, Pa-234m</w:t>
      </w:r>
    </w:p>
    <w:p w14:paraId="36ED0EB0" w14:textId="77777777" w:rsidR="00000000" w:rsidRPr="004D2512" w:rsidRDefault="00000000">
      <w:pPr>
        <w:pStyle w:val="b2lf"/>
        <w:ind w:left="2154" w:hanging="964"/>
        <w:rPr>
          <w:lang w:val="en-US"/>
        </w:rPr>
      </w:pPr>
      <w:r w:rsidRPr="004D2512">
        <w:rPr>
          <w:lang w:val="en-US"/>
        </w:rPr>
        <w:t>U-nat</w:t>
      </w:r>
      <w:r w:rsidRPr="004D2512">
        <w:rPr>
          <w:rStyle w:val="LS2Hevet"/>
          <w:lang w:val="en-US"/>
        </w:rPr>
        <w:t>1</w:t>
      </w:r>
      <w:r w:rsidRPr="004D2512">
        <w:rPr>
          <w:lang w:val="en-US"/>
        </w:rPr>
        <w:tab/>
        <w:t>Th-234, Pa-234m, U-234, Th-230, Ra-226, Rn-222, Po-218, Pb-214, Bi-214, Po-214, Pb-210, Bi-210, Po-210</w:t>
      </w:r>
    </w:p>
    <w:p w14:paraId="3F5933FA" w14:textId="77777777" w:rsidR="00000000" w:rsidRPr="004D2512" w:rsidRDefault="00000000">
      <w:pPr>
        <w:pStyle w:val="b2lf"/>
        <w:ind w:left="2154" w:hanging="964"/>
        <w:rPr>
          <w:lang w:val="en-US"/>
        </w:rPr>
      </w:pPr>
      <w:r w:rsidRPr="004D2512">
        <w:rPr>
          <w:lang w:val="en-US"/>
        </w:rPr>
        <w:t>Np-237</w:t>
      </w:r>
      <w:r w:rsidRPr="004D2512">
        <w:rPr>
          <w:lang w:val="en-US"/>
        </w:rPr>
        <w:tab/>
        <w:t>Pa-233</w:t>
      </w:r>
    </w:p>
    <w:p w14:paraId="5C2BE6F1" w14:textId="77777777" w:rsidR="00000000" w:rsidRPr="004D2512" w:rsidRDefault="00000000">
      <w:pPr>
        <w:pStyle w:val="b2lf"/>
        <w:ind w:left="2154" w:hanging="964"/>
        <w:rPr>
          <w:lang w:val="en-US"/>
        </w:rPr>
      </w:pPr>
      <w:r w:rsidRPr="004D2512">
        <w:rPr>
          <w:lang w:val="en-US"/>
        </w:rPr>
        <w:t xml:space="preserve">Am-242m </w:t>
      </w:r>
      <w:r w:rsidRPr="004D2512">
        <w:rPr>
          <w:lang w:val="en-US"/>
        </w:rPr>
        <w:tab/>
        <w:t>Am-242</w:t>
      </w:r>
    </w:p>
    <w:p w14:paraId="1B47A5B0" w14:textId="77777777" w:rsidR="00000000" w:rsidRPr="004D2512" w:rsidRDefault="00000000">
      <w:pPr>
        <w:pStyle w:val="b2lf"/>
        <w:ind w:left="2154" w:hanging="964"/>
        <w:rPr>
          <w:lang w:val="en-US"/>
        </w:rPr>
      </w:pPr>
      <w:r w:rsidRPr="004D2512">
        <w:rPr>
          <w:lang w:val="en-US"/>
        </w:rPr>
        <w:t>Am-243</w:t>
      </w:r>
      <w:r w:rsidRPr="004D2512">
        <w:rPr>
          <w:lang w:val="en-US"/>
        </w:rPr>
        <w:tab/>
        <w:t xml:space="preserve">Np-239 </w:t>
      </w:r>
    </w:p>
    <w:p w14:paraId="26AC0743" w14:textId="77777777" w:rsidR="00000000" w:rsidRDefault="00000000">
      <w:pPr>
        <w:pStyle w:val="b1lf"/>
      </w:pPr>
      <w:r>
        <w:t>c)</w:t>
      </w:r>
      <w:r>
        <w:tab/>
        <w:t>Mengden kan bestemmes ved måling av nedbrytningshastigheten eller måling av doseraten i fastsatt avstand fra kilden.</w:t>
      </w:r>
    </w:p>
    <w:p w14:paraId="309F6344" w14:textId="77777777" w:rsidR="00000000" w:rsidRDefault="00000000">
      <w:pPr>
        <w:pStyle w:val="b1lf"/>
      </w:pPr>
      <w:r>
        <w:t>d)</w:t>
      </w:r>
      <w:r>
        <w:tab/>
        <w:t xml:space="preserve">Disse verdiene gjelder bare uranforbindelser som har kjemisk form UF6, UO2F2 og UO2(NO3)2 </w:t>
      </w:r>
      <w:proofErr w:type="spellStart"/>
      <w:r>
        <w:t>såvel</w:t>
      </w:r>
      <w:proofErr w:type="spellEnd"/>
      <w:r>
        <w:t xml:space="preserve"> ved normale som ulykkespregede transportforhold.</w:t>
      </w:r>
    </w:p>
    <w:p w14:paraId="6DAFFDF1" w14:textId="77777777" w:rsidR="00000000" w:rsidRDefault="00000000">
      <w:pPr>
        <w:pStyle w:val="b1lf"/>
      </w:pPr>
      <w:r>
        <w:t>e)</w:t>
      </w:r>
      <w:r>
        <w:tab/>
        <w:t xml:space="preserve">Disse verdiene gjelder bare uranforbindelser som har kjemisk form UO3, UF4, UCl4 samt seksverdige forbindelser, </w:t>
      </w:r>
      <w:proofErr w:type="spellStart"/>
      <w:r>
        <w:t>såvel</w:t>
      </w:r>
      <w:proofErr w:type="spellEnd"/>
      <w:r>
        <w:t xml:space="preserve"> ved normale som ulykkespregede transportforhold.</w:t>
      </w:r>
    </w:p>
    <w:p w14:paraId="13AE0961" w14:textId="77777777" w:rsidR="00000000" w:rsidRDefault="00000000">
      <w:pPr>
        <w:pStyle w:val="b1lf"/>
      </w:pPr>
      <w:r>
        <w:t>f)</w:t>
      </w:r>
      <w:r>
        <w:tab/>
        <w:t>Disse verdiene gjelder alle uranforbindelser unntatt de som er spesifisert i (d) og (e) ovenfor.</w:t>
      </w:r>
    </w:p>
    <w:p w14:paraId="16AA8743" w14:textId="77777777" w:rsidR="00000000" w:rsidRDefault="00000000">
      <w:pPr>
        <w:pStyle w:val="b1lf"/>
      </w:pPr>
      <w:r>
        <w:t>g)</w:t>
      </w:r>
      <w:r>
        <w:tab/>
        <w:t xml:space="preserve">Disse verdiene gjelder bare </w:t>
      </w:r>
      <w:proofErr w:type="spellStart"/>
      <w:r>
        <w:t>ubestrålt</w:t>
      </w:r>
      <w:proofErr w:type="spellEnd"/>
      <w:r>
        <w:t xml:space="preserve"> uran.</w:t>
      </w:r>
    </w:p>
    <w:p w14:paraId="2713D196" w14:textId="77777777" w:rsidR="00000000" w:rsidRDefault="00000000">
      <w:pPr>
        <w:pStyle w:val="m5ttnrimarg"/>
      </w:pPr>
      <w:r>
        <w:t>2.2.7.2.2.2</w:t>
      </w:r>
    </w:p>
    <w:p w14:paraId="3E5C1C78" w14:textId="77777777" w:rsidR="00000000" w:rsidRDefault="00000000">
      <w:pPr>
        <w:pStyle w:val="b1af-f"/>
      </w:pPr>
      <w:r>
        <w:t>For enkelte radionuklider:</w:t>
      </w:r>
    </w:p>
    <w:p w14:paraId="6EBCEB2D" w14:textId="77777777" w:rsidR="00000000" w:rsidRDefault="00000000">
      <w:pPr>
        <w:pStyle w:val="b1lf"/>
      </w:pPr>
      <w:r>
        <w:t>a)</w:t>
      </w:r>
      <w:r>
        <w:tab/>
        <w:t xml:space="preserve">Som ikke er listet i tabell 2.2.7.2.2.1 skal fastsettelsen av grunnleggende nuklideverdier kreve multilateral godkjenning. For disse nuklidene skal grensene for aktivitetskonsentrasjonen for fritatt materiale og aktivitetsgrenser for fritatte forsendelser bli beregnet i henhold til prinsippene i </w:t>
      </w:r>
      <w:r>
        <w:rPr>
          <w:rStyle w:val="LS2Kursiv"/>
        </w:rPr>
        <w:t>«</w:t>
      </w:r>
      <w:proofErr w:type="spellStart"/>
      <w:r>
        <w:rPr>
          <w:rStyle w:val="LS2Kursiv"/>
        </w:rPr>
        <w:t>Radiation</w:t>
      </w:r>
      <w:proofErr w:type="spellEnd"/>
      <w:r>
        <w:rPr>
          <w:rStyle w:val="LS2Kursiv"/>
        </w:rPr>
        <w:t xml:space="preserve"> </w:t>
      </w:r>
      <w:proofErr w:type="spellStart"/>
      <w:r>
        <w:rPr>
          <w:rStyle w:val="LS2Kursiv"/>
        </w:rPr>
        <w:t>Protection</w:t>
      </w:r>
      <w:proofErr w:type="spellEnd"/>
      <w:r>
        <w:rPr>
          <w:rStyle w:val="LS2Kursiv"/>
        </w:rPr>
        <w:t xml:space="preserve"> and </w:t>
      </w:r>
      <w:proofErr w:type="spellStart"/>
      <w:r>
        <w:rPr>
          <w:rStyle w:val="LS2Kursiv"/>
        </w:rPr>
        <w:t>Safety</w:t>
      </w:r>
      <w:proofErr w:type="spellEnd"/>
      <w:r>
        <w:rPr>
          <w:rStyle w:val="LS2Kursiv"/>
        </w:rPr>
        <w:t xml:space="preserve"> </w:t>
      </w:r>
      <w:proofErr w:type="spellStart"/>
      <w:r>
        <w:rPr>
          <w:rStyle w:val="LS2Kursiv"/>
        </w:rPr>
        <w:t>of</w:t>
      </w:r>
      <w:proofErr w:type="spellEnd"/>
      <w:r>
        <w:rPr>
          <w:rStyle w:val="LS2Kursiv"/>
        </w:rPr>
        <w:t xml:space="preserve"> </w:t>
      </w:r>
      <w:proofErr w:type="spellStart"/>
      <w:r>
        <w:rPr>
          <w:rStyle w:val="LS2Kursiv"/>
        </w:rPr>
        <w:t>Radiation</w:t>
      </w:r>
      <w:proofErr w:type="spellEnd"/>
      <w:r>
        <w:rPr>
          <w:rStyle w:val="LS2Kursiv"/>
        </w:rPr>
        <w:t xml:space="preserve"> Sources: International Basic </w:t>
      </w:r>
      <w:proofErr w:type="spellStart"/>
      <w:r>
        <w:rPr>
          <w:rStyle w:val="LS2Kursiv"/>
        </w:rPr>
        <w:t>Safety</w:t>
      </w:r>
      <w:proofErr w:type="spellEnd"/>
      <w:r>
        <w:rPr>
          <w:rStyle w:val="LS2Kursiv"/>
        </w:rPr>
        <w:t xml:space="preserve"> Standards, IAEA </w:t>
      </w:r>
      <w:proofErr w:type="spellStart"/>
      <w:r>
        <w:rPr>
          <w:rStyle w:val="LS2Kursiv"/>
        </w:rPr>
        <w:t>Safety</w:t>
      </w:r>
      <w:proofErr w:type="spellEnd"/>
      <w:r>
        <w:rPr>
          <w:rStyle w:val="LS2Kursiv"/>
        </w:rPr>
        <w:t xml:space="preserve"> Standards Series No. GSR Part 3, IAEA, </w:t>
      </w:r>
      <w:proofErr w:type="spellStart"/>
      <w:r>
        <w:rPr>
          <w:rStyle w:val="LS2Kursiv"/>
        </w:rPr>
        <w:t>Vienna</w:t>
      </w:r>
      <w:proofErr w:type="spellEnd"/>
      <w:r>
        <w:rPr>
          <w:rStyle w:val="LS2Kursiv"/>
        </w:rPr>
        <w:t xml:space="preserve"> (2014)».</w:t>
      </w:r>
      <w:r>
        <w:t xml:space="preserve"> Det er tillatt å benytte en A</w:t>
      </w:r>
      <w:r>
        <w:rPr>
          <w:rStyle w:val="LS2Senket"/>
        </w:rPr>
        <w:t>2</w:t>
      </w:r>
      <w:r>
        <w:t>-verdi som er beregnet på bakgrunn av en dosekoeffisient for den passende lungeabsorpsjonstype slik det er anbefalt av</w:t>
      </w:r>
      <w:r>
        <w:rPr>
          <w:rStyle w:val="LS2Kursiv"/>
        </w:rPr>
        <w:t xml:space="preserve"> International Commission </w:t>
      </w:r>
      <w:proofErr w:type="spellStart"/>
      <w:r>
        <w:rPr>
          <w:rStyle w:val="LS2Kursiv"/>
        </w:rPr>
        <w:t>on</w:t>
      </w:r>
      <w:proofErr w:type="spellEnd"/>
      <w:r>
        <w:rPr>
          <w:rStyle w:val="LS2Kursiv"/>
        </w:rPr>
        <w:t xml:space="preserve"> </w:t>
      </w:r>
      <w:proofErr w:type="spellStart"/>
      <w:r>
        <w:rPr>
          <w:rStyle w:val="LS2Kursiv"/>
        </w:rPr>
        <w:t>Radiological</w:t>
      </w:r>
      <w:proofErr w:type="spellEnd"/>
      <w:r>
        <w:rPr>
          <w:rStyle w:val="LS2Kursiv"/>
        </w:rPr>
        <w:t xml:space="preserve"> </w:t>
      </w:r>
      <w:proofErr w:type="spellStart"/>
      <w:r>
        <w:rPr>
          <w:rStyle w:val="LS2Kursiv"/>
        </w:rPr>
        <w:t>Protection</w:t>
      </w:r>
      <w:proofErr w:type="spellEnd"/>
      <w:r>
        <w:t>, forutsatt at det er tatt hensyn til kjemisk form av den enkelte radionuklide under både normale og ulykkespregede transportforhold. Alternativt kan man anvende radionuklideverdiene i tabell 2.2.7.2.2.2 uten å innhente godkjenning fra vedkommende myndighet;</w:t>
      </w:r>
    </w:p>
    <w:p w14:paraId="60971767" w14:textId="77777777" w:rsidR="00000000" w:rsidRDefault="00000000">
      <w:pPr>
        <w:pStyle w:val="b1lf"/>
      </w:pPr>
      <w:r>
        <w:t>b)</w:t>
      </w:r>
      <w:r>
        <w:tab/>
        <w:t xml:space="preserve">I instrumenter og artikler hvor det radioaktive materialet er omsluttet av eller er inkludert som en komponent i instrumentet eller annet framstilt produkt i henhold til 2.2.7.2.4.1.3 (c) er alternative grunnleggende radionuklideverdier til de angitt i tabell 2.2.7.2.2.1 for aktivitetsgrensen for fritatte forsendelser tillatt og skal kreve multilateral godkjenning. Slike alternative aktivitetsgrenser for fritatte forsendelser skal beregnes i henhold til prinsippene anvist i GSR del 3. </w:t>
      </w:r>
    </w:p>
    <w:p w14:paraId="1F69C694" w14:textId="77777777" w:rsidR="00000000" w:rsidRDefault="00000000">
      <w:pPr>
        <w:pStyle w:val="th1fm1tt"/>
      </w:pPr>
      <w:r>
        <w:rPr>
          <w:rStyle w:val="LS2Fet"/>
          <w:b/>
          <w:bCs/>
        </w:rPr>
        <w:t>Tabell 2.2.7.2.2.2 Grunnleggende radionuklideverdier for ukjente radionuklider eller blandinger</w:t>
      </w:r>
    </w:p>
    <w:tbl>
      <w:tblPr>
        <w:tblW w:w="0" w:type="auto"/>
        <w:tblInd w:w="57" w:type="dxa"/>
        <w:tblLayout w:type="fixed"/>
        <w:tblCellMar>
          <w:left w:w="0" w:type="dxa"/>
          <w:right w:w="0" w:type="dxa"/>
        </w:tblCellMar>
        <w:tblLook w:val="0000" w:firstRow="0" w:lastRow="0" w:firstColumn="0" w:lastColumn="0" w:noHBand="0" w:noVBand="0"/>
      </w:tblPr>
      <w:tblGrid>
        <w:gridCol w:w="3231"/>
        <w:gridCol w:w="567"/>
        <w:gridCol w:w="567"/>
        <w:gridCol w:w="1531"/>
        <w:gridCol w:w="1531"/>
      </w:tblGrid>
      <w:tr w:rsidR="00000000" w14:paraId="3403796F" w14:textId="77777777">
        <w:tblPrEx>
          <w:tblCellMar>
            <w:top w:w="0" w:type="dxa"/>
            <w:left w:w="0" w:type="dxa"/>
            <w:bottom w:w="0" w:type="dxa"/>
            <w:right w:w="0" w:type="dxa"/>
          </w:tblCellMar>
        </w:tblPrEx>
        <w:trPr>
          <w:trHeight w:val="60"/>
          <w:tblHeader/>
        </w:trPr>
        <w:tc>
          <w:tcPr>
            <w:tcW w:w="323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F3CE6B" w14:textId="77777777" w:rsidR="00000000" w:rsidRDefault="00000000">
            <w:pPr>
              <w:pStyle w:val="th1af-f"/>
            </w:pPr>
            <w:r>
              <w:t>Radioaktivt innhold</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42B09F" w14:textId="77777777" w:rsidR="00000000" w:rsidRDefault="00000000">
            <w:pPr>
              <w:pStyle w:val="th1sf"/>
            </w:pPr>
            <w:r>
              <w:t>A</w:t>
            </w:r>
            <w:r>
              <w:rPr>
                <w:rStyle w:val="LS2Senket"/>
              </w:rPr>
              <w:t>1</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7E7DC1" w14:textId="77777777" w:rsidR="00000000" w:rsidRDefault="00000000">
            <w:pPr>
              <w:pStyle w:val="th1sf"/>
            </w:pPr>
            <w:r>
              <w:t>A</w:t>
            </w:r>
            <w:r>
              <w:rPr>
                <w:rStyle w:val="LS2Senket"/>
              </w:rPr>
              <w:t>2</w:t>
            </w:r>
          </w:p>
        </w:tc>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AB4594" w14:textId="77777777" w:rsidR="00000000" w:rsidRDefault="00000000">
            <w:pPr>
              <w:pStyle w:val="th1sf"/>
            </w:pPr>
            <w:r>
              <w:t>Grense for aktivitetskonsentrasjon for fritatt materiale</w:t>
            </w:r>
          </w:p>
        </w:tc>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993141" w14:textId="77777777" w:rsidR="00000000" w:rsidRDefault="00000000">
            <w:pPr>
              <w:pStyle w:val="th1sf"/>
            </w:pPr>
            <w:r>
              <w:t>Aktivitetsgrenser for fritatte forsendelser</w:t>
            </w:r>
          </w:p>
        </w:tc>
      </w:tr>
      <w:tr w:rsidR="00000000" w14:paraId="0ADA51F2" w14:textId="77777777">
        <w:tblPrEx>
          <w:tblCellMar>
            <w:top w:w="0" w:type="dxa"/>
            <w:left w:w="0" w:type="dxa"/>
            <w:bottom w:w="0" w:type="dxa"/>
            <w:right w:w="0" w:type="dxa"/>
          </w:tblCellMar>
        </w:tblPrEx>
        <w:trPr>
          <w:trHeight w:val="60"/>
          <w:tblHeader/>
        </w:trPr>
        <w:tc>
          <w:tcPr>
            <w:tcW w:w="3231" w:type="dxa"/>
            <w:vMerge/>
            <w:tcBorders>
              <w:top w:val="single" w:sz="2" w:space="0" w:color="000000"/>
              <w:left w:val="single" w:sz="2" w:space="0" w:color="000000"/>
              <w:bottom w:val="single" w:sz="2" w:space="0" w:color="000000"/>
              <w:right w:val="single" w:sz="2" w:space="0" w:color="000000"/>
            </w:tcBorders>
          </w:tcPr>
          <w:p w14:paraId="045663AE" w14:textId="77777777" w:rsidR="00000000" w:rsidRDefault="00000000">
            <w:pPr>
              <w:pStyle w:val="NoParagraphStyle"/>
              <w:spacing w:line="240" w:lineRule="auto"/>
              <w:textAlignment w:val="auto"/>
              <w:rPr>
                <w:rFonts w:ascii="Minion Pro" w:hAnsi="Minion Pro" w:cstheme="minorBidi"/>
                <w:color w:val="auto"/>
              </w:rPr>
            </w:pP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3AC136" w14:textId="77777777" w:rsidR="00000000" w:rsidRDefault="00000000">
            <w:pPr>
              <w:pStyle w:val="th1sf"/>
            </w:pPr>
            <w:proofErr w:type="spellStart"/>
            <w:r>
              <w:t>TBq</w:t>
            </w:r>
            <w:proofErr w:type="spellEnd"/>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12F488" w14:textId="77777777" w:rsidR="00000000" w:rsidRDefault="00000000">
            <w:pPr>
              <w:pStyle w:val="th1sf"/>
            </w:pPr>
            <w:proofErr w:type="spellStart"/>
            <w:r>
              <w:t>TBq</w:t>
            </w:r>
            <w:proofErr w:type="spellEnd"/>
          </w:p>
        </w:tc>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3BDCEC" w14:textId="77777777" w:rsidR="00000000" w:rsidRDefault="00000000">
            <w:pPr>
              <w:pStyle w:val="th1sf"/>
            </w:pPr>
            <w:proofErr w:type="spellStart"/>
            <w:r>
              <w:t>Bq</w:t>
            </w:r>
            <w:proofErr w:type="spellEnd"/>
            <w:r>
              <w:t>/g</w:t>
            </w:r>
          </w:p>
        </w:tc>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973507" w14:textId="77777777" w:rsidR="00000000" w:rsidRDefault="00000000">
            <w:pPr>
              <w:pStyle w:val="th1sf"/>
            </w:pPr>
            <w:proofErr w:type="spellStart"/>
            <w:r>
              <w:t>Bq</w:t>
            </w:r>
            <w:proofErr w:type="spellEnd"/>
          </w:p>
        </w:tc>
      </w:tr>
      <w:tr w:rsidR="00000000" w14:paraId="677B1B74" w14:textId="77777777">
        <w:tblPrEx>
          <w:tblCellMar>
            <w:top w:w="0" w:type="dxa"/>
            <w:left w:w="0" w:type="dxa"/>
            <w:bottom w:w="0" w:type="dxa"/>
            <w:right w:w="0" w:type="dxa"/>
          </w:tblCellMar>
        </w:tblPrEx>
        <w:trPr>
          <w:trHeight w:val="60"/>
        </w:trPr>
        <w:tc>
          <w:tcPr>
            <w:tcW w:w="32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8662E3" w14:textId="77777777" w:rsidR="00000000" w:rsidRDefault="00000000">
            <w:pPr>
              <w:pStyle w:val="tk1af-f"/>
            </w:pPr>
            <w:r>
              <w:t xml:space="preserve">Bare beta- eller </w:t>
            </w:r>
            <w:proofErr w:type="spellStart"/>
            <w:r>
              <w:t>gammaemittere</w:t>
            </w:r>
            <w:proofErr w:type="spellEnd"/>
            <w:r>
              <w:t xml:space="preserve"> er kjent å være tilstede</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8CA496" w14:textId="77777777" w:rsidR="00000000" w:rsidRDefault="00000000">
            <w:pPr>
              <w:pStyle w:val="tk1sf"/>
            </w:pPr>
            <w:r>
              <w:t>0.1</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92ED93" w14:textId="77777777" w:rsidR="00000000" w:rsidRDefault="00000000">
            <w:pPr>
              <w:pStyle w:val="tk1sf"/>
            </w:pPr>
            <w:r>
              <w:t>0.02</w:t>
            </w:r>
          </w:p>
        </w:tc>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B10D7F" w14:textId="77777777" w:rsidR="00000000" w:rsidRDefault="00000000">
            <w:pPr>
              <w:pStyle w:val="tk1sf"/>
            </w:pPr>
            <w:r>
              <w:t>1</w:t>
            </w:r>
            <w:r>
              <w:rPr>
                <w:rStyle w:val="LS2TegnSymbol"/>
              </w:rPr>
              <w:t>´</w:t>
            </w:r>
            <w:r>
              <w:t>10</w:t>
            </w:r>
            <w:r>
              <w:rPr>
                <w:rStyle w:val="LS2Hevet"/>
              </w:rPr>
              <w:t>1</w:t>
            </w:r>
          </w:p>
        </w:tc>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5FACF5" w14:textId="77777777" w:rsidR="00000000" w:rsidRDefault="00000000">
            <w:pPr>
              <w:pStyle w:val="tk1sf"/>
            </w:pPr>
            <w:r>
              <w:t>1</w:t>
            </w:r>
            <w:r>
              <w:rPr>
                <w:rStyle w:val="LS2TegnSymbol"/>
              </w:rPr>
              <w:t>´</w:t>
            </w:r>
            <w:r>
              <w:t>10</w:t>
            </w:r>
            <w:r>
              <w:rPr>
                <w:rStyle w:val="LS2Hevet"/>
              </w:rPr>
              <w:t>4</w:t>
            </w:r>
          </w:p>
        </w:tc>
      </w:tr>
      <w:tr w:rsidR="00000000" w14:paraId="4E4D2788" w14:textId="77777777">
        <w:tblPrEx>
          <w:tblCellMar>
            <w:top w:w="0" w:type="dxa"/>
            <w:left w:w="0" w:type="dxa"/>
            <w:bottom w:w="0" w:type="dxa"/>
            <w:right w:w="0" w:type="dxa"/>
          </w:tblCellMar>
        </w:tblPrEx>
        <w:trPr>
          <w:trHeight w:val="60"/>
        </w:trPr>
        <w:tc>
          <w:tcPr>
            <w:tcW w:w="32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D912EB" w14:textId="77777777" w:rsidR="00000000" w:rsidRDefault="00000000">
            <w:pPr>
              <w:pStyle w:val="tk1af-f"/>
            </w:pPr>
            <w:proofErr w:type="spellStart"/>
            <w:r>
              <w:t>Alfaemittere</w:t>
            </w:r>
            <w:proofErr w:type="spellEnd"/>
            <w:r>
              <w:t xml:space="preserve"> er kjent å være tilstede, men ikke </w:t>
            </w:r>
            <w:proofErr w:type="spellStart"/>
            <w:r>
              <w:t>neutronemittere</w:t>
            </w:r>
            <w:proofErr w:type="spellEnd"/>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B7C326" w14:textId="77777777" w:rsidR="00000000" w:rsidRDefault="00000000">
            <w:pPr>
              <w:pStyle w:val="tk1sf"/>
            </w:pPr>
            <w:r>
              <w:t>0.2</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C6535C" w14:textId="77777777" w:rsidR="00000000" w:rsidRDefault="00000000">
            <w:pPr>
              <w:pStyle w:val="tk1sf"/>
            </w:pPr>
            <w:r>
              <w:t>9</w:t>
            </w:r>
            <w:r>
              <w:rPr>
                <w:rStyle w:val="LS2TegnSymbol"/>
              </w:rPr>
              <w:t>´</w:t>
            </w:r>
            <w:r>
              <w:t>10</w:t>
            </w:r>
            <w:r>
              <w:rPr>
                <w:rStyle w:val="LS2Hevet"/>
              </w:rPr>
              <w:t>–5</w:t>
            </w:r>
          </w:p>
        </w:tc>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78BFFE" w14:textId="77777777" w:rsidR="00000000" w:rsidRDefault="00000000">
            <w:pPr>
              <w:pStyle w:val="tk1sf"/>
            </w:pPr>
            <w:r>
              <w:t>1</w:t>
            </w:r>
            <w:r>
              <w:rPr>
                <w:rStyle w:val="LS2TegnSymbol"/>
              </w:rPr>
              <w:t>´</w:t>
            </w:r>
            <w:r>
              <w:t>10</w:t>
            </w:r>
            <w:r>
              <w:rPr>
                <w:rStyle w:val="LS2Hevet"/>
              </w:rPr>
              <w:t>–1</w:t>
            </w:r>
          </w:p>
        </w:tc>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6A6FBB" w14:textId="77777777" w:rsidR="00000000" w:rsidRDefault="00000000">
            <w:pPr>
              <w:pStyle w:val="tk1sf"/>
            </w:pPr>
            <w:r>
              <w:t>1</w:t>
            </w:r>
            <w:r>
              <w:rPr>
                <w:rStyle w:val="LS2TegnSymbol"/>
              </w:rPr>
              <w:t>´</w:t>
            </w:r>
            <w:r>
              <w:t>10</w:t>
            </w:r>
            <w:r>
              <w:rPr>
                <w:rStyle w:val="LS2Hevet"/>
              </w:rPr>
              <w:t>3</w:t>
            </w:r>
          </w:p>
        </w:tc>
      </w:tr>
      <w:tr w:rsidR="00000000" w14:paraId="6BAEF993" w14:textId="77777777">
        <w:tblPrEx>
          <w:tblCellMar>
            <w:top w:w="0" w:type="dxa"/>
            <w:left w:w="0" w:type="dxa"/>
            <w:bottom w:w="0" w:type="dxa"/>
            <w:right w:w="0" w:type="dxa"/>
          </w:tblCellMar>
        </w:tblPrEx>
        <w:trPr>
          <w:trHeight w:val="60"/>
        </w:trPr>
        <w:tc>
          <w:tcPr>
            <w:tcW w:w="32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F27B01" w14:textId="77777777" w:rsidR="00000000" w:rsidRDefault="00000000">
            <w:pPr>
              <w:pStyle w:val="tk1af-f"/>
            </w:pPr>
            <w:proofErr w:type="spellStart"/>
            <w:r>
              <w:t>Neutronemittere</w:t>
            </w:r>
            <w:proofErr w:type="spellEnd"/>
            <w:r>
              <w:t xml:space="preserve"> er kjent å være tilstede eller relevante data foreligger ikke</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658CBC" w14:textId="77777777" w:rsidR="00000000" w:rsidRDefault="00000000">
            <w:pPr>
              <w:pStyle w:val="tk1sf"/>
            </w:pPr>
            <w:r>
              <w:t>0.001</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D4EB0D" w14:textId="77777777" w:rsidR="00000000" w:rsidRDefault="00000000">
            <w:pPr>
              <w:pStyle w:val="tk1sf"/>
            </w:pPr>
            <w:r>
              <w:t>9</w:t>
            </w:r>
            <w:r>
              <w:rPr>
                <w:rStyle w:val="LS2TegnSymbol"/>
              </w:rPr>
              <w:t>´</w:t>
            </w:r>
            <w:r>
              <w:t>10</w:t>
            </w:r>
            <w:r>
              <w:rPr>
                <w:rStyle w:val="LS2Hevet"/>
              </w:rPr>
              <w:t>–5</w:t>
            </w:r>
          </w:p>
        </w:tc>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4A468A" w14:textId="77777777" w:rsidR="00000000" w:rsidRDefault="00000000">
            <w:pPr>
              <w:pStyle w:val="tk1sf"/>
            </w:pPr>
            <w:r>
              <w:t>1</w:t>
            </w:r>
            <w:r>
              <w:rPr>
                <w:rStyle w:val="LS2TegnSymbol"/>
              </w:rPr>
              <w:t>´</w:t>
            </w:r>
            <w:r>
              <w:t>10</w:t>
            </w:r>
            <w:r>
              <w:rPr>
                <w:rStyle w:val="LS2Hevet"/>
              </w:rPr>
              <w:t>–1</w:t>
            </w:r>
          </w:p>
        </w:tc>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80D66D" w14:textId="77777777" w:rsidR="00000000" w:rsidRDefault="00000000">
            <w:pPr>
              <w:pStyle w:val="tk1sf"/>
            </w:pPr>
            <w:r>
              <w:t>1</w:t>
            </w:r>
            <w:r>
              <w:rPr>
                <w:rStyle w:val="LS2TegnSymbol"/>
              </w:rPr>
              <w:t>´</w:t>
            </w:r>
            <w:r>
              <w:t>0</w:t>
            </w:r>
            <w:r>
              <w:rPr>
                <w:rStyle w:val="LS2Hevet"/>
              </w:rPr>
              <w:t>3</w:t>
            </w:r>
          </w:p>
        </w:tc>
      </w:tr>
    </w:tbl>
    <w:p w14:paraId="32A95E69" w14:textId="77777777" w:rsidR="00000000" w:rsidRDefault="00000000">
      <w:pPr>
        <w:pStyle w:val="x1tbdinnrykk"/>
        <w:rPr>
          <w:sz w:val="16"/>
          <w:szCs w:val="16"/>
        </w:rPr>
      </w:pPr>
    </w:p>
    <w:p w14:paraId="2697AC1A" w14:textId="77777777" w:rsidR="00000000" w:rsidRDefault="00000000">
      <w:pPr>
        <w:pStyle w:val="m5ttnrimarg"/>
      </w:pPr>
      <w:r>
        <w:t>2.2.7.2.2.3</w:t>
      </w:r>
    </w:p>
    <w:p w14:paraId="23B21FA3" w14:textId="77777777" w:rsidR="00000000" w:rsidRDefault="00000000">
      <w:pPr>
        <w:pStyle w:val="b1af-f"/>
      </w:pPr>
      <w:r>
        <w:t>Ved beregning av A</w:t>
      </w:r>
      <w:r>
        <w:rPr>
          <w:rStyle w:val="LS2Senket"/>
        </w:rPr>
        <w:t>1</w:t>
      </w:r>
      <w:r>
        <w:t xml:space="preserve"> og A</w:t>
      </w:r>
      <w:r>
        <w:rPr>
          <w:rStyle w:val="LS2Senket"/>
        </w:rPr>
        <w:t>2</w:t>
      </w:r>
      <w:r>
        <w:t xml:space="preserve"> for en radionuklide som ikke står i tabell 2.2.7.2.2.1; skal en enkelt radioaktiv spaltningskjede hvor radionuklidene er tilstede i sine naturlig forekommende forholdstall, og hvor ingen datterprodukter har halveringstid som hverken er over 10 dager eller lengre enn mornuklidens, ansees som en enkelt radionuklide. Den relevante aktivitet og de A</w:t>
      </w:r>
      <w:r>
        <w:rPr>
          <w:rStyle w:val="LS2Senket"/>
        </w:rPr>
        <w:t>1</w:t>
      </w:r>
      <w:r>
        <w:t xml:space="preserve"> og A</w:t>
      </w:r>
      <w:r>
        <w:rPr>
          <w:rStyle w:val="LS2Senket"/>
        </w:rPr>
        <w:t>2</w:t>
      </w:r>
      <w:r>
        <w:t xml:space="preserve"> verdier som skal benyttes skal være de som tilsvarer kjedens mornuklide. I en spaltningskjede hvor et datterprodukt har en halveringstid som er enten over 10 dager, eller lengre enn mornuklidens, skal mornukliden og slike datterprodukter ansees som blandinger av forskjellige nuklider.</w:t>
      </w:r>
    </w:p>
    <w:p w14:paraId="037480EB" w14:textId="77777777" w:rsidR="00000000" w:rsidRDefault="00000000">
      <w:pPr>
        <w:pStyle w:val="m5ttnrimarg"/>
      </w:pPr>
      <w:r>
        <w:t>2.2.7.2.2.4</w:t>
      </w:r>
    </w:p>
    <w:p w14:paraId="27825C8A" w14:textId="77777777" w:rsidR="00000000" w:rsidRDefault="00000000">
      <w:pPr>
        <w:pStyle w:val="b1af-f"/>
      </w:pPr>
      <w:r>
        <w:t>For blandinger av radionuklider kan grunnleggende nuklideverdier som henvist til i 2.2.7.2.2.1 bestemmes som følger:</w:t>
      </w:r>
    </w:p>
    <w:p w14:paraId="4F24D134" w14:textId="77777777" w:rsidR="00000000" w:rsidRPr="004D2512" w:rsidRDefault="00000000">
      <w:pPr>
        <w:pStyle w:val="x1tbdinnrykk"/>
        <w:rPr>
          <w:lang w:val="en-US"/>
        </w:rPr>
      </w:pPr>
      <w:r w:rsidRPr="004D2512">
        <w:rPr>
          <w:lang w:val="en-US"/>
        </w:rPr>
        <w:t>{{{IMG CLASS="«class imag»" REF="1844.jpg"/}}}</w:t>
      </w:r>
    </w:p>
    <w:p w14:paraId="527AA523" w14:textId="77777777" w:rsidR="00000000" w:rsidRDefault="00000000">
      <w:pPr>
        <w:pStyle w:val="b1af"/>
      </w:pPr>
      <w:r>
        <w:t>hvor,</w:t>
      </w:r>
    </w:p>
    <w:p w14:paraId="461E031C" w14:textId="77777777" w:rsidR="00000000" w:rsidRDefault="00000000">
      <w:pPr>
        <w:pStyle w:val="b1lf"/>
        <w:ind w:left="1304" w:hanging="340"/>
      </w:pPr>
      <w:r>
        <w:t>f</w:t>
      </w:r>
      <w:r>
        <w:rPr>
          <w:rStyle w:val="LS2Senket"/>
        </w:rPr>
        <w:t>(i)</w:t>
      </w:r>
      <w:r>
        <w:tab/>
        <w:t>er aktivitetsfraksjonen eller fraksjonen av aktivitetskonsentrasjonen til radionuklide «i» i blandingen;</w:t>
      </w:r>
    </w:p>
    <w:p w14:paraId="086A2962" w14:textId="77777777" w:rsidR="00000000" w:rsidRDefault="00000000">
      <w:pPr>
        <w:pStyle w:val="b1lf"/>
        <w:ind w:left="1304" w:hanging="340"/>
      </w:pPr>
      <w:proofErr w:type="spellStart"/>
      <w:r>
        <w:t>X</w:t>
      </w:r>
      <w:proofErr w:type="spellEnd"/>
      <w:r>
        <w:rPr>
          <w:rStyle w:val="LS2Senket"/>
        </w:rPr>
        <w:t>(i)</w:t>
      </w:r>
      <w:r>
        <w:tab/>
        <w:t>er den aktuelle verdien for A</w:t>
      </w:r>
      <w:r>
        <w:rPr>
          <w:rStyle w:val="LS2Senket"/>
        </w:rPr>
        <w:t>1</w:t>
      </w:r>
      <w:r>
        <w:t xml:space="preserve"> eller A</w:t>
      </w:r>
      <w:r>
        <w:rPr>
          <w:rStyle w:val="LS2Senket"/>
        </w:rPr>
        <w:t>2</w:t>
      </w:r>
      <w:r>
        <w:t xml:space="preserve"> eller aktivitetskonsentrasjonsgrensen for unntatt materiale eller aktivitetsgrensen for en fritatt forsendelse som gjelder for radionuklide «i»; og</w:t>
      </w:r>
    </w:p>
    <w:p w14:paraId="6BC250C4" w14:textId="77777777" w:rsidR="00000000" w:rsidRDefault="00000000">
      <w:pPr>
        <w:pStyle w:val="b1lf"/>
        <w:ind w:left="1304" w:hanging="340"/>
      </w:pPr>
      <w:proofErr w:type="spellStart"/>
      <w:r>
        <w:t>X</w:t>
      </w:r>
      <w:r>
        <w:rPr>
          <w:rStyle w:val="LS2Senket"/>
        </w:rPr>
        <w:t>m</w:t>
      </w:r>
      <w:proofErr w:type="spellEnd"/>
      <w:r>
        <w:tab/>
        <w:t>er den avledede verdien for A</w:t>
      </w:r>
      <w:r>
        <w:rPr>
          <w:rStyle w:val="LS2Senket"/>
        </w:rPr>
        <w:t>1</w:t>
      </w:r>
      <w:r>
        <w:t xml:space="preserve"> eller A</w:t>
      </w:r>
      <w:r>
        <w:rPr>
          <w:rStyle w:val="LS2Senket"/>
        </w:rPr>
        <w:t>2</w:t>
      </w:r>
      <w:r>
        <w:t xml:space="preserve"> eller aktivitetskonsentrasjonsgrensen for unntatt materiale eller aktivitetsgrensen for en fritatt forsendelse når det dreier seg om en blanding.</w:t>
      </w:r>
    </w:p>
    <w:p w14:paraId="18A169F0" w14:textId="77777777" w:rsidR="00000000" w:rsidRDefault="00000000">
      <w:pPr>
        <w:pStyle w:val="m5ttnrimarg"/>
      </w:pPr>
      <w:r>
        <w:t>2.2.7.2.2.5</w:t>
      </w:r>
    </w:p>
    <w:p w14:paraId="0369E3E6" w14:textId="77777777" w:rsidR="00000000" w:rsidRDefault="00000000">
      <w:pPr>
        <w:pStyle w:val="b1af-f"/>
      </w:pPr>
      <w:r>
        <w:t xml:space="preserve">Når identiteten er kjent for samtlige radionuklider, mens de individuelle aktiviteter ikke er kjent for enkelte av radionuklidene, kan radionuklidene grupperes og den laveste radionuklideverdi som kan komme til anvendelse for radionuklidene i hver av gruppene, settes inn i formlene i 2.2.7.2.2.4 og 2.2.7.2.4.4. Grupper kan baseres på total alfa-aktivitet og total beta/gamma-aktivitet, når disse er kjent, og benytte de laveste radionuklideverdier for henholdsvis </w:t>
      </w:r>
      <w:proofErr w:type="spellStart"/>
      <w:r>
        <w:t>alfaemitterne</w:t>
      </w:r>
      <w:proofErr w:type="spellEnd"/>
      <w:r>
        <w:t xml:space="preserve"> eller beta/ henholdsvis </w:t>
      </w:r>
      <w:proofErr w:type="spellStart"/>
      <w:r>
        <w:t>gammaemitterne</w:t>
      </w:r>
      <w:proofErr w:type="spellEnd"/>
      <w:r>
        <w:t>.</w:t>
      </w:r>
    </w:p>
    <w:p w14:paraId="10589B84" w14:textId="77777777" w:rsidR="00000000" w:rsidRDefault="00000000">
      <w:pPr>
        <w:pStyle w:val="m5ttnrimarg"/>
      </w:pPr>
      <w:r>
        <w:t>2.2.7.2.2.6</w:t>
      </w:r>
    </w:p>
    <w:p w14:paraId="3252C9D5" w14:textId="77777777" w:rsidR="00000000" w:rsidRDefault="00000000">
      <w:pPr>
        <w:pStyle w:val="b1af-f"/>
      </w:pPr>
      <w:r>
        <w:t xml:space="preserve">For enkelt-radionuklider eller for blandinger av radionuklider som det ikke foreligger relevante data for, skal de data som er gitt i tabell 2.2.7.2.2.2 benyttes. </w:t>
      </w:r>
    </w:p>
    <w:p w14:paraId="2D15B0AB" w14:textId="77777777" w:rsidR="00000000" w:rsidRDefault="00000000">
      <w:pPr>
        <w:pStyle w:val="m4tnt"/>
      </w:pPr>
      <w:r>
        <w:t>2.2.7.2.3</w:t>
      </w:r>
      <w:r>
        <w:tab/>
        <w:t>Bestemmelse av øvrige stoffkarakteristika</w:t>
      </w:r>
    </w:p>
    <w:p w14:paraId="3427641E" w14:textId="77777777" w:rsidR="00000000" w:rsidRDefault="00000000">
      <w:pPr>
        <w:pStyle w:val="m5tnt"/>
        <w:rPr>
          <w:rStyle w:val="LS2Kursiv"/>
        </w:rPr>
      </w:pPr>
      <w:r>
        <w:t>2.2.7.2.3.1</w:t>
      </w:r>
      <w:r>
        <w:tab/>
        <w:t>Materiale med lav spesifikk aktivitet (LSA)</w:t>
      </w:r>
    </w:p>
    <w:p w14:paraId="66389E20" w14:textId="77777777" w:rsidR="00000000" w:rsidRDefault="00000000">
      <w:pPr>
        <w:pStyle w:val="m6tntnrimarg"/>
      </w:pPr>
      <w:r>
        <w:t>2.2.7.2.3.1.1</w:t>
      </w:r>
    </w:p>
    <w:p w14:paraId="2517198D" w14:textId="77777777" w:rsidR="00000000" w:rsidRDefault="00000000">
      <w:pPr>
        <w:pStyle w:val="b1af-f"/>
      </w:pPr>
      <w:r>
        <w:t>(Reservert)</w:t>
      </w:r>
    </w:p>
    <w:p w14:paraId="023C0D98" w14:textId="77777777" w:rsidR="00000000" w:rsidRDefault="00000000">
      <w:pPr>
        <w:pStyle w:val="m6tntnrimarg"/>
      </w:pPr>
      <w:r>
        <w:t>2.2.7.2.3.1.2</w:t>
      </w:r>
    </w:p>
    <w:p w14:paraId="54E22BC0" w14:textId="77777777" w:rsidR="00000000" w:rsidRDefault="00000000">
      <w:pPr>
        <w:pStyle w:val="b1af-f"/>
      </w:pPr>
      <w:r>
        <w:t>LSA-materiale skal tilhøre en av følgende tre grupper:</w:t>
      </w:r>
    </w:p>
    <w:p w14:paraId="03B5530D" w14:textId="77777777" w:rsidR="00000000" w:rsidRDefault="00000000">
      <w:pPr>
        <w:pStyle w:val="b1lf"/>
      </w:pPr>
      <w:r>
        <w:t>a)</w:t>
      </w:r>
      <w:r>
        <w:tab/>
        <w:t>LSA-1</w:t>
      </w:r>
    </w:p>
    <w:p w14:paraId="5E3FCC39" w14:textId="77777777" w:rsidR="00000000" w:rsidRDefault="00000000">
      <w:pPr>
        <w:pStyle w:val="b2lf"/>
      </w:pPr>
      <w:r>
        <w:t>i.</w:t>
      </w:r>
      <w:r>
        <w:tab/>
        <w:t>uran- og thoriummalmer og konsentrater av slike malmer, og andre malmer inneholdende naturlig forekommende radionuklider;</w:t>
      </w:r>
    </w:p>
    <w:p w14:paraId="508A90E1" w14:textId="77777777" w:rsidR="00000000" w:rsidRDefault="00000000">
      <w:pPr>
        <w:pStyle w:val="b2lf"/>
      </w:pPr>
      <w:r>
        <w:t>ii.</w:t>
      </w:r>
      <w:r>
        <w:tab/>
        <w:t xml:space="preserve">naturlig uran, utarmet uran, naturlig thorium eller deres forbindelser og blandinger, som er </w:t>
      </w:r>
      <w:proofErr w:type="spellStart"/>
      <w:r>
        <w:t>ubestrålt</w:t>
      </w:r>
      <w:proofErr w:type="spellEnd"/>
      <w:r>
        <w:t xml:space="preserve"> og i fast eller flytende form;</w:t>
      </w:r>
    </w:p>
    <w:p w14:paraId="6EE4F056" w14:textId="77777777" w:rsidR="00000000" w:rsidRDefault="00000000">
      <w:pPr>
        <w:pStyle w:val="b2lf"/>
      </w:pPr>
      <w:r>
        <w:t>iii.</w:t>
      </w:r>
      <w:r>
        <w:tab/>
        <w:t>radioaktivt materiale hvor verdien for A2 er ubegrenset. Spaltbart materiale kan kun medregnes hvis det er unntatt under 2.2.7.2.3.5; eller</w:t>
      </w:r>
    </w:p>
    <w:p w14:paraId="5FE502F5" w14:textId="77777777" w:rsidR="00000000" w:rsidRDefault="00000000">
      <w:pPr>
        <w:pStyle w:val="b2lf"/>
      </w:pPr>
      <w:r>
        <w:t>iv.</w:t>
      </w:r>
      <w:r>
        <w:tab/>
        <w:t>annet radioaktivt materiale hvor aktiviteten er gjennomgående jevnt fordelt og anslåtte middelverdi for spesifikk aktivitet ikke overstiger 30 ganger verdien for aktivitetskonsentrasjon som er spesifisert i 2.2.7.2.2.1–2.2.7.2.2.6. Spaltbart materiale kan kun medregnes hvis det er unntatt under 2.2.7.2.3.5.</w:t>
      </w:r>
    </w:p>
    <w:p w14:paraId="6FAF6A9C" w14:textId="77777777" w:rsidR="00000000" w:rsidRDefault="00000000">
      <w:pPr>
        <w:pStyle w:val="b1lf"/>
      </w:pPr>
      <w:r>
        <w:t>b)</w:t>
      </w:r>
      <w:r>
        <w:tab/>
        <w:t>LSA-II</w:t>
      </w:r>
    </w:p>
    <w:p w14:paraId="3799DB4F" w14:textId="77777777" w:rsidR="00000000" w:rsidRDefault="00000000">
      <w:pPr>
        <w:pStyle w:val="b2lf"/>
      </w:pPr>
      <w:r>
        <w:t>i.</w:t>
      </w:r>
      <w:r>
        <w:tab/>
        <w:t xml:space="preserve">vann med innhold av tritium opp til 0,8 </w:t>
      </w:r>
      <w:proofErr w:type="spellStart"/>
      <w:r>
        <w:t>TBq</w:t>
      </w:r>
      <w:proofErr w:type="spellEnd"/>
      <w:r>
        <w:t xml:space="preserve">/l; </w:t>
      </w:r>
    </w:p>
    <w:p w14:paraId="247F2A1C" w14:textId="77777777" w:rsidR="00000000" w:rsidRDefault="00000000">
      <w:pPr>
        <w:pStyle w:val="b2lf"/>
      </w:pPr>
      <w:r>
        <w:t>ii.</w:t>
      </w:r>
      <w:r>
        <w:tab/>
      </w:r>
      <w:r>
        <w:tab/>
        <w:t>annet materiale hvor aktiviteten er gjennomgående jevnt fordelt, og den anslåtte middelverdi for spesifikk aktivitet ikke overskrider 10</w:t>
      </w:r>
      <w:r>
        <w:rPr>
          <w:rStyle w:val="LS2Hevet"/>
        </w:rPr>
        <w:t>–4</w:t>
      </w:r>
      <w:r>
        <w:t xml:space="preserve"> A</w:t>
      </w:r>
      <w:r>
        <w:rPr>
          <w:rStyle w:val="LS2Senket"/>
        </w:rPr>
        <w:t>2</w:t>
      </w:r>
      <w:r>
        <w:t xml:space="preserve"> /g for faste stoffer og gasser og 10</w:t>
      </w:r>
      <w:r>
        <w:rPr>
          <w:rStyle w:val="LS2Hevet"/>
        </w:rPr>
        <w:t>–5</w:t>
      </w:r>
      <w:r>
        <w:t xml:space="preserve"> A</w:t>
      </w:r>
      <w:r>
        <w:rPr>
          <w:rStyle w:val="LS2Senket"/>
        </w:rPr>
        <w:t>2</w:t>
      </w:r>
      <w:r>
        <w:t xml:space="preserve"> /g for væsker.</w:t>
      </w:r>
    </w:p>
    <w:p w14:paraId="3D7F47CB" w14:textId="77777777" w:rsidR="00000000" w:rsidRDefault="00000000">
      <w:pPr>
        <w:pStyle w:val="b1lf"/>
      </w:pPr>
      <w:r>
        <w:t>c)</w:t>
      </w:r>
      <w:r>
        <w:tab/>
        <w:t>LSA-III – Faste stoffer (f.eks. fortettet avfall, aktiverte materialer); unntatt pulver, hvor:</w:t>
      </w:r>
    </w:p>
    <w:p w14:paraId="56F2057F" w14:textId="77777777" w:rsidR="00000000" w:rsidRDefault="00000000">
      <w:pPr>
        <w:pStyle w:val="b2lf"/>
      </w:pPr>
      <w:r>
        <w:t>i.</w:t>
      </w:r>
      <w:r>
        <w:tab/>
      </w:r>
      <w:r>
        <w:tab/>
        <w:t>det radioaktive materialet er gjennomgående jevnt fordelt i et fast stoff eller blant en mengde faste gjenstander, eller er i det vesentlige jevnt fordelt i et fast og kompakt bindemiddel (som betong, bitumen og keramikk); og</w:t>
      </w:r>
    </w:p>
    <w:p w14:paraId="1DC9AF4F" w14:textId="77777777" w:rsidR="00000000" w:rsidRDefault="00000000">
      <w:pPr>
        <w:pStyle w:val="b2lf"/>
      </w:pPr>
      <w:r>
        <w:t>ii.</w:t>
      </w:r>
      <w:r>
        <w:tab/>
        <w:t>den anslåtte middelverdi for det faste stoffets spesifikke aktivitet, når det ikke tas hensyn til eventuelt avskjermingsmateriale, ikke overskrider 2</w:t>
      </w:r>
      <w:r>
        <w:rPr>
          <w:rStyle w:val="LS2TegnSymbol"/>
        </w:rPr>
        <w:t>´</w:t>
      </w:r>
      <w:r>
        <w:t>10</w:t>
      </w:r>
      <w:r>
        <w:rPr>
          <w:rStyle w:val="LS2Hevet"/>
        </w:rPr>
        <w:t>–3</w:t>
      </w:r>
      <w:r>
        <w:t xml:space="preserve"> A</w:t>
      </w:r>
      <w:r>
        <w:rPr>
          <w:rStyle w:val="LS2Senket"/>
        </w:rPr>
        <w:t>2</w:t>
      </w:r>
      <w:r>
        <w:t xml:space="preserve"> /g</w:t>
      </w:r>
    </w:p>
    <w:p w14:paraId="5D5718D4" w14:textId="77777777" w:rsidR="00000000" w:rsidRDefault="00000000">
      <w:pPr>
        <w:pStyle w:val="m6tntnrimarg"/>
        <w:rPr>
          <w:b w:val="0"/>
          <w:bCs w:val="0"/>
        </w:rPr>
      </w:pPr>
      <w:r>
        <w:rPr>
          <w:b w:val="0"/>
          <w:bCs w:val="0"/>
        </w:rPr>
        <w:t>2.2.7.2.3.1.3 til 2.2.7.2.3.1.5 (Slettet)</w:t>
      </w:r>
    </w:p>
    <w:p w14:paraId="71606085" w14:textId="77777777" w:rsidR="00000000" w:rsidRDefault="00000000">
      <w:pPr>
        <w:pStyle w:val="m5tnt"/>
      </w:pPr>
      <w:r>
        <w:t>2.2.7.2.3.2</w:t>
      </w:r>
      <w:r>
        <w:tab/>
        <w:t>Overflateforurenset gjenstand (SCO)</w:t>
      </w:r>
    </w:p>
    <w:p w14:paraId="1963B08D" w14:textId="77777777" w:rsidR="00000000" w:rsidRDefault="00000000">
      <w:pPr>
        <w:pStyle w:val="b1af-f"/>
      </w:pPr>
      <w:r>
        <w:t>En overflateforurenset gjenstand klassifiseres i en av følgende tre grupper:</w:t>
      </w:r>
    </w:p>
    <w:p w14:paraId="2078C9CC" w14:textId="77777777" w:rsidR="00000000" w:rsidRDefault="00000000">
      <w:pPr>
        <w:pStyle w:val="b1lf"/>
      </w:pPr>
      <w:r>
        <w:t>a)</w:t>
      </w:r>
      <w:r>
        <w:tab/>
        <w:t>SCO-I: En fast gjenstand, hvor:</w:t>
      </w:r>
    </w:p>
    <w:p w14:paraId="54E24FE7" w14:textId="77777777" w:rsidR="00000000" w:rsidRDefault="00000000">
      <w:pPr>
        <w:pStyle w:val="b2lf"/>
      </w:pPr>
      <w:r>
        <w:t>i.</w:t>
      </w:r>
      <w:r>
        <w:tab/>
        <w:t>den løstsittende forurensningen på den tilgjengelige overflaten, beregnet som gjennomsnitt over 300 cm</w:t>
      </w:r>
      <w:r>
        <w:rPr>
          <w:rStyle w:val="LS2Hevet"/>
        </w:rPr>
        <w:t>2</w:t>
      </w:r>
      <w:r>
        <w:t xml:space="preserve"> (eller overflatens areal, hvis dette er mindre enn 300 cm</w:t>
      </w:r>
      <w:r>
        <w:rPr>
          <w:rStyle w:val="LS2Hevet"/>
        </w:rPr>
        <w:t>2</w:t>
      </w:r>
      <w:r>
        <w:t xml:space="preserve">), ikke overskrider 4 </w:t>
      </w:r>
      <w:proofErr w:type="spellStart"/>
      <w:r>
        <w:t>Bq</w:t>
      </w:r>
      <w:proofErr w:type="spellEnd"/>
      <w:r>
        <w:t>/cm</w:t>
      </w:r>
      <w:r>
        <w:rPr>
          <w:rStyle w:val="LS2Hevet"/>
        </w:rPr>
        <w:t>2</w:t>
      </w:r>
      <w:r>
        <w:t xml:space="preserve"> for beta- og </w:t>
      </w:r>
      <w:proofErr w:type="spellStart"/>
      <w:r>
        <w:t>gammaemittere</w:t>
      </w:r>
      <w:proofErr w:type="spellEnd"/>
      <w:r>
        <w:t xml:space="preserve"> og lite giftige </w:t>
      </w:r>
      <w:proofErr w:type="spellStart"/>
      <w:r>
        <w:t>alfaemittere</w:t>
      </w:r>
      <w:proofErr w:type="spellEnd"/>
      <w:r>
        <w:t xml:space="preserve"> eller 0,4 </w:t>
      </w:r>
      <w:proofErr w:type="spellStart"/>
      <w:r>
        <w:t>Bq</w:t>
      </w:r>
      <w:proofErr w:type="spellEnd"/>
      <w:r>
        <w:t>/cm</w:t>
      </w:r>
      <w:r>
        <w:rPr>
          <w:rStyle w:val="LS2Hevet"/>
        </w:rPr>
        <w:t>2</w:t>
      </w:r>
      <w:r>
        <w:t xml:space="preserve"> for alle andre </w:t>
      </w:r>
      <w:proofErr w:type="spellStart"/>
      <w:r>
        <w:t>alfaemittere</w:t>
      </w:r>
      <w:proofErr w:type="spellEnd"/>
      <w:r>
        <w:t>; og</w:t>
      </w:r>
    </w:p>
    <w:p w14:paraId="092044FC" w14:textId="77777777" w:rsidR="00000000" w:rsidRDefault="00000000">
      <w:pPr>
        <w:pStyle w:val="b2lf"/>
      </w:pPr>
      <w:r>
        <w:rPr>
          <w:spacing w:val="-1"/>
        </w:rPr>
        <w:t>ii.</w:t>
      </w:r>
      <w:r>
        <w:rPr>
          <w:spacing w:val="-1"/>
        </w:rPr>
        <w:tab/>
        <w:t>den fastsittende forurensningen på den tilgjengelige overflaten, beregnet som gjennomsnitt over 300 cm</w:t>
      </w:r>
      <w:r>
        <w:rPr>
          <w:rStyle w:val="LS2Hevet"/>
          <w:spacing w:val="-1"/>
        </w:rPr>
        <w:t>2</w:t>
      </w:r>
      <w:r>
        <w:rPr>
          <w:spacing w:val="-1"/>
        </w:rPr>
        <w:t xml:space="preserve"> (eller overflatens areal, hvis dette er mindre enn 300 cm</w:t>
      </w:r>
      <w:r>
        <w:rPr>
          <w:rStyle w:val="LS2Hevet"/>
          <w:spacing w:val="-1"/>
        </w:rPr>
        <w:t>2</w:t>
      </w:r>
      <w:r>
        <w:rPr>
          <w:spacing w:val="-1"/>
        </w:rPr>
        <w:t>), ikke overstiger 4 × 10</w:t>
      </w:r>
      <w:r>
        <w:rPr>
          <w:rStyle w:val="LS2Hevet"/>
          <w:spacing w:val="-1"/>
        </w:rPr>
        <w:t>4</w:t>
      </w:r>
      <w:r>
        <w:rPr>
          <w:spacing w:val="-1"/>
        </w:rPr>
        <w:t xml:space="preserve"> </w:t>
      </w:r>
      <w:proofErr w:type="spellStart"/>
      <w:r>
        <w:rPr>
          <w:spacing w:val="-1"/>
        </w:rPr>
        <w:t>Bq</w:t>
      </w:r>
      <w:proofErr w:type="spellEnd"/>
      <w:r>
        <w:rPr>
          <w:spacing w:val="-1"/>
        </w:rPr>
        <w:t>/ cm</w:t>
      </w:r>
      <w:r>
        <w:rPr>
          <w:rStyle w:val="LS2Hevet"/>
          <w:spacing w:val="-1"/>
        </w:rPr>
        <w:t>2</w:t>
      </w:r>
      <w:r>
        <w:rPr>
          <w:spacing w:val="-1"/>
        </w:rPr>
        <w:t xml:space="preserve"> for beta- og </w:t>
      </w:r>
      <w:proofErr w:type="spellStart"/>
      <w:r>
        <w:rPr>
          <w:spacing w:val="-1"/>
        </w:rPr>
        <w:t>alfaemittere</w:t>
      </w:r>
      <w:proofErr w:type="spellEnd"/>
      <w:r>
        <w:rPr>
          <w:spacing w:val="-1"/>
        </w:rPr>
        <w:t xml:space="preserve"> og lite giftige </w:t>
      </w:r>
      <w:proofErr w:type="spellStart"/>
      <w:r>
        <w:rPr>
          <w:spacing w:val="-1"/>
        </w:rPr>
        <w:t>alfaemittere</w:t>
      </w:r>
      <w:proofErr w:type="spellEnd"/>
      <w:r>
        <w:rPr>
          <w:spacing w:val="-1"/>
        </w:rPr>
        <w:t xml:space="preserve"> eller 4 × 10</w:t>
      </w:r>
      <w:r>
        <w:rPr>
          <w:rStyle w:val="LS2Hevet"/>
          <w:spacing w:val="-1"/>
        </w:rPr>
        <w:t>3</w:t>
      </w:r>
      <w:r>
        <w:rPr>
          <w:spacing w:val="-1"/>
        </w:rPr>
        <w:t xml:space="preserve"> </w:t>
      </w:r>
      <w:proofErr w:type="spellStart"/>
      <w:r>
        <w:rPr>
          <w:spacing w:val="-1"/>
        </w:rPr>
        <w:t>Bq</w:t>
      </w:r>
      <w:proofErr w:type="spellEnd"/>
      <w:r>
        <w:rPr>
          <w:spacing w:val="-1"/>
        </w:rPr>
        <w:t>/ cm</w:t>
      </w:r>
      <w:r>
        <w:rPr>
          <w:rStyle w:val="LS2Hevet"/>
          <w:spacing w:val="-1"/>
        </w:rPr>
        <w:t>2</w:t>
      </w:r>
      <w:r>
        <w:rPr>
          <w:spacing w:val="-1"/>
        </w:rPr>
        <w:t xml:space="preserve"> for alle andre </w:t>
      </w:r>
      <w:proofErr w:type="spellStart"/>
      <w:r>
        <w:rPr>
          <w:spacing w:val="-1"/>
        </w:rPr>
        <w:t>alfaemittere</w:t>
      </w:r>
      <w:proofErr w:type="spellEnd"/>
      <w:r>
        <w:rPr>
          <w:spacing w:val="-1"/>
        </w:rPr>
        <w:t>; og</w:t>
      </w:r>
    </w:p>
    <w:p w14:paraId="360338E3" w14:textId="77777777" w:rsidR="00000000" w:rsidRDefault="00000000">
      <w:pPr>
        <w:pStyle w:val="b2lf"/>
      </w:pPr>
      <w:r>
        <w:t>iii.</w:t>
      </w:r>
      <w:r>
        <w:tab/>
        <w:t>den samlede mengden av løstsittende og fastsittende forurensning på den utilgjengelige overflaten, beregnet som gjennomsnitt over 300 cm</w:t>
      </w:r>
      <w:r>
        <w:rPr>
          <w:rStyle w:val="LS2Hevet"/>
        </w:rPr>
        <w:t>2</w:t>
      </w:r>
      <w:r>
        <w:t xml:space="preserve"> (eller overflatens areal hvis dette er mindre enn 300 cm</w:t>
      </w:r>
      <w:r>
        <w:rPr>
          <w:rStyle w:val="LS2Hevet"/>
        </w:rPr>
        <w:t>2</w:t>
      </w:r>
      <w:r>
        <w:t xml:space="preserve">), ikke overstiger 4 × 10 4 </w:t>
      </w:r>
      <w:proofErr w:type="spellStart"/>
      <w:r>
        <w:t>Bq</w:t>
      </w:r>
      <w:proofErr w:type="spellEnd"/>
      <w:r>
        <w:t>/ cm</w:t>
      </w:r>
      <w:r>
        <w:rPr>
          <w:rStyle w:val="LS2Hevet"/>
        </w:rPr>
        <w:t>2</w:t>
      </w:r>
      <w:r>
        <w:t xml:space="preserve"> for beta- og </w:t>
      </w:r>
      <w:proofErr w:type="spellStart"/>
      <w:r>
        <w:t>gammaemittere</w:t>
      </w:r>
      <w:proofErr w:type="spellEnd"/>
      <w:r>
        <w:t xml:space="preserve"> og lite giftige </w:t>
      </w:r>
      <w:proofErr w:type="spellStart"/>
      <w:r>
        <w:t>alfaemittere</w:t>
      </w:r>
      <w:proofErr w:type="spellEnd"/>
      <w:r>
        <w:t xml:space="preserve"> eller 4 × 10</w:t>
      </w:r>
      <w:r>
        <w:rPr>
          <w:rStyle w:val="LS2Hevet"/>
        </w:rPr>
        <w:t>3</w:t>
      </w:r>
      <w:r>
        <w:t xml:space="preserve"> </w:t>
      </w:r>
      <w:proofErr w:type="spellStart"/>
      <w:r>
        <w:t>Bq</w:t>
      </w:r>
      <w:proofErr w:type="spellEnd"/>
      <w:r>
        <w:t>/ cm</w:t>
      </w:r>
      <w:r>
        <w:rPr>
          <w:rStyle w:val="LS2Hevet"/>
        </w:rPr>
        <w:t>2</w:t>
      </w:r>
      <w:r>
        <w:t xml:space="preserve"> for alle andre </w:t>
      </w:r>
      <w:proofErr w:type="spellStart"/>
      <w:r>
        <w:t>alfaemittere</w:t>
      </w:r>
      <w:proofErr w:type="spellEnd"/>
      <w:r>
        <w:t>;</w:t>
      </w:r>
    </w:p>
    <w:p w14:paraId="34AA1EED" w14:textId="77777777" w:rsidR="00000000" w:rsidRDefault="00000000">
      <w:pPr>
        <w:pStyle w:val="b1lf"/>
      </w:pPr>
      <w:r>
        <w:t>b)</w:t>
      </w:r>
      <w:r>
        <w:tab/>
        <w:t>SCO-II: En fast gjenstand hvor enten fastsittende eller løstsittende forurensning på overflaten overskrider de tillatte grenser som er gitt for SCO-I i (a) ovenfor, og hvor:</w:t>
      </w:r>
    </w:p>
    <w:p w14:paraId="7D71485B" w14:textId="77777777" w:rsidR="00000000" w:rsidRDefault="00000000">
      <w:pPr>
        <w:pStyle w:val="b2lf"/>
      </w:pPr>
      <w:r>
        <w:t>i.</w:t>
      </w:r>
      <w:r>
        <w:tab/>
        <w:t>den løstsittende forurensningen på den tilgjengelige overflaten, beregnet som gjennomsnitt over 300 cm</w:t>
      </w:r>
      <w:r>
        <w:rPr>
          <w:rStyle w:val="LS2Hevet"/>
        </w:rPr>
        <w:t>2</w:t>
      </w:r>
      <w:r>
        <w:t xml:space="preserve"> (eller overflatens areal, hvis dette er mindre enn 300 cm</w:t>
      </w:r>
      <w:r>
        <w:rPr>
          <w:rStyle w:val="LS2Hevet"/>
        </w:rPr>
        <w:t>2</w:t>
      </w:r>
      <w:r>
        <w:t xml:space="preserve">), ikke overskrider 400 </w:t>
      </w:r>
      <w:proofErr w:type="spellStart"/>
      <w:r>
        <w:t>Bq</w:t>
      </w:r>
      <w:proofErr w:type="spellEnd"/>
      <w:r>
        <w:t>/cm</w:t>
      </w:r>
      <w:r>
        <w:rPr>
          <w:rStyle w:val="LS2Hevet"/>
        </w:rPr>
        <w:t>2</w:t>
      </w:r>
      <w:r>
        <w:t xml:space="preserve"> for beta- og </w:t>
      </w:r>
      <w:proofErr w:type="spellStart"/>
      <w:r>
        <w:t>gammaemittere</w:t>
      </w:r>
      <w:proofErr w:type="spellEnd"/>
      <w:r>
        <w:t xml:space="preserve"> og lite giftige </w:t>
      </w:r>
      <w:proofErr w:type="spellStart"/>
      <w:r>
        <w:t>alfaemittere</w:t>
      </w:r>
      <w:proofErr w:type="spellEnd"/>
      <w:r>
        <w:t xml:space="preserve"> eller 40 </w:t>
      </w:r>
      <w:proofErr w:type="spellStart"/>
      <w:r>
        <w:t>Bq</w:t>
      </w:r>
      <w:proofErr w:type="spellEnd"/>
      <w:r>
        <w:t>/cm</w:t>
      </w:r>
      <w:r>
        <w:rPr>
          <w:rStyle w:val="LS2Hevet"/>
        </w:rPr>
        <w:t>2</w:t>
      </w:r>
      <w:r>
        <w:t xml:space="preserve"> for alle andre </w:t>
      </w:r>
      <w:proofErr w:type="spellStart"/>
      <w:r>
        <w:t>alfaemittere</w:t>
      </w:r>
      <w:proofErr w:type="spellEnd"/>
      <w:r>
        <w:t>; og</w:t>
      </w:r>
    </w:p>
    <w:p w14:paraId="7DF1B83A" w14:textId="77777777" w:rsidR="00000000" w:rsidRDefault="00000000">
      <w:pPr>
        <w:pStyle w:val="b2lf"/>
      </w:pPr>
      <w:r>
        <w:t>ii.</w:t>
      </w:r>
      <w:r>
        <w:tab/>
        <w:t>den fastsittende forurensningen på den tilgjengelige overflaten, beregnet som gjennomsnitt over 300 cm</w:t>
      </w:r>
      <w:r>
        <w:rPr>
          <w:rStyle w:val="LS2Hevet"/>
        </w:rPr>
        <w:t>2</w:t>
      </w:r>
      <w:r>
        <w:t xml:space="preserve"> (eller overflatens areal, hvis dette er mindre enn 300 cm</w:t>
      </w:r>
      <w:r>
        <w:rPr>
          <w:rStyle w:val="LS2Hevet"/>
        </w:rPr>
        <w:t>2</w:t>
      </w:r>
      <w:r>
        <w:t xml:space="preserve">), ikke overstiger </w:t>
      </w:r>
      <w:r>
        <w:br/>
        <w:t>8 × 10</w:t>
      </w:r>
      <w:r>
        <w:rPr>
          <w:rStyle w:val="LS2Hevet"/>
        </w:rPr>
        <w:t>5</w:t>
      </w:r>
      <w:r>
        <w:t xml:space="preserve"> </w:t>
      </w:r>
      <w:proofErr w:type="spellStart"/>
      <w:r>
        <w:t>Bq</w:t>
      </w:r>
      <w:proofErr w:type="spellEnd"/>
      <w:r>
        <w:t>/cm</w:t>
      </w:r>
      <w:r>
        <w:rPr>
          <w:rStyle w:val="LS2Hevet"/>
        </w:rPr>
        <w:t>2</w:t>
      </w:r>
      <w:r>
        <w:t xml:space="preserve"> for beta- og </w:t>
      </w:r>
      <w:proofErr w:type="spellStart"/>
      <w:r>
        <w:t>alfaemittere</w:t>
      </w:r>
      <w:proofErr w:type="spellEnd"/>
      <w:r>
        <w:t xml:space="preserve"> og lite giftige </w:t>
      </w:r>
      <w:proofErr w:type="spellStart"/>
      <w:r>
        <w:t>alfaemittere</w:t>
      </w:r>
      <w:proofErr w:type="spellEnd"/>
      <w:r>
        <w:t xml:space="preserve"> eller 8 × 10</w:t>
      </w:r>
      <w:r>
        <w:rPr>
          <w:rStyle w:val="LS2Hevet"/>
        </w:rPr>
        <w:t>4</w:t>
      </w:r>
      <w:r>
        <w:t xml:space="preserve"> </w:t>
      </w:r>
      <w:proofErr w:type="spellStart"/>
      <w:r>
        <w:t>Bq</w:t>
      </w:r>
      <w:proofErr w:type="spellEnd"/>
      <w:r>
        <w:t>/cm</w:t>
      </w:r>
      <w:r>
        <w:rPr>
          <w:rStyle w:val="LS2Hevet"/>
        </w:rPr>
        <w:t>2</w:t>
      </w:r>
      <w:r>
        <w:t xml:space="preserve"> for alle andre </w:t>
      </w:r>
      <w:proofErr w:type="spellStart"/>
      <w:r>
        <w:t>alfaemittere</w:t>
      </w:r>
      <w:proofErr w:type="spellEnd"/>
      <w:r>
        <w:t>; og</w:t>
      </w:r>
    </w:p>
    <w:p w14:paraId="3D357BF0" w14:textId="77777777" w:rsidR="00000000" w:rsidRDefault="00000000">
      <w:pPr>
        <w:pStyle w:val="b2lf"/>
      </w:pPr>
      <w:r>
        <w:t>iii.</w:t>
      </w:r>
      <w:r>
        <w:tab/>
        <w:t>den samlede mengden av løstsittende og fastsittende forurensning på den utilgjengelige overflaten, beregnet som gjennomsnitt over 300 cm</w:t>
      </w:r>
      <w:r>
        <w:rPr>
          <w:rStyle w:val="LS2Hevet"/>
        </w:rPr>
        <w:t>2</w:t>
      </w:r>
      <w:r>
        <w:t xml:space="preserve"> (eller overflatens areal hvis dette er mindre enn 300 cm</w:t>
      </w:r>
      <w:r>
        <w:rPr>
          <w:rStyle w:val="LS2Hevet"/>
        </w:rPr>
        <w:t>2</w:t>
      </w:r>
      <w:r>
        <w:t>), ikke overstiger 8 × 10</w:t>
      </w:r>
      <w:r>
        <w:rPr>
          <w:rStyle w:val="LS2Hevet"/>
        </w:rPr>
        <w:t>5</w:t>
      </w:r>
      <w:r>
        <w:t xml:space="preserve"> </w:t>
      </w:r>
      <w:proofErr w:type="spellStart"/>
      <w:r>
        <w:t>Bq</w:t>
      </w:r>
      <w:proofErr w:type="spellEnd"/>
      <w:r>
        <w:t>/cm</w:t>
      </w:r>
      <w:r>
        <w:rPr>
          <w:rStyle w:val="LS2Hevet"/>
        </w:rPr>
        <w:t>2</w:t>
      </w:r>
      <w:r>
        <w:t xml:space="preserve"> for beta- og </w:t>
      </w:r>
      <w:proofErr w:type="spellStart"/>
      <w:r>
        <w:t>gammaemittere</w:t>
      </w:r>
      <w:proofErr w:type="spellEnd"/>
      <w:r>
        <w:t xml:space="preserve"> og lite giftige </w:t>
      </w:r>
      <w:proofErr w:type="spellStart"/>
      <w:r>
        <w:t>alfaemittere</w:t>
      </w:r>
      <w:proofErr w:type="spellEnd"/>
      <w:r>
        <w:t xml:space="preserve"> eller 8 × 10</w:t>
      </w:r>
      <w:r>
        <w:rPr>
          <w:rStyle w:val="LS2Hevet"/>
        </w:rPr>
        <w:t>4</w:t>
      </w:r>
      <w:r>
        <w:t xml:space="preserve"> </w:t>
      </w:r>
      <w:proofErr w:type="spellStart"/>
      <w:r>
        <w:t>Bq</w:t>
      </w:r>
      <w:proofErr w:type="spellEnd"/>
      <w:r>
        <w:t>/cm</w:t>
      </w:r>
      <w:r>
        <w:rPr>
          <w:rStyle w:val="LS2Hevet"/>
        </w:rPr>
        <w:t>2</w:t>
      </w:r>
      <w:r>
        <w:t xml:space="preserve"> for alle andre </w:t>
      </w:r>
      <w:proofErr w:type="spellStart"/>
      <w:r>
        <w:t>alfaemittere</w:t>
      </w:r>
      <w:proofErr w:type="spellEnd"/>
      <w:r>
        <w:t>;</w:t>
      </w:r>
    </w:p>
    <w:p w14:paraId="47E06B32" w14:textId="77777777" w:rsidR="00000000" w:rsidRDefault="00000000">
      <w:pPr>
        <w:pStyle w:val="b1lf"/>
      </w:pPr>
      <w:r>
        <w:t>c)</w:t>
      </w:r>
      <w:r>
        <w:tab/>
        <w:t>SCO-III: En stor fast gjenstand som, på grunn av sin størrelse, ikke kan transporteres i en kollitype beskrevet i ADR/RID og hvor:</w:t>
      </w:r>
    </w:p>
    <w:p w14:paraId="077D422C" w14:textId="77777777" w:rsidR="00000000" w:rsidRDefault="00000000">
      <w:pPr>
        <w:pStyle w:val="b2lf"/>
      </w:pPr>
      <w:r>
        <w:t>i.</w:t>
      </w:r>
      <w:r>
        <w:tab/>
        <w:t>Alle åpninger er forseglet for å hindre utslipp av radioaktivt materiale under forholdene definert i 4.1.9.2.4 e);</w:t>
      </w:r>
    </w:p>
    <w:p w14:paraId="6B603FC3" w14:textId="77777777" w:rsidR="00000000" w:rsidRDefault="00000000">
      <w:pPr>
        <w:pStyle w:val="b2lf"/>
      </w:pPr>
      <w:r>
        <w:t>ii.</w:t>
      </w:r>
      <w:r>
        <w:tab/>
        <w:t>Innsiden av gjenstanden er så tørr som praktisk mulig;</w:t>
      </w:r>
    </w:p>
    <w:p w14:paraId="667B1B5E" w14:textId="77777777" w:rsidR="00000000" w:rsidRDefault="00000000">
      <w:pPr>
        <w:pStyle w:val="b2lf"/>
      </w:pPr>
      <w:r>
        <w:rPr>
          <w:spacing w:val="-2"/>
        </w:rPr>
        <w:t>iii.</w:t>
      </w:r>
      <w:r>
        <w:rPr>
          <w:spacing w:val="-2"/>
        </w:rPr>
        <w:tab/>
        <w:t>Den løstsittende forurensningen på de ytre overflatene ikke overstiger grensene spesifisert i 4.1.9.1.2; og</w:t>
      </w:r>
    </w:p>
    <w:p w14:paraId="1BD5C4D6" w14:textId="77777777" w:rsidR="00000000" w:rsidRDefault="00000000">
      <w:pPr>
        <w:pStyle w:val="b2lf"/>
      </w:pPr>
      <w:r>
        <w:t>iv.</w:t>
      </w:r>
      <w:r>
        <w:tab/>
        <w:t>Den samlede mengden løstsittende og fastsittende forurensning på den utilgjengelige overflaten, beregnet som gjennomsnitt 300 cm</w:t>
      </w:r>
      <w:r>
        <w:rPr>
          <w:rStyle w:val="LS2Hevet"/>
        </w:rPr>
        <w:t>2</w:t>
      </w:r>
      <w:r>
        <w:t xml:space="preserve"> ikke overstiger 8 × 10</w:t>
      </w:r>
      <w:r>
        <w:rPr>
          <w:rStyle w:val="LS2Hevet"/>
        </w:rPr>
        <w:t>5</w:t>
      </w:r>
      <w:r>
        <w:t xml:space="preserve"> </w:t>
      </w:r>
      <w:proofErr w:type="spellStart"/>
      <w:r>
        <w:t>Bq</w:t>
      </w:r>
      <w:proofErr w:type="spellEnd"/>
      <w:r>
        <w:t>/cm</w:t>
      </w:r>
      <w:r>
        <w:rPr>
          <w:rStyle w:val="LS2Hevet"/>
        </w:rPr>
        <w:t>2</w:t>
      </w:r>
      <w:r>
        <w:t xml:space="preserve"> for beta- og </w:t>
      </w:r>
      <w:proofErr w:type="spellStart"/>
      <w:r>
        <w:t>alfaemittere</w:t>
      </w:r>
      <w:proofErr w:type="spellEnd"/>
      <w:r>
        <w:t xml:space="preserve"> og lite giftige </w:t>
      </w:r>
      <w:proofErr w:type="spellStart"/>
      <w:r>
        <w:t>alfaemittere</w:t>
      </w:r>
      <w:proofErr w:type="spellEnd"/>
      <w:r>
        <w:t>, eller 8 × 10</w:t>
      </w:r>
      <w:r>
        <w:rPr>
          <w:rStyle w:val="LS2Hevet"/>
        </w:rPr>
        <w:t>4</w:t>
      </w:r>
      <w:r>
        <w:t xml:space="preserve"> </w:t>
      </w:r>
      <w:proofErr w:type="spellStart"/>
      <w:r>
        <w:t>Bq</w:t>
      </w:r>
      <w:proofErr w:type="spellEnd"/>
      <w:r>
        <w:t>/cm</w:t>
      </w:r>
      <w:r>
        <w:rPr>
          <w:rStyle w:val="LS2Hevet"/>
        </w:rPr>
        <w:t>2</w:t>
      </w:r>
      <w:r>
        <w:t xml:space="preserve"> for alle andre </w:t>
      </w:r>
      <w:proofErr w:type="spellStart"/>
      <w:r>
        <w:t>alfaemittere</w:t>
      </w:r>
      <w:proofErr w:type="spellEnd"/>
      <w:r>
        <w:t>.</w:t>
      </w:r>
    </w:p>
    <w:p w14:paraId="72ECF77E" w14:textId="77777777" w:rsidR="00000000" w:rsidRDefault="00000000">
      <w:pPr>
        <w:pStyle w:val="m5tnt"/>
      </w:pPr>
      <w:r>
        <w:t>2.2.7.2.3.3</w:t>
      </w:r>
      <w:r>
        <w:tab/>
        <w:t>Radioaktivt materiale av spesiell form</w:t>
      </w:r>
    </w:p>
    <w:p w14:paraId="07DF8DFE" w14:textId="77777777" w:rsidR="00000000" w:rsidRDefault="00000000">
      <w:pPr>
        <w:pStyle w:val="m6tntnrimarg"/>
      </w:pPr>
      <w:r>
        <w:t>2.2.7.2.3.3.1</w:t>
      </w:r>
    </w:p>
    <w:p w14:paraId="26570E6F" w14:textId="77777777" w:rsidR="00000000" w:rsidRDefault="00000000">
      <w:pPr>
        <w:pStyle w:val="b1af-f"/>
      </w:pPr>
      <w:r>
        <w:t>Radioaktivt materiale av spesiell form skal ha minst en dimensjon som er ikke under 5 mm. Når en lukket kapsel utgjør en del av det spesielle radioaktive materialet, skal kapselen være laget slik at den kun kan åpnes ved å ødelegge den. Konstruksjonen for radioaktivt materiale av spesiell form krever unilateral godkjenning.</w:t>
      </w:r>
    </w:p>
    <w:p w14:paraId="74D184E6" w14:textId="77777777" w:rsidR="00000000" w:rsidRDefault="00000000">
      <w:pPr>
        <w:pStyle w:val="m6tntnrimarg"/>
      </w:pPr>
      <w:r>
        <w:t>2.2.7.2.3.3.2</w:t>
      </w:r>
    </w:p>
    <w:p w14:paraId="24E45DD3" w14:textId="77777777" w:rsidR="00000000" w:rsidRDefault="00000000">
      <w:pPr>
        <w:pStyle w:val="b1af-f"/>
      </w:pPr>
      <w:r>
        <w:t>Radioaktivt materiale av spesiell form skal være av en slik art eller være konstruert på en slik måte at dersom det utsettes for testene beskrevet i 2.2.7.2.3.3.4 til 2.2.7.2.3.3.8, skal følgende krav oppfylles</w:t>
      </w:r>
    </w:p>
    <w:p w14:paraId="67F01B47" w14:textId="77777777" w:rsidR="00000000" w:rsidRDefault="00000000">
      <w:pPr>
        <w:pStyle w:val="b1lf"/>
      </w:pPr>
      <w:r>
        <w:t>a)</w:t>
      </w:r>
      <w:r>
        <w:tab/>
        <w:t>Det skal ikke forekomme brudd eller splintring under henholdsvis støt-, slag- og bøyeprøvene 2.2.7.2.3.3.5 (a)(b)(c) og 2.2.7.2.3.3.6 (a);</w:t>
      </w:r>
    </w:p>
    <w:p w14:paraId="01535268" w14:textId="77777777" w:rsidR="00000000" w:rsidRDefault="00000000">
      <w:pPr>
        <w:pStyle w:val="b1lf"/>
      </w:pPr>
      <w:r>
        <w:t>b)</w:t>
      </w:r>
      <w:r>
        <w:tab/>
        <w:t xml:space="preserve">Materialet skal ikke smelte og heller ikke spres ved den </w:t>
      </w:r>
      <w:proofErr w:type="spellStart"/>
      <w:r>
        <w:t>varmeprøven</w:t>
      </w:r>
      <w:proofErr w:type="spellEnd"/>
      <w:r>
        <w:t xml:space="preserve"> som kommer til anvendelse i henholdsvis 2.2.7.2.3.3.5 (d) eller 2.2.7.2.3.3.(b); og</w:t>
      </w:r>
    </w:p>
    <w:p w14:paraId="748D0A90" w14:textId="77777777" w:rsidR="00000000" w:rsidRDefault="00000000">
      <w:pPr>
        <w:pStyle w:val="b1lf"/>
      </w:pPr>
      <w:r>
        <w:t>c)</w:t>
      </w:r>
      <w:r>
        <w:tab/>
        <w:t>Aktiviteten i vannet fra utlutningstesten beskrevet i 2.2.7.2.3.3.7 og 2.2.7.2.3.3.8 skal ikke overstige 2 </w:t>
      </w:r>
      <w:proofErr w:type="spellStart"/>
      <w:r>
        <w:t>kBq</w:t>
      </w:r>
      <w:proofErr w:type="spellEnd"/>
      <w:r>
        <w:t>; eller alternativt for forseglede kilder, skal lekkasjen ved den volumetriske lekkasje-evaluerings-testen beskrevet i ISO 9978:1992 «</w:t>
      </w:r>
      <w:proofErr w:type="spellStart"/>
      <w:r>
        <w:t>Radiation</w:t>
      </w:r>
      <w:proofErr w:type="spellEnd"/>
      <w:r>
        <w:t xml:space="preserve"> </w:t>
      </w:r>
      <w:proofErr w:type="spellStart"/>
      <w:r>
        <w:t>Protection</w:t>
      </w:r>
      <w:proofErr w:type="spellEnd"/>
      <w:r>
        <w:t xml:space="preserve"> – Sealed </w:t>
      </w:r>
      <w:proofErr w:type="spellStart"/>
      <w:r>
        <w:t>Radioactive</w:t>
      </w:r>
      <w:proofErr w:type="spellEnd"/>
      <w:r>
        <w:t xml:space="preserve"> Sources </w:t>
      </w:r>
      <w:proofErr w:type="spellStart"/>
      <w:r>
        <w:t>Leakage</w:t>
      </w:r>
      <w:proofErr w:type="spellEnd"/>
      <w:r>
        <w:t xml:space="preserve"> Test Methods» ikke overskride de grenseverdiene som kommer til anvendelse og som godtas av vedkommende myndighet.</w:t>
      </w:r>
    </w:p>
    <w:p w14:paraId="61DB2BA6" w14:textId="77777777" w:rsidR="00000000" w:rsidRDefault="00000000">
      <w:pPr>
        <w:pStyle w:val="m6tntnrimarg"/>
      </w:pPr>
      <w:r>
        <w:t>2.2.7.2.3.3.3</w:t>
      </w:r>
    </w:p>
    <w:p w14:paraId="302675EB" w14:textId="77777777" w:rsidR="00000000" w:rsidRDefault="00000000">
      <w:pPr>
        <w:pStyle w:val="b1af-f"/>
      </w:pPr>
      <w:r>
        <w:t>Det skal vises at kravene til ytelsene i 2.2.7.2.3.3.2 er oppfylt, slik det er beskrevet i 6.4.12.1 og 6.4.12.2.</w:t>
      </w:r>
    </w:p>
    <w:p w14:paraId="4E868074" w14:textId="77777777" w:rsidR="00000000" w:rsidRDefault="00000000">
      <w:pPr>
        <w:pStyle w:val="m6tntnrimarg"/>
      </w:pPr>
      <w:r>
        <w:t>2.2.7.2.3.3.4</w:t>
      </w:r>
    </w:p>
    <w:p w14:paraId="18FAB1F1" w14:textId="77777777" w:rsidR="00000000" w:rsidRDefault="00000000">
      <w:pPr>
        <w:pStyle w:val="b1af-f"/>
      </w:pPr>
      <w:r>
        <w:t xml:space="preserve">Prøveobjekter som omfatter eller simulerer radioaktivt materiale av spesiell form, skal utsettes for støtprøve, slagprøve, bøyeprøve og </w:t>
      </w:r>
      <w:proofErr w:type="spellStart"/>
      <w:r>
        <w:t>varmeprøve</w:t>
      </w:r>
      <w:proofErr w:type="spellEnd"/>
      <w:r>
        <w:t xml:space="preserve"> som beskrevet i 2.2.7.2.3.3.5 eller alternative prøver slik 2.2.7.2.3.3.6 gir adgang til. Det kan anvendes nytt prøveobjekt for hver prøve. Etter hver av prøvene skal det foretas en utlutningsevaluering eller volumetrisk lekkasjetest på prøveobjektet med en metode som ikke er mindre følsom enn den som er beskrevet i 2.2.7.2.3.3.7 for fast stoff som ikke kan spres eller 2.2.7.2.3.3.8 for innkapslet materiale.</w:t>
      </w:r>
    </w:p>
    <w:p w14:paraId="64892F2F" w14:textId="77777777" w:rsidR="00000000" w:rsidRDefault="00000000">
      <w:pPr>
        <w:pStyle w:val="m6tntnrimarg"/>
      </w:pPr>
      <w:r>
        <w:t>2.2.7.2.3.3.5</w:t>
      </w:r>
    </w:p>
    <w:p w14:paraId="7DE40699" w14:textId="77777777" w:rsidR="00000000" w:rsidRDefault="00000000">
      <w:pPr>
        <w:pStyle w:val="b1af-f"/>
      </w:pPr>
      <w:r>
        <w:t>De relevante prøvemetodene er:</w:t>
      </w:r>
    </w:p>
    <w:p w14:paraId="2FDE0455" w14:textId="77777777" w:rsidR="00000000" w:rsidRDefault="00000000">
      <w:pPr>
        <w:pStyle w:val="b1lf"/>
      </w:pPr>
      <w:r>
        <w:t>a)</w:t>
      </w:r>
      <w:r>
        <w:tab/>
        <w:t>Støtprøve: Prøveobjektet skal slippes mot et underlag fra en høyde på 9 m. Underlaget skal være som definert i 6.4.14;</w:t>
      </w:r>
    </w:p>
    <w:p w14:paraId="7359082B" w14:textId="77777777" w:rsidR="00000000" w:rsidRDefault="00000000">
      <w:pPr>
        <w:pStyle w:val="b1lf"/>
      </w:pPr>
      <w:r>
        <w:t>b)</w:t>
      </w:r>
      <w:r>
        <w:tab/>
        <w:t xml:space="preserve">Slagprøve: Prøveobjektet skal anbringes på en blyplate som hviler på et jevnt, fast underlag og skal utsettes for et slag av flatsiden på en stang av stål av handelskvalitet, slik at støtet tilsvarer virkningen av et fritt fall av 1,4 kg fra 1 m høyde. Stangens nederste ende skal ha en diameter på 25 mm, og kantene skal være avrundet til en radius på (3.0 </w:t>
      </w:r>
      <w:r>
        <w:rPr>
          <w:rStyle w:val="LS2TegnSymbol"/>
        </w:rPr>
        <w:t>±</w:t>
      </w:r>
      <w:r>
        <w:t xml:space="preserve"> 0.3) mm. Blyet, som skal ha en hardhet på 3,5 til 4,5 på </w:t>
      </w:r>
      <w:proofErr w:type="spellStart"/>
      <w:r>
        <w:t>Vickers</w:t>
      </w:r>
      <w:proofErr w:type="spellEnd"/>
      <w:r>
        <w:t xml:space="preserve"> skala og tykkelse ikke over 25 mm, skal dekke en flate som er større enn prøveobjektet dekker. Ved hvert slag skal det benyttes en tidligere ubrukt </w:t>
      </w:r>
      <w:proofErr w:type="spellStart"/>
      <w:r>
        <w:t>blyflate</w:t>
      </w:r>
      <w:proofErr w:type="spellEnd"/>
      <w:r>
        <w:t>. Stangen skal treffe prøveobjektet på en slik måte at skaden blir størst mulig.</w:t>
      </w:r>
    </w:p>
    <w:p w14:paraId="399B4AEA" w14:textId="77777777" w:rsidR="00000000" w:rsidRDefault="00000000">
      <w:pPr>
        <w:pStyle w:val="b1lf"/>
      </w:pPr>
      <w:r>
        <w:t>c)</w:t>
      </w:r>
      <w:r>
        <w:tab/>
        <w:t xml:space="preserve">Bøyeprøve: Prøven skal bare anvendes på lange, tynne kilder hvor både lengden er minst 10 cm og forholdet mellom lengden og den minste vidden er 10 eller større. Prøveobjektet skal spennes fast i horisontal stilling slik at halve lengden stikker frem fra siden av spennanordningen. Prøveobjektet skal være orientert i den stillingen som vil føre til størst skade når den frie enden treffes av et slag fra flatsiden av en stålstang. Stangen skal treffe prøveobjektet slik at støtet tilsvarer virkningen av 1,4 kg etter et fritt, loddrett fall fra 1 m høyde. Stangens nederste ende skal ha en diameter på 25 mm, og kantene skal være avrundet til en radius på (3.0 </w:t>
      </w:r>
      <w:r>
        <w:rPr>
          <w:rStyle w:val="LS2TegnSymbol"/>
        </w:rPr>
        <w:t>±</w:t>
      </w:r>
      <w:r>
        <w:t xml:space="preserve"> 0.3) mm. </w:t>
      </w:r>
    </w:p>
    <w:p w14:paraId="1595BF10" w14:textId="77777777" w:rsidR="00000000" w:rsidRDefault="00000000">
      <w:pPr>
        <w:pStyle w:val="b1lf"/>
      </w:pPr>
      <w:r>
        <w:t>d)</w:t>
      </w:r>
      <w:r>
        <w:tab/>
      </w:r>
      <w:proofErr w:type="spellStart"/>
      <w:r>
        <w:t>Varmeprøve</w:t>
      </w:r>
      <w:proofErr w:type="spellEnd"/>
      <w:r>
        <w:t>: Prøveobjektet skal oppvarmes i luft til en temperatur på 800° C og holdes på den temperaturen i en periode på minst 10 minutter og skal deretter få anledning til å kjøle ned.</w:t>
      </w:r>
    </w:p>
    <w:p w14:paraId="2CCF8A4D" w14:textId="77777777" w:rsidR="00000000" w:rsidRDefault="00000000">
      <w:pPr>
        <w:pStyle w:val="m6tntnrimarg"/>
      </w:pPr>
      <w:r>
        <w:t>2.2.7.2.3.3.6</w:t>
      </w:r>
    </w:p>
    <w:p w14:paraId="30F97C5F" w14:textId="77777777" w:rsidR="00000000" w:rsidRDefault="00000000">
      <w:pPr>
        <w:pStyle w:val="b1af-f"/>
      </w:pPr>
      <w:r>
        <w:t>Prøveobjekter som omfatter eller simulerer radioaktivt materiale i forseglet kapsel kan fritas fra:</w:t>
      </w:r>
    </w:p>
    <w:p w14:paraId="6E251E87" w14:textId="77777777" w:rsidR="00000000" w:rsidRDefault="00000000">
      <w:pPr>
        <w:pStyle w:val="b1lf"/>
      </w:pPr>
      <w:r>
        <w:t>a)</w:t>
      </w:r>
      <w:r>
        <w:tab/>
        <w:t xml:space="preserve">Prøvene beskrevet i 2.2.7.2.3.3.5 (a) og (b) forutsatt at prøveobjektene i stedet testes i støtprøven beskrevet i ISO 2919:2012: </w:t>
      </w:r>
      <w:r>
        <w:rPr>
          <w:rStyle w:val="LS2Kursiv"/>
        </w:rPr>
        <w:t>«</w:t>
      </w:r>
      <w:proofErr w:type="spellStart"/>
      <w:r>
        <w:rPr>
          <w:rStyle w:val="LS2Kursiv"/>
        </w:rPr>
        <w:t>Radiation</w:t>
      </w:r>
      <w:proofErr w:type="spellEnd"/>
      <w:r>
        <w:rPr>
          <w:rStyle w:val="LS2Kursiv"/>
        </w:rPr>
        <w:t xml:space="preserve"> </w:t>
      </w:r>
      <w:proofErr w:type="spellStart"/>
      <w:r>
        <w:rPr>
          <w:rStyle w:val="LS2Kursiv"/>
        </w:rPr>
        <w:t>Protection</w:t>
      </w:r>
      <w:proofErr w:type="spellEnd"/>
      <w:r>
        <w:rPr>
          <w:rStyle w:val="LS2Kursiv"/>
        </w:rPr>
        <w:t xml:space="preserve"> – Sealed </w:t>
      </w:r>
      <w:proofErr w:type="spellStart"/>
      <w:r>
        <w:rPr>
          <w:rStyle w:val="LS2Kursiv"/>
        </w:rPr>
        <w:t>Radioactive</w:t>
      </w:r>
      <w:proofErr w:type="spellEnd"/>
      <w:r>
        <w:rPr>
          <w:rStyle w:val="LS2Kursiv"/>
        </w:rPr>
        <w:t xml:space="preserve"> Sources – General </w:t>
      </w:r>
      <w:proofErr w:type="spellStart"/>
      <w:r>
        <w:rPr>
          <w:rStyle w:val="LS2Kursiv"/>
        </w:rPr>
        <w:t>requirements</w:t>
      </w:r>
      <w:proofErr w:type="spellEnd"/>
      <w:r>
        <w:rPr>
          <w:rStyle w:val="LS2Kursiv"/>
        </w:rPr>
        <w:t xml:space="preserve"> and </w:t>
      </w:r>
      <w:proofErr w:type="spellStart"/>
      <w:r>
        <w:rPr>
          <w:rStyle w:val="LS2Kursiv"/>
        </w:rPr>
        <w:t>classification</w:t>
      </w:r>
      <w:proofErr w:type="spellEnd"/>
      <w:r>
        <w:rPr>
          <w:rStyle w:val="LS2Kursiv"/>
        </w:rPr>
        <w:t>»</w:t>
      </w:r>
      <w:r>
        <w:t>:</w:t>
      </w:r>
    </w:p>
    <w:p w14:paraId="21110EF7" w14:textId="77777777" w:rsidR="00000000" w:rsidRDefault="00000000">
      <w:pPr>
        <w:pStyle w:val="b2lf"/>
      </w:pPr>
      <w:r>
        <w:t>i.</w:t>
      </w:r>
      <w:r>
        <w:tab/>
        <w:t>Støtprøven for klasse 4 hvis vekten av det radioaktive materialet i spesiell form er mindre enn 200 g;</w:t>
      </w:r>
    </w:p>
    <w:p w14:paraId="2677DF31" w14:textId="77777777" w:rsidR="00000000" w:rsidRDefault="00000000">
      <w:pPr>
        <w:pStyle w:val="b2lf"/>
      </w:pPr>
      <w:r>
        <w:t>ii.</w:t>
      </w:r>
      <w:r>
        <w:tab/>
        <w:t>Støtprøven for klasse 5 hvis vekten av det radioaktive materialet i spesiell form er lik eller mer enn 200 g og mindre enn 500 g;</w:t>
      </w:r>
    </w:p>
    <w:p w14:paraId="5FBA1CE3" w14:textId="77777777" w:rsidR="00000000" w:rsidRDefault="00000000">
      <w:pPr>
        <w:pStyle w:val="b1lf"/>
      </w:pPr>
      <w:r>
        <w:t>b)</w:t>
      </w:r>
      <w:r>
        <w:tab/>
        <w:t xml:space="preserve">Prøven beskrevet i 2.2.7.2.3.3.5 (d) forutsatt at de som et alternativ utsettes for </w:t>
      </w:r>
      <w:proofErr w:type="spellStart"/>
      <w:r>
        <w:t>varmeprøve</w:t>
      </w:r>
      <w:proofErr w:type="spellEnd"/>
      <w:r>
        <w:t xml:space="preserve"> klasse 6 som beskrevet i ISO 2919:2012 </w:t>
      </w:r>
      <w:r>
        <w:rPr>
          <w:rStyle w:val="LS2Kursiv"/>
        </w:rPr>
        <w:t>«</w:t>
      </w:r>
      <w:proofErr w:type="spellStart"/>
      <w:r>
        <w:rPr>
          <w:rStyle w:val="LS2Kursiv"/>
        </w:rPr>
        <w:t>Radiation</w:t>
      </w:r>
      <w:proofErr w:type="spellEnd"/>
      <w:r>
        <w:rPr>
          <w:rStyle w:val="LS2Kursiv"/>
        </w:rPr>
        <w:t xml:space="preserve"> </w:t>
      </w:r>
      <w:proofErr w:type="spellStart"/>
      <w:r>
        <w:rPr>
          <w:rStyle w:val="LS2Kursiv"/>
        </w:rPr>
        <w:t>Protection</w:t>
      </w:r>
      <w:proofErr w:type="spellEnd"/>
      <w:r>
        <w:rPr>
          <w:rStyle w:val="LS2Kursiv"/>
        </w:rPr>
        <w:t xml:space="preserve"> – Sealed </w:t>
      </w:r>
      <w:proofErr w:type="spellStart"/>
      <w:r>
        <w:rPr>
          <w:rStyle w:val="LS2Kursiv"/>
        </w:rPr>
        <w:t>Radioactive</w:t>
      </w:r>
      <w:proofErr w:type="spellEnd"/>
      <w:r>
        <w:rPr>
          <w:rStyle w:val="LS2Kursiv"/>
        </w:rPr>
        <w:t xml:space="preserve"> Sources – General </w:t>
      </w:r>
      <w:proofErr w:type="spellStart"/>
      <w:r>
        <w:rPr>
          <w:rStyle w:val="LS2Kursiv"/>
        </w:rPr>
        <w:t>requirements</w:t>
      </w:r>
      <w:proofErr w:type="spellEnd"/>
      <w:r>
        <w:rPr>
          <w:rStyle w:val="LS2Kursiv"/>
        </w:rPr>
        <w:t xml:space="preserve"> and </w:t>
      </w:r>
      <w:proofErr w:type="spellStart"/>
      <w:r>
        <w:rPr>
          <w:rStyle w:val="LS2Kursiv"/>
        </w:rPr>
        <w:t>classification</w:t>
      </w:r>
      <w:proofErr w:type="spellEnd"/>
      <w:r>
        <w:rPr>
          <w:rStyle w:val="LS2Kursiv"/>
        </w:rPr>
        <w:t>»</w:t>
      </w:r>
      <w:r>
        <w:t>.</w:t>
      </w:r>
    </w:p>
    <w:p w14:paraId="01F31240" w14:textId="77777777" w:rsidR="00000000" w:rsidRDefault="00000000">
      <w:pPr>
        <w:pStyle w:val="m6tntnrimarg"/>
      </w:pPr>
      <w:r>
        <w:t>2.2.7.2.3.3.7</w:t>
      </w:r>
    </w:p>
    <w:p w14:paraId="650FD64C" w14:textId="77777777" w:rsidR="00000000" w:rsidRDefault="00000000">
      <w:pPr>
        <w:pStyle w:val="b1af-f"/>
      </w:pPr>
      <w:r>
        <w:t>For prøveobjekter som omfatter eller simulerer materiale i fast form som ikke kan spres, skal det foretas utlutningsevaluering på følgende måte:</w:t>
      </w:r>
    </w:p>
    <w:p w14:paraId="2B9D1288" w14:textId="77777777" w:rsidR="00000000" w:rsidRDefault="00000000">
      <w:pPr>
        <w:pStyle w:val="b1lf"/>
      </w:pPr>
      <w:r>
        <w:t>a)</w:t>
      </w:r>
      <w:r>
        <w:tab/>
        <w:t xml:space="preserve">Prøveobjektet skal holdes nedsenket i vann i 7 døgn ved omgivelsestemperatur. Ved testen skal det være tilstrekkelig vannvolum til å sikre at det frie, gjenværende volumet av vann som ikke er absorbert og ikke har reagert ved utløpet av 7-dagers perioden, være minst 10 % av volumet av den faste prøven selv. Vannet skal ha en pH på 6 8 når testen begynner og en største konduktivitet på 1 </w:t>
      </w:r>
      <w:proofErr w:type="spellStart"/>
      <w:r>
        <w:t>mS</w:t>
      </w:r>
      <w:proofErr w:type="spellEnd"/>
      <w:r>
        <w:t>/m ved 20° C;</w:t>
      </w:r>
    </w:p>
    <w:p w14:paraId="43DCAB9F" w14:textId="77777777" w:rsidR="00000000" w:rsidRDefault="00000000">
      <w:pPr>
        <w:pStyle w:val="b1lf"/>
      </w:pPr>
      <w:r>
        <w:t>b)</w:t>
      </w:r>
      <w:r>
        <w:tab/>
        <w:t xml:space="preserve">Vannet og prøveobjektet skal deretter varmes opp til en temperatur på (50 </w:t>
      </w:r>
      <w:r>
        <w:rPr>
          <w:rStyle w:val="LS2TegnSymbol"/>
        </w:rPr>
        <w:t>±</w:t>
      </w:r>
      <w:r>
        <w:t xml:space="preserve"> 5)° C og holdes på den temperaturen i 4 timer;</w:t>
      </w:r>
    </w:p>
    <w:p w14:paraId="03B0BFCB" w14:textId="77777777" w:rsidR="00000000" w:rsidRDefault="00000000">
      <w:pPr>
        <w:pStyle w:val="b1lf"/>
      </w:pPr>
      <w:r>
        <w:t>c)</w:t>
      </w:r>
      <w:r>
        <w:tab/>
        <w:t>Deretter skal vannets aktivitet bestemmes;</w:t>
      </w:r>
    </w:p>
    <w:p w14:paraId="2EBA77BC" w14:textId="77777777" w:rsidR="00000000" w:rsidRDefault="00000000">
      <w:pPr>
        <w:pStyle w:val="b1lf"/>
      </w:pPr>
      <w:r>
        <w:t>d)</w:t>
      </w:r>
      <w:r>
        <w:tab/>
        <w:t>Så skal prøveobjektet oppbevares i minst 7 døgn i stillestående luft ved ikke under 30° C og ikke under 90 % relativ fuktighet.</w:t>
      </w:r>
    </w:p>
    <w:p w14:paraId="4290287C" w14:textId="77777777" w:rsidR="00000000" w:rsidRDefault="00000000">
      <w:pPr>
        <w:pStyle w:val="b1lf"/>
      </w:pPr>
      <w:r>
        <w:t>e)</w:t>
      </w:r>
      <w:r>
        <w:tab/>
        <w:t>Deretter skal prøveobjektet nedsenkes i vann med samme spesifikasjoner som i (a) ovenfor, og vannet og prøveobjektet skal oppvarmes til (50 ± 5)° C og holdes på denne temperaturen i 4 timer.</w:t>
      </w:r>
    </w:p>
    <w:p w14:paraId="2F6DF7F0" w14:textId="77777777" w:rsidR="00000000" w:rsidRDefault="00000000">
      <w:pPr>
        <w:pStyle w:val="b1lf"/>
      </w:pPr>
      <w:r>
        <w:t>f)</w:t>
      </w:r>
      <w:r>
        <w:tab/>
        <w:t>Deretter skal vannets aktivitet bestemmes.</w:t>
      </w:r>
    </w:p>
    <w:p w14:paraId="28CD7254" w14:textId="77777777" w:rsidR="00000000" w:rsidRDefault="00000000">
      <w:pPr>
        <w:pStyle w:val="m6tntnrimarg"/>
      </w:pPr>
      <w:r>
        <w:t>2.2.7.2.3.3.8</w:t>
      </w:r>
    </w:p>
    <w:p w14:paraId="6CA7C692" w14:textId="77777777" w:rsidR="00000000" w:rsidRDefault="00000000">
      <w:pPr>
        <w:pStyle w:val="b1af-f"/>
      </w:pPr>
      <w:r>
        <w:t>For prøveobjekter som omfatter eller simulerer radioaktivt materiale i forseglet kapsel, skal det foretas enten en utlutningsevaluering eller en volumetrisk lekkasje-evaluering på følgende måte:</w:t>
      </w:r>
    </w:p>
    <w:p w14:paraId="7B79C8DF" w14:textId="77777777" w:rsidR="00000000" w:rsidRDefault="00000000">
      <w:pPr>
        <w:pStyle w:val="b1lf"/>
      </w:pPr>
      <w:r>
        <w:t>a)</w:t>
      </w:r>
      <w:r>
        <w:tab/>
        <w:t>Utlutningsevalueringen skal bestå av følgende trinn:</w:t>
      </w:r>
    </w:p>
    <w:p w14:paraId="0A1BFA31" w14:textId="77777777" w:rsidR="00000000" w:rsidRDefault="00000000">
      <w:pPr>
        <w:pStyle w:val="b2lf"/>
      </w:pPr>
      <w:r>
        <w:t>i.</w:t>
      </w:r>
      <w:r>
        <w:tab/>
        <w:t xml:space="preserve">prøveobjektet skal nedsenkes i vann ved omgivelsestemperatur. Vannet skal ha en pH på 6 8 når testen begynner og en største konduktivitet på 1 </w:t>
      </w:r>
      <w:proofErr w:type="spellStart"/>
      <w:r>
        <w:t>mS</w:t>
      </w:r>
      <w:proofErr w:type="spellEnd"/>
      <w:r>
        <w:t>/m ved 20° C;</w:t>
      </w:r>
    </w:p>
    <w:p w14:paraId="6E59E1EB" w14:textId="77777777" w:rsidR="00000000" w:rsidRDefault="00000000">
      <w:pPr>
        <w:pStyle w:val="b2lf"/>
      </w:pPr>
      <w:r>
        <w:t>ii.</w:t>
      </w:r>
      <w:r>
        <w:tab/>
        <w:t xml:space="preserve">vannet og prøveobjektet skal deretter varmes opp til en temperatur på (50 </w:t>
      </w:r>
      <w:r>
        <w:rPr>
          <w:rStyle w:val="LS2TegnSymbol"/>
        </w:rPr>
        <w:t>±</w:t>
      </w:r>
      <w:r>
        <w:t xml:space="preserve"> 5)° C og holdes på den temperaturen i 4 timer;</w:t>
      </w:r>
    </w:p>
    <w:p w14:paraId="093CF673" w14:textId="77777777" w:rsidR="00000000" w:rsidRDefault="00000000">
      <w:pPr>
        <w:pStyle w:val="b2lf"/>
      </w:pPr>
      <w:r>
        <w:t>iii.</w:t>
      </w:r>
      <w:r>
        <w:tab/>
        <w:t>deretter skal vannets aktivitet bestemmes;</w:t>
      </w:r>
    </w:p>
    <w:p w14:paraId="02C759D8" w14:textId="77777777" w:rsidR="00000000" w:rsidRDefault="00000000">
      <w:pPr>
        <w:pStyle w:val="b2lf"/>
      </w:pPr>
      <w:r>
        <w:t>iv.</w:t>
      </w:r>
      <w:r>
        <w:tab/>
        <w:t>prøveobjektet skal så oppbevares i minst 7 døgn i stillestående luft ved ikke under 30° C og ikke under 90 % relativ fuktighet;</w:t>
      </w:r>
    </w:p>
    <w:p w14:paraId="34CE728F" w14:textId="77777777" w:rsidR="00000000" w:rsidRDefault="00000000">
      <w:pPr>
        <w:pStyle w:val="b2lf"/>
      </w:pPr>
      <w:r>
        <w:t>v.</w:t>
      </w:r>
      <w:r>
        <w:tab/>
        <w:t>prosessen i (i), (ii) og (iii) skal gjentas;</w:t>
      </w:r>
    </w:p>
    <w:p w14:paraId="6F0DAF8A" w14:textId="77777777" w:rsidR="00000000" w:rsidRDefault="00000000">
      <w:pPr>
        <w:pStyle w:val="b1lf"/>
      </w:pPr>
      <w:r>
        <w:t>b)</w:t>
      </w:r>
      <w:r>
        <w:tab/>
        <w:t xml:space="preserve">Den alternative volumetriske lekkasje-evalueringen skal omfatte en av testene foreskrevet i ISO 9978:1992 </w:t>
      </w:r>
      <w:r>
        <w:rPr>
          <w:rStyle w:val="LS2Kursiv"/>
        </w:rPr>
        <w:t>«</w:t>
      </w:r>
      <w:proofErr w:type="spellStart"/>
      <w:r>
        <w:rPr>
          <w:rStyle w:val="LS2Kursiv"/>
        </w:rPr>
        <w:t>Radiation</w:t>
      </w:r>
      <w:proofErr w:type="spellEnd"/>
      <w:r>
        <w:rPr>
          <w:rStyle w:val="LS2Kursiv"/>
        </w:rPr>
        <w:t xml:space="preserve"> </w:t>
      </w:r>
      <w:proofErr w:type="spellStart"/>
      <w:r>
        <w:rPr>
          <w:rStyle w:val="LS2Kursiv"/>
        </w:rPr>
        <w:t>Protection</w:t>
      </w:r>
      <w:proofErr w:type="spellEnd"/>
      <w:r>
        <w:rPr>
          <w:rStyle w:val="LS2Kursiv"/>
        </w:rPr>
        <w:t xml:space="preserve"> – Sealed </w:t>
      </w:r>
      <w:proofErr w:type="spellStart"/>
      <w:r>
        <w:rPr>
          <w:rStyle w:val="LS2Kursiv"/>
        </w:rPr>
        <w:t>radioactive</w:t>
      </w:r>
      <w:proofErr w:type="spellEnd"/>
      <w:r>
        <w:rPr>
          <w:rStyle w:val="LS2Kursiv"/>
        </w:rPr>
        <w:t xml:space="preserve"> </w:t>
      </w:r>
      <w:proofErr w:type="spellStart"/>
      <w:r>
        <w:rPr>
          <w:rStyle w:val="LS2Kursiv"/>
        </w:rPr>
        <w:t>sources</w:t>
      </w:r>
      <w:proofErr w:type="spellEnd"/>
      <w:r>
        <w:rPr>
          <w:rStyle w:val="LS2Kursiv"/>
        </w:rPr>
        <w:t xml:space="preserve"> </w:t>
      </w:r>
      <w:proofErr w:type="spellStart"/>
      <w:r>
        <w:rPr>
          <w:rStyle w:val="LS2Kursiv"/>
        </w:rPr>
        <w:t>Leakage</w:t>
      </w:r>
      <w:proofErr w:type="spellEnd"/>
      <w:r>
        <w:rPr>
          <w:rStyle w:val="LS2Kursiv"/>
        </w:rPr>
        <w:t xml:space="preserve"> test </w:t>
      </w:r>
      <w:proofErr w:type="spellStart"/>
      <w:r>
        <w:rPr>
          <w:rStyle w:val="LS2Kursiv"/>
        </w:rPr>
        <w:t>methods</w:t>
      </w:r>
      <w:proofErr w:type="spellEnd"/>
      <w:r>
        <w:rPr>
          <w:rStyle w:val="LS2Kursiv"/>
        </w:rPr>
        <w:t>»</w:t>
      </w:r>
      <w:r>
        <w:t xml:space="preserve"> forutsatt at de er akseptable for vedkommende myndighet.</w:t>
      </w:r>
    </w:p>
    <w:p w14:paraId="7B143EEF" w14:textId="77777777" w:rsidR="00000000" w:rsidRDefault="00000000">
      <w:pPr>
        <w:pStyle w:val="m5tnt"/>
      </w:pPr>
      <w:r>
        <w:t>2.2.7.2.3.4</w:t>
      </w:r>
      <w:r>
        <w:tab/>
        <w:t>Radioaktivt materiale med liten tendens til spredning</w:t>
      </w:r>
    </w:p>
    <w:p w14:paraId="52BF5620" w14:textId="77777777" w:rsidR="00000000" w:rsidRDefault="00000000">
      <w:pPr>
        <w:pStyle w:val="m6tntnrimarg"/>
      </w:pPr>
      <w:r>
        <w:t>2.2.7.2.3.4.1</w:t>
      </w:r>
    </w:p>
    <w:p w14:paraId="1157FAD8" w14:textId="77777777" w:rsidR="00000000" w:rsidRDefault="00000000">
      <w:pPr>
        <w:pStyle w:val="b1af-f"/>
      </w:pPr>
      <w:r>
        <w:t>Konstruksjonen for radioaktivt materiale med liten tendens til spredning forutsetter multilateral godkjenning. Radioaktivt materiale med liten tendens til spredning skal være slik at den totale mengden av dette radioaktive materialet i et kolli, og ved å ta i betraktning bestemmelsene i 6.4.8.14, skal oppfylle følgende betingelser:</w:t>
      </w:r>
    </w:p>
    <w:p w14:paraId="773EF58D" w14:textId="77777777" w:rsidR="00000000" w:rsidRDefault="00000000">
      <w:pPr>
        <w:pStyle w:val="b1lf"/>
      </w:pPr>
      <w:r>
        <w:t>a)</w:t>
      </w:r>
      <w:r>
        <w:tab/>
        <w:t xml:space="preserve">Doseraten på 3 meters avstand fra det ubeskyttede materialet skal ikke overstige 10 </w:t>
      </w:r>
      <w:proofErr w:type="spellStart"/>
      <w:r>
        <w:t>mSv</w:t>
      </w:r>
      <w:proofErr w:type="spellEnd"/>
      <w:r>
        <w:t>/h;</w:t>
      </w:r>
    </w:p>
    <w:p w14:paraId="455F0E32" w14:textId="77777777" w:rsidR="00000000" w:rsidRDefault="00000000">
      <w:pPr>
        <w:pStyle w:val="b1lf"/>
      </w:pPr>
      <w:r>
        <w:t>b)</w:t>
      </w:r>
      <w:r>
        <w:tab/>
        <w:t>Hvis materialet gjennomgår testene spesifisert i 6.4.20.3 og 6.4.20.4, så skal utslippet til luft i gass- eller partikkelform opp til 100 µm aerodynamisk ekvivalent diameter ikke overstige 100 A</w:t>
      </w:r>
      <w:r>
        <w:rPr>
          <w:rStyle w:val="LS2Senket"/>
        </w:rPr>
        <w:t>2</w:t>
      </w:r>
      <w:r>
        <w:t>. Separate prøver kan benyttes for hver test; og</w:t>
      </w:r>
    </w:p>
    <w:p w14:paraId="6AB06443" w14:textId="77777777" w:rsidR="00000000" w:rsidRDefault="00000000">
      <w:pPr>
        <w:pStyle w:val="b1lf"/>
      </w:pPr>
      <w:r>
        <w:t>c)</w:t>
      </w:r>
      <w:r>
        <w:tab/>
        <w:t>Hvis materialet gjennomgår testene spesifisert i 2.2.7.2.3.4.3 skal aktiviteten i vannet ikke overstige 100 A</w:t>
      </w:r>
      <w:r>
        <w:rPr>
          <w:rStyle w:val="LS2Senket"/>
        </w:rPr>
        <w:t>2</w:t>
      </w:r>
      <w:r>
        <w:t>. Når denne testen benyttes, skal en ta hensyn til e skadelige effektene spesifisert i (b) ovenfor.</w:t>
      </w:r>
    </w:p>
    <w:p w14:paraId="0C033EDA" w14:textId="77777777" w:rsidR="00000000" w:rsidRDefault="00000000">
      <w:pPr>
        <w:pStyle w:val="m6tntnrimarg"/>
      </w:pPr>
      <w:r>
        <w:t>2.2.7.2.3.4.2</w:t>
      </w:r>
    </w:p>
    <w:p w14:paraId="738EE2DF" w14:textId="77777777" w:rsidR="00000000" w:rsidRDefault="00000000">
      <w:pPr>
        <w:pStyle w:val="b1af-f"/>
      </w:pPr>
      <w:r>
        <w:t>Radioaktivt materiale med liten tendens til spredning skal testes som følger:</w:t>
      </w:r>
    </w:p>
    <w:p w14:paraId="4BA26F42" w14:textId="77777777" w:rsidR="00000000" w:rsidRDefault="00000000">
      <w:pPr>
        <w:pStyle w:val="b1af"/>
      </w:pPr>
      <w:r>
        <w:t xml:space="preserve">En prøve som omfatter eller simulerer radioaktivt materiale med liten tendens til spredning skal undergå den forsterkede </w:t>
      </w:r>
      <w:proofErr w:type="spellStart"/>
      <w:r>
        <w:t>varmeprøven</w:t>
      </w:r>
      <w:proofErr w:type="spellEnd"/>
      <w:r>
        <w:t xml:space="preserve"> spesifisert i 6.4.20.3 og støtprøven spesifisert i 6.4.20.4. Separate prøver kan benyttes for hver test. I forbindelse med hver test skal prøven gjennomgå utlutningstesten spesifisert i 2.2.7.2.3.4.3. Etter hver prøve skal det avgjøres hvorvidt de relevante kravene i 2.2.7.2.3.4 er tilfredsstilt.</w:t>
      </w:r>
    </w:p>
    <w:p w14:paraId="3193268C" w14:textId="77777777" w:rsidR="00000000" w:rsidRDefault="00000000">
      <w:pPr>
        <w:pStyle w:val="m6tntnrimarg"/>
      </w:pPr>
      <w:r>
        <w:t>2.2.7.2.3.4.3</w:t>
      </w:r>
    </w:p>
    <w:p w14:paraId="753A8E17" w14:textId="77777777" w:rsidR="00000000" w:rsidRDefault="00000000">
      <w:pPr>
        <w:pStyle w:val="b1af-f"/>
      </w:pPr>
      <w:r>
        <w:t xml:space="preserve">En prøve av fast stoff som er representativt for hele innholdet i kolliet skal holdes nedsenket i vann i 7 døgn ved omgivelsestemperatur. Ved testen skal det være tilstrekkelig vannvolum til å sikre at det frie, gjenværende volumet av vann som ikke er absorbert og ikke har reagert ved utløpet av 7-dagers perioden, være minst 10% av volumet av den faste prøven selv. Vannet skal ha en pH på 6–8 når testen begynner og en største konduktivitet på 1 </w:t>
      </w:r>
      <w:proofErr w:type="spellStart"/>
      <w:r>
        <w:t>mS</w:t>
      </w:r>
      <w:proofErr w:type="spellEnd"/>
      <w:r>
        <w:t xml:space="preserve">/m ved 20°C. Den totale aktiviteten til det frie vannvolumet skal måles etter den 7-dagers </w:t>
      </w:r>
      <w:proofErr w:type="spellStart"/>
      <w:r>
        <w:t>nedsenkingen</w:t>
      </w:r>
      <w:proofErr w:type="spellEnd"/>
      <w:r>
        <w:t xml:space="preserve"> av prøven.</w:t>
      </w:r>
    </w:p>
    <w:p w14:paraId="626A0243" w14:textId="77777777" w:rsidR="00000000" w:rsidRDefault="00000000">
      <w:pPr>
        <w:pStyle w:val="m6tntnrimarg"/>
      </w:pPr>
      <w:r>
        <w:t>2.2.7.2.3.4.4</w:t>
      </w:r>
    </w:p>
    <w:p w14:paraId="17E5B290" w14:textId="77777777" w:rsidR="00000000" w:rsidRDefault="00000000">
      <w:pPr>
        <w:pStyle w:val="b1af-f"/>
      </w:pPr>
      <w:r>
        <w:t>At kravene til ytelsene er i overensstemmelse med standardene nevnt i 2.2.7.2.3.4.1, 2.2.7.2.3.4.2 og 2.2.7.2.3.4.3 skal bestemmes som nevnt i 6.4.12.1 og 6.4.12.2.</w:t>
      </w:r>
    </w:p>
    <w:p w14:paraId="61FFF934" w14:textId="77777777" w:rsidR="00000000" w:rsidRDefault="00000000">
      <w:pPr>
        <w:pStyle w:val="m5tnt"/>
      </w:pPr>
      <w:r>
        <w:t>2.2.7.2.3.5</w:t>
      </w:r>
      <w:r>
        <w:tab/>
        <w:t>Spaltbart materiale</w:t>
      </w:r>
    </w:p>
    <w:p w14:paraId="34083741" w14:textId="77777777" w:rsidR="00000000" w:rsidRDefault="00000000">
      <w:pPr>
        <w:pStyle w:val="b1af-f"/>
      </w:pPr>
      <w:r>
        <w:t>Spaltbart materiale og kolli som inneholder spaltbart materiale skal klassifiseres under den passende oppføringen som «SPALTBART» i henhold til tabell 2.2.7.2.1.1 med mindre det er unntatt i henhold til en av bestemmelsene (a) til (f) under og transportert i henhold til 7.5.11 CV33 (4.3). Alle bestemmelser gjelder bare materiale i kolli som oppfyller kravene i 6.4.7.2 med mindre uemballert materiale er spesifikt tillatt i bestemmelsen.</w:t>
      </w:r>
    </w:p>
    <w:p w14:paraId="3A3C79A7" w14:textId="77777777" w:rsidR="00000000" w:rsidRDefault="00000000">
      <w:pPr>
        <w:pStyle w:val="b1lf"/>
      </w:pPr>
      <w:r>
        <w:t>a)</w:t>
      </w:r>
      <w:r>
        <w:tab/>
        <w:t>Uran anriket i uran-235 til et maksimum av 1 masseprosent, og med totalt plutonium- og uran-233-innhold ikke over 1 % av massen av uran-235, forutsatt at de spaltbare nuklidene er homogent fordelt i materialet. I tillegg, hvis uran-235 forekommer i metallisk, oksid- eller karbidform, skal det ikke danne en gitterkonfigurasjon;</w:t>
      </w:r>
    </w:p>
    <w:p w14:paraId="3D13C89F" w14:textId="77777777" w:rsidR="00000000" w:rsidRDefault="00000000">
      <w:pPr>
        <w:pStyle w:val="b1lf"/>
      </w:pPr>
      <w:r>
        <w:t>b)</w:t>
      </w:r>
      <w:r>
        <w:tab/>
        <w:t xml:space="preserve">Flytende løsninger av </w:t>
      </w:r>
      <w:proofErr w:type="spellStart"/>
      <w:r>
        <w:t>uranylnitrat</w:t>
      </w:r>
      <w:proofErr w:type="spellEnd"/>
      <w:r>
        <w:t xml:space="preserve"> anriket i uran-235 til maksimalt 2 masseprosent, med et samlet plutonium- og uran-233-innhold ikke over 0.002 % av massen av uran, og med et atomforhold mellom nitrogen og uran (N/U) på minimum 2;</w:t>
      </w:r>
    </w:p>
    <w:p w14:paraId="3B044425" w14:textId="77777777" w:rsidR="00000000" w:rsidRDefault="00000000">
      <w:pPr>
        <w:pStyle w:val="b1lf"/>
      </w:pPr>
      <w:r>
        <w:t>c)</w:t>
      </w:r>
      <w:r>
        <w:tab/>
        <w:t>Uran med maksimalt 5 masseprosent anriket uran-235 forutsatt at:</w:t>
      </w:r>
    </w:p>
    <w:p w14:paraId="2DB704C0" w14:textId="77777777" w:rsidR="00000000" w:rsidRDefault="00000000">
      <w:pPr>
        <w:pStyle w:val="b2lf"/>
      </w:pPr>
      <w:r>
        <w:t>i.</w:t>
      </w:r>
      <w:r>
        <w:tab/>
        <w:t>Det er høyst 3,5 g uran-235 per kolli;</w:t>
      </w:r>
    </w:p>
    <w:p w14:paraId="613E1443" w14:textId="77777777" w:rsidR="00000000" w:rsidRDefault="00000000">
      <w:pPr>
        <w:pStyle w:val="b2lf"/>
      </w:pPr>
      <w:r>
        <w:t>ii.</w:t>
      </w:r>
      <w:r>
        <w:tab/>
        <w:t>Det totale innholdet av plutonium og uran-233 overstiger ikke 1 % av massen til uran-235 per kolli;</w:t>
      </w:r>
    </w:p>
    <w:p w14:paraId="259C385E" w14:textId="77777777" w:rsidR="00000000" w:rsidRDefault="00000000">
      <w:pPr>
        <w:pStyle w:val="b2lf"/>
      </w:pPr>
      <w:r>
        <w:t>iii.</w:t>
      </w:r>
      <w:r>
        <w:tab/>
        <w:t>Transporten av kolli er underlagt begrensningen for forsendelser angitt i 7.5.11 CV33 (4.3) (c);</w:t>
      </w:r>
    </w:p>
    <w:p w14:paraId="752B2272" w14:textId="77777777" w:rsidR="00000000" w:rsidRDefault="00000000">
      <w:pPr>
        <w:pStyle w:val="b1lf"/>
      </w:pPr>
      <w:r>
        <w:t>d)</w:t>
      </w:r>
      <w:r>
        <w:tab/>
        <w:t xml:space="preserve">Spaltbare nuklider med total masse høyst 2,0 g per kolli forutsatt at transporten skjer i henhold til 7.5.11 CV33 (4.3) (d); </w:t>
      </w:r>
    </w:p>
    <w:p w14:paraId="12D56761" w14:textId="77777777" w:rsidR="00000000" w:rsidRDefault="00000000">
      <w:pPr>
        <w:pStyle w:val="b1lf"/>
      </w:pPr>
      <w:r>
        <w:t>e)</w:t>
      </w:r>
      <w:r>
        <w:tab/>
        <w:t xml:space="preserve">Spaltbare nuklider med total masse høyst 45 g enten emballert eller ikke emballert i henhold til kravene fastsatt i 7.5.11 CV33 (4.3) (e); </w:t>
      </w:r>
    </w:p>
    <w:p w14:paraId="1FEBA060" w14:textId="77777777" w:rsidR="00000000" w:rsidRDefault="00000000">
      <w:pPr>
        <w:pStyle w:val="b1lf"/>
      </w:pPr>
      <w:r>
        <w:t>f)</w:t>
      </w:r>
      <w:r>
        <w:tab/>
        <w:t>Et spaltbart materiale som oppfyller kravene i 7.5.11 CV33 (4.3) (b), 2.2.7.2.3.6 og 5.1.5.2.1.</w:t>
      </w:r>
    </w:p>
    <w:p w14:paraId="2D7435D4" w14:textId="77777777" w:rsidR="00000000" w:rsidRDefault="00000000">
      <w:pPr>
        <w:pStyle w:val="m4tntnrimarg"/>
      </w:pPr>
      <w:r>
        <w:t>2.2.7.2.3.6</w:t>
      </w:r>
    </w:p>
    <w:p w14:paraId="5E41CD45" w14:textId="77777777" w:rsidR="00000000" w:rsidRDefault="00000000">
      <w:pPr>
        <w:pStyle w:val="b1af-f"/>
      </w:pPr>
      <w:r>
        <w:t>Spaltbare materialer unntatt fra klassifikasjon som «SPALTBART» etter 2.2.7.2.3.5 (f) skal være subkritisk uten behov for kontroll av akkumulasjon på følgende vilkår:</w:t>
      </w:r>
    </w:p>
    <w:p w14:paraId="1D6CC64E" w14:textId="77777777" w:rsidR="00000000" w:rsidRDefault="00000000">
      <w:pPr>
        <w:pStyle w:val="b1lf"/>
      </w:pPr>
      <w:r>
        <w:t>a)</w:t>
      </w:r>
      <w:r>
        <w:tab/>
        <w:t>Vilkårene angitt i 6.4.11.1 (a);</w:t>
      </w:r>
    </w:p>
    <w:p w14:paraId="710069F0" w14:textId="77777777" w:rsidR="00000000" w:rsidRDefault="00000000">
      <w:pPr>
        <w:pStyle w:val="b1lf"/>
      </w:pPr>
      <w:r>
        <w:t>b)</w:t>
      </w:r>
      <w:r>
        <w:tab/>
        <w:t>Vilkårene i samsvar med vurderingsbestemmelsene i 6.4.11.12 (b) og 6.4.11.13 (b) for kolli.</w:t>
      </w:r>
    </w:p>
    <w:p w14:paraId="37ED0098" w14:textId="77777777" w:rsidR="00000000" w:rsidRDefault="00000000">
      <w:pPr>
        <w:pStyle w:val="m3tnt"/>
      </w:pPr>
      <w:r>
        <w:t>2.2.7.2.4</w:t>
      </w:r>
      <w:r>
        <w:tab/>
        <w:t>Klassifisering av kolli eller uemballert stoff</w:t>
      </w:r>
    </w:p>
    <w:p w14:paraId="1A3C89FC" w14:textId="77777777" w:rsidR="00000000" w:rsidRDefault="00000000">
      <w:pPr>
        <w:pStyle w:val="b1af-f"/>
      </w:pPr>
      <w:r>
        <w:t>Mengden av radioaktivt materiale i et kolli skal ikke overstige de relevante grensene for kollitypen som er angitt nedenfor.</w:t>
      </w:r>
    </w:p>
    <w:p w14:paraId="1F8635F5" w14:textId="77777777" w:rsidR="00000000" w:rsidRDefault="00000000">
      <w:pPr>
        <w:pStyle w:val="m5tnt"/>
      </w:pPr>
      <w:r>
        <w:t>2.2.7.2.4.1</w:t>
      </w:r>
      <w:r>
        <w:tab/>
        <w:t>Klassifisering av unntakskolli</w:t>
      </w:r>
    </w:p>
    <w:p w14:paraId="7AD0AE53" w14:textId="77777777" w:rsidR="00000000" w:rsidRDefault="00000000">
      <w:pPr>
        <w:pStyle w:val="m4tntnrimarg"/>
        <w:rPr>
          <w:rStyle w:val="LS2Kursiv"/>
          <w:b w:val="0"/>
          <w:bCs w:val="0"/>
        </w:rPr>
      </w:pPr>
      <w:r>
        <w:rPr>
          <w:rStyle w:val="LS2Kursiv"/>
          <w:b w:val="0"/>
          <w:bCs w:val="0"/>
        </w:rPr>
        <w:t>2.2.7.2.4.1.1</w:t>
      </w:r>
    </w:p>
    <w:p w14:paraId="32BC9A71" w14:textId="77777777" w:rsidR="00000000" w:rsidRDefault="00000000">
      <w:pPr>
        <w:pStyle w:val="b1af-f"/>
      </w:pPr>
      <w:r>
        <w:t>Et kolli kan klassifiseres som unntakskolli hvis et av følgende vilkår er oppfylt:</w:t>
      </w:r>
    </w:p>
    <w:p w14:paraId="087DB74C" w14:textId="77777777" w:rsidR="00000000" w:rsidRDefault="00000000">
      <w:pPr>
        <w:pStyle w:val="b1lf"/>
      </w:pPr>
      <w:r>
        <w:t>a)</w:t>
      </w:r>
      <w:r>
        <w:tab/>
        <w:t>Det er en tom emballasje som har inneholdt radioaktivt materiale;</w:t>
      </w:r>
    </w:p>
    <w:p w14:paraId="59ED94B5" w14:textId="77777777" w:rsidR="00000000" w:rsidRDefault="00000000">
      <w:pPr>
        <w:pStyle w:val="b1lf"/>
      </w:pPr>
      <w:r>
        <w:t>b)</w:t>
      </w:r>
      <w:r>
        <w:tab/>
        <w:t>Det inneholder instrumenter eller artikler som ikke overstiger aktivitetsgrensene spesifisert i kolonne (2) og (3) i tabell 2.2.7.2.4.1.2;</w:t>
      </w:r>
    </w:p>
    <w:p w14:paraId="0A6EC324" w14:textId="77777777" w:rsidR="00000000" w:rsidRDefault="00000000">
      <w:pPr>
        <w:pStyle w:val="b1lf"/>
      </w:pPr>
      <w:r>
        <w:t>c)</w:t>
      </w:r>
      <w:r>
        <w:tab/>
        <w:t xml:space="preserve">Det inneholder artikler som er produsert av naturlig uran, utarmet uran etter naturlig thorium; </w:t>
      </w:r>
    </w:p>
    <w:p w14:paraId="5640F852" w14:textId="77777777" w:rsidR="00000000" w:rsidRDefault="00000000">
      <w:pPr>
        <w:pStyle w:val="b1lf"/>
      </w:pPr>
      <w:r>
        <w:t>d)</w:t>
      </w:r>
      <w:r>
        <w:tab/>
        <w:t>Det inneholder radioaktivt materiale som ikke overstiger aktivitetsgrensene spesifisert i kolonne (4) i tabell 2.2.7.2.4.1.2; eller</w:t>
      </w:r>
    </w:p>
    <w:p w14:paraId="15833D21" w14:textId="77777777" w:rsidR="00000000" w:rsidRDefault="00000000">
      <w:pPr>
        <w:pStyle w:val="b1lf"/>
      </w:pPr>
      <w:r>
        <w:t>e)</w:t>
      </w:r>
      <w:r>
        <w:tab/>
        <w:t>Det inneholder mindre enn 0,1 kg uranheksafluorid som ikke overstiger aktivitetsgrensene spesifisert i kolonne (4) i tabell 2.2.7.2.4.1.2.</w:t>
      </w:r>
    </w:p>
    <w:p w14:paraId="66CCDE92" w14:textId="77777777" w:rsidR="00000000" w:rsidRDefault="00000000">
      <w:pPr>
        <w:pStyle w:val="m6tntnrimarg"/>
      </w:pPr>
      <w:r>
        <w:t>2.2.7.2.4.1.2</w:t>
      </w:r>
    </w:p>
    <w:p w14:paraId="5C838119" w14:textId="77777777" w:rsidR="00000000" w:rsidRDefault="00000000">
      <w:pPr>
        <w:pStyle w:val="b1af-f"/>
      </w:pPr>
      <w:r>
        <w:t>Et kolli som inneholder radioaktivt materiale kan klassifiseres som unntakskolli dersom doseraten på ethvert sted på den ytre overflaten ikke overstiger 5 µSv/h.</w:t>
      </w:r>
    </w:p>
    <w:p w14:paraId="3BFC71CD" w14:textId="77777777" w:rsidR="00000000" w:rsidRDefault="00000000">
      <w:pPr>
        <w:pStyle w:val="b1af"/>
      </w:pPr>
      <w:r>
        <w:t>Tabell 2.2.7.2.4.1.2: Aktivitetsgrenser for unntakskolli</w:t>
      </w:r>
    </w:p>
    <w:tbl>
      <w:tblPr>
        <w:tblW w:w="0" w:type="auto"/>
        <w:tblInd w:w="57" w:type="dxa"/>
        <w:tblLayout w:type="fixed"/>
        <w:tblCellMar>
          <w:left w:w="0" w:type="dxa"/>
          <w:right w:w="0" w:type="dxa"/>
        </w:tblCellMar>
        <w:tblLook w:val="0000" w:firstRow="0" w:lastRow="0" w:firstColumn="0" w:lastColumn="0" w:noHBand="0" w:noVBand="0"/>
      </w:tblPr>
      <w:tblGrid>
        <w:gridCol w:w="1605"/>
        <w:gridCol w:w="2321"/>
        <w:gridCol w:w="1748"/>
        <w:gridCol w:w="1748"/>
      </w:tblGrid>
      <w:tr w:rsidR="00000000" w14:paraId="13D44314" w14:textId="77777777">
        <w:tblPrEx>
          <w:tblCellMar>
            <w:top w:w="0" w:type="dxa"/>
            <w:left w:w="0" w:type="dxa"/>
            <w:bottom w:w="0" w:type="dxa"/>
            <w:right w:w="0" w:type="dxa"/>
          </w:tblCellMar>
        </w:tblPrEx>
        <w:trPr>
          <w:trHeight w:val="60"/>
          <w:tblHeader/>
        </w:trPr>
        <w:tc>
          <w:tcPr>
            <w:tcW w:w="1605"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A69785" w14:textId="77777777" w:rsidR="00000000" w:rsidRDefault="00000000">
            <w:pPr>
              <w:pStyle w:val="th1sf"/>
            </w:pPr>
            <w:r>
              <w:rPr>
                <w:rStyle w:val="LS2Fet"/>
                <w:b/>
                <w:bCs/>
              </w:rPr>
              <w:t>Innholdets aggregattilstand</w:t>
            </w:r>
          </w:p>
        </w:tc>
        <w:tc>
          <w:tcPr>
            <w:tcW w:w="4069"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0F9F2F" w14:textId="77777777" w:rsidR="00000000" w:rsidRDefault="00000000">
            <w:pPr>
              <w:pStyle w:val="th1sf"/>
            </w:pPr>
            <w:r>
              <w:rPr>
                <w:rStyle w:val="LS2Fet"/>
                <w:b/>
                <w:bCs/>
              </w:rPr>
              <w:t>Instrument eller gjenstand</w:t>
            </w:r>
          </w:p>
        </w:tc>
        <w:tc>
          <w:tcPr>
            <w:tcW w:w="174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5AAE0F" w14:textId="77777777" w:rsidR="00000000" w:rsidRDefault="00000000">
            <w:pPr>
              <w:pStyle w:val="th1sf"/>
            </w:pPr>
            <w:r>
              <w:rPr>
                <w:rStyle w:val="LS2Fet"/>
                <w:b/>
                <w:bCs/>
              </w:rPr>
              <w:t>Materiale</w:t>
            </w:r>
          </w:p>
        </w:tc>
      </w:tr>
      <w:tr w:rsidR="00000000" w14:paraId="38531AC3" w14:textId="77777777">
        <w:tblPrEx>
          <w:tblCellMar>
            <w:top w:w="0" w:type="dxa"/>
            <w:left w:w="0" w:type="dxa"/>
            <w:bottom w:w="0" w:type="dxa"/>
            <w:right w:w="0" w:type="dxa"/>
          </w:tblCellMar>
        </w:tblPrEx>
        <w:trPr>
          <w:trHeight w:val="60"/>
          <w:tblHeader/>
        </w:trPr>
        <w:tc>
          <w:tcPr>
            <w:tcW w:w="1605" w:type="dxa"/>
            <w:vMerge/>
            <w:tcBorders>
              <w:top w:val="single" w:sz="2" w:space="0" w:color="000000"/>
              <w:left w:val="single" w:sz="2" w:space="0" w:color="000000"/>
              <w:bottom w:val="single" w:sz="2" w:space="0" w:color="000000"/>
              <w:right w:val="single" w:sz="2" w:space="0" w:color="000000"/>
            </w:tcBorders>
          </w:tcPr>
          <w:p w14:paraId="511E10A2" w14:textId="77777777" w:rsidR="00000000" w:rsidRDefault="00000000">
            <w:pPr>
              <w:pStyle w:val="NoParagraphStyle"/>
              <w:spacing w:line="240" w:lineRule="auto"/>
              <w:textAlignment w:val="auto"/>
              <w:rPr>
                <w:rFonts w:ascii="Minion Pro" w:hAnsi="Minion Pro" w:cstheme="minorBidi"/>
                <w:color w:val="auto"/>
              </w:rPr>
            </w:pPr>
          </w:p>
        </w:tc>
        <w:tc>
          <w:tcPr>
            <w:tcW w:w="23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7103CD" w14:textId="77777777" w:rsidR="00000000" w:rsidRDefault="00000000">
            <w:pPr>
              <w:pStyle w:val="th1sf"/>
            </w:pPr>
            <w:r>
              <w:rPr>
                <w:rStyle w:val="LS2Fet"/>
                <w:b/>
                <w:bCs/>
              </w:rPr>
              <w:t xml:space="preserve">Grenser for gjenstander </w:t>
            </w:r>
            <w:r>
              <w:rPr>
                <w:rStyle w:val="LS2Hevet"/>
              </w:rPr>
              <w:t>a)</w:t>
            </w:r>
          </w:p>
        </w:tc>
        <w:tc>
          <w:tcPr>
            <w:tcW w:w="174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AB86FE" w14:textId="77777777" w:rsidR="00000000" w:rsidRDefault="00000000">
            <w:pPr>
              <w:pStyle w:val="th1sf"/>
            </w:pPr>
            <w:r>
              <w:rPr>
                <w:rStyle w:val="LS2Fet"/>
                <w:b/>
                <w:bCs/>
              </w:rPr>
              <w:t xml:space="preserve">Grenser for kolli </w:t>
            </w:r>
            <w:r>
              <w:rPr>
                <w:rStyle w:val="LS2Hevet"/>
              </w:rPr>
              <w:t>a)</w:t>
            </w:r>
          </w:p>
        </w:tc>
        <w:tc>
          <w:tcPr>
            <w:tcW w:w="174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66AEF8" w14:textId="77777777" w:rsidR="00000000" w:rsidRDefault="00000000">
            <w:pPr>
              <w:pStyle w:val="th1sf"/>
            </w:pPr>
            <w:r>
              <w:rPr>
                <w:rStyle w:val="LS2Fet"/>
                <w:b/>
                <w:bCs/>
              </w:rPr>
              <w:t xml:space="preserve">Grenser for kolli </w:t>
            </w:r>
            <w:r>
              <w:rPr>
                <w:rStyle w:val="LS2Hevet"/>
              </w:rPr>
              <w:t>a)</w:t>
            </w:r>
          </w:p>
        </w:tc>
      </w:tr>
      <w:tr w:rsidR="00000000" w14:paraId="7EBD906F" w14:textId="77777777">
        <w:tblPrEx>
          <w:tblCellMar>
            <w:top w:w="0" w:type="dxa"/>
            <w:left w:w="0" w:type="dxa"/>
            <w:bottom w:w="0" w:type="dxa"/>
            <w:right w:w="0" w:type="dxa"/>
          </w:tblCellMar>
        </w:tblPrEx>
        <w:trPr>
          <w:trHeight w:val="60"/>
          <w:tblHeader/>
        </w:trPr>
        <w:tc>
          <w:tcPr>
            <w:tcW w:w="160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368D4C" w14:textId="77777777" w:rsidR="00000000" w:rsidRDefault="00000000">
            <w:pPr>
              <w:pStyle w:val="th1sf"/>
            </w:pPr>
            <w:r>
              <w:t>(1)</w:t>
            </w:r>
          </w:p>
        </w:tc>
        <w:tc>
          <w:tcPr>
            <w:tcW w:w="23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D78104" w14:textId="77777777" w:rsidR="00000000" w:rsidRDefault="00000000">
            <w:pPr>
              <w:pStyle w:val="th1sf"/>
            </w:pPr>
            <w:r>
              <w:t>(2)</w:t>
            </w:r>
          </w:p>
        </w:tc>
        <w:tc>
          <w:tcPr>
            <w:tcW w:w="174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7D3938" w14:textId="77777777" w:rsidR="00000000" w:rsidRDefault="00000000">
            <w:pPr>
              <w:pStyle w:val="th1sf"/>
            </w:pPr>
            <w:r>
              <w:t>(3)</w:t>
            </w:r>
          </w:p>
        </w:tc>
        <w:tc>
          <w:tcPr>
            <w:tcW w:w="174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08C6C0" w14:textId="77777777" w:rsidR="00000000" w:rsidRDefault="00000000">
            <w:pPr>
              <w:pStyle w:val="th1sf"/>
            </w:pPr>
            <w:r>
              <w:t>(4)</w:t>
            </w:r>
          </w:p>
        </w:tc>
      </w:tr>
      <w:tr w:rsidR="00000000" w14:paraId="39A2DC3E" w14:textId="77777777">
        <w:tblPrEx>
          <w:tblCellMar>
            <w:top w:w="0" w:type="dxa"/>
            <w:left w:w="0" w:type="dxa"/>
            <w:bottom w:w="0" w:type="dxa"/>
            <w:right w:w="0" w:type="dxa"/>
          </w:tblCellMar>
        </w:tblPrEx>
        <w:trPr>
          <w:trHeight w:val="60"/>
        </w:trPr>
        <w:tc>
          <w:tcPr>
            <w:tcW w:w="1605"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95AE69D" w14:textId="77777777" w:rsidR="00000000" w:rsidRDefault="00000000">
            <w:pPr>
              <w:pStyle w:val="tk1af-f"/>
            </w:pPr>
            <w:r>
              <w:rPr>
                <w:rStyle w:val="LS2Fet"/>
              </w:rPr>
              <w:t>Faste stoffer</w:t>
            </w:r>
          </w:p>
        </w:tc>
        <w:tc>
          <w:tcPr>
            <w:tcW w:w="2321"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F4DEB47" w14:textId="77777777" w:rsidR="00000000" w:rsidRDefault="00000000">
            <w:pPr>
              <w:pStyle w:val="NoParagraphStyle"/>
              <w:spacing w:line="240" w:lineRule="auto"/>
              <w:textAlignment w:val="auto"/>
              <w:rPr>
                <w:rFonts w:ascii="Minion Pro" w:hAnsi="Minion Pro" w:cstheme="minorBidi"/>
                <w:color w:val="auto"/>
              </w:rPr>
            </w:pPr>
          </w:p>
        </w:tc>
        <w:tc>
          <w:tcPr>
            <w:tcW w:w="1748"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B47DF42" w14:textId="77777777" w:rsidR="00000000" w:rsidRDefault="00000000">
            <w:pPr>
              <w:pStyle w:val="NoParagraphStyle"/>
              <w:spacing w:line="240" w:lineRule="auto"/>
              <w:textAlignment w:val="auto"/>
              <w:rPr>
                <w:rFonts w:ascii="Minion Pro" w:hAnsi="Minion Pro" w:cstheme="minorBidi"/>
                <w:color w:val="auto"/>
              </w:rPr>
            </w:pPr>
          </w:p>
        </w:tc>
        <w:tc>
          <w:tcPr>
            <w:tcW w:w="1748"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F4C9FFE" w14:textId="77777777" w:rsidR="00000000" w:rsidRDefault="00000000">
            <w:pPr>
              <w:pStyle w:val="NoParagraphStyle"/>
              <w:spacing w:line="240" w:lineRule="auto"/>
              <w:textAlignment w:val="auto"/>
              <w:rPr>
                <w:rFonts w:ascii="Minion Pro" w:hAnsi="Minion Pro" w:cstheme="minorBidi"/>
                <w:color w:val="auto"/>
              </w:rPr>
            </w:pPr>
          </w:p>
        </w:tc>
      </w:tr>
      <w:tr w:rsidR="00000000" w14:paraId="1A0FE902" w14:textId="77777777">
        <w:tblPrEx>
          <w:tblCellMar>
            <w:top w:w="0" w:type="dxa"/>
            <w:left w:w="0" w:type="dxa"/>
            <w:bottom w:w="0" w:type="dxa"/>
            <w:right w:w="0" w:type="dxa"/>
          </w:tblCellMar>
        </w:tblPrEx>
        <w:trPr>
          <w:trHeight w:val="60"/>
        </w:trPr>
        <w:tc>
          <w:tcPr>
            <w:tcW w:w="160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7E811DD" w14:textId="77777777" w:rsidR="00000000" w:rsidRDefault="00000000">
            <w:pPr>
              <w:pStyle w:val="tk1af-f"/>
            </w:pPr>
            <w:r>
              <w:t>spesiell form</w:t>
            </w:r>
          </w:p>
        </w:tc>
        <w:tc>
          <w:tcPr>
            <w:tcW w:w="232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D020EDE" w14:textId="77777777" w:rsidR="00000000" w:rsidRDefault="00000000">
            <w:pPr>
              <w:pStyle w:val="tk1sf"/>
            </w:pPr>
            <w:r>
              <w:t>10</w:t>
            </w:r>
            <w:r>
              <w:rPr>
                <w:rStyle w:val="LS2Hevet"/>
              </w:rPr>
              <w:t>–2</w:t>
            </w:r>
            <w:r>
              <w:t xml:space="preserve"> A</w:t>
            </w:r>
            <w:r>
              <w:rPr>
                <w:rStyle w:val="LS2Senket"/>
              </w:rPr>
              <w:t>1</w:t>
            </w:r>
          </w:p>
        </w:tc>
        <w:tc>
          <w:tcPr>
            <w:tcW w:w="174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30154B5" w14:textId="77777777" w:rsidR="00000000" w:rsidRDefault="00000000">
            <w:pPr>
              <w:pStyle w:val="tk1sf"/>
            </w:pPr>
            <w:r>
              <w:t>A</w:t>
            </w:r>
            <w:r>
              <w:rPr>
                <w:rStyle w:val="LS2Senket"/>
              </w:rPr>
              <w:t>1</w:t>
            </w:r>
          </w:p>
        </w:tc>
        <w:tc>
          <w:tcPr>
            <w:tcW w:w="174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51B7979" w14:textId="77777777" w:rsidR="00000000" w:rsidRDefault="00000000">
            <w:pPr>
              <w:pStyle w:val="tk1sf"/>
            </w:pPr>
            <w:r>
              <w:t>10</w:t>
            </w:r>
            <w:r>
              <w:rPr>
                <w:rStyle w:val="LS2Hevet"/>
              </w:rPr>
              <w:t>–3</w:t>
            </w:r>
            <w:r>
              <w:t xml:space="preserve"> A</w:t>
            </w:r>
            <w:r>
              <w:rPr>
                <w:rStyle w:val="LS2Senket"/>
              </w:rPr>
              <w:t>1</w:t>
            </w:r>
          </w:p>
        </w:tc>
      </w:tr>
      <w:tr w:rsidR="00000000" w14:paraId="2E56ED7C" w14:textId="77777777">
        <w:tblPrEx>
          <w:tblCellMar>
            <w:top w:w="0" w:type="dxa"/>
            <w:left w:w="0" w:type="dxa"/>
            <w:bottom w:w="0" w:type="dxa"/>
            <w:right w:w="0" w:type="dxa"/>
          </w:tblCellMar>
        </w:tblPrEx>
        <w:trPr>
          <w:trHeight w:val="60"/>
        </w:trPr>
        <w:tc>
          <w:tcPr>
            <w:tcW w:w="1605"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6AA13B" w14:textId="77777777" w:rsidR="00000000" w:rsidRDefault="00000000">
            <w:pPr>
              <w:pStyle w:val="tk1af-f"/>
            </w:pPr>
            <w:r>
              <w:t>annen form</w:t>
            </w:r>
          </w:p>
        </w:tc>
        <w:tc>
          <w:tcPr>
            <w:tcW w:w="2321"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B8346A" w14:textId="77777777" w:rsidR="00000000" w:rsidRDefault="00000000">
            <w:pPr>
              <w:pStyle w:val="tk1sf"/>
            </w:pPr>
            <w:r>
              <w:t>10</w:t>
            </w:r>
            <w:r>
              <w:rPr>
                <w:rStyle w:val="LS2Hevet"/>
              </w:rPr>
              <w:t>–2</w:t>
            </w:r>
            <w:r>
              <w:t xml:space="preserve"> A</w:t>
            </w:r>
            <w:r>
              <w:rPr>
                <w:rStyle w:val="LS2Senket"/>
              </w:rPr>
              <w:t>2</w:t>
            </w:r>
          </w:p>
        </w:tc>
        <w:tc>
          <w:tcPr>
            <w:tcW w:w="1748"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BFBA91" w14:textId="77777777" w:rsidR="00000000" w:rsidRDefault="00000000">
            <w:pPr>
              <w:pStyle w:val="tk1sf"/>
            </w:pPr>
            <w:r>
              <w:t>A</w:t>
            </w:r>
            <w:r>
              <w:rPr>
                <w:rStyle w:val="LS2Senket"/>
              </w:rPr>
              <w:t>2</w:t>
            </w:r>
          </w:p>
        </w:tc>
        <w:tc>
          <w:tcPr>
            <w:tcW w:w="1748"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655ABD" w14:textId="77777777" w:rsidR="00000000" w:rsidRDefault="00000000">
            <w:pPr>
              <w:pStyle w:val="tk1sf"/>
            </w:pPr>
            <w:r>
              <w:t>10</w:t>
            </w:r>
            <w:r>
              <w:rPr>
                <w:rStyle w:val="LS2Hevet"/>
              </w:rPr>
              <w:t>–3</w:t>
            </w:r>
            <w:r>
              <w:t xml:space="preserve"> A</w:t>
            </w:r>
            <w:r>
              <w:rPr>
                <w:rStyle w:val="LS2Senket"/>
              </w:rPr>
              <w:t>2</w:t>
            </w:r>
          </w:p>
        </w:tc>
      </w:tr>
      <w:tr w:rsidR="00000000" w14:paraId="5A124DCB" w14:textId="77777777">
        <w:tblPrEx>
          <w:tblCellMar>
            <w:top w:w="0" w:type="dxa"/>
            <w:left w:w="0" w:type="dxa"/>
            <w:bottom w:w="0" w:type="dxa"/>
            <w:right w:w="0" w:type="dxa"/>
          </w:tblCellMar>
        </w:tblPrEx>
        <w:trPr>
          <w:trHeight w:val="60"/>
        </w:trPr>
        <w:tc>
          <w:tcPr>
            <w:tcW w:w="160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E18C4E" w14:textId="77777777" w:rsidR="00000000" w:rsidRDefault="00000000">
            <w:pPr>
              <w:pStyle w:val="tk1af-f"/>
            </w:pPr>
            <w:r>
              <w:rPr>
                <w:rStyle w:val="LS2Fet"/>
              </w:rPr>
              <w:t>Væsker</w:t>
            </w:r>
          </w:p>
        </w:tc>
        <w:tc>
          <w:tcPr>
            <w:tcW w:w="23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D07983" w14:textId="77777777" w:rsidR="00000000" w:rsidRDefault="00000000">
            <w:pPr>
              <w:pStyle w:val="tk1sf"/>
            </w:pPr>
            <w:r>
              <w:t>10</w:t>
            </w:r>
            <w:r>
              <w:rPr>
                <w:rStyle w:val="LS2Hevet"/>
              </w:rPr>
              <w:t>–3</w:t>
            </w:r>
            <w:r>
              <w:t xml:space="preserve"> A</w:t>
            </w:r>
            <w:r>
              <w:rPr>
                <w:rStyle w:val="LS2Senket"/>
              </w:rPr>
              <w:t>2</w:t>
            </w:r>
          </w:p>
        </w:tc>
        <w:tc>
          <w:tcPr>
            <w:tcW w:w="174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D23CA8" w14:textId="77777777" w:rsidR="00000000" w:rsidRDefault="00000000">
            <w:pPr>
              <w:pStyle w:val="tk1sf"/>
            </w:pPr>
            <w:r>
              <w:t>10</w:t>
            </w:r>
            <w:r>
              <w:rPr>
                <w:rStyle w:val="LS2Hevet"/>
              </w:rPr>
              <w:t>–1</w:t>
            </w:r>
            <w:r>
              <w:t xml:space="preserve"> A</w:t>
            </w:r>
            <w:r>
              <w:rPr>
                <w:rStyle w:val="LS2Senket"/>
              </w:rPr>
              <w:t>2</w:t>
            </w:r>
          </w:p>
        </w:tc>
        <w:tc>
          <w:tcPr>
            <w:tcW w:w="174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6DB700" w14:textId="77777777" w:rsidR="00000000" w:rsidRDefault="00000000">
            <w:pPr>
              <w:pStyle w:val="tk1sf"/>
            </w:pPr>
            <w:r>
              <w:t>10</w:t>
            </w:r>
            <w:r>
              <w:rPr>
                <w:rStyle w:val="LS2Hevet"/>
              </w:rPr>
              <w:t>–4</w:t>
            </w:r>
            <w:r>
              <w:t xml:space="preserve"> A</w:t>
            </w:r>
            <w:r>
              <w:rPr>
                <w:rStyle w:val="LS2Senket"/>
              </w:rPr>
              <w:t>2</w:t>
            </w:r>
          </w:p>
        </w:tc>
      </w:tr>
      <w:tr w:rsidR="00000000" w14:paraId="6237D2D7" w14:textId="77777777">
        <w:tblPrEx>
          <w:tblCellMar>
            <w:top w:w="0" w:type="dxa"/>
            <w:left w:w="0" w:type="dxa"/>
            <w:bottom w:w="0" w:type="dxa"/>
            <w:right w:w="0" w:type="dxa"/>
          </w:tblCellMar>
        </w:tblPrEx>
        <w:trPr>
          <w:trHeight w:val="60"/>
        </w:trPr>
        <w:tc>
          <w:tcPr>
            <w:tcW w:w="1605"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B3F59F0" w14:textId="77777777" w:rsidR="00000000" w:rsidRDefault="00000000">
            <w:pPr>
              <w:pStyle w:val="tk1af-f"/>
            </w:pPr>
            <w:r>
              <w:rPr>
                <w:rStyle w:val="LS2Fet"/>
              </w:rPr>
              <w:t>Gasser</w:t>
            </w:r>
          </w:p>
        </w:tc>
        <w:tc>
          <w:tcPr>
            <w:tcW w:w="2321"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86A02F6" w14:textId="77777777" w:rsidR="00000000" w:rsidRDefault="00000000">
            <w:pPr>
              <w:pStyle w:val="NoParagraphStyle"/>
              <w:spacing w:line="240" w:lineRule="auto"/>
              <w:textAlignment w:val="auto"/>
              <w:rPr>
                <w:rFonts w:ascii="Minion Pro" w:hAnsi="Minion Pro" w:cstheme="minorBidi"/>
                <w:color w:val="auto"/>
              </w:rPr>
            </w:pPr>
          </w:p>
        </w:tc>
        <w:tc>
          <w:tcPr>
            <w:tcW w:w="1748"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60068BE" w14:textId="77777777" w:rsidR="00000000" w:rsidRDefault="00000000">
            <w:pPr>
              <w:pStyle w:val="NoParagraphStyle"/>
              <w:spacing w:line="240" w:lineRule="auto"/>
              <w:textAlignment w:val="auto"/>
              <w:rPr>
                <w:rFonts w:ascii="Minion Pro" w:hAnsi="Minion Pro" w:cstheme="minorBidi"/>
                <w:color w:val="auto"/>
              </w:rPr>
            </w:pPr>
          </w:p>
        </w:tc>
        <w:tc>
          <w:tcPr>
            <w:tcW w:w="1748"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8BEFE8A" w14:textId="77777777" w:rsidR="00000000" w:rsidRDefault="00000000">
            <w:pPr>
              <w:pStyle w:val="NoParagraphStyle"/>
              <w:spacing w:line="240" w:lineRule="auto"/>
              <w:textAlignment w:val="auto"/>
              <w:rPr>
                <w:rFonts w:ascii="Minion Pro" w:hAnsi="Minion Pro" w:cstheme="minorBidi"/>
                <w:color w:val="auto"/>
              </w:rPr>
            </w:pPr>
          </w:p>
        </w:tc>
      </w:tr>
      <w:tr w:rsidR="00000000" w14:paraId="607D7D71" w14:textId="77777777">
        <w:tblPrEx>
          <w:tblCellMar>
            <w:top w:w="0" w:type="dxa"/>
            <w:left w:w="0" w:type="dxa"/>
            <w:bottom w:w="0" w:type="dxa"/>
            <w:right w:w="0" w:type="dxa"/>
          </w:tblCellMar>
        </w:tblPrEx>
        <w:trPr>
          <w:trHeight w:val="60"/>
        </w:trPr>
        <w:tc>
          <w:tcPr>
            <w:tcW w:w="160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2A072BA" w14:textId="77777777" w:rsidR="00000000" w:rsidRDefault="00000000">
            <w:pPr>
              <w:pStyle w:val="tk1af-f"/>
            </w:pPr>
            <w:r>
              <w:t>tritium</w:t>
            </w:r>
          </w:p>
        </w:tc>
        <w:tc>
          <w:tcPr>
            <w:tcW w:w="232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05DFD46" w14:textId="77777777" w:rsidR="00000000" w:rsidRDefault="00000000">
            <w:pPr>
              <w:pStyle w:val="tk1sf"/>
            </w:pPr>
            <w:r>
              <w:t xml:space="preserve">2 </w:t>
            </w:r>
            <w:r>
              <w:rPr>
                <w:rStyle w:val="LS2TegnSymbol"/>
              </w:rPr>
              <w:t>´</w:t>
            </w:r>
            <w:r>
              <w:t xml:space="preserve"> 10</w:t>
            </w:r>
            <w:r>
              <w:rPr>
                <w:rStyle w:val="LS2Hevet"/>
              </w:rPr>
              <w:t>–2</w:t>
            </w:r>
            <w:r>
              <w:t xml:space="preserve"> A</w:t>
            </w:r>
            <w:r>
              <w:rPr>
                <w:rStyle w:val="LS2Senket"/>
              </w:rPr>
              <w:t>2</w:t>
            </w:r>
          </w:p>
        </w:tc>
        <w:tc>
          <w:tcPr>
            <w:tcW w:w="174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0CA26A5" w14:textId="77777777" w:rsidR="00000000" w:rsidRDefault="00000000">
            <w:pPr>
              <w:pStyle w:val="tk1sf"/>
            </w:pPr>
            <w:r>
              <w:t xml:space="preserve">2 </w:t>
            </w:r>
            <w:r>
              <w:rPr>
                <w:rStyle w:val="LS2TegnSymbol"/>
              </w:rPr>
              <w:t>´</w:t>
            </w:r>
            <w:r>
              <w:t xml:space="preserve"> 10</w:t>
            </w:r>
            <w:r>
              <w:rPr>
                <w:rStyle w:val="LS2Hevet"/>
              </w:rPr>
              <w:t>–1</w:t>
            </w:r>
            <w:r>
              <w:t xml:space="preserve"> A</w:t>
            </w:r>
            <w:r>
              <w:rPr>
                <w:rStyle w:val="LS2Senket"/>
              </w:rPr>
              <w:t>2</w:t>
            </w:r>
          </w:p>
        </w:tc>
        <w:tc>
          <w:tcPr>
            <w:tcW w:w="174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63954F9" w14:textId="77777777" w:rsidR="00000000" w:rsidRDefault="00000000">
            <w:pPr>
              <w:pStyle w:val="tk1sf"/>
            </w:pPr>
            <w:r>
              <w:t xml:space="preserve">2 </w:t>
            </w:r>
            <w:r>
              <w:rPr>
                <w:rStyle w:val="LS2TegnSymbol"/>
              </w:rPr>
              <w:t xml:space="preserve">´ </w:t>
            </w:r>
            <w:r>
              <w:t>10</w:t>
            </w:r>
            <w:r>
              <w:rPr>
                <w:rStyle w:val="LS2Hevet"/>
              </w:rPr>
              <w:t>–2</w:t>
            </w:r>
            <w:r>
              <w:t xml:space="preserve"> A</w:t>
            </w:r>
            <w:r>
              <w:rPr>
                <w:rStyle w:val="LS2Senket"/>
              </w:rPr>
              <w:t>2</w:t>
            </w:r>
          </w:p>
        </w:tc>
      </w:tr>
      <w:tr w:rsidR="00000000" w14:paraId="5CEBBA5D" w14:textId="77777777">
        <w:tblPrEx>
          <w:tblCellMar>
            <w:top w:w="0" w:type="dxa"/>
            <w:left w:w="0" w:type="dxa"/>
            <w:bottom w:w="0" w:type="dxa"/>
            <w:right w:w="0" w:type="dxa"/>
          </w:tblCellMar>
        </w:tblPrEx>
        <w:trPr>
          <w:trHeight w:val="60"/>
        </w:trPr>
        <w:tc>
          <w:tcPr>
            <w:tcW w:w="160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9423F9A" w14:textId="77777777" w:rsidR="00000000" w:rsidRDefault="00000000">
            <w:pPr>
              <w:pStyle w:val="tk1af-f"/>
            </w:pPr>
            <w:r>
              <w:t>spesiell form</w:t>
            </w:r>
          </w:p>
        </w:tc>
        <w:tc>
          <w:tcPr>
            <w:tcW w:w="232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D8ED1D6" w14:textId="77777777" w:rsidR="00000000" w:rsidRDefault="00000000">
            <w:pPr>
              <w:pStyle w:val="tk1sf"/>
            </w:pPr>
            <w:r>
              <w:t>10</w:t>
            </w:r>
            <w:r>
              <w:rPr>
                <w:rStyle w:val="LS2Hevet"/>
              </w:rPr>
              <w:t>–3</w:t>
            </w:r>
            <w:r>
              <w:t xml:space="preserve"> A</w:t>
            </w:r>
            <w:r>
              <w:rPr>
                <w:rStyle w:val="LS2Senket"/>
              </w:rPr>
              <w:t>1</w:t>
            </w:r>
          </w:p>
        </w:tc>
        <w:tc>
          <w:tcPr>
            <w:tcW w:w="174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B14BEE2" w14:textId="77777777" w:rsidR="00000000" w:rsidRDefault="00000000">
            <w:pPr>
              <w:pStyle w:val="tk1sf"/>
            </w:pPr>
            <w:r>
              <w:t>10</w:t>
            </w:r>
            <w:r>
              <w:rPr>
                <w:rStyle w:val="LS2Hevet"/>
              </w:rPr>
              <w:t>–2</w:t>
            </w:r>
            <w:r>
              <w:t xml:space="preserve"> A</w:t>
            </w:r>
            <w:r>
              <w:rPr>
                <w:rStyle w:val="LS2Senket"/>
              </w:rPr>
              <w:t>1</w:t>
            </w:r>
          </w:p>
        </w:tc>
        <w:tc>
          <w:tcPr>
            <w:tcW w:w="174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5EBAA29" w14:textId="77777777" w:rsidR="00000000" w:rsidRDefault="00000000">
            <w:pPr>
              <w:pStyle w:val="tk1sf"/>
            </w:pPr>
            <w:r>
              <w:t>10</w:t>
            </w:r>
            <w:r>
              <w:rPr>
                <w:rStyle w:val="LS2Hevet"/>
              </w:rPr>
              <w:t>–3</w:t>
            </w:r>
            <w:r>
              <w:t xml:space="preserve"> A</w:t>
            </w:r>
            <w:r>
              <w:rPr>
                <w:rStyle w:val="LS2Senket"/>
              </w:rPr>
              <w:t>1</w:t>
            </w:r>
          </w:p>
        </w:tc>
      </w:tr>
      <w:tr w:rsidR="00000000" w14:paraId="36FB3C01" w14:textId="77777777">
        <w:tblPrEx>
          <w:tblCellMar>
            <w:top w:w="0" w:type="dxa"/>
            <w:left w:w="0" w:type="dxa"/>
            <w:bottom w:w="0" w:type="dxa"/>
            <w:right w:w="0" w:type="dxa"/>
          </w:tblCellMar>
        </w:tblPrEx>
        <w:trPr>
          <w:trHeight w:val="60"/>
        </w:trPr>
        <w:tc>
          <w:tcPr>
            <w:tcW w:w="1605"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5968F6" w14:textId="77777777" w:rsidR="00000000" w:rsidRDefault="00000000">
            <w:pPr>
              <w:pStyle w:val="tk1af-f"/>
            </w:pPr>
            <w:r>
              <w:t>annen form</w:t>
            </w:r>
          </w:p>
        </w:tc>
        <w:tc>
          <w:tcPr>
            <w:tcW w:w="2321"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1C83C7" w14:textId="77777777" w:rsidR="00000000" w:rsidRDefault="00000000">
            <w:pPr>
              <w:pStyle w:val="tk1sf"/>
            </w:pPr>
            <w:r>
              <w:t>10</w:t>
            </w:r>
            <w:r>
              <w:rPr>
                <w:rStyle w:val="LS2Hevet"/>
              </w:rPr>
              <w:t>–3</w:t>
            </w:r>
            <w:r>
              <w:t xml:space="preserve"> A</w:t>
            </w:r>
            <w:r>
              <w:rPr>
                <w:rStyle w:val="LS2Senket"/>
              </w:rPr>
              <w:t>2</w:t>
            </w:r>
          </w:p>
        </w:tc>
        <w:tc>
          <w:tcPr>
            <w:tcW w:w="1748"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F83E09" w14:textId="77777777" w:rsidR="00000000" w:rsidRDefault="00000000">
            <w:pPr>
              <w:pStyle w:val="tk1sf"/>
            </w:pPr>
            <w:r>
              <w:t>10</w:t>
            </w:r>
            <w:r>
              <w:rPr>
                <w:rStyle w:val="LS2Hevet"/>
              </w:rPr>
              <w:t>–2</w:t>
            </w:r>
            <w:r>
              <w:t xml:space="preserve"> A</w:t>
            </w:r>
            <w:r>
              <w:rPr>
                <w:rStyle w:val="LS2Senket"/>
              </w:rPr>
              <w:t>2</w:t>
            </w:r>
          </w:p>
        </w:tc>
        <w:tc>
          <w:tcPr>
            <w:tcW w:w="1748"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70C9D1" w14:textId="77777777" w:rsidR="00000000" w:rsidRDefault="00000000">
            <w:pPr>
              <w:pStyle w:val="tk1sf"/>
            </w:pPr>
            <w:r>
              <w:t>10</w:t>
            </w:r>
            <w:r>
              <w:rPr>
                <w:rStyle w:val="LS2Hevet"/>
              </w:rPr>
              <w:t>–3</w:t>
            </w:r>
            <w:r>
              <w:t xml:space="preserve"> A</w:t>
            </w:r>
            <w:r>
              <w:rPr>
                <w:rStyle w:val="LS2Senket"/>
              </w:rPr>
              <w:t>2</w:t>
            </w:r>
          </w:p>
        </w:tc>
      </w:tr>
    </w:tbl>
    <w:p w14:paraId="5F39CD79" w14:textId="77777777" w:rsidR="00000000" w:rsidRDefault="00000000">
      <w:pPr>
        <w:pStyle w:val="x1tbdinnrykk"/>
      </w:pPr>
    </w:p>
    <w:p w14:paraId="478C965D" w14:textId="77777777" w:rsidR="00000000" w:rsidRDefault="00000000">
      <w:pPr>
        <w:pStyle w:val="tn1lff"/>
      </w:pPr>
      <w:r>
        <w:t>a)</w:t>
      </w:r>
      <w:r>
        <w:tab/>
        <w:t>For blandinger av radionuklider, se 2.2.7.2.2.4 til 2.2.7.2.2.6.</w:t>
      </w:r>
    </w:p>
    <w:p w14:paraId="77714DD7" w14:textId="77777777" w:rsidR="00000000" w:rsidRDefault="00000000">
      <w:pPr>
        <w:pStyle w:val="m6tntnrimarg"/>
      </w:pPr>
      <w:r>
        <w:t>2.2.7.2.4.1.3</w:t>
      </w:r>
    </w:p>
    <w:p w14:paraId="50C42C10" w14:textId="77777777" w:rsidR="00000000" w:rsidRDefault="00000000">
      <w:pPr>
        <w:pStyle w:val="b1af-f"/>
      </w:pPr>
      <w:r>
        <w:t xml:space="preserve">Radioaktivt materiale som er innesluttet, i eller inngår som bestanddel av, et instrument eller annet ferdig produkt, kan klassifiseres som UN nr. 2911 RADIOAKTIVT MATERIALE, UNNTAKSKOLLI – INSTRUMENTER eller GJENSTANDER forutsatt at: </w:t>
      </w:r>
    </w:p>
    <w:p w14:paraId="10DB3E81" w14:textId="77777777" w:rsidR="00000000" w:rsidRDefault="00000000">
      <w:pPr>
        <w:pStyle w:val="b1lf"/>
      </w:pPr>
      <w:r>
        <w:t>a)</w:t>
      </w:r>
      <w:r>
        <w:tab/>
        <w:t xml:space="preserve">Doseraten i en avstand av 10 cm fra et hvilket som helst punkt på den utvendige overflaten av et uemballert instrument eller gjenstand ikke overstiger 0.1 </w:t>
      </w:r>
      <w:proofErr w:type="spellStart"/>
      <w:r>
        <w:t>mSv</w:t>
      </w:r>
      <w:proofErr w:type="spellEnd"/>
      <w:r>
        <w:t>/h;</w:t>
      </w:r>
    </w:p>
    <w:p w14:paraId="45F9826D" w14:textId="77777777" w:rsidR="00000000" w:rsidRDefault="00000000">
      <w:pPr>
        <w:pStyle w:val="b1lf"/>
      </w:pPr>
      <w:r>
        <w:t>b)</w:t>
      </w:r>
      <w:r>
        <w:tab/>
        <w:t xml:space="preserve">Hvert enkelt instrument eller hver enkelt produsert artikkel er merket «RADIOAKTIV» på ytre overflate, med unntak av følgende: </w:t>
      </w:r>
    </w:p>
    <w:p w14:paraId="100D65D8" w14:textId="77777777" w:rsidR="00000000" w:rsidRDefault="00000000">
      <w:pPr>
        <w:pStyle w:val="b2lf"/>
      </w:pPr>
      <w:r>
        <w:t>i.</w:t>
      </w:r>
      <w:r>
        <w:tab/>
      </w:r>
      <w:proofErr w:type="spellStart"/>
      <w:r>
        <w:t>radioluminiscente</w:t>
      </w:r>
      <w:proofErr w:type="spellEnd"/>
      <w:r>
        <w:t xml:space="preserve"> ur eller redskaper;</w:t>
      </w:r>
    </w:p>
    <w:p w14:paraId="6D08C591" w14:textId="77777777" w:rsidR="00000000" w:rsidRDefault="00000000">
      <w:pPr>
        <w:pStyle w:val="b2lf"/>
      </w:pPr>
      <w:r>
        <w:rPr>
          <w:spacing w:val="-3"/>
        </w:rPr>
        <w:t>ii.</w:t>
      </w:r>
      <w:r>
        <w:rPr>
          <w:spacing w:val="-3"/>
        </w:rPr>
        <w:tab/>
        <w:t xml:space="preserve">forbrukerprodukter som enten er blitt pålagt godkjenning av myndighetene i henhold til 1.7.1.4 (e) eller som ikke enkeltvis overskrider aktivitetsgrensen for en fritatt forsendelse i kolonne (5) i tabell 2.2.7.2.2.1, forutsatt at slike produkter fraktes i emballasje som er merket «RADIOAKTIV» på en indre overflate på en slik måte at advarselen om tilstedeværelse av radioaktivt materiale er synlig når emballasjen åpnes; og </w:t>
      </w:r>
    </w:p>
    <w:p w14:paraId="04902B10" w14:textId="77777777" w:rsidR="00000000" w:rsidRDefault="00000000">
      <w:pPr>
        <w:pStyle w:val="b2lf"/>
      </w:pPr>
      <w:r>
        <w:t>iii.</w:t>
      </w:r>
      <w:r>
        <w:tab/>
        <w:t>andre instrumenter eller artikler for små til å merkes «RADIOAKTIV» forutsatt at de transporteres i emballasje som er merket «RADIOAKTIV» på en slik måte at advarselen om tilstedeværelse av radioaktivt materiale er synlig når emballasjen åpnes;</w:t>
      </w:r>
    </w:p>
    <w:p w14:paraId="29D0C122" w14:textId="77777777" w:rsidR="00000000" w:rsidRDefault="00000000">
      <w:pPr>
        <w:pStyle w:val="b1lf"/>
      </w:pPr>
      <w:r>
        <w:rPr>
          <w:spacing w:val="-2"/>
        </w:rPr>
        <w:t>c)</w:t>
      </w:r>
      <w:r>
        <w:rPr>
          <w:spacing w:val="-2"/>
        </w:rPr>
        <w:tab/>
        <w:t>det aktive materialet er fullstendig omsluttet av ikke-aktive komponenter (en innretning som ikke har annen funksjon enn å inneholde radioaktivt materiale, betraktes ikke som instrument eller ferdig produkt);</w:t>
      </w:r>
    </w:p>
    <w:p w14:paraId="488DF14B" w14:textId="77777777" w:rsidR="00000000" w:rsidRDefault="00000000">
      <w:pPr>
        <w:pStyle w:val="b1lf"/>
      </w:pPr>
      <w:r>
        <w:rPr>
          <w:spacing w:val="-2"/>
        </w:rPr>
        <w:t>d)</w:t>
      </w:r>
      <w:r>
        <w:rPr>
          <w:spacing w:val="-2"/>
        </w:rPr>
        <w:tab/>
        <w:t>Grensene spesifisert i kolonnene 2 og 3 i tabell 2.2.7.2.4.1.2 er overholdt av hver enkelt gjenstand eller kolli;</w:t>
      </w:r>
    </w:p>
    <w:p w14:paraId="086EB014" w14:textId="77777777" w:rsidR="00000000" w:rsidRDefault="00000000">
      <w:pPr>
        <w:pStyle w:val="b1lf"/>
      </w:pPr>
      <w:r>
        <w:t>e)</w:t>
      </w:r>
      <w:r>
        <w:tab/>
        <w:t>(reservert)</w:t>
      </w:r>
    </w:p>
    <w:p w14:paraId="19659CF9" w14:textId="77777777" w:rsidR="00000000" w:rsidRDefault="00000000">
      <w:pPr>
        <w:pStyle w:val="b1lf"/>
      </w:pPr>
      <w:r>
        <w:t>f)</w:t>
      </w:r>
      <w:r>
        <w:tab/>
        <w:t>hvis kolliet inneholder spaltbare materialer gjelder en av bestemmelsene i 2.2.7.2.3.5 a) til f).</w:t>
      </w:r>
    </w:p>
    <w:p w14:paraId="6A43CEA7" w14:textId="77777777" w:rsidR="00000000" w:rsidRDefault="00000000">
      <w:pPr>
        <w:pStyle w:val="m6tntnrimarg"/>
      </w:pPr>
      <w:r>
        <w:t>2.2.7.2.4.1.4</w:t>
      </w:r>
    </w:p>
    <w:p w14:paraId="465BC079" w14:textId="77777777" w:rsidR="00000000" w:rsidRDefault="00000000">
      <w:pPr>
        <w:pStyle w:val="b1af-f"/>
      </w:pPr>
      <w:r>
        <w:t>Radioaktivt materiale i en annen form enn den som er beskrevet i 2.2.7.2.4.1.3 og med en aktivitet som ikke overstiger grensene spesifisert i kolonne 4 i tabell 2.2.7.2.4.1.2 kan klassifiseres under UN 2910 RADIOAKTIVT MATERIALE, UNNTAKSKOLLI – BEGRENSET MENGDE MATERIALE, forutsatt at:</w:t>
      </w:r>
    </w:p>
    <w:p w14:paraId="48F3B9B3" w14:textId="77777777" w:rsidR="00000000" w:rsidRDefault="00000000">
      <w:pPr>
        <w:pStyle w:val="b1lf"/>
      </w:pPr>
      <w:r>
        <w:t>a)</w:t>
      </w:r>
      <w:r>
        <w:tab/>
        <w:t xml:space="preserve">Kolliet holder på sitt radioaktive innhold under rutinemessige transportforhold; </w:t>
      </w:r>
    </w:p>
    <w:p w14:paraId="4927D667" w14:textId="77777777" w:rsidR="00000000" w:rsidRDefault="00000000">
      <w:pPr>
        <w:pStyle w:val="b1lf"/>
      </w:pPr>
      <w:r>
        <w:t>b)</w:t>
      </w:r>
      <w:r>
        <w:tab/>
        <w:t>Kolliet er merket «RADIOAKTIV» enten:</w:t>
      </w:r>
    </w:p>
    <w:p w14:paraId="1859071C" w14:textId="77777777" w:rsidR="00000000" w:rsidRDefault="00000000">
      <w:pPr>
        <w:pStyle w:val="b2lf"/>
      </w:pPr>
      <w:r>
        <w:t>i.</w:t>
      </w:r>
      <w:r>
        <w:tab/>
        <w:t>På en innvendig overflate på en slik måte at advarselen om tilstedeværelsen av radioaktivt materiale er synlig når kolliet åpnes; eller</w:t>
      </w:r>
    </w:p>
    <w:p w14:paraId="2A7280E9" w14:textId="77777777" w:rsidR="00000000" w:rsidRDefault="00000000">
      <w:pPr>
        <w:pStyle w:val="b2lf"/>
      </w:pPr>
      <w:r>
        <w:t>ii.</w:t>
      </w:r>
      <w:r>
        <w:tab/>
        <w:t>På den ytre emballasjen, i tilfelle det er upraktisk å merke en innvendig overflate.; og</w:t>
      </w:r>
    </w:p>
    <w:p w14:paraId="05C825EB" w14:textId="77777777" w:rsidR="00000000" w:rsidRDefault="00000000">
      <w:pPr>
        <w:pStyle w:val="b1lf"/>
      </w:pPr>
      <w:r>
        <w:t>c)</w:t>
      </w:r>
      <w:r>
        <w:tab/>
        <w:t>hvis kolliet inneholder spaltbare materialer gjelder en av bestemmelsene i 2.2.7.2.3.5 a) til f).</w:t>
      </w:r>
    </w:p>
    <w:p w14:paraId="6A634F7B" w14:textId="77777777" w:rsidR="00000000" w:rsidRDefault="00000000">
      <w:pPr>
        <w:pStyle w:val="m6tntnrimarg"/>
      </w:pPr>
      <w:r>
        <w:t>2.2.7.2.4.1.5</w:t>
      </w:r>
    </w:p>
    <w:p w14:paraId="7EED1AD7" w14:textId="77777777" w:rsidR="00000000" w:rsidRDefault="00000000">
      <w:pPr>
        <w:pStyle w:val="b1af-f"/>
      </w:pPr>
      <w:r>
        <w:t>Uranheksafluorid som ikke overstiger grensene spesifisert i kolonne 4 i tabell 2.2.7.2.4.1.2 kan klassifiseres under oppføring UN 3507 URANHEKSAFLUORID, RADIOAKTIVT MATERIALE, UNNTAKSKOLLI, mindre enn 0,1 kg per kolli, ikke spaltbart eller unntatt spaltbart under forutsetning av:</w:t>
      </w:r>
    </w:p>
    <w:p w14:paraId="692B9F4B" w14:textId="77777777" w:rsidR="00000000" w:rsidRDefault="00000000">
      <w:pPr>
        <w:pStyle w:val="b1lf"/>
      </w:pPr>
      <w:r>
        <w:t>a)</w:t>
      </w:r>
      <w:r>
        <w:tab/>
        <w:t>Massen av uranheksafluorid i hvert kolli er lavere enn 0,1 kg;</w:t>
      </w:r>
    </w:p>
    <w:p w14:paraId="498ADD62" w14:textId="77777777" w:rsidR="00000000" w:rsidRDefault="00000000">
      <w:pPr>
        <w:pStyle w:val="b1lf"/>
      </w:pPr>
      <w:r>
        <w:t>b)</w:t>
      </w:r>
      <w:r>
        <w:tab/>
        <w:t>Vilkårene i 2.2.7.2.4.5.2 og 2.2.7.2.4.1.4 (a) og (b) er oppfylt.</w:t>
      </w:r>
    </w:p>
    <w:p w14:paraId="6F5BC9F9" w14:textId="77777777" w:rsidR="00000000" w:rsidRDefault="00000000">
      <w:pPr>
        <w:pStyle w:val="m6tntnrimarg"/>
      </w:pPr>
      <w:r>
        <w:t>2.2.7.2.4.1.6</w:t>
      </w:r>
    </w:p>
    <w:p w14:paraId="2F603956" w14:textId="77777777" w:rsidR="00000000" w:rsidRDefault="00000000">
      <w:pPr>
        <w:pStyle w:val="b1af-f"/>
      </w:pPr>
      <w:r>
        <w:rPr>
          <w:spacing w:val="-1"/>
        </w:rPr>
        <w:t xml:space="preserve">Et produkt produsert av naturlig uran, utarmet uran eller naturlig thorium og produkter hvor det eneste radioaktive materiale er </w:t>
      </w:r>
      <w:proofErr w:type="spellStart"/>
      <w:r>
        <w:rPr>
          <w:spacing w:val="-1"/>
        </w:rPr>
        <w:t>ubestrålt</w:t>
      </w:r>
      <w:proofErr w:type="spellEnd"/>
      <w:r>
        <w:rPr>
          <w:spacing w:val="-1"/>
        </w:rPr>
        <w:t xml:space="preserve"> naturlig uran, </w:t>
      </w:r>
      <w:proofErr w:type="spellStart"/>
      <w:r>
        <w:rPr>
          <w:spacing w:val="-1"/>
        </w:rPr>
        <w:t>ubestrålt</w:t>
      </w:r>
      <w:proofErr w:type="spellEnd"/>
      <w:r>
        <w:rPr>
          <w:spacing w:val="-1"/>
        </w:rPr>
        <w:t xml:space="preserve"> utarmet uran eller </w:t>
      </w:r>
      <w:proofErr w:type="spellStart"/>
      <w:r>
        <w:rPr>
          <w:spacing w:val="-1"/>
        </w:rPr>
        <w:t>ubestrålt</w:t>
      </w:r>
      <w:proofErr w:type="spellEnd"/>
      <w:r>
        <w:rPr>
          <w:spacing w:val="-1"/>
        </w:rPr>
        <w:t xml:space="preserve"> naturlig thorium, kan klassifiseres under UN 2909 RADIOAKTIVT MATERIALE, UNNTAKSKOLLI – GJENSTANDER FREMSTILT AV NATURLIG URAN eller UTARMET URAN eller NATURLIG THORIUM, forutsatt at uranets eller thoriumets utvendige overflate er omsluttet av et inaktivt hylster av metall eller annet solid materiale.</w:t>
      </w:r>
    </w:p>
    <w:p w14:paraId="19847707" w14:textId="77777777" w:rsidR="00000000" w:rsidRDefault="00000000">
      <w:pPr>
        <w:pStyle w:val="m6tntnrimarg"/>
      </w:pPr>
      <w:r>
        <w:t>2.2.7.2.4.1.7</w:t>
      </w:r>
    </w:p>
    <w:p w14:paraId="09D718C5" w14:textId="77777777" w:rsidR="00000000" w:rsidRDefault="00000000">
      <w:pPr>
        <w:pStyle w:val="b1af-f"/>
      </w:pPr>
      <w:r>
        <w:t>Tom emballasje som har inneholdt radioaktivt materiale kan klassifiseres under UN 2908 RADIOAKTIVT MATERIALE, UNNTAKSKOLLI – TOM EMBALLASJE, forutsatt at:</w:t>
      </w:r>
    </w:p>
    <w:p w14:paraId="1BDDED26" w14:textId="77777777" w:rsidR="00000000" w:rsidRDefault="00000000">
      <w:pPr>
        <w:pStyle w:val="b1lf"/>
      </w:pPr>
      <w:r>
        <w:t>a)</w:t>
      </w:r>
      <w:r>
        <w:tab/>
        <w:t>Den er godt vedlikeholdt og forsvarlig lukket;</w:t>
      </w:r>
    </w:p>
    <w:p w14:paraId="2BDF8B65" w14:textId="77777777" w:rsidR="00000000" w:rsidRDefault="00000000">
      <w:pPr>
        <w:pStyle w:val="b1lf"/>
      </w:pPr>
      <w:r>
        <w:t>b)</w:t>
      </w:r>
      <w:r>
        <w:tab/>
        <w:t>Den utvendige overflaten på eventuelt uran eller thorium som inngår i strukturen, er dekket av et inaktivt hylster av metall eller annet solid materiale.</w:t>
      </w:r>
    </w:p>
    <w:p w14:paraId="39F36B32" w14:textId="77777777" w:rsidR="00000000" w:rsidRDefault="00000000">
      <w:pPr>
        <w:pStyle w:val="b1lf"/>
      </w:pPr>
      <w:r>
        <w:t>c)</w:t>
      </w:r>
      <w:r>
        <w:tab/>
        <w:t>Nivået av innvendig løstsittende forurensning, målt som et gjennomsnitt på 300 cm</w:t>
      </w:r>
      <w:r>
        <w:rPr>
          <w:rStyle w:val="LS2Hevet"/>
        </w:rPr>
        <w:t>2</w:t>
      </w:r>
      <w:r>
        <w:t>, ikke overstiger:</w:t>
      </w:r>
    </w:p>
    <w:p w14:paraId="4A643E45" w14:textId="77777777" w:rsidR="00000000" w:rsidRDefault="00000000">
      <w:pPr>
        <w:pStyle w:val="b2lf"/>
      </w:pPr>
      <w:r>
        <w:t>i.</w:t>
      </w:r>
      <w:r>
        <w:tab/>
        <w:t xml:space="preserve">400 </w:t>
      </w:r>
      <w:proofErr w:type="spellStart"/>
      <w:r>
        <w:t>Bq</w:t>
      </w:r>
      <w:proofErr w:type="spellEnd"/>
      <w:r>
        <w:t>/cm</w:t>
      </w:r>
      <w:r>
        <w:rPr>
          <w:rStyle w:val="LS2Hevet"/>
        </w:rPr>
        <w:t>2</w:t>
      </w:r>
      <w:r>
        <w:t xml:space="preserve"> for beta- og </w:t>
      </w:r>
      <w:proofErr w:type="spellStart"/>
      <w:r>
        <w:t>gammaemittorer</w:t>
      </w:r>
      <w:proofErr w:type="spellEnd"/>
      <w:r>
        <w:t xml:space="preserve"> og lite giftige </w:t>
      </w:r>
      <w:proofErr w:type="spellStart"/>
      <w:r>
        <w:t>alfaemittorer</w:t>
      </w:r>
      <w:proofErr w:type="spellEnd"/>
      <w:r>
        <w:t>; og</w:t>
      </w:r>
    </w:p>
    <w:p w14:paraId="02B5C67F" w14:textId="77777777" w:rsidR="00000000" w:rsidRDefault="00000000">
      <w:pPr>
        <w:pStyle w:val="b2lf"/>
      </w:pPr>
      <w:r>
        <w:t>ii.</w:t>
      </w:r>
      <w:r>
        <w:tab/>
        <w:t xml:space="preserve">40 </w:t>
      </w:r>
      <w:proofErr w:type="spellStart"/>
      <w:r>
        <w:t>Bq</w:t>
      </w:r>
      <w:proofErr w:type="spellEnd"/>
      <w:r>
        <w:t>/cm</w:t>
      </w:r>
      <w:r>
        <w:rPr>
          <w:rStyle w:val="LS2Hevet"/>
        </w:rPr>
        <w:t>2</w:t>
      </w:r>
      <w:r>
        <w:t xml:space="preserve"> for alle andre </w:t>
      </w:r>
      <w:proofErr w:type="spellStart"/>
      <w:r>
        <w:t>alfaemittorer</w:t>
      </w:r>
      <w:proofErr w:type="spellEnd"/>
      <w:r>
        <w:t>;</w:t>
      </w:r>
    </w:p>
    <w:p w14:paraId="128C990E" w14:textId="77777777" w:rsidR="00000000" w:rsidRDefault="00000000">
      <w:pPr>
        <w:pStyle w:val="b1lf"/>
      </w:pPr>
      <w:r>
        <w:t>d)</w:t>
      </w:r>
      <w:r>
        <w:tab/>
        <w:t>Eventuelle faresedler som har vært påsatt i samsvar med 5.2.2.1.11.1 ikke lenger er synlige; og</w:t>
      </w:r>
    </w:p>
    <w:p w14:paraId="36D87A4B" w14:textId="77777777" w:rsidR="00000000" w:rsidRDefault="00000000">
      <w:pPr>
        <w:pStyle w:val="b1lf"/>
      </w:pPr>
      <w:r>
        <w:t>e)</w:t>
      </w:r>
      <w:r>
        <w:tab/>
        <w:t>hvis emballasjen har inneholdt spaltbare materialer gjelder en av bestemmelsene i 2.2.7.2.3.5 a) til f) eller en av bestemmelsene for unntak i 2.2.7.1.3.</w:t>
      </w:r>
    </w:p>
    <w:p w14:paraId="29D84F50" w14:textId="77777777" w:rsidR="00000000" w:rsidRDefault="00000000">
      <w:pPr>
        <w:pStyle w:val="m5tnt"/>
      </w:pPr>
      <w:r>
        <w:t>2.2.7.2.4.2</w:t>
      </w:r>
      <w:r>
        <w:tab/>
        <w:t>Klassifisering av materiale med lav spesifikk aktivitet (LSA)</w:t>
      </w:r>
    </w:p>
    <w:p w14:paraId="6A676F26" w14:textId="77777777" w:rsidR="00000000" w:rsidRDefault="00000000">
      <w:pPr>
        <w:pStyle w:val="b1af-f"/>
      </w:pPr>
      <w:r>
        <w:t>Radioaktivt materiale kan kun klassifiseres som LSA-materiale hvis definisjonen av LSA i 2.2.7.1.3 og betingelsene i 2.2.7.2.3.1, 4.1.9.2 og 7.5.11 CV33 (2) er innfridd.</w:t>
      </w:r>
    </w:p>
    <w:p w14:paraId="1D2002C3" w14:textId="77777777" w:rsidR="00000000" w:rsidRDefault="00000000">
      <w:pPr>
        <w:pStyle w:val="m5tnt"/>
      </w:pPr>
      <w:r>
        <w:t>2.2.7.2.4.3</w:t>
      </w:r>
      <w:r>
        <w:tab/>
        <w:t>Klassifisering av overflateforurensede gjenstander (SCO)</w:t>
      </w:r>
    </w:p>
    <w:p w14:paraId="7016B347" w14:textId="77777777" w:rsidR="00000000" w:rsidRDefault="00000000">
      <w:pPr>
        <w:pStyle w:val="b1af-f"/>
      </w:pPr>
      <w:r>
        <w:t>Radioaktivt materiale kan klassifiseres som SCO hvis definisjonen av SCO i 2.2.7.1.3 og betingelsene i 2.2.7.2.3.2, 4.1.9.2 og 7.5.11 CV33 (2) er innfridd.</w:t>
      </w:r>
    </w:p>
    <w:p w14:paraId="31E88CBA" w14:textId="77777777" w:rsidR="00000000" w:rsidRDefault="00000000">
      <w:pPr>
        <w:pStyle w:val="m5tnt"/>
      </w:pPr>
      <w:r>
        <w:t>2.2.7.2.4.4</w:t>
      </w:r>
      <w:r>
        <w:tab/>
        <w:t>Klassifisering av kolli type A</w:t>
      </w:r>
    </w:p>
    <w:p w14:paraId="416B7EA2" w14:textId="77777777" w:rsidR="00000000" w:rsidRDefault="00000000">
      <w:pPr>
        <w:pStyle w:val="b1af-f"/>
      </w:pPr>
      <w:r>
        <w:t>Kolli som inneholder radioaktivt materiale kan klassifiseres som kolli type A dersom følgende betingelser er tilfredsstilt:</w:t>
      </w:r>
    </w:p>
    <w:p w14:paraId="53E5D621" w14:textId="77777777" w:rsidR="00000000" w:rsidRDefault="00000000">
      <w:pPr>
        <w:pStyle w:val="b1af"/>
      </w:pPr>
      <w:r>
        <w:t>Kolli type A skal ikke inneholde mer aktivitet enn noen av følgende tilfeller:</w:t>
      </w:r>
    </w:p>
    <w:p w14:paraId="3354A28E" w14:textId="77777777" w:rsidR="00000000" w:rsidRDefault="00000000">
      <w:pPr>
        <w:pStyle w:val="b1lf"/>
      </w:pPr>
      <w:r>
        <w:t>a)</w:t>
      </w:r>
      <w:r>
        <w:tab/>
        <w:t>For radioaktivt materiale av spesiell form A</w:t>
      </w:r>
      <w:r>
        <w:rPr>
          <w:rStyle w:val="LS2Senket"/>
        </w:rPr>
        <w:t>1</w:t>
      </w:r>
      <w:r>
        <w:t xml:space="preserve">; </w:t>
      </w:r>
    </w:p>
    <w:p w14:paraId="50ECF102" w14:textId="77777777" w:rsidR="00000000" w:rsidRDefault="00000000">
      <w:pPr>
        <w:pStyle w:val="b1lf"/>
      </w:pPr>
      <w:r>
        <w:t>b)</w:t>
      </w:r>
      <w:r>
        <w:tab/>
        <w:t>For alt annet radioaktivt materiale A</w:t>
      </w:r>
      <w:r>
        <w:rPr>
          <w:rStyle w:val="LS2Senket"/>
        </w:rPr>
        <w:t>2</w:t>
      </w:r>
      <w:r>
        <w:t>.</w:t>
      </w:r>
    </w:p>
    <w:p w14:paraId="2CE6C83F" w14:textId="77777777" w:rsidR="00000000" w:rsidRDefault="00000000">
      <w:pPr>
        <w:pStyle w:val="b1af"/>
      </w:pPr>
      <w:r>
        <w:t>For blandinger av radionuklide r hvor identiteten og tilhørende aktivitet er kjent, gjelder følgende betingelse for det radioaktive innholdet i et kolli type A:</w:t>
      </w:r>
    </w:p>
    <w:p w14:paraId="2C9CEFA8" w14:textId="77777777" w:rsidR="00000000" w:rsidRPr="004D2512" w:rsidRDefault="00000000">
      <w:pPr>
        <w:pStyle w:val="x1tad"/>
        <w:rPr>
          <w:lang w:val="en-US"/>
        </w:rPr>
      </w:pPr>
      <w:r w:rsidRPr="004D2512">
        <w:rPr>
          <w:lang w:val="en-US"/>
        </w:rPr>
        <w:t>{{{IMG CLASS="«class imag»" REF="1854.jpg"/}}}</w:t>
      </w:r>
    </w:p>
    <w:p w14:paraId="1BA2C08C" w14:textId="77777777" w:rsidR="00000000" w:rsidRDefault="00000000">
      <w:pPr>
        <w:pStyle w:val="b1af"/>
      </w:pPr>
      <w:r>
        <w:t>hvor:</w:t>
      </w:r>
    </w:p>
    <w:p w14:paraId="4DC17D65" w14:textId="77777777" w:rsidR="00000000" w:rsidRDefault="00000000">
      <w:pPr>
        <w:pStyle w:val="b1lf"/>
        <w:ind w:left="1531" w:hanging="567"/>
      </w:pPr>
      <w:r>
        <w:t>B(i)</w:t>
      </w:r>
      <w:r>
        <w:tab/>
        <w:t>er aktiviteten for radionuklide «i» som radioaktivt materiale i spesiell form;</w:t>
      </w:r>
    </w:p>
    <w:p w14:paraId="12F470EC" w14:textId="77777777" w:rsidR="00000000" w:rsidRDefault="00000000">
      <w:pPr>
        <w:pStyle w:val="b1lf"/>
        <w:ind w:left="1531" w:hanging="567"/>
      </w:pPr>
      <w:r>
        <w:t>A</w:t>
      </w:r>
      <w:r>
        <w:rPr>
          <w:rStyle w:val="LS2Senket"/>
        </w:rPr>
        <w:t>1</w:t>
      </w:r>
      <w:r>
        <w:t xml:space="preserve"> (i)</w:t>
      </w:r>
      <w:r>
        <w:tab/>
        <w:t>er A</w:t>
      </w:r>
      <w:r>
        <w:rPr>
          <w:rStyle w:val="LS2Senket"/>
        </w:rPr>
        <w:t>1</w:t>
      </w:r>
      <w:r>
        <w:t xml:space="preserve"> -verdien for radionukliden «i»;</w:t>
      </w:r>
    </w:p>
    <w:p w14:paraId="469CD06C" w14:textId="77777777" w:rsidR="00000000" w:rsidRDefault="00000000">
      <w:pPr>
        <w:pStyle w:val="b1lf"/>
        <w:ind w:left="1531" w:hanging="567"/>
      </w:pPr>
      <w:r>
        <w:t>C(j)</w:t>
      </w:r>
      <w:r>
        <w:tab/>
        <w:t>er aktiviteten for radionuklide «j» som radioaktivt materiale i annet enn spesiell form;</w:t>
      </w:r>
    </w:p>
    <w:p w14:paraId="08F48C0A" w14:textId="77777777" w:rsidR="00000000" w:rsidRDefault="00000000">
      <w:pPr>
        <w:pStyle w:val="b1lf"/>
        <w:ind w:left="1531" w:hanging="567"/>
      </w:pPr>
      <w:r>
        <w:t>A</w:t>
      </w:r>
      <w:r>
        <w:rPr>
          <w:rStyle w:val="LS2Senket"/>
        </w:rPr>
        <w:t>2</w:t>
      </w:r>
      <w:r>
        <w:t xml:space="preserve"> (j)</w:t>
      </w:r>
      <w:r>
        <w:tab/>
        <w:t>er A</w:t>
      </w:r>
      <w:r>
        <w:rPr>
          <w:rStyle w:val="LS2Senket"/>
        </w:rPr>
        <w:t>2</w:t>
      </w:r>
      <w:r>
        <w:t xml:space="preserve"> -verdien for radionukliden «j».</w:t>
      </w:r>
    </w:p>
    <w:p w14:paraId="28AD1614" w14:textId="77777777" w:rsidR="00000000" w:rsidRDefault="00000000">
      <w:pPr>
        <w:pStyle w:val="m5tnt"/>
      </w:pPr>
      <w:r>
        <w:t>2.2.7.2.4.5</w:t>
      </w:r>
      <w:r>
        <w:tab/>
        <w:t>Klassifisering av uranheksafluorid</w:t>
      </w:r>
    </w:p>
    <w:p w14:paraId="1334CAD2" w14:textId="77777777" w:rsidR="00000000" w:rsidRDefault="00000000">
      <w:pPr>
        <w:pStyle w:val="m6tntnrimarg"/>
      </w:pPr>
      <w:r>
        <w:t>2.2.7.2.4.5.1</w:t>
      </w:r>
    </w:p>
    <w:p w14:paraId="6B558DB0" w14:textId="77777777" w:rsidR="00000000" w:rsidRDefault="00000000">
      <w:pPr>
        <w:pStyle w:val="b1af-f"/>
      </w:pPr>
      <w:r>
        <w:t>Uranheksafluorid skal kun klassifiseres under:</w:t>
      </w:r>
    </w:p>
    <w:p w14:paraId="4C298A01" w14:textId="77777777" w:rsidR="00000000" w:rsidRDefault="00000000">
      <w:pPr>
        <w:pStyle w:val="b1lf"/>
      </w:pPr>
      <w:r>
        <w:t>a)</w:t>
      </w:r>
      <w:r>
        <w:tab/>
        <w:t xml:space="preserve">UN 2977 RADIOAKTIVT MATERIALE URANHEKSAFLUORID, SPALTBART; </w:t>
      </w:r>
    </w:p>
    <w:p w14:paraId="70A025F2" w14:textId="77777777" w:rsidR="00000000" w:rsidRDefault="00000000">
      <w:pPr>
        <w:pStyle w:val="b1lf"/>
      </w:pPr>
      <w:r>
        <w:t>b)</w:t>
      </w:r>
      <w:r>
        <w:tab/>
        <w:t>UN 2978 RADIOAKTIVT MATERIALE URANHEKSAFLUORID, ikke spaltbart eller unntatt spaltbart; eller</w:t>
      </w:r>
    </w:p>
    <w:p w14:paraId="4ADCB019" w14:textId="77777777" w:rsidR="00000000" w:rsidRDefault="00000000">
      <w:pPr>
        <w:pStyle w:val="b1lf"/>
      </w:pPr>
      <w:r>
        <w:t>c)</w:t>
      </w:r>
      <w:r>
        <w:tab/>
        <w:t>UN 3507 RADIOAKTIVT MATERIALE, URANHEKSAFLUORID, UNNTAKSKOLLI mindre enn 0,1 kg per kolli, ikke spaltbart eller unntatt spaltbart.</w:t>
      </w:r>
    </w:p>
    <w:p w14:paraId="0F5C7A3D" w14:textId="77777777" w:rsidR="00000000" w:rsidRDefault="00000000">
      <w:pPr>
        <w:pStyle w:val="m6tntnrimarg"/>
      </w:pPr>
      <w:r>
        <w:t>2.2.7.2.4.5.2</w:t>
      </w:r>
    </w:p>
    <w:p w14:paraId="69CA30C0" w14:textId="77777777" w:rsidR="00000000" w:rsidRDefault="00000000">
      <w:pPr>
        <w:pStyle w:val="b1af-f"/>
      </w:pPr>
      <w:r>
        <w:t>Innholdet i et kolli som inneholder uranheksafluorid skal oppfylle følgende krav:</w:t>
      </w:r>
    </w:p>
    <w:p w14:paraId="0CBD379B" w14:textId="77777777" w:rsidR="00000000" w:rsidRDefault="00000000">
      <w:pPr>
        <w:pStyle w:val="b1lf"/>
      </w:pPr>
      <w:r>
        <w:t>a)</w:t>
      </w:r>
      <w:r>
        <w:tab/>
        <w:t>For UN 2977 og 2978 skal mengden uranheksafluorid ikke avvike fra det som er tillatt for kollikonstruksjonen, og for UN 3507 skal mengden uranheksafluorid være mindre enn 0,1 kg;</w:t>
      </w:r>
    </w:p>
    <w:p w14:paraId="520AE077" w14:textId="77777777" w:rsidR="00000000" w:rsidRDefault="00000000">
      <w:pPr>
        <w:pStyle w:val="b1lf"/>
      </w:pPr>
      <w:r>
        <w:t>b)</w:t>
      </w:r>
      <w:r>
        <w:tab/>
        <w:t>Mengden av uranheksafluorid skal ikke være større enn en verdi som ville føre til at det ledige rom ville bli mindre enn 5 % ved den høyeste temperatur for kolliet slik den er spesifisert for det anleggssystemet hvor kolliet skal anvendes; og</w:t>
      </w:r>
    </w:p>
    <w:p w14:paraId="0652270D" w14:textId="77777777" w:rsidR="00000000" w:rsidRDefault="00000000">
      <w:pPr>
        <w:pStyle w:val="b1lf"/>
      </w:pPr>
      <w:r>
        <w:t>c)</w:t>
      </w:r>
      <w:r>
        <w:tab/>
        <w:t>Uranheksafluorid skal være i fast form og det innvendige trykket i kolliet skal ikke være over atmosfæretrykket når det leveres for transport.</w:t>
      </w:r>
    </w:p>
    <w:p w14:paraId="18B0CDD4" w14:textId="77777777" w:rsidR="00000000" w:rsidRDefault="00000000">
      <w:pPr>
        <w:pStyle w:val="m5tnt"/>
      </w:pPr>
      <w:r>
        <w:t>2.2.7.2.4.6</w:t>
      </w:r>
      <w:r>
        <w:tab/>
        <w:t>Klassifisering av kolli type B(U) og B(M) eller type C</w:t>
      </w:r>
    </w:p>
    <w:p w14:paraId="51D50905" w14:textId="77777777" w:rsidR="00000000" w:rsidRDefault="00000000">
      <w:pPr>
        <w:pStyle w:val="m4tntnrimarg"/>
        <w:rPr>
          <w:rStyle w:val="LS2Kursiv"/>
          <w:b w:val="0"/>
          <w:bCs w:val="0"/>
        </w:rPr>
      </w:pPr>
      <w:r>
        <w:rPr>
          <w:rStyle w:val="LS2Kursiv"/>
          <w:b w:val="0"/>
          <w:bCs w:val="0"/>
        </w:rPr>
        <w:t>2.2.7.2.4.6.1</w:t>
      </w:r>
    </w:p>
    <w:p w14:paraId="74C7D7D6" w14:textId="77777777" w:rsidR="00000000" w:rsidRDefault="00000000">
      <w:pPr>
        <w:pStyle w:val="b1af-f"/>
      </w:pPr>
      <w:r>
        <w:t>Kolli som ikke er annerledes beskrevet i 2.2.7.2.4 (2.2.7.2.4.1 til 2.2.7.2.4.5) skal klassifiseres i overensstemmelse med godkjenningsbevis utstedt av vedkommende myndighet i konstruksjonslandet.</w:t>
      </w:r>
    </w:p>
    <w:p w14:paraId="31B01079" w14:textId="77777777" w:rsidR="00000000" w:rsidRDefault="00000000">
      <w:pPr>
        <w:pStyle w:val="m6tntnrimarg"/>
      </w:pPr>
      <w:r>
        <w:t>2.2.7.2.4.6.2</w:t>
      </w:r>
    </w:p>
    <w:p w14:paraId="4A74C2CE" w14:textId="77777777" w:rsidR="00000000" w:rsidRDefault="00000000">
      <w:pPr>
        <w:pStyle w:val="b1af-f"/>
      </w:pPr>
      <w:r>
        <w:t>Innholdet i kolli type B(U), type B(M) eller type C skal være i samsvar med spesifikasjoner i godkjenningssertifikat.</w:t>
      </w:r>
    </w:p>
    <w:p w14:paraId="7C62324C" w14:textId="77777777" w:rsidR="00000000" w:rsidRDefault="00000000">
      <w:pPr>
        <w:pStyle w:val="m5tnt"/>
      </w:pPr>
      <w:r>
        <w:t>2.2.7.2.5</w:t>
      </w:r>
      <w:r>
        <w:tab/>
        <w:t>Særordning:</w:t>
      </w:r>
    </w:p>
    <w:p w14:paraId="5E30892A" w14:textId="77777777" w:rsidR="00000000" w:rsidRDefault="00000000">
      <w:pPr>
        <w:pStyle w:val="b1af-f"/>
      </w:pPr>
      <w:r>
        <w:t>Radioaktivt materiale skal klassifiseres som transport under særordning når den er bestemt å transporteres i samsvar med 1.7.4.</w:t>
      </w:r>
    </w:p>
    <w:p w14:paraId="070AFE55" w14:textId="77777777" w:rsidR="00000000" w:rsidRDefault="00000000">
      <w:pPr>
        <w:pStyle w:val="m2tnt"/>
      </w:pPr>
      <w:r>
        <w:t>2.2.8</w:t>
      </w:r>
      <w:r>
        <w:tab/>
        <w:t>Klasse 8 Etsende stoffer</w:t>
      </w:r>
    </w:p>
    <w:p w14:paraId="4BCBAFD6" w14:textId="77777777" w:rsidR="00000000" w:rsidRDefault="00000000">
      <w:pPr>
        <w:pStyle w:val="m3tnt"/>
      </w:pPr>
      <w:r>
        <w:t>2.2.8.1</w:t>
      </w:r>
      <w:r>
        <w:tab/>
        <w:t>Definisjon, alminnelige bestemmelser og kriterier</w:t>
      </w:r>
    </w:p>
    <w:p w14:paraId="60257DFB" w14:textId="77777777" w:rsidR="00000000" w:rsidRDefault="00000000">
      <w:pPr>
        <w:pStyle w:val="m4tntnrimarg"/>
      </w:pPr>
      <w:r>
        <w:t>2.2.8.1.1</w:t>
      </w:r>
    </w:p>
    <w:p w14:paraId="195EECD7" w14:textId="77777777" w:rsidR="00000000" w:rsidRDefault="00000000">
      <w:pPr>
        <w:pStyle w:val="b1af-f"/>
      </w:pPr>
      <w:r>
        <w:rPr>
          <w:rStyle w:val="LS2Kursiv"/>
        </w:rPr>
        <w:t xml:space="preserve">Etsende stoffer </w:t>
      </w:r>
      <w:r>
        <w:t>er stoffer som ved kjemisk reaksjon vil forårsake irreversibel skade på hud, eller i tilfelle lekkasje, vil skade eller ødelegge annet gods eller transportmidler. Denne klassen omfatter også andre stoffer som bare danner etsende væske når vann er til stede, eller som avgir etsende damp eller tåke som følge av luftens naturlige fuktighet.</w:t>
      </w:r>
    </w:p>
    <w:p w14:paraId="69B0A1BC" w14:textId="77777777" w:rsidR="00000000" w:rsidRDefault="00000000">
      <w:pPr>
        <w:pStyle w:val="m4tntnrimarg"/>
      </w:pPr>
      <w:r>
        <w:t>2.2.8.1.2</w:t>
      </w:r>
    </w:p>
    <w:p w14:paraId="38399AE4" w14:textId="77777777" w:rsidR="00000000" w:rsidRDefault="00000000">
      <w:pPr>
        <w:pStyle w:val="b1af-f"/>
      </w:pPr>
      <w:r>
        <w:t xml:space="preserve">Generelle klassifiseringsbestemmelser er angitt i 2.2.8.1.4 for stoffer og blandinger som virker etsende på hud. </w:t>
      </w:r>
      <w:proofErr w:type="spellStart"/>
      <w:r>
        <w:t>Etsing</w:t>
      </w:r>
      <w:proofErr w:type="spellEnd"/>
      <w:r>
        <w:t xml:space="preserve"> på hud innebærer irreversibel hudskade, nærmere bestemt synlig nekrose gjennom overhuden og ned til lærhuden etter eksponering av et stoff eller blandinger.</w:t>
      </w:r>
    </w:p>
    <w:p w14:paraId="14F7DE65" w14:textId="77777777" w:rsidR="00000000" w:rsidRDefault="00000000">
      <w:pPr>
        <w:pStyle w:val="m4tntnrimarg"/>
      </w:pPr>
      <w:r>
        <w:t>2.2.8.1.3</w:t>
      </w:r>
    </w:p>
    <w:p w14:paraId="041B79B3" w14:textId="77777777" w:rsidR="00000000" w:rsidRDefault="00000000">
      <w:pPr>
        <w:pStyle w:val="b1af-f"/>
      </w:pPr>
      <w:r>
        <w:t>Væsker og faste stoffer som er vurdert ikke etsende på hud men kan bli flytende under transport, skal bli vurdert for deres potensial til å forårsake korrosjon på visse metalloverflater i henhold til kriteriene i 2.2.8.1.5.3 (c) (ii).</w:t>
      </w:r>
    </w:p>
    <w:p w14:paraId="2D187390" w14:textId="77777777" w:rsidR="00000000" w:rsidRDefault="00000000">
      <w:pPr>
        <w:pStyle w:val="m4tnt"/>
      </w:pPr>
      <w:r>
        <w:t>2.2.8.1.4</w:t>
      </w:r>
      <w:r>
        <w:tab/>
        <w:t>Generelle klassifiseringsbestemmelser</w:t>
      </w:r>
    </w:p>
    <w:p w14:paraId="1E16233F" w14:textId="77777777" w:rsidR="00000000" w:rsidRDefault="00000000">
      <w:pPr>
        <w:pStyle w:val="m5ttnrimarg"/>
      </w:pPr>
      <w:r>
        <w:t>2.2.8.1.4.1</w:t>
      </w:r>
    </w:p>
    <w:p w14:paraId="5252E9BF" w14:textId="77777777" w:rsidR="00000000" w:rsidRDefault="00000000">
      <w:pPr>
        <w:pStyle w:val="b1lf"/>
        <w:tabs>
          <w:tab w:val="left" w:pos="1701"/>
        </w:tabs>
      </w:pPr>
      <w:r>
        <w:t>C1–C11</w:t>
      </w:r>
      <w:r>
        <w:tab/>
        <w:t>Etsende stoffer uten tilleggsfare og gjenstander inneholdende slike stoffer</w:t>
      </w:r>
    </w:p>
    <w:p w14:paraId="51DE37A0" w14:textId="77777777" w:rsidR="00000000" w:rsidRDefault="00000000">
      <w:pPr>
        <w:pStyle w:val="b2lf"/>
        <w:ind w:left="2381" w:hanging="680"/>
      </w:pPr>
      <w:r>
        <w:t>C1–C4</w:t>
      </w:r>
      <w:r>
        <w:tab/>
        <w:t>Sure stoffer</w:t>
      </w:r>
    </w:p>
    <w:p w14:paraId="5508DCE6" w14:textId="77777777" w:rsidR="00000000" w:rsidRDefault="00000000">
      <w:pPr>
        <w:pStyle w:val="b3lf"/>
        <w:ind w:left="2778" w:hanging="397"/>
      </w:pPr>
      <w:r>
        <w:t>C1</w:t>
      </w:r>
      <w:r>
        <w:tab/>
        <w:t>Uorganiske væsker</w:t>
      </w:r>
    </w:p>
    <w:p w14:paraId="500F5359" w14:textId="77777777" w:rsidR="00000000" w:rsidRDefault="00000000">
      <w:pPr>
        <w:pStyle w:val="b3lf"/>
        <w:ind w:left="2778" w:hanging="397"/>
      </w:pPr>
      <w:r>
        <w:t>C2</w:t>
      </w:r>
      <w:r>
        <w:tab/>
        <w:t>Uorganiske faste stoffer</w:t>
      </w:r>
    </w:p>
    <w:p w14:paraId="76FD5778" w14:textId="77777777" w:rsidR="00000000" w:rsidRDefault="00000000">
      <w:pPr>
        <w:pStyle w:val="b3lf"/>
        <w:ind w:left="2778" w:hanging="397"/>
      </w:pPr>
      <w:r>
        <w:t>C3</w:t>
      </w:r>
      <w:r>
        <w:tab/>
        <w:t>Organiske væsker</w:t>
      </w:r>
    </w:p>
    <w:p w14:paraId="70118423" w14:textId="77777777" w:rsidR="00000000" w:rsidRDefault="00000000">
      <w:pPr>
        <w:pStyle w:val="b3lf"/>
        <w:ind w:left="2778" w:hanging="397"/>
      </w:pPr>
      <w:r>
        <w:t>C4</w:t>
      </w:r>
      <w:r>
        <w:tab/>
        <w:t>Organiske faste stoffer</w:t>
      </w:r>
    </w:p>
    <w:p w14:paraId="6B0721FB" w14:textId="77777777" w:rsidR="00000000" w:rsidRDefault="00000000">
      <w:pPr>
        <w:pStyle w:val="b2lf"/>
        <w:ind w:left="2381" w:hanging="680"/>
      </w:pPr>
      <w:r>
        <w:t>C5–C8</w:t>
      </w:r>
      <w:r>
        <w:tab/>
        <w:t>Basiske stoffer</w:t>
      </w:r>
    </w:p>
    <w:p w14:paraId="0BAF9059" w14:textId="77777777" w:rsidR="00000000" w:rsidRDefault="00000000">
      <w:pPr>
        <w:pStyle w:val="b3lf"/>
        <w:ind w:left="2778" w:hanging="397"/>
      </w:pPr>
      <w:r>
        <w:t>C5</w:t>
      </w:r>
      <w:r>
        <w:tab/>
        <w:t>Uorganiske væsker</w:t>
      </w:r>
    </w:p>
    <w:p w14:paraId="69416B0A" w14:textId="77777777" w:rsidR="00000000" w:rsidRDefault="00000000">
      <w:pPr>
        <w:pStyle w:val="b3lf"/>
        <w:ind w:left="2778" w:hanging="397"/>
      </w:pPr>
      <w:r>
        <w:t>C6</w:t>
      </w:r>
      <w:r>
        <w:tab/>
        <w:t>Uorganiske faste stoffer</w:t>
      </w:r>
    </w:p>
    <w:p w14:paraId="0DB44E21" w14:textId="77777777" w:rsidR="00000000" w:rsidRDefault="00000000">
      <w:pPr>
        <w:pStyle w:val="b3lf"/>
        <w:ind w:left="2778" w:hanging="397"/>
      </w:pPr>
      <w:r>
        <w:t>C7</w:t>
      </w:r>
      <w:r>
        <w:tab/>
        <w:t>Organiske væsker</w:t>
      </w:r>
    </w:p>
    <w:p w14:paraId="59260641" w14:textId="77777777" w:rsidR="00000000" w:rsidRDefault="00000000">
      <w:pPr>
        <w:pStyle w:val="b3lf"/>
        <w:ind w:left="2778" w:hanging="397"/>
      </w:pPr>
      <w:r>
        <w:t>C8</w:t>
      </w:r>
      <w:r>
        <w:tab/>
        <w:t>Organiske faste stoffer</w:t>
      </w:r>
    </w:p>
    <w:p w14:paraId="22CAC348" w14:textId="77777777" w:rsidR="00000000" w:rsidRDefault="00000000">
      <w:pPr>
        <w:pStyle w:val="b2lf"/>
        <w:ind w:left="2381" w:hanging="680"/>
      </w:pPr>
      <w:r>
        <w:t>C9–C11</w:t>
      </w:r>
      <w:r>
        <w:tab/>
        <w:t>Andre etsende stoffer</w:t>
      </w:r>
    </w:p>
    <w:p w14:paraId="57B26890" w14:textId="77777777" w:rsidR="00000000" w:rsidRDefault="00000000">
      <w:pPr>
        <w:pStyle w:val="b3lf"/>
        <w:ind w:left="2778" w:hanging="397"/>
      </w:pPr>
      <w:r>
        <w:t>C9</w:t>
      </w:r>
      <w:r>
        <w:tab/>
        <w:t>Flytende</w:t>
      </w:r>
    </w:p>
    <w:p w14:paraId="72623A1F" w14:textId="77777777" w:rsidR="00000000" w:rsidRDefault="00000000">
      <w:pPr>
        <w:pStyle w:val="b3lf"/>
        <w:ind w:left="2778" w:hanging="397"/>
      </w:pPr>
      <w:r>
        <w:t>C10</w:t>
      </w:r>
      <w:r>
        <w:tab/>
        <w:t>I fast form</w:t>
      </w:r>
    </w:p>
    <w:p w14:paraId="3D5CA0FC" w14:textId="77777777" w:rsidR="00000000" w:rsidRDefault="00000000">
      <w:pPr>
        <w:pStyle w:val="b3lf"/>
        <w:ind w:left="2778" w:hanging="397"/>
      </w:pPr>
      <w:r>
        <w:t>C11</w:t>
      </w:r>
      <w:r>
        <w:tab/>
        <w:t>Gjenstander</w:t>
      </w:r>
    </w:p>
    <w:p w14:paraId="2598C8C7" w14:textId="77777777" w:rsidR="00000000" w:rsidRDefault="00000000">
      <w:pPr>
        <w:pStyle w:val="b2lf"/>
        <w:ind w:left="2381" w:hanging="680"/>
      </w:pPr>
      <w:r>
        <w:t>CF</w:t>
      </w:r>
      <w:r>
        <w:tab/>
        <w:t>Etsende stoffer, brannfarlige</w:t>
      </w:r>
    </w:p>
    <w:p w14:paraId="715B3CFA" w14:textId="77777777" w:rsidR="00000000" w:rsidRDefault="00000000">
      <w:pPr>
        <w:pStyle w:val="b3lf"/>
        <w:ind w:left="2721" w:hanging="340"/>
      </w:pPr>
      <w:r>
        <w:t>CF1</w:t>
      </w:r>
      <w:r>
        <w:tab/>
        <w:t>Flytende</w:t>
      </w:r>
    </w:p>
    <w:p w14:paraId="543F35FC" w14:textId="77777777" w:rsidR="00000000" w:rsidRDefault="00000000">
      <w:pPr>
        <w:pStyle w:val="b3lf"/>
        <w:ind w:left="2721" w:hanging="340"/>
      </w:pPr>
      <w:r>
        <w:t>CF2</w:t>
      </w:r>
      <w:r>
        <w:tab/>
        <w:t>I fast form</w:t>
      </w:r>
    </w:p>
    <w:p w14:paraId="1806E56F" w14:textId="77777777" w:rsidR="00000000" w:rsidRDefault="00000000">
      <w:pPr>
        <w:pStyle w:val="b3lf"/>
        <w:ind w:left="2721" w:hanging="340"/>
      </w:pPr>
      <w:r>
        <w:t>CS</w:t>
      </w:r>
      <w:r>
        <w:tab/>
        <w:t>Etsende stoffer, selvantennende</w:t>
      </w:r>
    </w:p>
    <w:p w14:paraId="5B9C817B" w14:textId="77777777" w:rsidR="00000000" w:rsidRDefault="00000000">
      <w:pPr>
        <w:pStyle w:val="b3lf"/>
        <w:ind w:left="2721" w:hanging="340"/>
      </w:pPr>
      <w:r>
        <w:t>CS1</w:t>
      </w:r>
      <w:r>
        <w:tab/>
        <w:t>Flytende</w:t>
      </w:r>
    </w:p>
    <w:p w14:paraId="1E202154" w14:textId="77777777" w:rsidR="00000000" w:rsidRDefault="00000000">
      <w:pPr>
        <w:pStyle w:val="b3lf"/>
        <w:ind w:left="2721" w:hanging="340"/>
      </w:pPr>
      <w:r>
        <w:t>CS2</w:t>
      </w:r>
      <w:r>
        <w:tab/>
        <w:t>I fast form</w:t>
      </w:r>
    </w:p>
    <w:p w14:paraId="51AB5E98" w14:textId="77777777" w:rsidR="00000000" w:rsidRDefault="00000000">
      <w:pPr>
        <w:pStyle w:val="b2lf"/>
        <w:ind w:left="2381" w:hanging="680"/>
      </w:pPr>
      <w:r>
        <w:t>CW</w:t>
      </w:r>
      <w:r>
        <w:tab/>
        <w:t>Etsende stoffer som utvikler brannfarlige gasser i kontakt med vann</w:t>
      </w:r>
    </w:p>
    <w:p w14:paraId="3658C735" w14:textId="77777777" w:rsidR="00000000" w:rsidRDefault="00000000">
      <w:pPr>
        <w:pStyle w:val="b3lf"/>
        <w:ind w:left="2721" w:hanging="340"/>
      </w:pPr>
      <w:r>
        <w:t>CW1</w:t>
      </w:r>
      <w:r>
        <w:tab/>
        <w:t>Flytende</w:t>
      </w:r>
    </w:p>
    <w:p w14:paraId="06DF1BDE" w14:textId="77777777" w:rsidR="00000000" w:rsidRDefault="00000000">
      <w:pPr>
        <w:pStyle w:val="b3lf"/>
        <w:ind w:left="2721" w:hanging="340"/>
      </w:pPr>
      <w:r>
        <w:t>CW2</w:t>
      </w:r>
      <w:r>
        <w:tab/>
        <w:t>I fast form</w:t>
      </w:r>
    </w:p>
    <w:p w14:paraId="383CBE6F" w14:textId="77777777" w:rsidR="00000000" w:rsidRDefault="00000000">
      <w:pPr>
        <w:pStyle w:val="b2lf"/>
        <w:ind w:left="2381" w:hanging="680"/>
      </w:pPr>
      <w:r>
        <w:t>CO</w:t>
      </w:r>
      <w:r>
        <w:tab/>
        <w:t>Etsende stoffer, oksiderende</w:t>
      </w:r>
    </w:p>
    <w:p w14:paraId="0D62774D" w14:textId="77777777" w:rsidR="00000000" w:rsidRDefault="00000000">
      <w:pPr>
        <w:pStyle w:val="b3lf"/>
        <w:ind w:left="2721" w:hanging="340"/>
      </w:pPr>
      <w:r>
        <w:t>CO1</w:t>
      </w:r>
      <w:r>
        <w:tab/>
        <w:t>Flytende</w:t>
      </w:r>
    </w:p>
    <w:p w14:paraId="158789AF" w14:textId="77777777" w:rsidR="00000000" w:rsidRDefault="00000000">
      <w:pPr>
        <w:pStyle w:val="b3lf"/>
        <w:ind w:left="2721" w:hanging="340"/>
      </w:pPr>
      <w:r>
        <w:t>CO2</w:t>
      </w:r>
      <w:r>
        <w:tab/>
        <w:t>I fast form</w:t>
      </w:r>
    </w:p>
    <w:p w14:paraId="0BB9C7B5" w14:textId="77777777" w:rsidR="00000000" w:rsidRDefault="00000000">
      <w:pPr>
        <w:pStyle w:val="b2lf"/>
        <w:ind w:left="2381" w:hanging="680"/>
      </w:pPr>
      <w:r>
        <w:t>CT</w:t>
      </w:r>
      <w:r>
        <w:tab/>
        <w:t>Etsende stoffer, giftige og gjenstander inneholdende slike stoffer</w:t>
      </w:r>
    </w:p>
    <w:p w14:paraId="712F2904" w14:textId="77777777" w:rsidR="00000000" w:rsidRDefault="00000000">
      <w:pPr>
        <w:pStyle w:val="b3lf"/>
        <w:ind w:left="2721" w:hanging="340"/>
      </w:pPr>
      <w:r>
        <w:t>CT1</w:t>
      </w:r>
      <w:r>
        <w:tab/>
        <w:t>Flytende</w:t>
      </w:r>
    </w:p>
    <w:p w14:paraId="39457C7C" w14:textId="77777777" w:rsidR="00000000" w:rsidRDefault="00000000">
      <w:pPr>
        <w:pStyle w:val="b3lf"/>
        <w:ind w:left="2721" w:hanging="340"/>
      </w:pPr>
      <w:r>
        <w:t>CT2</w:t>
      </w:r>
      <w:r>
        <w:tab/>
        <w:t>I fast form</w:t>
      </w:r>
    </w:p>
    <w:p w14:paraId="39C56874" w14:textId="77777777" w:rsidR="00000000" w:rsidRDefault="00000000">
      <w:pPr>
        <w:pStyle w:val="b3lf"/>
        <w:ind w:left="2721" w:hanging="340"/>
      </w:pPr>
      <w:r>
        <w:t>CT3</w:t>
      </w:r>
      <w:r>
        <w:tab/>
        <w:t>Gjenstander</w:t>
      </w:r>
    </w:p>
    <w:p w14:paraId="654507F3" w14:textId="77777777" w:rsidR="00000000" w:rsidRDefault="00000000">
      <w:pPr>
        <w:pStyle w:val="b2lf"/>
        <w:ind w:left="2381" w:hanging="680"/>
      </w:pPr>
      <w:r>
        <w:t>CFT</w:t>
      </w:r>
      <w:r>
        <w:tab/>
        <w:t>Etsende stoffer, brannfarlige, flytende, giftige</w:t>
      </w:r>
    </w:p>
    <w:p w14:paraId="244EDF01" w14:textId="77777777" w:rsidR="00000000" w:rsidRDefault="00000000">
      <w:pPr>
        <w:pStyle w:val="b2lf"/>
        <w:ind w:left="2381" w:hanging="680"/>
      </w:pPr>
      <w:r>
        <w:t>COT</w:t>
      </w:r>
      <w:r>
        <w:tab/>
        <w:t>Etsende stoffer, oksiderende, giftige</w:t>
      </w:r>
    </w:p>
    <w:p w14:paraId="00CDE828" w14:textId="77777777" w:rsidR="00000000" w:rsidRDefault="00000000">
      <w:pPr>
        <w:pStyle w:val="m5ttnrimarg"/>
      </w:pPr>
      <w:r>
        <w:t>2.2.8.1.4.2</w:t>
      </w:r>
    </w:p>
    <w:p w14:paraId="7650023F" w14:textId="77777777" w:rsidR="00000000" w:rsidRDefault="00000000">
      <w:pPr>
        <w:pStyle w:val="b1af-f"/>
      </w:pPr>
      <w:r>
        <w:t>Stoffer og blandinger i klasse 8 er inndelt i tre emballasjegrupper i henhold til faregrad under transport:</w:t>
      </w:r>
    </w:p>
    <w:p w14:paraId="7673222C" w14:textId="77777777" w:rsidR="00000000" w:rsidRDefault="00000000">
      <w:pPr>
        <w:pStyle w:val="b1lf"/>
      </w:pPr>
      <w:r>
        <w:t>a)</w:t>
      </w:r>
      <w:r>
        <w:tab/>
        <w:t>Emballasjegruppe I: Meget farlige stoffer og blandinger;</w:t>
      </w:r>
    </w:p>
    <w:p w14:paraId="39F2DDF5" w14:textId="77777777" w:rsidR="00000000" w:rsidRDefault="00000000">
      <w:pPr>
        <w:pStyle w:val="b1lf"/>
      </w:pPr>
      <w:r>
        <w:t>b)</w:t>
      </w:r>
      <w:r>
        <w:tab/>
        <w:t>Emballasjegruppe II: Middels farlige stoffer og blandinger;</w:t>
      </w:r>
    </w:p>
    <w:p w14:paraId="3539D01A" w14:textId="77777777" w:rsidR="00000000" w:rsidRDefault="00000000">
      <w:pPr>
        <w:pStyle w:val="b1lf"/>
      </w:pPr>
      <w:r>
        <w:t>c)</w:t>
      </w:r>
      <w:r>
        <w:tab/>
        <w:t>Emballasjegruppe III: Mindre farlige stoffer og blandinger.</w:t>
      </w:r>
    </w:p>
    <w:p w14:paraId="05F155F5" w14:textId="77777777" w:rsidR="00000000" w:rsidRDefault="00000000">
      <w:pPr>
        <w:pStyle w:val="m5ttnrimarg"/>
      </w:pPr>
      <w:r>
        <w:t>2.2.8.1.4.3</w:t>
      </w:r>
    </w:p>
    <w:p w14:paraId="167B49AF" w14:textId="77777777" w:rsidR="00000000" w:rsidRDefault="00000000">
      <w:pPr>
        <w:pStyle w:val="b1af-f"/>
      </w:pPr>
      <w:r>
        <w:t>Stoffer har blitt tilordnet i tabell A i kapittel 3.2 til emballasjegrupper i klasse 8 på grunnlag av erfaring tatt i betraktning tilleggsfaktorer som innåndingsfare (se 2.2.8.1.4.5) og reaktivitet med vann (inkludert dannelse av farlige nedbrytningsprodukter).</w:t>
      </w:r>
    </w:p>
    <w:p w14:paraId="12C68276" w14:textId="77777777" w:rsidR="00000000" w:rsidRDefault="00000000">
      <w:pPr>
        <w:pStyle w:val="m5ttnrimarg"/>
      </w:pPr>
      <w:r>
        <w:t>2.2.8.1.4.4</w:t>
      </w:r>
    </w:p>
    <w:p w14:paraId="6487B212" w14:textId="77777777" w:rsidR="00000000" w:rsidRDefault="00000000">
      <w:pPr>
        <w:pStyle w:val="b1af-f"/>
      </w:pPr>
      <w:r>
        <w:t>Nye stoffer og blandinger kan tilordnes emballasjegruppe på grunnlag av tiden det tar å produsere irreversibel skade på friskt hudvev i henhold til kriteriene i 2.2.8.1.5. Alternativt kan 2.2.8.1.6 anvendes for blandinger.</w:t>
      </w:r>
    </w:p>
    <w:p w14:paraId="44C74823" w14:textId="77777777" w:rsidR="00000000" w:rsidRDefault="00000000">
      <w:pPr>
        <w:pStyle w:val="m5ttnrimarg"/>
      </w:pPr>
      <w:r>
        <w:t>2.2.8.1.4.5</w:t>
      </w:r>
    </w:p>
    <w:p w14:paraId="2C273A43" w14:textId="77777777" w:rsidR="00000000" w:rsidRDefault="00000000">
      <w:pPr>
        <w:pStyle w:val="b1af-f"/>
      </w:pPr>
      <w:r>
        <w:t>Et stoff eller blanding som oppfyller kriteriene for klasse 8 med en innåndingsfare for støv og tåke (LC</w:t>
      </w:r>
      <w:r>
        <w:rPr>
          <w:rStyle w:val="LS2Senket"/>
        </w:rPr>
        <w:t>50</w:t>
      </w:r>
      <w:r>
        <w:t>) tilsvarende emballasjegruppe I, men oral eller dermal giftighet tilsvarende emballasjegruppe III eller svakere, skal tilordnes klasse 8 (se 2.2.61.1.7.2).</w:t>
      </w:r>
    </w:p>
    <w:p w14:paraId="77F2E41E" w14:textId="77777777" w:rsidR="00000000" w:rsidRDefault="00000000">
      <w:pPr>
        <w:pStyle w:val="m4tnt"/>
      </w:pPr>
      <w:r>
        <w:t>2.2.8.1.5</w:t>
      </w:r>
      <w:r>
        <w:tab/>
        <w:t>Tilordning av stoffer og blandinger til emballasjegruppe</w:t>
      </w:r>
    </w:p>
    <w:p w14:paraId="3C26538D" w14:textId="77777777" w:rsidR="00000000" w:rsidRDefault="00000000">
      <w:pPr>
        <w:pStyle w:val="m5ttnrimarg"/>
      </w:pPr>
      <w:r>
        <w:t>2.2.8.1.5.1</w:t>
      </w:r>
    </w:p>
    <w:p w14:paraId="25601D6B" w14:textId="77777777" w:rsidR="00000000" w:rsidRDefault="00000000">
      <w:pPr>
        <w:pStyle w:val="b1af-f"/>
      </w:pPr>
      <w:r>
        <w:t>Eksisterende data for mennesker og dyr, inkludert informasjon fra enkel eller gjentatt eksponering, skal vurderes først siden dette gir informasjon som er direkte relevant for virkninger på huden.</w:t>
      </w:r>
    </w:p>
    <w:p w14:paraId="73555980" w14:textId="77777777" w:rsidR="00000000" w:rsidRDefault="00000000">
      <w:pPr>
        <w:pStyle w:val="m5ttnrimarg"/>
      </w:pPr>
      <w:r>
        <w:t>2.2.8.1.5.2</w:t>
      </w:r>
    </w:p>
    <w:p w14:paraId="2C577637" w14:textId="77777777" w:rsidR="00000000" w:rsidRDefault="00000000">
      <w:pPr>
        <w:pStyle w:val="b1af-f"/>
      </w:pPr>
      <w:r>
        <w:t>Ved tilordning til emballasjegrupper i henhold til 2.2.8.1.4.4 skal det tas hensyn til erfaring fra ulykker hvor mennesker har blitt eksponert. I fravær av slik erfaring skal klassifiseringen baseres på data fra forsøk i henhold til OECD Test Guidelines Nos. 404</w:t>
      </w:r>
      <w:r>
        <w:rPr>
          <w:rFonts w:cstheme="minorBidi"/>
          <w:color w:val="auto"/>
          <w:sz w:val="24"/>
          <w:szCs w:val="24"/>
          <w:lang w:val="en-GB"/>
        </w:rPr>
        <w:footnoteReference w:id="8"/>
      </w:r>
      <w:r>
        <w:t>, 435</w:t>
      </w:r>
      <w:r>
        <w:rPr>
          <w:rFonts w:cstheme="minorBidi"/>
          <w:color w:val="auto"/>
          <w:sz w:val="24"/>
          <w:szCs w:val="24"/>
          <w:lang w:val="en-GB"/>
        </w:rPr>
        <w:footnoteReference w:id="9"/>
      </w:r>
      <w:r>
        <w:t>, 431</w:t>
      </w:r>
      <w:r>
        <w:rPr>
          <w:rFonts w:cstheme="minorBidi"/>
          <w:color w:val="auto"/>
          <w:sz w:val="24"/>
          <w:szCs w:val="24"/>
          <w:lang w:val="en-GB"/>
        </w:rPr>
        <w:footnoteReference w:id="10"/>
      </w:r>
      <w:r>
        <w:t xml:space="preserve"> eller 430</w:t>
      </w:r>
      <w:r>
        <w:rPr>
          <w:rFonts w:cstheme="minorBidi"/>
          <w:color w:val="auto"/>
          <w:sz w:val="24"/>
          <w:szCs w:val="24"/>
          <w:lang w:val="en-GB"/>
        </w:rPr>
        <w:footnoteReference w:id="11"/>
      </w:r>
      <w:r>
        <w:t>. Et stoff eller blanding som ikke er etsende i henhold til en av disse eller ikke-klassifisert i henhold til OECD Test Guidelines No. 439</w:t>
      </w:r>
      <w:r>
        <w:rPr>
          <w:rFonts w:cstheme="minorBidi"/>
          <w:color w:val="auto"/>
          <w:sz w:val="24"/>
          <w:szCs w:val="24"/>
          <w:lang w:val="en-GB"/>
        </w:rPr>
        <w:footnoteReference w:id="12"/>
      </w:r>
      <w:r>
        <w:t xml:space="preserve">, kan anses for å være ikke etsende på hud i henhold til ADR/RID uten videre testing. Hvis resultatene fra testene indikerer at stoffet eller blandingen er etsende og ikke tilordnet emballasjegruppe I, men testmetodene ikke gir mulighet å skille mellom emballasjegruppe II og III, skal stoffet/blandingen betraktes som emballasjegruppe II. Hvis testresultatene indikerer at stoffet eller blandingen er etsende, men testmetoden ikke gjør det mulig å skille mellom emballasjegrupper, skal det tilordnes emballasjegruppe I dersom ingen andre testresultater indikerer en annen emballasjegruppe. </w:t>
      </w:r>
    </w:p>
    <w:p w14:paraId="325EF96B" w14:textId="77777777" w:rsidR="00000000" w:rsidRDefault="00000000">
      <w:pPr>
        <w:pStyle w:val="m5ttnrimarg"/>
      </w:pPr>
      <w:r>
        <w:t>2.2.8.1.5.3</w:t>
      </w:r>
    </w:p>
    <w:p w14:paraId="009344C2" w14:textId="77777777" w:rsidR="00000000" w:rsidRDefault="00000000">
      <w:pPr>
        <w:pStyle w:val="b1af-f"/>
      </w:pPr>
      <w:r>
        <w:t>Emballasjegrupper tilordnes etsende stoffer i henhold til følgende kriterier (se tabell 2.2.8.1.5.3):</w:t>
      </w:r>
    </w:p>
    <w:p w14:paraId="2CC17383" w14:textId="77777777" w:rsidR="00000000" w:rsidRDefault="00000000">
      <w:pPr>
        <w:pStyle w:val="b1lf"/>
      </w:pPr>
      <w:r>
        <w:t>a)</w:t>
      </w:r>
      <w:r>
        <w:tab/>
        <w:t>Emballasjegruppe I anvendes for stoffer som forårsaker irreversibel skade på friskt hudvev i løpet av en observasjonsperiode på inntil 60 minutter etter eksponering i 3 minutter eller mindre;</w:t>
      </w:r>
    </w:p>
    <w:p w14:paraId="14792270" w14:textId="77777777" w:rsidR="00000000" w:rsidRDefault="00000000">
      <w:pPr>
        <w:pStyle w:val="b1lf"/>
      </w:pPr>
      <w:r>
        <w:t>b)</w:t>
      </w:r>
      <w:r>
        <w:tab/>
        <w:t>Emballasjegruppe II anvendes for stoffer som forårsaker irreversibel skade på friskt hudvev i løpet av en observasjonsperiode på inntil 14 døgn etter eksponering i mer enn 3 minutter, men ikke mer enn 60 minutter.</w:t>
      </w:r>
    </w:p>
    <w:p w14:paraId="062AEA5C" w14:textId="77777777" w:rsidR="00000000" w:rsidRDefault="00000000">
      <w:pPr>
        <w:pStyle w:val="b1lf"/>
      </w:pPr>
      <w:r>
        <w:t>c)</w:t>
      </w:r>
      <w:r>
        <w:tab/>
        <w:t>Emballasjegruppe III anvendes for stoffer som:</w:t>
      </w:r>
    </w:p>
    <w:p w14:paraId="376D8814" w14:textId="77777777" w:rsidR="00000000" w:rsidRDefault="00000000">
      <w:pPr>
        <w:pStyle w:val="b2lf"/>
      </w:pPr>
      <w:r>
        <w:t>–</w:t>
      </w:r>
      <w:r>
        <w:tab/>
        <w:t>forårsaker irreversibel skade på friskt hudvev i løpet av en observasjonsperiode på inntil 14 døgn etter eksponering i mer enn 60 minutter, men ikke mer enn 4 timer; eller</w:t>
      </w:r>
    </w:p>
    <w:p w14:paraId="000A2F63" w14:textId="77777777" w:rsidR="00000000" w:rsidRDefault="00000000">
      <w:pPr>
        <w:pStyle w:val="b2lf"/>
      </w:pPr>
      <w:r>
        <w:rPr>
          <w:spacing w:val="-1"/>
        </w:rPr>
        <w:t>–</w:t>
      </w:r>
      <w:r>
        <w:rPr>
          <w:spacing w:val="-1"/>
        </w:rPr>
        <w:tab/>
        <w:t xml:space="preserve">som er vurdert til ikke å forårsake irreversibel skade på friskt hudvev, men som viser en korrosjonshastighet på overflater av enten stål eller aluminium som overstiger 6.25 mm pr. år ved en testtemperatur på 55°C ved test på begge materialer. For testing på stål skal type S235JR+CR (1.0037 resp. St 37-2), S275J2G3+CR (1.0144 resp. St 44-3), ISO 3574, </w:t>
      </w:r>
      <w:proofErr w:type="spellStart"/>
      <w:r>
        <w:rPr>
          <w:spacing w:val="-1"/>
        </w:rPr>
        <w:t>Unified</w:t>
      </w:r>
      <w:proofErr w:type="spellEnd"/>
      <w:r>
        <w:rPr>
          <w:spacing w:val="-1"/>
        </w:rPr>
        <w:t xml:space="preserve"> </w:t>
      </w:r>
      <w:proofErr w:type="spellStart"/>
      <w:r>
        <w:rPr>
          <w:spacing w:val="-1"/>
        </w:rPr>
        <w:t>Numbering</w:t>
      </w:r>
      <w:proofErr w:type="spellEnd"/>
      <w:r>
        <w:rPr>
          <w:spacing w:val="-1"/>
        </w:rPr>
        <w:t xml:space="preserve"> System (UNS) G10200 eller SAE 1020 brukes, og for testing av aluminium skal de ubehandlede typene 7075-T6 eller AZ5GU-T6, brukes. En test som kan godtas, er beskrevet i UN Testmanualen, del III, avsnitt 37.</w:t>
      </w:r>
    </w:p>
    <w:p w14:paraId="21C8A91B" w14:textId="77777777" w:rsidR="00000000" w:rsidRDefault="00000000">
      <w:pPr>
        <w:pStyle w:val="b2aff"/>
      </w:pPr>
      <w:r>
        <w:rPr>
          <w:rStyle w:val="LS2Fet"/>
        </w:rPr>
        <w:t>ANM:</w:t>
      </w:r>
      <w:r>
        <w:t xml:space="preserve"> Når en </w:t>
      </w:r>
      <w:proofErr w:type="spellStart"/>
      <w:r>
        <w:t>initiell</w:t>
      </w:r>
      <w:proofErr w:type="spellEnd"/>
      <w:r>
        <w:t xml:space="preserve"> test på enten stål eller aluminium indikerer at stoffet som testes er korrosivt, så er det ikke nødvendig med en oppfølgende test på det andre metallet.</w:t>
      </w:r>
    </w:p>
    <w:p w14:paraId="2A0C36DF" w14:textId="77777777" w:rsidR="00000000" w:rsidRDefault="00000000">
      <w:pPr>
        <w:pStyle w:val="th1fm1tt"/>
      </w:pPr>
      <w:r>
        <w:t>Tabell 2.2.8.1.5.3 Oppsummerende tabell for kriteriene i 2.2.8.1.5.3</w:t>
      </w:r>
    </w:p>
    <w:tbl>
      <w:tblPr>
        <w:tblW w:w="0" w:type="auto"/>
        <w:tblInd w:w="57" w:type="dxa"/>
        <w:tblLayout w:type="fixed"/>
        <w:tblCellMar>
          <w:left w:w="0" w:type="dxa"/>
          <w:right w:w="0" w:type="dxa"/>
        </w:tblCellMar>
        <w:tblLook w:val="0000" w:firstRow="0" w:lastRow="0" w:firstColumn="0" w:lastColumn="0" w:noHBand="0" w:noVBand="0"/>
      </w:tblPr>
      <w:tblGrid>
        <w:gridCol w:w="1020"/>
        <w:gridCol w:w="1191"/>
        <w:gridCol w:w="1191"/>
        <w:gridCol w:w="4020"/>
      </w:tblGrid>
      <w:tr w:rsidR="00000000" w14:paraId="4147168B" w14:textId="77777777">
        <w:tblPrEx>
          <w:tblCellMar>
            <w:top w:w="0" w:type="dxa"/>
            <w:left w:w="0" w:type="dxa"/>
            <w:bottom w:w="0" w:type="dxa"/>
            <w:right w:w="0" w:type="dxa"/>
          </w:tblCellMar>
        </w:tblPrEx>
        <w:trPr>
          <w:trHeight w:val="60"/>
          <w:tblHeader/>
        </w:trPr>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A1C3C2" w14:textId="77777777" w:rsidR="00000000" w:rsidRDefault="00000000">
            <w:pPr>
              <w:pStyle w:val="th1sf"/>
            </w:pPr>
            <w:r>
              <w:rPr>
                <w:rStyle w:val="LS2Fet"/>
                <w:b/>
                <w:bCs/>
              </w:rPr>
              <w:t>Emballasje-gruppe</w:t>
            </w:r>
          </w:p>
        </w:tc>
        <w:tc>
          <w:tcPr>
            <w:tcW w:w="119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DFAC8A" w14:textId="77777777" w:rsidR="00000000" w:rsidRDefault="00000000">
            <w:pPr>
              <w:pStyle w:val="th1sf"/>
            </w:pPr>
            <w:r>
              <w:rPr>
                <w:rStyle w:val="LS2Fet"/>
                <w:b/>
                <w:bCs/>
              </w:rPr>
              <w:t>Eksponerings-tid</w:t>
            </w:r>
          </w:p>
        </w:tc>
        <w:tc>
          <w:tcPr>
            <w:tcW w:w="119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EAF36A" w14:textId="77777777" w:rsidR="00000000" w:rsidRDefault="00000000">
            <w:pPr>
              <w:pStyle w:val="th1sf"/>
            </w:pPr>
            <w:r>
              <w:rPr>
                <w:rStyle w:val="LS2Fet"/>
                <w:b/>
                <w:bCs/>
              </w:rPr>
              <w:t>Observasjons-periode</w:t>
            </w:r>
          </w:p>
        </w:tc>
        <w:tc>
          <w:tcPr>
            <w:tcW w:w="4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88F5B6" w14:textId="77777777" w:rsidR="00000000" w:rsidRDefault="00000000">
            <w:pPr>
              <w:pStyle w:val="th1af-f"/>
            </w:pPr>
            <w:r>
              <w:rPr>
                <w:rStyle w:val="LS2Fet"/>
                <w:b/>
                <w:bCs/>
              </w:rPr>
              <w:t>Virkning</w:t>
            </w:r>
          </w:p>
        </w:tc>
      </w:tr>
      <w:tr w:rsidR="00000000" w14:paraId="54690FD3" w14:textId="77777777">
        <w:tblPrEx>
          <w:tblCellMar>
            <w:top w:w="0" w:type="dxa"/>
            <w:left w:w="0" w:type="dxa"/>
            <w:bottom w:w="0" w:type="dxa"/>
            <w:right w:w="0" w:type="dxa"/>
          </w:tblCellMar>
        </w:tblPrEx>
        <w:trPr>
          <w:trHeight w:val="60"/>
        </w:trPr>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389AA7" w14:textId="77777777" w:rsidR="00000000" w:rsidRDefault="00000000">
            <w:pPr>
              <w:pStyle w:val="tk1sf"/>
            </w:pPr>
            <w:r>
              <w:t>I</w:t>
            </w:r>
          </w:p>
        </w:tc>
        <w:tc>
          <w:tcPr>
            <w:tcW w:w="119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91CF70" w14:textId="77777777" w:rsidR="00000000" w:rsidRDefault="00000000">
            <w:pPr>
              <w:pStyle w:val="tk1sf"/>
            </w:pPr>
            <w:r>
              <w:rPr>
                <w:rStyle w:val="LS2TegnSymbol"/>
              </w:rPr>
              <w:t>£</w:t>
            </w:r>
            <w:r>
              <w:t xml:space="preserve"> 3 min.</w:t>
            </w:r>
          </w:p>
        </w:tc>
        <w:tc>
          <w:tcPr>
            <w:tcW w:w="119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CFBC34" w14:textId="77777777" w:rsidR="00000000" w:rsidRDefault="00000000">
            <w:pPr>
              <w:pStyle w:val="tk1sf"/>
            </w:pPr>
            <w:r>
              <w:rPr>
                <w:rStyle w:val="LS2TegnSymbol"/>
              </w:rPr>
              <w:t>£</w:t>
            </w:r>
            <w:r>
              <w:t xml:space="preserve"> 60 min.</w:t>
            </w:r>
          </w:p>
        </w:tc>
        <w:tc>
          <w:tcPr>
            <w:tcW w:w="4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73D96E" w14:textId="77777777" w:rsidR="00000000" w:rsidRDefault="00000000">
            <w:pPr>
              <w:pStyle w:val="tk1af-f"/>
            </w:pPr>
            <w:r>
              <w:t>Irreversibel skade på friskt hudvev</w:t>
            </w:r>
          </w:p>
        </w:tc>
      </w:tr>
      <w:tr w:rsidR="00000000" w14:paraId="0B4AF97F" w14:textId="77777777">
        <w:tblPrEx>
          <w:tblCellMar>
            <w:top w:w="0" w:type="dxa"/>
            <w:left w:w="0" w:type="dxa"/>
            <w:bottom w:w="0" w:type="dxa"/>
            <w:right w:w="0" w:type="dxa"/>
          </w:tblCellMar>
        </w:tblPrEx>
        <w:trPr>
          <w:trHeight w:val="60"/>
        </w:trPr>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90FAB4" w14:textId="77777777" w:rsidR="00000000" w:rsidRDefault="00000000">
            <w:pPr>
              <w:pStyle w:val="tk1sf"/>
            </w:pPr>
            <w:r>
              <w:t>II</w:t>
            </w:r>
          </w:p>
        </w:tc>
        <w:tc>
          <w:tcPr>
            <w:tcW w:w="119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EEA3A9" w14:textId="77777777" w:rsidR="00000000" w:rsidRDefault="00000000">
            <w:pPr>
              <w:pStyle w:val="tk1sf"/>
            </w:pPr>
            <w:r>
              <w:rPr>
                <w:rStyle w:val="LS2TegnSymbol"/>
              </w:rPr>
              <w:t>&gt;</w:t>
            </w:r>
            <w:r>
              <w:t xml:space="preserve"> 3 min. </w:t>
            </w:r>
            <w:r>
              <w:rPr>
                <w:rStyle w:val="LS2TegnSymbol"/>
              </w:rPr>
              <w:t>£</w:t>
            </w:r>
            <w:r>
              <w:t xml:space="preserve"> 1 t</w:t>
            </w:r>
          </w:p>
        </w:tc>
        <w:tc>
          <w:tcPr>
            <w:tcW w:w="119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093CD2" w14:textId="77777777" w:rsidR="00000000" w:rsidRDefault="00000000">
            <w:pPr>
              <w:pStyle w:val="tk1sf"/>
            </w:pPr>
            <w:r>
              <w:rPr>
                <w:rStyle w:val="LS2TegnSymbol"/>
              </w:rPr>
              <w:t>£</w:t>
            </w:r>
            <w:r>
              <w:t xml:space="preserve"> 14 d</w:t>
            </w:r>
          </w:p>
        </w:tc>
        <w:tc>
          <w:tcPr>
            <w:tcW w:w="4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6F277E" w14:textId="77777777" w:rsidR="00000000" w:rsidRDefault="00000000">
            <w:pPr>
              <w:pStyle w:val="tk1af-f"/>
            </w:pPr>
            <w:r>
              <w:t>Irreversibel skade på friskt hudvev</w:t>
            </w:r>
          </w:p>
        </w:tc>
      </w:tr>
      <w:tr w:rsidR="00000000" w14:paraId="336E9CC7" w14:textId="77777777">
        <w:tblPrEx>
          <w:tblCellMar>
            <w:top w:w="0" w:type="dxa"/>
            <w:left w:w="0" w:type="dxa"/>
            <w:bottom w:w="0" w:type="dxa"/>
            <w:right w:w="0" w:type="dxa"/>
          </w:tblCellMar>
        </w:tblPrEx>
        <w:trPr>
          <w:trHeight w:val="60"/>
        </w:trPr>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52461E" w14:textId="77777777" w:rsidR="00000000" w:rsidRDefault="00000000">
            <w:pPr>
              <w:pStyle w:val="tk1sf"/>
            </w:pPr>
            <w:r>
              <w:t>III</w:t>
            </w:r>
          </w:p>
        </w:tc>
        <w:tc>
          <w:tcPr>
            <w:tcW w:w="119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58C398" w14:textId="77777777" w:rsidR="00000000" w:rsidRDefault="00000000">
            <w:pPr>
              <w:pStyle w:val="tk1sf"/>
            </w:pPr>
            <w:r>
              <w:rPr>
                <w:rStyle w:val="LS2TegnSymbol"/>
              </w:rPr>
              <w:t>&gt;</w:t>
            </w:r>
            <w:r>
              <w:t xml:space="preserve"> 1 t </w:t>
            </w:r>
            <w:r>
              <w:rPr>
                <w:rStyle w:val="LS2TegnSymbol"/>
              </w:rPr>
              <w:t>£</w:t>
            </w:r>
            <w:r>
              <w:t xml:space="preserve"> 4 t</w:t>
            </w:r>
          </w:p>
        </w:tc>
        <w:tc>
          <w:tcPr>
            <w:tcW w:w="119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5457C4" w14:textId="77777777" w:rsidR="00000000" w:rsidRDefault="00000000">
            <w:pPr>
              <w:pStyle w:val="tk1sf"/>
            </w:pPr>
            <w:r>
              <w:rPr>
                <w:rStyle w:val="LS2TegnSymbol"/>
              </w:rPr>
              <w:t>£</w:t>
            </w:r>
            <w:r>
              <w:t xml:space="preserve"> 14 d</w:t>
            </w:r>
          </w:p>
        </w:tc>
        <w:tc>
          <w:tcPr>
            <w:tcW w:w="4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B7C0DC" w14:textId="77777777" w:rsidR="00000000" w:rsidRDefault="00000000">
            <w:pPr>
              <w:pStyle w:val="tk1af-f"/>
            </w:pPr>
            <w:r>
              <w:t>Irreversibel skade på friskt hudvev</w:t>
            </w:r>
          </w:p>
        </w:tc>
      </w:tr>
      <w:tr w:rsidR="00000000" w14:paraId="560685C7" w14:textId="77777777">
        <w:tblPrEx>
          <w:tblCellMar>
            <w:top w:w="0" w:type="dxa"/>
            <w:left w:w="0" w:type="dxa"/>
            <w:bottom w:w="0" w:type="dxa"/>
            <w:right w:w="0" w:type="dxa"/>
          </w:tblCellMar>
        </w:tblPrEx>
        <w:trPr>
          <w:trHeight w:val="60"/>
        </w:trPr>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814480" w14:textId="77777777" w:rsidR="00000000" w:rsidRDefault="00000000">
            <w:pPr>
              <w:pStyle w:val="tk1sf"/>
            </w:pPr>
            <w:r>
              <w:t>III</w:t>
            </w:r>
          </w:p>
        </w:tc>
        <w:tc>
          <w:tcPr>
            <w:tcW w:w="119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2DC3E8" w14:textId="77777777" w:rsidR="00000000" w:rsidRDefault="00000000">
            <w:pPr>
              <w:pStyle w:val="tk1sf"/>
            </w:pPr>
            <w:r>
              <w:t>–</w:t>
            </w:r>
          </w:p>
        </w:tc>
        <w:tc>
          <w:tcPr>
            <w:tcW w:w="119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C17A37" w14:textId="77777777" w:rsidR="00000000" w:rsidRDefault="00000000">
            <w:pPr>
              <w:pStyle w:val="tk1sf"/>
            </w:pPr>
            <w:r>
              <w:t>–</w:t>
            </w:r>
          </w:p>
        </w:tc>
        <w:tc>
          <w:tcPr>
            <w:tcW w:w="4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7A6F24" w14:textId="77777777" w:rsidR="00000000" w:rsidRDefault="00000000">
            <w:pPr>
              <w:pStyle w:val="tk1af-f"/>
            </w:pPr>
            <w:r>
              <w:t>Korrosjonshastighet på overflater av enten stål eller aluminium som overstiger 6,25 mm pr. år ved en testtemperatur på 55 °C ved test på begge materialer.</w:t>
            </w:r>
          </w:p>
        </w:tc>
      </w:tr>
    </w:tbl>
    <w:p w14:paraId="53470AFE" w14:textId="77777777" w:rsidR="00000000" w:rsidRDefault="00000000">
      <w:pPr>
        <w:pStyle w:val="x1tbdinnrykk"/>
        <w:rPr>
          <w:sz w:val="16"/>
          <w:szCs w:val="16"/>
        </w:rPr>
      </w:pPr>
    </w:p>
    <w:p w14:paraId="677D9B19" w14:textId="77777777" w:rsidR="00000000" w:rsidRDefault="00000000">
      <w:pPr>
        <w:pStyle w:val="m4tnt"/>
      </w:pPr>
      <w:r>
        <w:t>2.2.8.1.6</w:t>
      </w:r>
      <w:r>
        <w:tab/>
        <w:t>Alternativ tilordningsmetode til emballasjegruppe for blandinger: Trinnvis tilnærming</w:t>
      </w:r>
    </w:p>
    <w:p w14:paraId="58B3EC57" w14:textId="77777777" w:rsidR="00000000" w:rsidRDefault="00000000">
      <w:pPr>
        <w:pStyle w:val="m5tnt"/>
      </w:pPr>
      <w:r>
        <w:t>2.2.8.1.6.1</w:t>
      </w:r>
      <w:r>
        <w:tab/>
        <w:t>Alminnelige bestemmelser</w:t>
      </w:r>
    </w:p>
    <w:p w14:paraId="097EB2C8" w14:textId="77777777" w:rsidR="00000000" w:rsidRDefault="00000000">
      <w:pPr>
        <w:pStyle w:val="b1af-f"/>
      </w:pPr>
      <w:r>
        <w:rPr>
          <w:spacing w:val="-2"/>
        </w:rPr>
        <w:t xml:space="preserve">For blandinger er det nødvendig å innhente informasjon som gjør det mulig å anvende kriteriene til klassifisering og tilordning av emballasjegrupper. Tilnærmingen for klassifisering og tilordning av emballasjegrupper er lagdelt, og avhengig av mengden tilgjengelig informasjon om selve blandingen, for tilsvarende blandinger og/eller for ingrediensene. Flytskjemaet i </w:t>
      </w:r>
      <w:proofErr w:type="spellStart"/>
      <w:r>
        <w:rPr>
          <w:spacing w:val="-2"/>
        </w:rPr>
        <w:t>figure</w:t>
      </w:r>
      <w:proofErr w:type="spellEnd"/>
      <w:r>
        <w:rPr>
          <w:spacing w:val="-2"/>
        </w:rPr>
        <w:t xml:space="preserve"> 2.2.8.1.6.1 under skisserer prosessen som skal følges.</w:t>
      </w:r>
    </w:p>
    <w:p w14:paraId="5C9D48B8" w14:textId="77777777" w:rsidR="00000000" w:rsidRDefault="00000000">
      <w:pPr>
        <w:pStyle w:val="fig1aff"/>
      </w:pPr>
    </w:p>
    <w:p w14:paraId="18FB9F2D" w14:textId="77777777" w:rsidR="00000000" w:rsidRDefault="00000000">
      <w:pPr>
        <w:pStyle w:val="fig1aff"/>
      </w:pPr>
      <w:r>
        <w:t>Figur 2.2.8.1.6.1: Trinnvis tilnærming for klassifisering og tilordning av emballasjegruppe for etsende blandinger</w:t>
      </w:r>
    </w:p>
    <w:p w14:paraId="08163D25" w14:textId="77777777" w:rsidR="00000000" w:rsidRPr="004D2512" w:rsidRDefault="00000000">
      <w:pPr>
        <w:pStyle w:val="x1tbdsentrert"/>
        <w:rPr>
          <w:lang w:val="en-US"/>
        </w:rPr>
      </w:pPr>
      <w:r w:rsidRPr="004D2512">
        <w:rPr>
          <w:lang w:val="en-US"/>
        </w:rPr>
        <w:t>{{{IMG CLASS="«class PDF »" REF="Figur-2-2-8-1-6-1.pdf"/}}}</w:t>
      </w:r>
    </w:p>
    <w:p w14:paraId="583465F8" w14:textId="77777777" w:rsidR="00000000" w:rsidRDefault="00000000">
      <w:pPr>
        <w:pStyle w:val="m5tnt"/>
      </w:pPr>
      <w:r>
        <w:t>2.2.8.1.6.2</w:t>
      </w:r>
      <w:r>
        <w:tab/>
        <w:t>Brobyggingsprinsipper</w:t>
      </w:r>
    </w:p>
    <w:p w14:paraId="6D38B767" w14:textId="77777777" w:rsidR="00000000" w:rsidRDefault="00000000">
      <w:pPr>
        <w:pStyle w:val="b1af-f"/>
      </w:pPr>
      <w:r>
        <w:t xml:space="preserve">Hvis en blanding ikke har blitt testet for sitt potensial til </w:t>
      </w:r>
      <w:proofErr w:type="spellStart"/>
      <w:r>
        <w:t>etsing</w:t>
      </w:r>
      <w:proofErr w:type="spellEnd"/>
      <w:r>
        <w:t xml:space="preserve"> på hud, men det foreligger tilstrekkelig data for både de individuelle stoffene og tilsvarende testede blandinger til å klassifisere og tilordne blandingen, vil denne informasjonen bli brukt i henhold til følgende brobyggingsprinsipper. På denne måten vil tilgjengelig informasjon bli brukt i størst mulig grad i klassifiseringen for å karakterisere fareegenskapene til blandingen.</w:t>
      </w:r>
    </w:p>
    <w:p w14:paraId="33E0E23B" w14:textId="77777777" w:rsidR="00000000" w:rsidRDefault="00000000">
      <w:pPr>
        <w:pStyle w:val="b1lf"/>
      </w:pPr>
      <w:r>
        <w:t>a)</w:t>
      </w:r>
      <w:r>
        <w:tab/>
        <w:t>Fortynning: Hvis en testet blanding er fortynnet med et fortynningsmiddel som ikke oppfyller kriteriene for klasse 8, og som ikke påvirker emballasjegruppen til øvrige ingredienser, kan den nye fortynnede blandingen tilordnes samme emballasjegruppe som den originale blandingen som er testet.</w:t>
      </w:r>
    </w:p>
    <w:p w14:paraId="5553B5FE" w14:textId="77777777" w:rsidR="00000000" w:rsidRDefault="00000000">
      <w:pPr>
        <w:pStyle w:val="b2aff"/>
      </w:pPr>
      <w:r>
        <w:rPr>
          <w:rStyle w:val="LS2Fet"/>
        </w:rPr>
        <w:t>ANM:</w:t>
      </w:r>
      <w:r>
        <w:t xml:space="preserve"> I visse tilfeller kan fortynning av blandinger eller stoffer medføre sterkere korrosive egenskaper. I så fall kan ikke dette brobyggingsprinsippet anvendes.</w:t>
      </w:r>
    </w:p>
    <w:p w14:paraId="0779B2D5" w14:textId="77777777" w:rsidR="00000000" w:rsidRDefault="00000000">
      <w:pPr>
        <w:pStyle w:val="b1lff"/>
      </w:pPr>
      <w:r>
        <w:t>b)</w:t>
      </w:r>
      <w:r>
        <w:tab/>
        <w:t xml:space="preserve">Produksjonspartier: Potensialet for </w:t>
      </w:r>
      <w:proofErr w:type="spellStart"/>
      <w:r>
        <w:t>etsing</w:t>
      </w:r>
      <w:proofErr w:type="spellEnd"/>
      <w:r>
        <w:t xml:space="preserve"> på hud i et testet produksjonsparti av en stoffblanding kan anses i vesentlig grad å tilsvare potensialet til et annet produksjonsparti av det samme </w:t>
      </w:r>
      <w:proofErr w:type="spellStart"/>
      <w:r>
        <w:t>komersielle</w:t>
      </w:r>
      <w:proofErr w:type="spellEnd"/>
      <w:r>
        <w:t xml:space="preserve"> produktet, og som er produsert av eller under kontroll av samme leverandør, med mindre det er grunn til å tro at det foreligger variasjoner som er tilstrekkelig betydelige til at potensialet for </w:t>
      </w:r>
      <w:proofErr w:type="spellStart"/>
      <w:r>
        <w:t>etsing</w:t>
      </w:r>
      <w:proofErr w:type="spellEnd"/>
      <w:r>
        <w:t xml:space="preserve"> på hud av parti som ikke er testet, har endret seg. I så fall er det nødvendig med en ny vurdering.</w:t>
      </w:r>
    </w:p>
    <w:p w14:paraId="62CE5BE2" w14:textId="77777777" w:rsidR="00000000" w:rsidRDefault="00000000">
      <w:pPr>
        <w:pStyle w:val="b1lf"/>
      </w:pPr>
      <w:r>
        <w:t>c)</w:t>
      </w:r>
      <w:r>
        <w:tab/>
        <w:t>Konsentrasjon av blandinger i emballasjegruppe I: Hvis en prøvet blanding som tilfredsstiller kriteriene for emballasjegruppe I blir konsentrert, så kan den mer konsentrerte blandingen som ikke er prøvet tilordnes til emballasjegruppe I uten ytterligere prøving.</w:t>
      </w:r>
    </w:p>
    <w:p w14:paraId="21A7EA62" w14:textId="77777777" w:rsidR="00000000" w:rsidRDefault="00000000">
      <w:pPr>
        <w:pStyle w:val="b1lf"/>
      </w:pPr>
      <w:r>
        <w:t>d)</w:t>
      </w:r>
      <w:r>
        <w:tab/>
        <w:t xml:space="preserve">Interpolasjon innen en emballasjegruppe: For tre stoffblandinger (A, B og C) med identiske ingredienser, hvor blanding A og B har blitt testet og er i samme gruppe for </w:t>
      </w:r>
      <w:proofErr w:type="spellStart"/>
      <w:r>
        <w:t>etsing</w:t>
      </w:r>
      <w:proofErr w:type="spellEnd"/>
      <w:r>
        <w:t xml:space="preserve"> på hud, og hvor den ikke-testede blandingen C har samme klasse 8 ingredienser som blanding A og B, men har klasse 8 ingredienser i konsentrasjoner mellom konsentrasjonene til blandingene A og B, så kan blanding C anses å være i samme gruppe som A og B.</w:t>
      </w:r>
    </w:p>
    <w:p w14:paraId="41D7800D" w14:textId="77777777" w:rsidR="00000000" w:rsidRDefault="00000000">
      <w:pPr>
        <w:pStyle w:val="b1lf"/>
      </w:pPr>
      <w:r>
        <w:t>e)</w:t>
      </w:r>
      <w:r>
        <w:tab/>
        <w:t>Stoffblandinger som i hovedsak er like: Gitt følgende:</w:t>
      </w:r>
    </w:p>
    <w:p w14:paraId="03585362" w14:textId="77777777" w:rsidR="00000000" w:rsidRDefault="00000000">
      <w:pPr>
        <w:pStyle w:val="b2lf"/>
      </w:pPr>
      <w:r>
        <w:t>i.</w:t>
      </w:r>
      <w:r>
        <w:tab/>
        <w:t>To blandinger: (A+B) og (C+B);</w:t>
      </w:r>
    </w:p>
    <w:p w14:paraId="6E839637" w14:textId="77777777" w:rsidR="00000000" w:rsidRDefault="00000000">
      <w:pPr>
        <w:pStyle w:val="b2lf"/>
      </w:pPr>
      <w:r>
        <w:t>ii.</w:t>
      </w:r>
      <w:r>
        <w:tab/>
        <w:t>Konsentrasjonen av ingrediens B er den samme i begge blandinger;</w:t>
      </w:r>
    </w:p>
    <w:p w14:paraId="49269DFD" w14:textId="77777777" w:rsidR="00000000" w:rsidRDefault="00000000">
      <w:pPr>
        <w:pStyle w:val="b2lf"/>
      </w:pPr>
      <w:r>
        <w:t>iii.</w:t>
      </w:r>
      <w:r>
        <w:tab/>
        <w:t>Konsentrasjonen av ingrediens A i blanding (A+B) er lik konsentrasjonen av ingrediens C i blanding (C+B);</w:t>
      </w:r>
    </w:p>
    <w:p w14:paraId="6987BCDD" w14:textId="77777777" w:rsidR="00000000" w:rsidRDefault="00000000">
      <w:pPr>
        <w:pStyle w:val="b2lf"/>
      </w:pPr>
      <w:r>
        <w:t>iv.</w:t>
      </w:r>
      <w:r>
        <w:tab/>
        <w:t xml:space="preserve">Data om hudetsing for ingrediensene A og C er tilgjengelige og i vesentlig grad ekvivalente, i.e. de er i samme emballasjegruppe for </w:t>
      </w:r>
      <w:proofErr w:type="spellStart"/>
      <w:r>
        <w:t>etsing</w:t>
      </w:r>
      <w:proofErr w:type="spellEnd"/>
      <w:r>
        <w:t xml:space="preserve"> på hud og påvirker ikke potensialet for </w:t>
      </w:r>
      <w:proofErr w:type="spellStart"/>
      <w:r>
        <w:t>etsing</w:t>
      </w:r>
      <w:proofErr w:type="spellEnd"/>
      <w:r>
        <w:t xml:space="preserve"> på hud til B.</w:t>
      </w:r>
    </w:p>
    <w:p w14:paraId="17654ED7" w14:textId="77777777" w:rsidR="00000000" w:rsidRDefault="00000000">
      <w:pPr>
        <w:pStyle w:val="b2af"/>
      </w:pPr>
      <w:r>
        <w:t xml:space="preserve">Hvis blanding (A+B) eller (C+B) allerede er klassifisert på grunnlag av </w:t>
      </w:r>
      <w:proofErr w:type="spellStart"/>
      <w:r>
        <w:t>testdata</w:t>
      </w:r>
      <w:proofErr w:type="spellEnd"/>
      <w:r>
        <w:t xml:space="preserve"> kan den andre blandingen tilordnes samme emballasjegruppe.</w:t>
      </w:r>
    </w:p>
    <w:p w14:paraId="248E5ECE" w14:textId="77777777" w:rsidR="00000000" w:rsidRDefault="00000000">
      <w:pPr>
        <w:pStyle w:val="m5tnt"/>
      </w:pPr>
      <w:r>
        <w:t>2.2.8.1.6.3</w:t>
      </w:r>
      <w:r>
        <w:tab/>
        <w:t>Utregningsmetode på grunnlag av stoffenes klassifikasjon</w:t>
      </w:r>
    </w:p>
    <w:p w14:paraId="04D7D05E" w14:textId="77777777" w:rsidR="00000000" w:rsidRDefault="00000000">
      <w:pPr>
        <w:pStyle w:val="m6tntnrimarg"/>
      </w:pPr>
      <w:r>
        <w:t>2.2.8.1.6.3.1</w:t>
      </w:r>
    </w:p>
    <w:p w14:paraId="66615D38" w14:textId="77777777" w:rsidR="00000000" w:rsidRDefault="00000000">
      <w:pPr>
        <w:pStyle w:val="b1af-f"/>
      </w:pPr>
      <w:r>
        <w:t xml:space="preserve">Når en blanding ikke har blitt testet for sitt potensiale for </w:t>
      </w:r>
      <w:proofErr w:type="spellStart"/>
      <w:r>
        <w:t>etsing</w:t>
      </w:r>
      <w:proofErr w:type="spellEnd"/>
      <w:r>
        <w:t xml:space="preserve"> på hud, og det heller ikke er tilgjengelig data om tilsvarende blandinger, skal de etsende egenskapene til stoffene i blandingen vurderes for å klassifisere og tilordne blandingen til en emballasjegruppe.</w:t>
      </w:r>
    </w:p>
    <w:p w14:paraId="40421A97" w14:textId="77777777" w:rsidR="00000000" w:rsidRDefault="00000000">
      <w:pPr>
        <w:pStyle w:val="b1af"/>
      </w:pPr>
      <w:r>
        <w:t>Utregningsmetoden kan bare benyttes hvis det ikke er synergivirkninger som gjør blandingen mer etsende enn summen av stoffene i den. Denne begrensningen gjelder bare hvis blandingen ville blitt tilordnet i gruppe II eller III.</w:t>
      </w:r>
    </w:p>
    <w:p w14:paraId="4302E640" w14:textId="77777777" w:rsidR="00000000" w:rsidRDefault="00000000">
      <w:pPr>
        <w:pStyle w:val="m6tntnrimarg"/>
      </w:pPr>
      <w:r>
        <w:t>2.2.8.1.6.3.2</w:t>
      </w:r>
    </w:p>
    <w:p w14:paraId="61480575" w14:textId="77777777" w:rsidR="00000000" w:rsidRDefault="00000000">
      <w:pPr>
        <w:pStyle w:val="b1af-f"/>
      </w:pPr>
      <w:r>
        <w:t xml:space="preserve">Ved bruk av utregningsmetoden skal alle klasse 8 ingredienser tilstede i en konsentrasjon på </w:t>
      </w:r>
      <w:r>
        <w:rPr>
          <w:rStyle w:val="LS2TegnSymbol"/>
        </w:rPr>
        <w:t>³</w:t>
      </w:r>
      <w:r>
        <w:t xml:space="preserve"> 1% tas i betraktning, eller </w:t>
      </w:r>
      <w:r>
        <w:rPr>
          <w:rStyle w:val="LS2TegnSymbol"/>
        </w:rPr>
        <w:t>&lt;</w:t>
      </w:r>
      <w:r>
        <w:t xml:space="preserve"> 1% hvis disse ingrediensene likevel er relevante for klassifiseringen av blandingen som etsende på hud.</w:t>
      </w:r>
    </w:p>
    <w:p w14:paraId="23063C09" w14:textId="77777777" w:rsidR="00000000" w:rsidRDefault="00000000">
      <w:pPr>
        <w:pStyle w:val="m6tntnrimarg"/>
      </w:pPr>
      <w:r>
        <w:t>2.2.8.1.6.3.3</w:t>
      </w:r>
    </w:p>
    <w:p w14:paraId="4139F9A4" w14:textId="77777777" w:rsidR="00000000" w:rsidRDefault="00000000">
      <w:pPr>
        <w:pStyle w:val="b1af-f"/>
      </w:pPr>
      <w:r>
        <w:t>For å avgjøre om en blanding som inneholder etsende stoffer skal bli vurdert som en etsende blanding og for å tilordne den til en emballasjegruppe, skal utregningsmetoden i flytskjemaet i figur 2.2.8.1.6.3 brukes. For denne beregningsmetoden gjelder generisk konsentrasjonsgrenser der 1% er brukt i første steg av evalueringen av stoffer i emballasjegruppe I, og der 5% er brukt i de øvrige respektive stegene.</w:t>
      </w:r>
    </w:p>
    <w:p w14:paraId="682AD048" w14:textId="77777777" w:rsidR="00000000" w:rsidRDefault="00000000">
      <w:pPr>
        <w:pStyle w:val="m6tntnrimarg"/>
      </w:pPr>
      <w:r>
        <w:t>2.2.8.1.6.3.4</w:t>
      </w:r>
    </w:p>
    <w:p w14:paraId="4D8553D7" w14:textId="77777777" w:rsidR="00000000" w:rsidRDefault="00000000">
      <w:pPr>
        <w:pStyle w:val="b1af-f"/>
      </w:pPr>
      <w:r>
        <w:t xml:space="preserve">Når en spesifikk konsentrasjonsgrense (SCL) er angitt for et stoff oppført i tabell A i kapittel 3.2 eller i en spesiell bestemmelse, skal denne grensen brukes i stedet for den generiske konsentrasjonsgrensen (GCL). </w:t>
      </w:r>
    </w:p>
    <w:p w14:paraId="0EEE3859" w14:textId="77777777" w:rsidR="00000000" w:rsidRDefault="00000000">
      <w:pPr>
        <w:pStyle w:val="m6tntnrimarg"/>
      </w:pPr>
      <w:r>
        <w:t>2.2.8.1.6.3.5</w:t>
      </w:r>
    </w:p>
    <w:p w14:paraId="63F46E9E" w14:textId="77777777" w:rsidR="00000000" w:rsidRDefault="00000000">
      <w:pPr>
        <w:pStyle w:val="b1af-f"/>
      </w:pPr>
      <w:r>
        <w:t>For dette formål skal utregningsformelen for hvert steg i utregningsmetoden tilpasses. Dette betyr at, hvis aktuelt, den generiske konsentrasjonsgrensen skal byttes ut med den spesifikke konsentrasjonsgrensen angitt for stoffene (</w:t>
      </w:r>
      <w:proofErr w:type="spellStart"/>
      <w:r>
        <w:t>SCL</w:t>
      </w:r>
      <w:r>
        <w:rPr>
          <w:rStyle w:val="LS2Senket"/>
        </w:rPr>
        <w:t>i</w:t>
      </w:r>
      <w:proofErr w:type="spellEnd"/>
      <w:r>
        <w:t>), og den tilpassede formelen representerer et vektet gjennomsnitt av de ulike konsentrasjonsgrensene angitt for de ulike stoffene i blandingen:</w:t>
      </w:r>
    </w:p>
    <w:p w14:paraId="33449DC2" w14:textId="77777777" w:rsidR="00000000" w:rsidRPr="004D2512" w:rsidRDefault="00000000">
      <w:pPr>
        <w:pStyle w:val="x1tbdinnrykk"/>
        <w:rPr>
          <w:lang w:val="en-US"/>
        </w:rPr>
      </w:pPr>
      <w:r w:rsidRPr="004D2512">
        <w:rPr>
          <w:lang w:val="en-US"/>
        </w:rPr>
        <w:t>{{{IMG CLASS="«class PDF »" REF="Eqn-2-2-8-1-6-3-5.ai"/}}}</w:t>
      </w:r>
    </w:p>
    <w:p w14:paraId="6A64E6B4" w14:textId="77777777" w:rsidR="00000000" w:rsidRDefault="00000000">
      <w:pPr>
        <w:pStyle w:val="b1af"/>
      </w:pPr>
      <w:r>
        <w:t>Hvor:</w:t>
      </w:r>
    </w:p>
    <w:p w14:paraId="3BF36F51" w14:textId="77777777" w:rsidR="00000000" w:rsidRDefault="00000000">
      <w:pPr>
        <w:pStyle w:val="b1af"/>
      </w:pPr>
      <w:proofErr w:type="spellStart"/>
      <w:r>
        <w:t>PGx</w:t>
      </w:r>
      <w:r>
        <w:rPr>
          <w:rStyle w:val="LS2Senket"/>
        </w:rPr>
        <w:t>i</w:t>
      </w:r>
      <w:proofErr w:type="spellEnd"/>
      <w:r>
        <w:t xml:space="preserve"> = konsentrasjon av stoff 1, 2 … i blandingen, tilordnet til emballasjegruppe x (I, II eller III)</w:t>
      </w:r>
    </w:p>
    <w:p w14:paraId="05024DCC" w14:textId="77777777" w:rsidR="00000000" w:rsidRDefault="00000000">
      <w:pPr>
        <w:pStyle w:val="b1af-f"/>
      </w:pPr>
      <w:r>
        <w:t>GCL = generisk konsentrasjonsgrense</w:t>
      </w:r>
    </w:p>
    <w:p w14:paraId="446F36A5" w14:textId="77777777" w:rsidR="00000000" w:rsidRDefault="00000000">
      <w:pPr>
        <w:pStyle w:val="b1af-f"/>
      </w:pPr>
      <w:proofErr w:type="spellStart"/>
      <w:r>
        <w:t>SCL</w:t>
      </w:r>
      <w:r>
        <w:rPr>
          <w:rStyle w:val="LS2Senket"/>
        </w:rPr>
        <w:t>i</w:t>
      </w:r>
      <w:proofErr w:type="spellEnd"/>
      <w:r>
        <w:t xml:space="preserve"> = spesifikk konsentrasjonsgrense tilordnet stoff i</w:t>
      </w:r>
    </w:p>
    <w:p w14:paraId="79901FDF" w14:textId="77777777" w:rsidR="00000000" w:rsidRDefault="00000000">
      <w:pPr>
        <w:pStyle w:val="b1af"/>
      </w:pPr>
      <w:r>
        <w:t>Kriteriet for en emballasjegruppe er oppfylt når resultatet av utregningen er</w:t>
      </w:r>
      <w:r>
        <w:rPr>
          <w:rStyle w:val="LS2Kursiv"/>
        </w:rPr>
        <w:t xml:space="preserve"> </w:t>
      </w:r>
      <w:r>
        <w:rPr>
          <w:rStyle w:val="LS2TegnSymbol"/>
        </w:rPr>
        <w:t>³</w:t>
      </w:r>
      <w:r>
        <w:t xml:space="preserve"> 1. De generiske konsentrasjonsgrensene som skal brukes i evalueringen i hvert steg i utregningsmetoden er angitt i figur 2.2.8.1.6.3.</w:t>
      </w:r>
    </w:p>
    <w:p w14:paraId="2923963D" w14:textId="77777777" w:rsidR="00000000" w:rsidRDefault="00000000">
      <w:pPr>
        <w:pStyle w:val="b1af"/>
      </w:pPr>
      <w:r>
        <w:t>Eksempler på bruk av formelen over er angitt i anmerkningen under.</w:t>
      </w:r>
    </w:p>
    <w:p w14:paraId="55476F1C" w14:textId="77777777" w:rsidR="00000000" w:rsidRDefault="00000000">
      <w:pPr>
        <w:pStyle w:val="b1af"/>
      </w:pPr>
      <w:r>
        <w:rPr>
          <w:rStyle w:val="LS2Fet"/>
        </w:rPr>
        <w:t>ANM:</w:t>
      </w:r>
      <w:r>
        <w:t xml:space="preserve"> Eksempler på bruk av formelen over</w:t>
      </w:r>
    </w:p>
    <w:p w14:paraId="307E73EB" w14:textId="77777777" w:rsidR="00000000" w:rsidRDefault="00000000">
      <w:pPr>
        <w:pStyle w:val="b1af"/>
      </w:pPr>
      <w:r>
        <w:t xml:space="preserve">Eksempel 1: En blanding inneholder et etsende stoff tilordnet emballasjegruppe I uten en spesifikk konsentrasjonsgrense, i en konsentrasjon på 5%: </w:t>
      </w:r>
    </w:p>
    <w:p w14:paraId="7E31C3AD" w14:textId="77777777" w:rsidR="00000000" w:rsidRDefault="00000000">
      <w:pPr>
        <w:pStyle w:val="b1aff"/>
      </w:pPr>
      <w:r>
        <w:t>Utregning for emballasjegruppe I: {{{IMG CLASS="«</w:t>
      </w:r>
      <w:proofErr w:type="spellStart"/>
      <w:r>
        <w:t>class</w:t>
      </w:r>
      <w:proofErr w:type="spellEnd"/>
      <w:r>
        <w:t xml:space="preserve"> PDF »" REF="Eqn-2-2-8-1-6-3-5_Eks1.ai"/}}} </w:t>
      </w:r>
      <w:r>
        <w:rPr>
          <w:rStyle w:val="LS2TegnSymbol"/>
        </w:rPr>
        <w:t>®</w:t>
      </w:r>
      <w:r>
        <w:t xml:space="preserve"> tilordne blandingen til klasse 8, emballasjegruppe I.</w:t>
      </w:r>
    </w:p>
    <w:p w14:paraId="562CC4B9" w14:textId="77777777" w:rsidR="00000000" w:rsidRDefault="00000000">
      <w:pPr>
        <w:pStyle w:val="b1af"/>
      </w:pPr>
      <w:r>
        <w:t>Eksempel 2: En blanding inneholder tre stoffer som er etsende på hud; to av dem (A og B) har spesifikke konsentrasjonsgrenser; for den tredje (C) gjelder den generiske konsentrasjonsgrensen. Resten av blandingen trenger ikke tas i betraktning:</w:t>
      </w:r>
    </w:p>
    <w:tbl>
      <w:tblPr>
        <w:tblW w:w="0" w:type="auto"/>
        <w:tblInd w:w="57" w:type="dxa"/>
        <w:tblLayout w:type="fixed"/>
        <w:tblCellMar>
          <w:left w:w="0" w:type="dxa"/>
          <w:right w:w="0" w:type="dxa"/>
        </w:tblCellMar>
        <w:tblLook w:val="0000" w:firstRow="0" w:lastRow="0" w:firstColumn="0" w:lastColumn="0" w:noHBand="0" w:noVBand="0"/>
      </w:tblPr>
      <w:tblGrid>
        <w:gridCol w:w="2320"/>
        <w:gridCol w:w="1077"/>
        <w:gridCol w:w="1361"/>
        <w:gridCol w:w="1360"/>
        <w:gridCol w:w="1304"/>
      </w:tblGrid>
      <w:tr w:rsidR="00000000" w14:paraId="6E3EE8CB" w14:textId="77777777">
        <w:tblPrEx>
          <w:tblCellMar>
            <w:top w:w="0" w:type="dxa"/>
            <w:left w:w="0" w:type="dxa"/>
            <w:bottom w:w="0" w:type="dxa"/>
            <w:right w:w="0" w:type="dxa"/>
          </w:tblCellMar>
        </w:tblPrEx>
        <w:trPr>
          <w:trHeight w:val="620"/>
          <w:tblHeader/>
        </w:trPr>
        <w:tc>
          <w:tcPr>
            <w:tcW w:w="2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83D73C" w14:textId="77777777" w:rsidR="00000000" w:rsidRDefault="00000000">
            <w:pPr>
              <w:pStyle w:val="th1af-f"/>
            </w:pPr>
            <w:r>
              <w:rPr>
                <w:rStyle w:val="LS2Fet"/>
                <w:b/>
                <w:bCs/>
              </w:rPr>
              <w:t xml:space="preserve">Stoff </w:t>
            </w:r>
            <w:proofErr w:type="spellStart"/>
            <w:r>
              <w:rPr>
                <w:rStyle w:val="LS2Fet"/>
                <w:b/>
                <w:bCs/>
              </w:rPr>
              <w:t>X</w:t>
            </w:r>
            <w:proofErr w:type="spellEnd"/>
            <w:r>
              <w:rPr>
                <w:rStyle w:val="LS2Fet"/>
                <w:b/>
                <w:bCs/>
              </w:rPr>
              <w:t xml:space="preserve"> i blandingen og dets emballasjegruppetilordning innen klasse 8</w:t>
            </w:r>
          </w:p>
        </w:tc>
        <w:tc>
          <w:tcPr>
            <w:tcW w:w="107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E4CD18" w14:textId="77777777" w:rsidR="00000000" w:rsidRDefault="00000000">
            <w:pPr>
              <w:pStyle w:val="th1sf"/>
            </w:pPr>
            <w:r>
              <w:rPr>
                <w:rStyle w:val="LS2Fet"/>
                <w:b/>
                <w:bCs/>
              </w:rPr>
              <w:t>Konsentrasjon (</w:t>
            </w:r>
            <w:proofErr w:type="spellStart"/>
            <w:r>
              <w:rPr>
                <w:rStyle w:val="LS2Fet"/>
                <w:b/>
                <w:bCs/>
              </w:rPr>
              <w:t>conc</w:t>
            </w:r>
            <w:proofErr w:type="spellEnd"/>
            <w:r>
              <w:rPr>
                <w:rStyle w:val="LS2Fet"/>
                <w:b/>
                <w:bCs/>
              </w:rPr>
              <w:t>) i blandingen i %</w:t>
            </w:r>
          </w:p>
        </w:tc>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9D09AE" w14:textId="77777777" w:rsidR="00000000" w:rsidRDefault="00000000">
            <w:pPr>
              <w:pStyle w:val="th1sf"/>
            </w:pPr>
            <w:r>
              <w:rPr>
                <w:rStyle w:val="LS2Fet"/>
                <w:b/>
                <w:bCs/>
              </w:rPr>
              <w:t>Spesifikk konsentrasjonsgrense (SCL) for gruppe I</w:t>
            </w:r>
          </w:p>
        </w:tc>
        <w:tc>
          <w:tcPr>
            <w:tcW w:w="13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892AB4" w14:textId="77777777" w:rsidR="00000000" w:rsidRDefault="00000000">
            <w:pPr>
              <w:pStyle w:val="th1sf"/>
            </w:pPr>
            <w:r>
              <w:rPr>
                <w:rStyle w:val="LS2Fet"/>
                <w:b/>
                <w:bCs/>
              </w:rPr>
              <w:t>Spesifikk konsentrasjonsgrense (SCL) for gruppe II</w:t>
            </w:r>
          </w:p>
        </w:tc>
        <w:tc>
          <w:tcPr>
            <w:tcW w:w="13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383B12" w14:textId="77777777" w:rsidR="00000000" w:rsidRDefault="00000000">
            <w:pPr>
              <w:pStyle w:val="th1sf"/>
            </w:pPr>
            <w:r>
              <w:rPr>
                <w:rStyle w:val="LS2Fet"/>
                <w:b/>
                <w:bCs/>
              </w:rPr>
              <w:t>Spesifikk konsentrasjonsgrense (SCL) for gruppe III</w:t>
            </w:r>
          </w:p>
        </w:tc>
      </w:tr>
      <w:tr w:rsidR="00000000" w14:paraId="4C4206EA" w14:textId="77777777">
        <w:tblPrEx>
          <w:tblCellMar>
            <w:top w:w="0" w:type="dxa"/>
            <w:left w:w="0" w:type="dxa"/>
            <w:bottom w:w="0" w:type="dxa"/>
            <w:right w:w="0" w:type="dxa"/>
          </w:tblCellMar>
        </w:tblPrEx>
        <w:trPr>
          <w:trHeight w:val="300"/>
        </w:trPr>
        <w:tc>
          <w:tcPr>
            <w:tcW w:w="2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75A9FB" w14:textId="77777777" w:rsidR="00000000" w:rsidRDefault="00000000">
            <w:pPr>
              <w:pStyle w:val="tk1af-f"/>
            </w:pPr>
            <w:r>
              <w:t>A, tilordnet emballasjegruppe I</w:t>
            </w:r>
          </w:p>
        </w:tc>
        <w:tc>
          <w:tcPr>
            <w:tcW w:w="107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06F427" w14:textId="77777777" w:rsidR="00000000" w:rsidRDefault="00000000">
            <w:pPr>
              <w:pStyle w:val="tk1sf"/>
            </w:pPr>
            <w:r>
              <w:t>3</w:t>
            </w:r>
          </w:p>
        </w:tc>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D13A49" w14:textId="77777777" w:rsidR="00000000" w:rsidRDefault="00000000">
            <w:pPr>
              <w:pStyle w:val="tk1sf"/>
            </w:pPr>
            <w:r>
              <w:t>30 %</w:t>
            </w:r>
          </w:p>
        </w:tc>
        <w:tc>
          <w:tcPr>
            <w:tcW w:w="13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B5CC40" w14:textId="77777777" w:rsidR="00000000" w:rsidRDefault="00000000">
            <w:pPr>
              <w:pStyle w:val="tk1sf"/>
            </w:pPr>
            <w:r>
              <w:t>ingen</w:t>
            </w:r>
          </w:p>
        </w:tc>
        <w:tc>
          <w:tcPr>
            <w:tcW w:w="13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6999E6" w14:textId="77777777" w:rsidR="00000000" w:rsidRDefault="00000000">
            <w:pPr>
              <w:pStyle w:val="tk1sf"/>
            </w:pPr>
            <w:r>
              <w:t>ingen</w:t>
            </w:r>
          </w:p>
        </w:tc>
      </w:tr>
      <w:tr w:rsidR="00000000" w14:paraId="49819E0D" w14:textId="77777777">
        <w:tblPrEx>
          <w:tblCellMar>
            <w:top w:w="0" w:type="dxa"/>
            <w:left w:w="0" w:type="dxa"/>
            <w:bottom w:w="0" w:type="dxa"/>
            <w:right w:w="0" w:type="dxa"/>
          </w:tblCellMar>
        </w:tblPrEx>
        <w:trPr>
          <w:trHeight w:val="300"/>
        </w:trPr>
        <w:tc>
          <w:tcPr>
            <w:tcW w:w="2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100A50" w14:textId="77777777" w:rsidR="00000000" w:rsidRDefault="00000000">
            <w:pPr>
              <w:pStyle w:val="tk1af-f"/>
            </w:pPr>
            <w:r>
              <w:t>B, tilordnet emballasjegruppe I</w:t>
            </w:r>
          </w:p>
        </w:tc>
        <w:tc>
          <w:tcPr>
            <w:tcW w:w="107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686798" w14:textId="77777777" w:rsidR="00000000" w:rsidRDefault="00000000">
            <w:pPr>
              <w:pStyle w:val="tk1sf"/>
            </w:pPr>
            <w:r>
              <w:t>2</w:t>
            </w:r>
          </w:p>
        </w:tc>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5B0576" w14:textId="77777777" w:rsidR="00000000" w:rsidRDefault="00000000">
            <w:pPr>
              <w:pStyle w:val="tk1sf"/>
            </w:pPr>
            <w:r>
              <w:t>20 %</w:t>
            </w:r>
          </w:p>
        </w:tc>
        <w:tc>
          <w:tcPr>
            <w:tcW w:w="13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ED7881" w14:textId="77777777" w:rsidR="00000000" w:rsidRDefault="00000000">
            <w:pPr>
              <w:pStyle w:val="tk1sf"/>
            </w:pPr>
            <w:r>
              <w:t>10 %</w:t>
            </w:r>
          </w:p>
        </w:tc>
        <w:tc>
          <w:tcPr>
            <w:tcW w:w="13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34B145" w14:textId="77777777" w:rsidR="00000000" w:rsidRDefault="00000000">
            <w:pPr>
              <w:pStyle w:val="tk1sf"/>
            </w:pPr>
            <w:r>
              <w:t>ingen</w:t>
            </w:r>
          </w:p>
        </w:tc>
      </w:tr>
      <w:tr w:rsidR="00000000" w14:paraId="1B12D62B" w14:textId="77777777">
        <w:tblPrEx>
          <w:tblCellMar>
            <w:top w:w="0" w:type="dxa"/>
            <w:left w:w="0" w:type="dxa"/>
            <w:bottom w:w="0" w:type="dxa"/>
            <w:right w:w="0" w:type="dxa"/>
          </w:tblCellMar>
        </w:tblPrEx>
        <w:trPr>
          <w:trHeight w:val="300"/>
        </w:trPr>
        <w:tc>
          <w:tcPr>
            <w:tcW w:w="2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99277A" w14:textId="77777777" w:rsidR="00000000" w:rsidRDefault="00000000">
            <w:pPr>
              <w:pStyle w:val="tk1af-f"/>
            </w:pPr>
            <w:r>
              <w:t>C, tilordnet emballasjegruppe III</w:t>
            </w:r>
          </w:p>
        </w:tc>
        <w:tc>
          <w:tcPr>
            <w:tcW w:w="107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8C231F" w14:textId="77777777" w:rsidR="00000000" w:rsidRDefault="00000000">
            <w:pPr>
              <w:pStyle w:val="tk1sf"/>
            </w:pPr>
            <w:r>
              <w:t>10</w:t>
            </w:r>
          </w:p>
        </w:tc>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2C581F" w14:textId="77777777" w:rsidR="00000000" w:rsidRDefault="00000000">
            <w:pPr>
              <w:pStyle w:val="tk1sf"/>
            </w:pPr>
            <w:r>
              <w:t>ingen</w:t>
            </w:r>
          </w:p>
        </w:tc>
        <w:tc>
          <w:tcPr>
            <w:tcW w:w="13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3D5A67" w14:textId="77777777" w:rsidR="00000000" w:rsidRDefault="00000000">
            <w:pPr>
              <w:pStyle w:val="tk1sf"/>
            </w:pPr>
            <w:r>
              <w:t>ingen</w:t>
            </w:r>
          </w:p>
        </w:tc>
        <w:tc>
          <w:tcPr>
            <w:tcW w:w="13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C203A6" w14:textId="77777777" w:rsidR="00000000" w:rsidRDefault="00000000">
            <w:pPr>
              <w:pStyle w:val="tk1sf"/>
            </w:pPr>
            <w:r>
              <w:t>ingen</w:t>
            </w:r>
          </w:p>
        </w:tc>
      </w:tr>
    </w:tbl>
    <w:p w14:paraId="3CAEE173" w14:textId="77777777" w:rsidR="00000000" w:rsidRDefault="00000000">
      <w:pPr>
        <w:pStyle w:val="x1tad"/>
      </w:pPr>
    </w:p>
    <w:p w14:paraId="1C0BCA9A" w14:textId="77777777" w:rsidR="00000000" w:rsidRDefault="00000000">
      <w:pPr>
        <w:pStyle w:val="b1aff"/>
        <w:spacing w:after="113"/>
      </w:pPr>
      <w:r>
        <w:t>Utregning for emballasjegruppe I: {{{IMG CLASS="«</w:t>
      </w:r>
      <w:proofErr w:type="spellStart"/>
      <w:r>
        <w:t>class</w:t>
      </w:r>
      <w:proofErr w:type="spellEnd"/>
      <w:r>
        <w:t xml:space="preserve"> PDF »" REF="Eqn-2-2-8-1-6-3-5_Eks2-a.ai"/}}}</w:t>
      </w:r>
    </w:p>
    <w:p w14:paraId="0B6836E9" w14:textId="77777777" w:rsidR="00000000" w:rsidRDefault="00000000">
      <w:pPr>
        <w:pStyle w:val="b1af"/>
      </w:pPr>
      <w:r>
        <w:t>Kriteriet for emballasjegruppe I er ikke oppfylt.</w:t>
      </w:r>
    </w:p>
    <w:p w14:paraId="380F4EA1" w14:textId="77777777" w:rsidR="00000000" w:rsidRDefault="00000000">
      <w:pPr>
        <w:pStyle w:val="b1aff"/>
        <w:spacing w:after="113"/>
      </w:pPr>
      <w:r>
        <w:t>Utregning for emballasjegruppe II: {{{IMG CLASS="«</w:t>
      </w:r>
      <w:proofErr w:type="spellStart"/>
      <w:r>
        <w:t>class</w:t>
      </w:r>
      <w:proofErr w:type="spellEnd"/>
      <w:r>
        <w:t xml:space="preserve"> PDF »" REF="Eqn-2-2-8-1-6-3-5_Eks2-b.ai"/}}}</w:t>
      </w:r>
    </w:p>
    <w:p w14:paraId="3E4842FE" w14:textId="77777777" w:rsidR="00000000" w:rsidRDefault="00000000">
      <w:pPr>
        <w:pStyle w:val="b1af"/>
      </w:pPr>
      <w:r>
        <w:t>Kriteriet for emballasjegruppe II er ikke oppfylt.</w:t>
      </w:r>
    </w:p>
    <w:p w14:paraId="753ECF34" w14:textId="77777777" w:rsidR="00000000" w:rsidRDefault="00000000">
      <w:pPr>
        <w:pStyle w:val="b1aff"/>
        <w:spacing w:after="113"/>
      </w:pPr>
      <w:r>
        <w:t>Utregning for emballasjegruppe III: {{{IMG CLASS="«</w:t>
      </w:r>
      <w:proofErr w:type="spellStart"/>
      <w:r>
        <w:t>class</w:t>
      </w:r>
      <w:proofErr w:type="spellEnd"/>
      <w:r>
        <w:t xml:space="preserve"> PDF »" REF="Eqn-2-2-8-1-6-3-5_Eks2-c.ai"/}}}</w:t>
      </w:r>
    </w:p>
    <w:p w14:paraId="05A0024B" w14:textId="77777777" w:rsidR="00000000" w:rsidRDefault="00000000">
      <w:pPr>
        <w:pStyle w:val="b1af"/>
      </w:pPr>
      <w:r>
        <w:t>Kriteriet for emballasjegruppe III er oppfylt, blandingen skal tilordnes klasse 8, emballasjegruppe III.</w:t>
      </w:r>
    </w:p>
    <w:p w14:paraId="6684A939" w14:textId="77777777" w:rsidR="00000000" w:rsidRDefault="00000000">
      <w:pPr>
        <w:pStyle w:val="fig1aff"/>
      </w:pPr>
    </w:p>
    <w:p w14:paraId="0A5CCF78" w14:textId="77777777" w:rsidR="00000000" w:rsidRDefault="00000000">
      <w:pPr>
        <w:pStyle w:val="fig1aff"/>
      </w:pPr>
      <w:r>
        <w:t>Figur 2.2.8.1.6.3: Utregningsmetode</w:t>
      </w:r>
    </w:p>
    <w:p w14:paraId="258FE751" w14:textId="77777777" w:rsidR="00000000" w:rsidRDefault="00000000">
      <w:pPr>
        <w:pStyle w:val="x1tad"/>
      </w:pPr>
      <w:r>
        <w:t>{{{IMG CLASS="«</w:t>
      </w:r>
      <w:proofErr w:type="spellStart"/>
      <w:r>
        <w:t>class</w:t>
      </w:r>
      <w:proofErr w:type="spellEnd"/>
      <w:r>
        <w:t xml:space="preserve"> PDF »" REF="Figur-2-2-8-1-6-3.pdf"/}}}</w:t>
      </w:r>
    </w:p>
    <w:p w14:paraId="1CA9D529" w14:textId="77777777" w:rsidR="00000000" w:rsidRDefault="00000000">
      <w:pPr>
        <w:pStyle w:val="m4tntnrimarg"/>
      </w:pPr>
      <w:r>
        <w:t>2.2.8.1.7</w:t>
      </w:r>
    </w:p>
    <w:p w14:paraId="3A634B5B" w14:textId="77777777" w:rsidR="00000000" w:rsidRDefault="00000000">
      <w:pPr>
        <w:pStyle w:val="b1af-f"/>
      </w:pPr>
      <w:r>
        <w:t>Dersom stoffer av klasse 8, som følge av innblanding av andre stoffer, kommer i en farekategori forskjellig fra de som stoffene nevnt med navn i tabell A i kapittel 3.2 tilhører, skal disse blandingene eller løsningene tilordnes de oppføringene som de tilhører på grunnlag av sin faktiske faregrad.</w:t>
      </w:r>
    </w:p>
    <w:p w14:paraId="0E4EA426" w14:textId="77777777" w:rsidR="00000000" w:rsidRDefault="00000000">
      <w:pPr>
        <w:pStyle w:val="b1af"/>
        <w:spacing w:before="170"/>
      </w:pPr>
      <w:r>
        <w:rPr>
          <w:rStyle w:val="LS2Fet"/>
        </w:rPr>
        <w:t>ANM:</w:t>
      </w:r>
      <w:r>
        <w:t xml:space="preserve"> For klassifisering av løsninger og blandinger (slike som preparater og avfall), se også 2.1.3.</w:t>
      </w:r>
    </w:p>
    <w:p w14:paraId="79FC0138" w14:textId="77777777" w:rsidR="00000000" w:rsidRDefault="00000000">
      <w:pPr>
        <w:pStyle w:val="m4tntnrimarg"/>
      </w:pPr>
      <w:r>
        <w:t>2.2.8.1.8</w:t>
      </w:r>
    </w:p>
    <w:p w14:paraId="53C7C31E" w14:textId="77777777" w:rsidR="00000000" w:rsidRDefault="00000000">
      <w:pPr>
        <w:pStyle w:val="b1af-f"/>
      </w:pPr>
      <w:r>
        <w:t>På grunnlag av kriteriene i avsnitt 2.2.8.1.6 kan det også fastslås om en løsning eller blanding som er oppført med navn, eller som inneholder et stoff som er oppgitt med navn, har slike egenskaper at løsningen eller blandingen ikke omfattes av bestemmelsene for denne klassen.</w:t>
      </w:r>
    </w:p>
    <w:p w14:paraId="319546D1" w14:textId="77777777" w:rsidR="00000000" w:rsidRDefault="00000000">
      <w:pPr>
        <w:pStyle w:val="b1af"/>
        <w:spacing w:before="170"/>
      </w:pPr>
      <w:r>
        <w:rPr>
          <w:rStyle w:val="LS2Fet"/>
        </w:rPr>
        <w:t>ANM:</w:t>
      </w:r>
      <w:r>
        <w:t xml:space="preserve"> UN 1910 kalsiumoksid og UN 2812 natriumaluminat, som begge er oppført i FNs regelverksmal, er ikke underlagt ADR/RID-bestemmelsene.</w:t>
      </w:r>
    </w:p>
    <w:p w14:paraId="46CA8F80" w14:textId="77777777" w:rsidR="00000000" w:rsidRDefault="00000000">
      <w:pPr>
        <w:pStyle w:val="m3tnt"/>
        <w:spacing w:before="227" w:after="0"/>
      </w:pPr>
      <w:r>
        <w:t>2.2.8.2</w:t>
      </w:r>
      <w:r>
        <w:tab/>
        <w:t>Stoffer som ikke får mottas for transport</w:t>
      </w:r>
    </w:p>
    <w:p w14:paraId="63EFF797" w14:textId="77777777" w:rsidR="00000000" w:rsidRDefault="00000000">
      <w:pPr>
        <w:pStyle w:val="m4tntnrimarg"/>
      </w:pPr>
      <w:r>
        <w:t>2.2.8.2.1</w:t>
      </w:r>
    </w:p>
    <w:p w14:paraId="07FA50BF" w14:textId="77777777" w:rsidR="00000000" w:rsidRDefault="00000000">
      <w:pPr>
        <w:pStyle w:val="b1af-f"/>
      </w:pPr>
      <w:r>
        <w:t>Kjemisk ustabile stoffer av klasse 8 får ikke mottas for transport med mindre det er truffet nødvendige tiltak for å hindre farlig spalting eller polymerisasjon under transporten. For nødvendige forholdsregler for å forebygge polymerisasjon, se spesiell bestemmelse 386 i kapittel 3.3. Av den grunn skal det spesielt sørges for at beholdere og tanker ikke inneholder noe stoff som er i stand til å fremme slike reaksjoner.</w:t>
      </w:r>
    </w:p>
    <w:p w14:paraId="28F870A7" w14:textId="77777777" w:rsidR="00000000" w:rsidRDefault="00000000">
      <w:pPr>
        <w:pStyle w:val="b1affRID"/>
      </w:pPr>
      <w:r>
        <w:rPr>
          <w:rStyle w:val="LS2Fet"/>
          <w:b/>
          <w:bCs/>
        </w:rPr>
        <w:t>RID: Dersom temperaturkontroll er nødvendig for å forhindre polymerisering av et stoff (dvs. for et stoff i kolli eller i IBC med en selvakselererende polymeriseringstemperatur (SAPT) på 50°C eller mindre, eller i en tank med en selvakselererende polymeriseringstemperatur (SAPT) på 45°C eller mindre) skal godset ikke tas imot for transport.</w:t>
      </w:r>
      <w:r>
        <w:t xml:space="preserve"> </w:t>
      </w:r>
    </w:p>
    <w:p w14:paraId="5E067229" w14:textId="77777777" w:rsidR="00000000" w:rsidRDefault="00000000">
      <w:pPr>
        <w:pStyle w:val="m4tnt"/>
      </w:pPr>
      <w:r>
        <w:t>2.2.8.2.2</w:t>
      </w:r>
      <w:r>
        <w:tab/>
        <w:t>Følgende stoffer skal ikke mottas for transport:</w:t>
      </w:r>
    </w:p>
    <w:p w14:paraId="38567147" w14:textId="77777777" w:rsidR="00000000" w:rsidRDefault="00000000">
      <w:pPr>
        <w:pStyle w:val="b1lf"/>
      </w:pPr>
      <w:r>
        <w:t>–</w:t>
      </w:r>
      <w:r>
        <w:tab/>
        <w:t>UN 1798 NITROSALTSYRE;</w:t>
      </w:r>
    </w:p>
    <w:p w14:paraId="67447739" w14:textId="77777777" w:rsidR="00000000" w:rsidRDefault="00000000">
      <w:pPr>
        <w:pStyle w:val="b1lf"/>
      </w:pPr>
      <w:r>
        <w:t>–</w:t>
      </w:r>
      <w:r>
        <w:tab/>
        <w:t>kjemisk ustabile blandinger av brukt svovelsyre;</w:t>
      </w:r>
    </w:p>
    <w:p w14:paraId="489EBC05" w14:textId="77777777" w:rsidR="00000000" w:rsidRDefault="00000000">
      <w:pPr>
        <w:pStyle w:val="b1lf"/>
      </w:pPr>
      <w:r>
        <w:t>–</w:t>
      </w:r>
      <w:r>
        <w:tab/>
        <w:t xml:space="preserve">kjemisk ustabile blandinger av </w:t>
      </w:r>
      <w:proofErr w:type="spellStart"/>
      <w:r>
        <w:t>nitrersyre</w:t>
      </w:r>
      <w:proofErr w:type="spellEnd"/>
      <w:r>
        <w:t xml:space="preserve"> eller blandinger av rester av salpetersyre som ikke er </w:t>
      </w:r>
      <w:proofErr w:type="spellStart"/>
      <w:r>
        <w:t>denitrert</w:t>
      </w:r>
      <w:proofErr w:type="spellEnd"/>
      <w:r>
        <w:t>;</w:t>
      </w:r>
    </w:p>
    <w:p w14:paraId="0C9FDE64" w14:textId="77777777" w:rsidR="00000000" w:rsidRDefault="00000000">
      <w:pPr>
        <w:pStyle w:val="b1lf"/>
      </w:pPr>
      <w:r>
        <w:t>–</w:t>
      </w:r>
      <w:r>
        <w:tab/>
        <w:t xml:space="preserve">vandig </w:t>
      </w:r>
      <w:proofErr w:type="spellStart"/>
      <w:r>
        <w:t>perklorsyreløsning</w:t>
      </w:r>
      <w:proofErr w:type="spellEnd"/>
      <w:r>
        <w:t xml:space="preserve"> med mer enn 72 masseprosent ren syre, eller blandinger av </w:t>
      </w:r>
      <w:proofErr w:type="spellStart"/>
      <w:r>
        <w:t>perklorsyre</w:t>
      </w:r>
      <w:proofErr w:type="spellEnd"/>
      <w:r>
        <w:t xml:space="preserve"> med andre væsker enn vann.</w:t>
      </w:r>
    </w:p>
    <w:p w14:paraId="6C235C3F" w14:textId="77777777" w:rsidR="00000000" w:rsidRDefault="00000000">
      <w:pPr>
        <w:pStyle w:val="b1lf"/>
      </w:pPr>
      <w:r>
        <w:t>–</w:t>
      </w:r>
      <w:r>
        <w:tab/>
        <w:t>Svoveltrioksid, minst 99,95% ren, ikke stabilisert (uten inhibitor).</w:t>
      </w:r>
    </w:p>
    <w:p w14:paraId="2396C663" w14:textId="77777777" w:rsidR="00000000" w:rsidRDefault="00000000">
      <w:pPr>
        <w:pStyle w:val="m3tnt"/>
      </w:pPr>
      <w:r>
        <w:t>2.2.8.3</w:t>
      </w:r>
      <w:r>
        <w:tab/>
        <w:t>Liste over samleoppføringer</w:t>
      </w:r>
    </w:p>
    <w:p w14:paraId="6A459436" w14:textId="77777777" w:rsidR="00000000" w:rsidRDefault="00000000">
      <w:pPr>
        <w:pStyle w:val="b1af-f"/>
      </w:pPr>
      <w:r>
        <w:t xml:space="preserve">Etsende stoffer </w:t>
      </w:r>
      <w:r>
        <w:rPr>
          <w:rStyle w:val="LS2Understrek"/>
        </w:rPr>
        <w:t>uten</w:t>
      </w:r>
      <w:r>
        <w:t xml:space="preserve"> tilleggsfare og gjenstander som inneholder slike stoffer</w:t>
      </w:r>
    </w:p>
    <w:tbl>
      <w:tblPr>
        <w:tblW w:w="0" w:type="auto"/>
        <w:tblInd w:w="57" w:type="dxa"/>
        <w:tblLayout w:type="fixed"/>
        <w:tblCellMar>
          <w:left w:w="0" w:type="dxa"/>
          <w:right w:w="0" w:type="dxa"/>
        </w:tblCellMar>
        <w:tblLook w:val="0000" w:firstRow="0" w:lastRow="0" w:firstColumn="0" w:lastColumn="0" w:noHBand="0" w:noVBand="0"/>
      </w:tblPr>
      <w:tblGrid>
        <w:gridCol w:w="515"/>
        <w:gridCol w:w="515"/>
        <w:gridCol w:w="515"/>
        <w:gridCol w:w="515"/>
        <w:gridCol w:w="5357"/>
      </w:tblGrid>
      <w:tr w:rsidR="00000000" w14:paraId="7A427568" w14:textId="77777777">
        <w:tblPrEx>
          <w:tblCellMar>
            <w:top w:w="0" w:type="dxa"/>
            <w:left w:w="0" w:type="dxa"/>
            <w:bottom w:w="0" w:type="dxa"/>
            <w:right w:w="0" w:type="dxa"/>
          </w:tblCellMar>
        </w:tblPrEx>
        <w:trPr>
          <w:trHeight w:hRule="exact" w:val="60"/>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0A53CA11"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4B7B979C"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5F7426AB"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05FC56A6"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94E0B1" w14:textId="77777777" w:rsidR="00000000" w:rsidRDefault="00000000">
            <w:pPr>
              <w:pStyle w:val="tk1lf"/>
              <w:ind w:left="567" w:hanging="567"/>
            </w:pPr>
            <w:r>
              <w:t>2584</w:t>
            </w:r>
            <w:r>
              <w:tab/>
              <w:t>ALKYLSULFONSYRER, FLYTENDE eller ARYLSULFONSYRER, FLYTENDE med mer enn 5% fri svovelsyre</w:t>
            </w:r>
          </w:p>
          <w:p w14:paraId="367CBD98" w14:textId="77777777" w:rsidR="00000000" w:rsidRDefault="00000000">
            <w:pPr>
              <w:pStyle w:val="tk1lf"/>
              <w:ind w:left="567" w:hanging="567"/>
            </w:pPr>
            <w:r>
              <w:t>2693</w:t>
            </w:r>
            <w:r>
              <w:tab/>
              <w:t>BISULFITTER, VANNLØSNING, N.O.S.</w:t>
            </w:r>
          </w:p>
          <w:p w14:paraId="6A823B25" w14:textId="77777777" w:rsidR="00000000" w:rsidRDefault="00000000">
            <w:pPr>
              <w:pStyle w:val="tk1lf"/>
              <w:ind w:left="567" w:hanging="567"/>
            </w:pPr>
            <w:r>
              <w:t>2837</w:t>
            </w:r>
            <w:r>
              <w:tab/>
              <w:t>BISULFATER, VANNLØSNING</w:t>
            </w:r>
          </w:p>
          <w:p w14:paraId="2123ECDC" w14:textId="77777777" w:rsidR="00000000" w:rsidRDefault="00000000">
            <w:pPr>
              <w:pStyle w:val="tk1lf"/>
              <w:ind w:left="567" w:hanging="567"/>
            </w:pPr>
            <w:r>
              <w:t>3264</w:t>
            </w:r>
            <w:r>
              <w:tab/>
              <w:t>ETSENDE VÆSKE, SUR, UORGANISK, N.O.S.</w:t>
            </w:r>
          </w:p>
        </w:tc>
      </w:tr>
      <w:tr w:rsidR="00000000" w14:paraId="7F193575" w14:textId="77777777">
        <w:tblPrEx>
          <w:tblCellMar>
            <w:top w:w="0" w:type="dxa"/>
            <w:left w:w="0" w:type="dxa"/>
            <w:bottom w:w="0" w:type="dxa"/>
            <w:right w:w="0" w:type="dxa"/>
          </w:tblCellMar>
        </w:tblPrEx>
        <w:trPr>
          <w:trHeight w:hRule="exact" w:val="85"/>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629F0D8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0AD76398"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2" w:space="0" w:color="000000"/>
              <w:right w:val="single" w:sz="6" w:space="0" w:color="000000"/>
            </w:tcBorders>
            <w:tcMar>
              <w:top w:w="0" w:type="dxa"/>
              <w:left w:w="57" w:type="dxa"/>
              <w:bottom w:w="0" w:type="dxa"/>
              <w:right w:w="57" w:type="dxa"/>
            </w:tcMar>
          </w:tcPr>
          <w:p w14:paraId="04146662"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1DA87EDE" w14:textId="77777777" w:rsidR="00000000" w:rsidRDefault="00000000">
            <w:pPr>
              <w:pStyle w:val="tk1af-f"/>
            </w:pPr>
            <w:r>
              <w:t>C1</w:t>
            </w:r>
          </w:p>
        </w:tc>
        <w:tc>
          <w:tcPr>
            <w:tcW w:w="5357" w:type="dxa"/>
            <w:vMerge/>
            <w:tcBorders>
              <w:top w:val="single" w:sz="2" w:space="0" w:color="000000"/>
              <w:left w:val="single" w:sz="2" w:space="0" w:color="000000"/>
              <w:bottom w:val="single" w:sz="2" w:space="0" w:color="000000"/>
              <w:right w:val="single" w:sz="2" w:space="0" w:color="000000"/>
            </w:tcBorders>
          </w:tcPr>
          <w:p w14:paraId="6417C624" w14:textId="77777777" w:rsidR="00000000" w:rsidRDefault="00000000">
            <w:pPr>
              <w:pStyle w:val="NoParagraphStyle"/>
              <w:spacing w:line="240" w:lineRule="auto"/>
              <w:textAlignment w:val="auto"/>
              <w:rPr>
                <w:rFonts w:ascii="Minion Pro" w:hAnsi="Minion Pro" w:cstheme="minorBidi"/>
                <w:color w:val="auto"/>
              </w:rPr>
            </w:pPr>
          </w:p>
        </w:tc>
      </w:tr>
      <w:tr w:rsidR="00000000" w14:paraId="731ECCAC" w14:textId="77777777">
        <w:tblPrEx>
          <w:tblCellMar>
            <w:top w:w="0" w:type="dxa"/>
            <w:left w:w="0" w:type="dxa"/>
            <w:bottom w:w="0" w:type="dxa"/>
            <w:right w:w="0" w:type="dxa"/>
          </w:tblCellMar>
        </w:tblPrEx>
        <w:trPr>
          <w:trHeight w:hRule="exact" w:val="85"/>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0524B64E"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6C7277EB"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2" w:space="0" w:color="000000"/>
              <w:bottom w:val="single" w:sz="6" w:space="0" w:color="000000"/>
              <w:right w:val="single" w:sz="6" w:space="0" w:color="000000"/>
            </w:tcBorders>
            <w:tcMar>
              <w:top w:w="0" w:type="dxa"/>
              <w:left w:w="57" w:type="dxa"/>
              <w:bottom w:w="0" w:type="dxa"/>
              <w:right w:w="57" w:type="dxa"/>
            </w:tcMar>
          </w:tcPr>
          <w:p w14:paraId="7E6F6B4D"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13746F9F"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74EAE9F8" w14:textId="77777777" w:rsidR="00000000" w:rsidRDefault="00000000">
            <w:pPr>
              <w:pStyle w:val="NoParagraphStyle"/>
              <w:spacing w:line="240" w:lineRule="auto"/>
              <w:textAlignment w:val="auto"/>
              <w:rPr>
                <w:rFonts w:ascii="Minion Pro" w:hAnsi="Minion Pro" w:cstheme="minorBidi"/>
                <w:color w:val="auto"/>
              </w:rPr>
            </w:pPr>
          </w:p>
        </w:tc>
      </w:tr>
      <w:tr w:rsidR="00000000" w14:paraId="4E5D42BB" w14:textId="77777777">
        <w:tblPrEx>
          <w:tblCellMar>
            <w:top w:w="0" w:type="dxa"/>
            <w:left w:w="0" w:type="dxa"/>
            <w:bottom w:w="0" w:type="dxa"/>
            <w:right w:w="0" w:type="dxa"/>
          </w:tblCellMar>
        </w:tblPrEx>
        <w:trPr>
          <w:trHeight w:hRule="exact" w:val="283"/>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7F9ECCCE"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2" w:space="0" w:color="000000"/>
              <w:right w:val="single" w:sz="2" w:space="0" w:color="000000"/>
            </w:tcBorders>
            <w:tcMar>
              <w:top w:w="0" w:type="dxa"/>
              <w:left w:w="57" w:type="dxa"/>
              <w:bottom w:w="0" w:type="dxa"/>
              <w:right w:w="57" w:type="dxa"/>
            </w:tcMar>
          </w:tcPr>
          <w:p w14:paraId="0A23F173" w14:textId="77777777" w:rsidR="00000000" w:rsidRDefault="00000000">
            <w:pPr>
              <w:pStyle w:val="NoParagraphStyle"/>
              <w:spacing w:line="240" w:lineRule="auto"/>
              <w:textAlignment w:val="auto"/>
              <w:rPr>
                <w:rFonts w:ascii="Minion Pro" w:hAnsi="Minion Pro" w:cstheme="minorBidi"/>
                <w:color w:val="auto"/>
              </w:rPr>
            </w:pPr>
          </w:p>
        </w:tc>
        <w:tc>
          <w:tcPr>
            <w:tcW w:w="1030" w:type="dxa"/>
            <w:gridSpan w:val="2"/>
            <w:vMerge w:val="restart"/>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1FF290F0" w14:textId="77777777" w:rsidR="00000000" w:rsidRDefault="00000000">
            <w:pPr>
              <w:pStyle w:val="tk1af-f"/>
            </w:pPr>
            <w:r>
              <w:t>flytende</w:t>
            </w:r>
          </w:p>
        </w:tc>
        <w:tc>
          <w:tcPr>
            <w:tcW w:w="5357" w:type="dxa"/>
            <w:vMerge/>
            <w:tcBorders>
              <w:top w:val="single" w:sz="2" w:space="0" w:color="000000"/>
              <w:left w:val="single" w:sz="2" w:space="0" w:color="000000"/>
              <w:bottom w:val="single" w:sz="2" w:space="0" w:color="000000"/>
              <w:right w:val="single" w:sz="2" w:space="0" w:color="000000"/>
            </w:tcBorders>
          </w:tcPr>
          <w:p w14:paraId="37AEF798" w14:textId="77777777" w:rsidR="00000000" w:rsidRDefault="00000000">
            <w:pPr>
              <w:pStyle w:val="NoParagraphStyle"/>
              <w:spacing w:line="240" w:lineRule="auto"/>
              <w:textAlignment w:val="auto"/>
              <w:rPr>
                <w:rFonts w:ascii="Minion Pro" w:hAnsi="Minion Pro" w:cstheme="minorBidi"/>
                <w:color w:val="auto"/>
              </w:rPr>
            </w:pPr>
          </w:p>
        </w:tc>
      </w:tr>
      <w:tr w:rsidR="00000000" w14:paraId="31D94668" w14:textId="77777777">
        <w:tblPrEx>
          <w:tblCellMar>
            <w:top w:w="0" w:type="dxa"/>
            <w:left w:w="0" w:type="dxa"/>
            <w:bottom w:w="0" w:type="dxa"/>
            <w:right w:w="0" w:type="dxa"/>
          </w:tblCellMar>
        </w:tblPrEx>
        <w:trPr>
          <w:trHeight w:hRule="exact" w:val="623"/>
        </w:trPr>
        <w:tc>
          <w:tcPr>
            <w:tcW w:w="515" w:type="dxa"/>
            <w:tcBorders>
              <w:top w:val="single" w:sz="6" w:space="0" w:color="000000"/>
              <w:left w:val="single" w:sz="2" w:space="0" w:color="000000"/>
              <w:bottom w:val="single" w:sz="6" w:space="0" w:color="000000"/>
              <w:right w:val="single" w:sz="2" w:space="0" w:color="000000"/>
            </w:tcBorders>
            <w:tcMar>
              <w:top w:w="0" w:type="dxa"/>
              <w:left w:w="57" w:type="dxa"/>
              <w:bottom w:w="0" w:type="dxa"/>
              <w:right w:w="57" w:type="dxa"/>
            </w:tcMar>
          </w:tcPr>
          <w:p w14:paraId="6AD5E8D5"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2" w:space="0" w:color="000000"/>
              <w:bottom w:val="single" w:sz="6" w:space="0" w:color="000000"/>
              <w:right w:val="single" w:sz="2" w:space="0" w:color="000000"/>
            </w:tcBorders>
            <w:tcMar>
              <w:top w:w="57" w:type="dxa"/>
              <w:left w:w="57" w:type="dxa"/>
              <w:bottom w:w="0" w:type="dxa"/>
              <w:right w:w="0" w:type="dxa"/>
            </w:tcMar>
          </w:tcPr>
          <w:p w14:paraId="2B52189C" w14:textId="77777777" w:rsidR="00000000" w:rsidRDefault="00000000">
            <w:pPr>
              <w:pStyle w:val="tk1af-f"/>
            </w:pPr>
            <w:r>
              <w:t>uorganisk</w:t>
            </w:r>
          </w:p>
        </w:tc>
        <w:tc>
          <w:tcPr>
            <w:tcW w:w="1030" w:type="dxa"/>
            <w:gridSpan w:val="2"/>
            <w:vMerge/>
            <w:tcBorders>
              <w:top w:val="single" w:sz="6" w:space="0" w:color="000000"/>
              <w:left w:val="single" w:sz="2" w:space="0" w:color="000000"/>
              <w:bottom w:val="single" w:sz="6" w:space="0" w:color="000000"/>
              <w:right w:val="single" w:sz="6" w:space="0" w:color="000000"/>
            </w:tcBorders>
          </w:tcPr>
          <w:p w14:paraId="0786DB70"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5B9D0518" w14:textId="77777777" w:rsidR="00000000" w:rsidRDefault="00000000">
            <w:pPr>
              <w:pStyle w:val="NoParagraphStyle"/>
              <w:spacing w:line="240" w:lineRule="auto"/>
              <w:textAlignment w:val="auto"/>
              <w:rPr>
                <w:rFonts w:ascii="Minion Pro" w:hAnsi="Minion Pro" w:cstheme="minorBidi"/>
                <w:color w:val="auto"/>
              </w:rPr>
            </w:pPr>
          </w:p>
        </w:tc>
      </w:tr>
      <w:tr w:rsidR="00000000" w14:paraId="54E3F10B" w14:textId="77777777">
        <w:tblPrEx>
          <w:tblCellMar>
            <w:top w:w="0" w:type="dxa"/>
            <w:left w:w="0" w:type="dxa"/>
            <w:bottom w:w="0" w:type="dxa"/>
            <w:right w:w="0" w:type="dxa"/>
          </w:tblCellMar>
        </w:tblPrEx>
        <w:trPr>
          <w:trHeight w:hRule="exact" w:val="198"/>
        </w:trPr>
        <w:tc>
          <w:tcPr>
            <w:tcW w:w="515" w:type="dxa"/>
            <w:tcBorders>
              <w:top w:val="single" w:sz="6" w:space="0" w:color="000000"/>
              <w:left w:val="single" w:sz="2" w:space="0" w:color="000000"/>
              <w:bottom w:val="single" w:sz="6" w:space="0" w:color="000000"/>
              <w:right w:val="single" w:sz="2" w:space="0" w:color="000000"/>
            </w:tcBorders>
            <w:tcMar>
              <w:top w:w="0" w:type="dxa"/>
              <w:left w:w="57" w:type="dxa"/>
              <w:bottom w:w="0" w:type="dxa"/>
              <w:right w:w="57" w:type="dxa"/>
            </w:tcMar>
          </w:tcPr>
          <w:p w14:paraId="776ED1B4"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2" w:space="0" w:color="000000"/>
            </w:tcBorders>
            <w:tcMar>
              <w:top w:w="0" w:type="dxa"/>
              <w:left w:w="57" w:type="dxa"/>
              <w:bottom w:w="0" w:type="dxa"/>
              <w:right w:w="57" w:type="dxa"/>
            </w:tcMar>
          </w:tcPr>
          <w:p w14:paraId="716FE2FE"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6C642D2C"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5A25D769" w14:textId="77777777" w:rsidR="00000000" w:rsidRDefault="00000000">
            <w:pPr>
              <w:pStyle w:val="NoParagraphStyle"/>
              <w:spacing w:line="240" w:lineRule="auto"/>
              <w:textAlignment w:val="auto"/>
              <w:rPr>
                <w:rFonts w:ascii="Minion Pro" w:hAnsi="Minion Pro" w:cstheme="minorBidi"/>
                <w:color w:val="aut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78C5BCAB" w14:textId="77777777" w:rsidR="00000000" w:rsidRDefault="00000000">
            <w:pPr>
              <w:pStyle w:val="NoParagraphStyle"/>
              <w:spacing w:line="240" w:lineRule="auto"/>
              <w:textAlignment w:val="auto"/>
              <w:rPr>
                <w:rFonts w:ascii="Minion Pro" w:hAnsi="Minion Pro" w:cstheme="minorBidi"/>
                <w:color w:val="auto"/>
              </w:rPr>
            </w:pPr>
          </w:p>
        </w:tc>
      </w:tr>
      <w:tr w:rsidR="00000000" w14:paraId="557FF9E3" w14:textId="77777777">
        <w:tblPrEx>
          <w:tblCellMar>
            <w:top w:w="0" w:type="dxa"/>
            <w:left w:w="0" w:type="dxa"/>
            <w:bottom w:w="0" w:type="dxa"/>
            <w:right w:w="0" w:type="dxa"/>
          </w:tblCellMar>
        </w:tblPrEx>
        <w:trPr>
          <w:trHeight w:hRule="exact" w:val="283"/>
        </w:trPr>
        <w:tc>
          <w:tcPr>
            <w:tcW w:w="515" w:type="dxa"/>
            <w:tcBorders>
              <w:top w:val="single" w:sz="6" w:space="0" w:color="000000"/>
              <w:left w:val="single" w:sz="2" w:space="0" w:color="000000"/>
              <w:bottom w:val="single" w:sz="6" w:space="0" w:color="000000"/>
              <w:right w:val="single" w:sz="2" w:space="0" w:color="000000"/>
            </w:tcBorders>
            <w:tcMar>
              <w:top w:w="0" w:type="dxa"/>
              <w:left w:w="57" w:type="dxa"/>
              <w:bottom w:w="0" w:type="dxa"/>
              <w:right w:w="57" w:type="dxa"/>
            </w:tcMar>
          </w:tcPr>
          <w:p w14:paraId="47A315AD"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2" w:space="0" w:color="000000"/>
            </w:tcBorders>
            <w:tcMar>
              <w:top w:w="0" w:type="dxa"/>
              <w:left w:w="57" w:type="dxa"/>
              <w:bottom w:w="0" w:type="dxa"/>
              <w:right w:w="57" w:type="dxa"/>
            </w:tcMar>
          </w:tcPr>
          <w:p w14:paraId="56837027"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vAlign w:val="bottom"/>
          </w:tcPr>
          <w:p w14:paraId="0B726E00" w14:textId="77777777" w:rsidR="00000000" w:rsidRDefault="00000000">
            <w:pPr>
              <w:pStyle w:val="tk1af-f"/>
            </w:pPr>
            <w:r>
              <w:t>fast</w:t>
            </w: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3FF2A3B5"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7F28F3" w14:textId="77777777" w:rsidR="00000000" w:rsidRDefault="00000000">
            <w:pPr>
              <w:pStyle w:val="tk1lf"/>
              <w:ind w:left="567" w:hanging="567"/>
            </w:pPr>
            <w:r>
              <w:t>1740</w:t>
            </w:r>
            <w:r>
              <w:tab/>
              <w:t>HYDROGENDIFLUORIDER, faste, N.O.S.</w:t>
            </w:r>
          </w:p>
          <w:p w14:paraId="5B52D615" w14:textId="77777777" w:rsidR="00000000" w:rsidRDefault="00000000">
            <w:pPr>
              <w:pStyle w:val="tk1lf"/>
              <w:ind w:left="567" w:hanging="567"/>
            </w:pPr>
            <w:r>
              <w:t>2583</w:t>
            </w:r>
            <w:r>
              <w:tab/>
              <w:t>ALKYLSULFONSYRER, I FAST FORM eller ARYLSULFONSYRER, I FAST FORM med mer enn 5 % fri svovelsyre</w:t>
            </w:r>
          </w:p>
          <w:p w14:paraId="13EBBB5F" w14:textId="77777777" w:rsidR="00000000" w:rsidRDefault="00000000">
            <w:pPr>
              <w:pStyle w:val="tk1lf"/>
              <w:ind w:left="567" w:hanging="567"/>
            </w:pPr>
            <w:r>
              <w:t>3260</w:t>
            </w:r>
            <w:r>
              <w:tab/>
              <w:t>ETSENDE FAST STOFF, SURT, UORGANISK, N.O.S.</w:t>
            </w:r>
          </w:p>
        </w:tc>
      </w:tr>
      <w:tr w:rsidR="00000000" w14:paraId="7A07D666" w14:textId="77777777">
        <w:tblPrEx>
          <w:tblCellMar>
            <w:top w:w="0" w:type="dxa"/>
            <w:left w:w="0" w:type="dxa"/>
            <w:bottom w:w="0" w:type="dxa"/>
            <w:right w:w="0" w:type="dxa"/>
          </w:tblCellMar>
        </w:tblPrEx>
        <w:trPr>
          <w:trHeight w:hRule="exact" w:val="85"/>
        </w:trPr>
        <w:tc>
          <w:tcPr>
            <w:tcW w:w="515" w:type="dxa"/>
            <w:tcBorders>
              <w:top w:val="single" w:sz="6" w:space="0" w:color="000000"/>
              <w:left w:val="single" w:sz="2" w:space="0" w:color="000000"/>
              <w:bottom w:val="single" w:sz="6" w:space="0" w:color="000000"/>
              <w:right w:val="single" w:sz="2" w:space="0" w:color="000000"/>
            </w:tcBorders>
            <w:tcMar>
              <w:top w:w="0" w:type="dxa"/>
              <w:left w:w="57" w:type="dxa"/>
              <w:bottom w:w="0" w:type="dxa"/>
              <w:right w:w="57" w:type="dxa"/>
            </w:tcMar>
          </w:tcPr>
          <w:p w14:paraId="29A25328"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2" w:space="0" w:color="000000"/>
              <w:bottom w:val="single" w:sz="6" w:space="0" w:color="000000"/>
              <w:right w:val="single" w:sz="2" w:space="0" w:color="000000"/>
            </w:tcBorders>
            <w:tcMar>
              <w:top w:w="0" w:type="dxa"/>
              <w:left w:w="57" w:type="dxa"/>
              <w:bottom w:w="0" w:type="dxa"/>
              <w:right w:w="57" w:type="dxa"/>
            </w:tcMar>
          </w:tcPr>
          <w:p w14:paraId="535CE944"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2" w:space="0" w:color="000000"/>
              <w:bottom w:val="single" w:sz="2" w:space="0" w:color="000000"/>
              <w:right w:val="single" w:sz="6" w:space="0" w:color="000000"/>
            </w:tcBorders>
            <w:tcMar>
              <w:top w:w="0" w:type="dxa"/>
              <w:left w:w="57" w:type="dxa"/>
              <w:bottom w:w="0" w:type="dxa"/>
              <w:right w:w="57" w:type="dxa"/>
            </w:tcMar>
          </w:tcPr>
          <w:p w14:paraId="2E6DB756"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421F2BB8" w14:textId="77777777" w:rsidR="00000000" w:rsidRDefault="00000000">
            <w:pPr>
              <w:pStyle w:val="tk1af-f"/>
            </w:pPr>
            <w:r>
              <w:t>C2</w:t>
            </w:r>
          </w:p>
        </w:tc>
        <w:tc>
          <w:tcPr>
            <w:tcW w:w="5357" w:type="dxa"/>
            <w:vMerge/>
            <w:tcBorders>
              <w:top w:val="single" w:sz="2" w:space="0" w:color="000000"/>
              <w:left w:val="single" w:sz="2" w:space="0" w:color="000000"/>
              <w:bottom w:val="single" w:sz="2" w:space="0" w:color="000000"/>
              <w:right w:val="single" w:sz="2" w:space="0" w:color="000000"/>
            </w:tcBorders>
          </w:tcPr>
          <w:p w14:paraId="40DD04A4" w14:textId="77777777" w:rsidR="00000000" w:rsidRDefault="00000000">
            <w:pPr>
              <w:pStyle w:val="NoParagraphStyle"/>
              <w:spacing w:line="240" w:lineRule="auto"/>
              <w:textAlignment w:val="auto"/>
              <w:rPr>
                <w:rFonts w:ascii="Minion Pro" w:hAnsi="Minion Pro" w:cstheme="minorBidi"/>
                <w:color w:val="auto"/>
              </w:rPr>
            </w:pPr>
          </w:p>
        </w:tc>
      </w:tr>
      <w:tr w:rsidR="00000000" w14:paraId="380C7C5C" w14:textId="77777777">
        <w:tblPrEx>
          <w:tblCellMar>
            <w:top w:w="0" w:type="dxa"/>
            <w:left w:w="0" w:type="dxa"/>
            <w:bottom w:w="0" w:type="dxa"/>
            <w:right w:w="0" w:type="dxa"/>
          </w:tblCellMar>
        </w:tblPrEx>
        <w:trPr>
          <w:trHeight w:hRule="exact" w:val="85"/>
        </w:trPr>
        <w:tc>
          <w:tcPr>
            <w:tcW w:w="515" w:type="dxa"/>
            <w:tcBorders>
              <w:top w:val="single" w:sz="6" w:space="0" w:color="000000"/>
              <w:left w:val="single" w:sz="2" w:space="0" w:color="000000"/>
              <w:bottom w:val="single" w:sz="6" w:space="0" w:color="000000"/>
              <w:right w:val="single" w:sz="2" w:space="0" w:color="000000"/>
            </w:tcBorders>
            <w:tcMar>
              <w:top w:w="0" w:type="dxa"/>
              <w:left w:w="57" w:type="dxa"/>
              <w:bottom w:w="0" w:type="dxa"/>
              <w:right w:w="57" w:type="dxa"/>
            </w:tcMar>
          </w:tcPr>
          <w:p w14:paraId="19B90A8E"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6AD6BB08"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4AD20CC1"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774022B3"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72801E04" w14:textId="77777777" w:rsidR="00000000" w:rsidRDefault="00000000">
            <w:pPr>
              <w:pStyle w:val="NoParagraphStyle"/>
              <w:spacing w:line="240" w:lineRule="auto"/>
              <w:textAlignment w:val="auto"/>
              <w:rPr>
                <w:rFonts w:ascii="Minion Pro" w:hAnsi="Minion Pro" w:cstheme="minorBidi"/>
                <w:color w:val="auto"/>
              </w:rPr>
            </w:pPr>
          </w:p>
        </w:tc>
      </w:tr>
      <w:tr w:rsidR="00000000" w14:paraId="1FE13BC4" w14:textId="77777777">
        <w:tblPrEx>
          <w:tblCellMar>
            <w:top w:w="0" w:type="dxa"/>
            <w:left w:w="0" w:type="dxa"/>
            <w:bottom w:w="0" w:type="dxa"/>
            <w:right w:w="0" w:type="dxa"/>
          </w:tblCellMar>
        </w:tblPrEx>
        <w:trPr>
          <w:trHeight w:hRule="exact" w:val="396"/>
        </w:trPr>
        <w:tc>
          <w:tcPr>
            <w:tcW w:w="515" w:type="dxa"/>
            <w:tcBorders>
              <w:top w:val="single" w:sz="6" w:space="0" w:color="000000"/>
              <w:left w:val="single" w:sz="2" w:space="0" w:color="000000"/>
              <w:bottom w:val="single" w:sz="6" w:space="0" w:color="000000"/>
              <w:right w:val="single" w:sz="2" w:space="0" w:color="000000"/>
            </w:tcBorders>
            <w:tcMar>
              <w:top w:w="0" w:type="dxa"/>
              <w:left w:w="57" w:type="dxa"/>
              <w:bottom w:w="0" w:type="dxa"/>
              <w:right w:w="57" w:type="dxa"/>
            </w:tcMar>
            <w:vAlign w:val="bottom"/>
          </w:tcPr>
          <w:p w14:paraId="520BA778" w14:textId="77777777" w:rsidR="00000000" w:rsidRDefault="00000000">
            <w:pPr>
              <w:pStyle w:val="tk1af-f"/>
            </w:pPr>
            <w:r>
              <w:t>Syre</w:t>
            </w: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24247C77"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26C79ADA"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528C6AD2"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6FEADB05" w14:textId="77777777" w:rsidR="00000000" w:rsidRDefault="00000000">
            <w:pPr>
              <w:pStyle w:val="NoParagraphStyle"/>
              <w:spacing w:line="240" w:lineRule="auto"/>
              <w:textAlignment w:val="auto"/>
              <w:rPr>
                <w:rFonts w:ascii="Minion Pro" w:hAnsi="Minion Pro" w:cstheme="minorBidi"/>
                <w:color w:val="auto"/>
              </w:rPr>
            </w:pPr>
          </w:p>
        </w:tc>
      </w:tr>
      <w:tr w:rsidR="00000000" w14:paraId="52CBE80A" w14:textId="77777777">
        <w:tblPrEx>
          <w:tblCellMar>
            <w:top w:w="0" w:type="dxa"/>
            <w:left w:w="0" w:type="dxa"/>
            <w:bottom w:w="0" w:type="dxa"/>
            <w:right w:w="0" w:type="dxa"/>
          </w:tblCellMar>
        </w:tblPrEx>
        <w:trPr>
          <w:trHeight w:hRule="exact" w:val="99"/>
        </w:trPr>
        <w:tc>
          <w:tcPr>
            <w:tcW w:w="515" w:type="dxa"/>
            <w:tcBorders>
              <w:top w:val="single" w:sz="6" w:space="0" w:color="000000"/>
              <w:left w:val="single" w:sz="2" w:space="0" w:color="000000"/>
              <w:bottom w:val="single" w:sz="2" w:space="0" w:color="000000"/>
              <w:right w:val="single" w:sz="2" w:space="0" w:color="000000"/>
            </w:tcBorders>
            <w:tcMar>
              <w:top w:w="0" w:type="dxa"/>
              <w:left w:w="57" w:type="dxa"/>
              <w:bottom w:w="0" w:type="dxa"/>
              <w:right w:w="57" w:type="dxa"/>
            </w:tcMar>
          </w:tcPr>
          <w:p w14:paraId="1EBE85BA"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0E1CFAE7"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08D22A97"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01B89EF4"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val="restart"/>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22B69DAE" w14:textId="77777777" w:rsidR="00000000" w:rsidRDefault="00000000">
            <w:pPr>
              <w:pStyle w:val="NoParagraphStyle"/>
              <w:spacing w:line="240" w:lineRule="auto"/>
              <w:textAlignment w:val="auto"/>
              <w:rPr>
                <w:rFonts w:ascii="Minion Pro" w:hAnsi="Minion Pro" w:cstheme="minorBidi"/>
                <w:color w:val="auto"/>
              </w:rPr>
            </w:pPr>
          </w:p>
        </w:tc>
      </w:tr>
      <w:tr w:rsidR="00000000" w14:paraId="182FCF1D" w14:textId="77777777">
        <w:tblPrEx>
          <w:tblCellMar>
            <w:top w:w="0" w:type="dxa"/>
            <w:left w:w="0" w:type="dxa"/>
            <w:bottom w:w="0" w:type="dxa"/>
            <w:right w:w="0" w:type="dxa"/>
          </w:tblCellMar>
        </w:tblPrEx>
        <w:trPr>
          <w:trHeight w:hRule="exact" w:val="99"/>
        </w:trPr>
        <w:tc>
          <w:tcPr>
            <w:tcW w:w="515" w:type="dxa"/>
            <w:tcBorders>
              <w:top w:val="single" w:sz="2" w:space="0" w:color="000000"/>
              <w:left w:val="single" w:sz="2" w:space="0" w:color="000000"/>
              <w:bottom w:val="single" w:sz="6" w:space="0" w:color="000000"/>
              <w:right w:val="single" w:sz="2" w:space="0" w:color="000000"/>
            </w:tcBorders>
            <w:tcMar>
              <w:top w:w="0" w:type="dxa"/>
              <w:left w:w="57" w:type="dxa"/>
              <w:bottom w:w="0" w:type="dxa"/>
              <w:right w:w="57" w:type="dxa"/>
            </w:tcMar>
          </w:tcPr>
          <w:p w14:paraId="7391B194"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375674D3"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0ACC9873"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6601266D"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6" w:space="0" w:color="000000"/>
              <w:bottom w:val="single" w:sz="2" w:space="0" w:color="000000"/>
              <w:right w:val="single" w:sz="6" w:space="0" w:color="000000"/>
            </w:tcBorders>
          </w:tcPr>
          <w:p w14:paraId="552C1BB5" w14:textId="77777777" w:rsidR="00000000" w:rsidRDefault="00000000">
            <w:pPr>
              <w:pStyle w:val="NoParagraphStyle"/>
              <w:spacing w:line="240" w:lineRule="auto"/>
              <w:textAlignment w:val="auto"/>
              <w:rPr>
                <w:rFonts w:ascii="Minion Pro" w:hAnsi="Minion Pro" w:cstheme="minorBidi"/>
                <w:color w:val="auto"/>
              </w:rPr>
            </w:pPr>
          </w:p>
        </w:tc>
      </w:tr>
      <w:tr w:rsidR="00000000" w14:paraId="78145474" w14:textId="77777777">
        <w:tblPrEx>
          <w:tblCellMar>
            <w:top w:w="0" w:type="dxa"/>
            <w:left w:w="0" w:type="dxa"/>
            <w:bottom w:w="0" w:type="dxa"/>
            <w:right w:w="0" w:type="dxa"/>
          </w:tblCellMar>
        </w:tblPrEx>
        <w:trPr>
          <w:trHeight w:hRule="exact" w:val="60"/>
        </w:trPr>
        <w:tc>
          <w:tcPr>
            <w:tcW w:w="515" w:type="dxa"/>
            <w:vMerge w:val="restart"/>
            <w:tcBorders>
              <w:top w:val="single" w:sz="6" w:space="0" w:color="000000"/>
              <w:left w:val="single" w:sz="2" w:space="0" w:color="000000"/>
              <w:bottom w:val="single" w:sz="6" w:space="0" w:color="000000"/>
              <w:right w:val="single" w:sz="2" w:space="0" w:color="000000"/>
            </w:tcBorders>
            <w:tcMar>
              <w:top w:w="0" w:type="dxa"/>
              <w:left w:w="57" w:type="dxa"/>
              <w:bottom w:w="0" w:type="dxa"/>
              <w:right w:w="0" w:type="dxa"/>
            </w:tcMar>
          </w:tcPr>
          <w:p w14:paraId="7D2955A3" w14:textId="77777777" w:rsidR="00000000" w:rsidRDefault="00000000">
            <w:pPr>
              <w:pStyle w:val="tk1af-f"/>
            </w:pPr>
            <w:r>
              <w:rPr>
                <w:spacing w:val="-2"/>
              </w:rPr>
              <w:t>C1–C4</w:t>
            </w: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35C740B5"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380A2836"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78B56BE4"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F90695" w14:textId="77777777" w:rsidR="00000000" w:rsidRDefault="00000000">
            <w:pPr>
              <w:pStyle w:val="tk1lf"/>
              <w:ind w:left="567" w:hanging="567"/>
            </w:pPr>
            <w:r>
              <w:t>2586</w:t>
            </w:r>
            <w:r>
              <w:tab/>
              <w:t>ALKYLSULFONSYRER, FYTENDE eller 2586 ARYLSULFONSYRER, FLYTENDE med ikke over 5 % fri svovelsyre</w:t>
            </w:r>
          </w:p>
          <w:p w14:paraId="067E6C9B" w14:textId="77777777" w:rsidR="00000000" w:rsidRDefault="00000000">
            <w:pPr>
              <w:pStyle w:val="tk1lf"/>
              <w:ind w:left="567" w:hanging="567"/>
            </w:pPr>
            <w:r>
              <w:t>2987</w:t>
            </w:r>
            <w:r>
              <w:tab/>
              <w:t>KLORSILANER, ETSENDE, N.O.S.</w:t>
            </w:r>
          </w:p>
          <w:p w14:paraId="3B192E0E" w14:textId="77777777" w:rsidR="00000000" w:rsidRDefault="00000000">
            <w:pPr>
              <w:pStyle w:val="tk1lf"/>
              <w:ind w:left="567" w:hanging="567"/>
            </w:pPr>
            <w:r>
              <w:t>3145</w:t>
            </w:r>
            <w:r>
              <w:tab/>
              <w:t xml:space="preserve">ALKYLFENOLER, FLYTENDE, N.O.S. </w:t>
            </w:r>
            <w:r>
              <w:br/>
              <w:t>(inklusive homologe C2-C12 kjeder)</w:t>
            </w:r>
          </w:p>
          <w:p w14:paraId="5008AE52" w14:textId="77777777" w:rsidR="00000000" w:rsidRDefault="00000000">
            <w:pPr>
              <w:pStyle w:val="tk1lf"/>
              <w:ind w:left="567" w:hanging="567"/>
            </w:pPr>
            <w:r>
              <w:t>3265</w:t>
            </w:r>
            <w:r>
              <w:tab/>
              <w:t>ETSENDE VÆSKE, SUR, ORGANISK, N.O.S.</w:t>
            </w:r>
          </w:p>
        </w:tc>
      </w:tr>
      <w:tr w:rsidR="00000000" w14:paraId="2550A5AE" w14:textId="77777777">
        <w:tblPrEx>
          <w:tblCellMar>
            <w:top w:w="0" w:type="dxa"/>
            <w:left w:w="0" w:type="dxa"/>
            <w:bottom w:w="0" w:type="dxa"/>
            <w:right w:w="0" w:type="dxa"/>
          </w:tblCellMar>
        </w:tblPrEx>
        <w:trPr>
          <w:trHeight w:hRule="exact" w:val="85"/>
        </w:trPr>
        <w:tc>
          <w:tcPr>
            <w:tcW w:w="515" w:type="dxa"/>
            <w:vMerge/>
            <w:tcBorders>
              <w:top w:val="single" w:sz="6" w:space="0" w:color="000000"/>
              <w:left w:val="single" w:sz="2" w:space="0" w:color="000000"/>
              <w:bottom w:val="single" w:sz="6" w:space="0" w:color="000000"/>
              <w:right w:val="single" w:sz="2" w:space="0" w:color="000000"/>
            </w:tcBorders>
          </w:tcPr>
          <w:p w14:paraId="3EF8F016"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6F1F3EE7"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2" w:space="0" w:color="000000"/>
              <w:right w:val="single" w:sz="6" w:space="0" w:color="000000"/>
            </w:tcBorders>
            <w:tcMar>
              <w:top w:w="0" w:type="dxa"/>
              <w:left w:w="57" w:type="dxa"/>
              <w:bottom w:w="0" w:type="dxa"/>
              <w:right w:w="57" w:type="dxa"/>
            </w:tcMar>
          </w:tcPr>
          <w:p w14:paraId="1CBD05A0"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1A8D9F92" w14:textId="77777777" w:rsidR="00000000" w:rsidRDefault="00000000">
            <w:pPr>
              <w:pStyle w:val="tk1af-f"/>
            </w:pPr>
            <w:r>
              <w:t>C3</w:t>
            </w:r>
          </w:p>
        </w:tc>
        <w:tc>
          <w:tcPr>
            <w:tcW w:w="5357" w:type="dxa"/>
            <w:vMerge/>
            <w:tcBorders>
              <w:top w:val="single" w:sz="2" w:space="0" w:color="000000"/>
              <w:left w:val="single" w:sz="2" w:space="0" w:color="000000"/>
              <w:bottom w:val="single" w:sz="2" w:space="0" w:color="000000"/>
              <w:right w:val="single" w:sz="2" w:space="0" w:color="000000"/>
            </w:tcBorders>
          </w:tcPr>
          <w:p w14:paraId="462F72B7" w14:textId="77777777" w:rsidR="00000000" w:rsidRDefault="00000000">
            <w:pPr>
              <w:pStyle w:val="NoParagraphStyle"/>
              <w:spacing w:line="240" w:lineRule="auto"/>
              <w:textAlignment w:val="auto"/>
              <w:rPr>
                <w:rFonts w:ascii="Minion Pro" w:hAnsi="Minion Pro" w:cstheme="minorBidi"/>
                <w:color w:val="auto"/>
              </w:rPr>
            </w:pPr>
          </w:p>
        </w:tc>
      </w:tr>
      <w:tr w:rsidR="00000000" w14:paraId="0D112A32" w14:textId="77777777">
        <w:tblPrEx>
          <w:tblCellMar>
            <w:top w:w="0" w:type="dxa"/>
            <w:left w:w="0" w:type="dxa"/>
            <w:bottom w:w="0" w:type="dxa"/>
            <w:right w:w="0" w:type="dxa"/>
          </w:tblCellMar>
        </w:tblPrEx>
        <w:trPr>
          <w:trHeight w:hRule="exact" w:val="85"/>
        </w:trPr>
        <w:tc>
          <w:tcPr>
            <w:tcW w:w="515" w:type="dxa"/>
            <w:vMerge/>
            <w:tcBorders>
              <w:top w:val="single" w:sz="6" w:space="0" w:color="000000"/>
              <w:left w:val="single" w:sz="2" w:space="0" w:color="000000"/>
              <w:bottom w:val="single" w:sz="6" w:space="0" w:color="000000"/>
              <w:right w:val="single" w:sz="2" w:space="0" w:color="000000"/>
            </w:tcBorders>
          </w:tcPr>
          <w:p w14:paraId="21F0DDD4"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2" w:space="0" w:color="000000"/>
            </w:tcBorders>
            <w:tcMar>
              <w:top w:w="0" w:type="dxa"/>
              <w:left w:w="57" w:type="dxa"/>
              <w:bottom w:w="0" w:type="dxa"/>
              <w:right w:w="57" w:type="dxa"/>
            </w:tcMar>
          </w:tcPr>
          <w:p w14:paraId="307ACAC9"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2" w:space="0" w:color="000000"/>
              <w:bottom w:val="single" w:sz="6" w:space="0" w:color="000000"/>
              <w:right w:val="single" w:sz="6" w:space="0" w:color="000000"/>
            </w:tcBorders>
            <w:tcMar>
              <w:top w:w="0" w:type="dxa"/>
              <w:left w:w="57" w:type="dxa"/>
              <w:bottom w:w="0" w:type="dxa"/>
              <w:right w:w="57" w:type="dxa"/>
            </w:tcMar>
          </w:tcPr>
          <w:p w14:paraId="71C24068"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442DC93F"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2B8E4C48" w14:textId="77777777" w:rsidR="00000000" w:rsidRDefault="00000000">
            <w:pPr>
              <w:pStyle w:val="NoParagraphStyle"/>
              <w:spacing w:line="240" w:lineRule="auto"/>
              <w:textAlignment w:val="auto"/>
              <w:rPr>
                <w:rFonts w:ascii="Minion Pro" w:hAnsi="Minion Pro" w:cstheme="minorBidi"/>
                <w:color w:val="auto"/>
              </w:rPr>
            </w:pPr>
          </w:p>
        </w:tc>
      </w:tr>
      <w:tr w:rsidR="00000000" w14:paraId="13676A4F" w14:textId="77777777">
        <w:tblPrEx>
          <w:tblCellMar>
            <w:top w:w="0" w:type="dxa"/>
            <w:left w:w="0" w:type="dxa"/>
            <w:bottom w:w="0" w:type="dxa"/>
            <w:right w:w="0" w:type="dxa"/>
          </w:tblCellMar>
        </w:tblPrEx>
        <w:trPr>
          <w:trHeight w:hRule="exact" w:val="453"/>
        </w:trPr>
        <w:tc>
          <w:tcPr>
            <w:tcW w:w="515" w:type="dxa"/>
            <w:tcBorders>
              <w:top w:val="single" w:sz="6" w:space="0" w:color="000000"/>
              <w:left w:val="single" w:sz="2" w:space="0" w:color="000000"/>
              <w:bottom w:val="single" w:sz="6" w:space="0" w:color="000000"/>
              <w:right w:val="single" w:sz="2" w:space="0" w:color="000000"/>
            </w:tcBorders>
            <w:tcMar>
              <w:top w:w="0" w:type="dxa"/>
              <w:left w:w="57" w:type="dxa"/>
              <w:bottom w:w="0" w:type="dxa"/>
              <w:right w:w="57" w:type="dxa"/>
            </w:tcMar>
          </w:tcPr>
          <w:p w14:paraId="668C70F1"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2" w:space="0" w:color="000000"/>
            </w:tcBorders>
            <w:tcMar>
              <w:top w:w="0" w:type="dxa"/>
              <w:left w:w="57" w:type="dxa"/>
              <w:bottom w:w="0" w:type="dxa"/>
              <w:right w:w="0" w:type="dxa"/>
            </w:tcMar>
          </w:tcPr>
          <w:p w14:paraId="34D5B0E8" w14:textId="77777777" w:rsidR="00000000" w:rsidRDefault="00000000">
            <w:pPr>
              <w:pStyle w:val="NoParagraphStyle"/>
              <w:spacing w:line="240" w:lineRule="auto"/>
              <w:textAlignment w:val="auto"/>
              <w:rPr>
                <w:rFonts w:ascii="Minion Pro" w:hAnsi="Minion Pro" w:cstheme="minorBidi"/>
                <w:color w:val="auto"/>
              </w:rPr>
            </w:pPr>
          </w:p>
        </w:tc>
        <w:tc>
          <w:tcPr>
            <w:tcW w:w="1030" w:type="dxa"/>
            <w:gridSpan w:val="2"/>
            <w:vMerge w:val="restart"/>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04F08894" w14:textId="77777777" w:rsidR="00000000" w:rsidRDefault="00000000">
            <w:pPr>
              <w:pStyle w:val="tk1af-f"/>
            </w:pPr>
            <w:r>
              <w:t>flytende</w:t>
            </w:r>
          </w:p>
        </w:tc>
        <w:tc>
          <w:tcPr>
            <w:tcW w:w="5357" w:type="dxa"/>
            <w:vMerge/>
            <w:tcBorders>
              <w:top w:val="single" w:sz="2" w:space="0" w:color="000000"/>
              <w:left w:val="single" w:sz="2" w:space="0" w:color="000000"/>
              <w:bottom w:val="single" w:sz="2" w:space="0" w:color="000000"/>
              <w:right w:val="single" w:sz="2" w:space="0" w:color="000000"/>
            </w:tcBorders>
          </w:tcPr>
          <w:p w14:paraId="1AB45682" w14:textId="77777777" w:rsidR="00000000" w:rsidRDefault="00000000">
            <w:pPr>
              <w:pStyle w:val="NoParagraphStyle"/>
              <w:spacing w:line="240" w:lineRule="auto"/>
              <w:textAlignment w:val="auto"/>
              <w:rPr>
                <w:rFonts w:ascii="Minion Pro" w:hAnsi="Minion Pro" w:cstheme="minorBidi"/>
                <w:color w:val="auto"/>
              </w:rPr>
            </w:pPr>
          </w:p>
        </w:tc>
      </w:tr>
      <w:tr w:rsidR="00000000" w14:paraId="533736DA" w14:textId="77777777">
        <w:tblPrEx>
          <w:tblCellMar>
            <w:top w:w="0" w:type="dxa"/>
            <w:left w:w="0" w:type="dxa"/>
            <w:bottom w:w="0" w:type="dxa"/>
            <w:right w:w="0" w:type="dxa"/>
          </w:tblCellMar>
        </w:tblPrEx>
        <w:trPr>
          <w:trHeight w:hRule="exact" w:val="566"/>
        </w:trPr>
        <w:tc>
          <w:tcPr>
            <w:tcW w:w="515" w:type="dxa"/>
            <w:tcBorders>
              <w:top w:val="single" w:sz="6" w:space="0" w:color="000000"/>
              <w:left w:val="single" w:sz="2" w:space="0" w:color="000000"/>
              <w:bottom w:val="single" w:sz="6" w:space="0" w:color="000000"/>
              <w:right w:val="single" w:sz="2" w:space="0" w:color="000000"/>
            </w:tcBorders>
            <w:tcMar>
              <w:top w:w="0" w:type="dxa"/>
              <w:left w:w="57" w:type="dxa"/>
              <w:bottom w:w="0" w:type="dxa"/>
              <w:right w:w="57" w:type="dxa"/>
            </w:tcMar>
          </w:tcPr>
          <w:p w14:paraId="01660B34"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2" w:space="0" w:color="000000"/>
            </w:tcBorders>
            <w:tcMar>
              <w:top w:w="0" w:type="dxa"/>
              <w:left w:w="57" w:type="dxa"/>
              <w:bottom w:w="0" w:type="dxa"/>
              <w:right w:w="0" w:type="dxa"/>
            </w:tcMar>
            <w:vAlign w:val="bottom"/>
          </w:tcPr>
          <w:p w14:paraId="42C88DB3" w14:textId="77777777" w:rsidR="00000000" w:rsidRDefault="00000000">
            <w:pPr>
              <w:pStyle w:val="tk1af-f"/>
            </w:pPr>
            <w:r>
              <w:t>organisk</w:t>
            </w:r>
          </w:p>
        </w:tc>
        <w:tc>
          <w:tcPr>
            <w:tcW w:w="1030" w:type="dxa"/>
            <w:gridSpan w:val="2"/>
            <w:vMerge/>
            <w:tcBorders>
              <w:top w:val="single" w:sz="6" w:space="0" w:color="000000"/>
              <w:left w:val="single" w:sz="2" w:space="0" w:color="000000"/>
              <w:bottom w:val="single" w:sz="6" w:space="0" w:color="000000"/>
              <w:right w:val="single" w:sz="6" w:space="0" w:color="000000"/>
            </w:tcBorders>
          </w:tcPr>
          <w:p w14:paraId="22F0F4A1"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10E5994F" w14:textId="77777777" w:rsidR="00000000" w:rsidRDefault="00000000">
            <w:pPr>
              <w:pStyle w:val="NoParagraphStyle"/>
              <w:spacing w:line="240" w:lineRule="auto"/>
              <w:textAlignment w:val="auto"/>
              <w:rPr>
                <w:rFonts w:ascii="Minion Pro" w:hAnsi="Minion Pro" w:cstheme="minorBidi"/>
                <w:color w:val="auto"/>
              </w:rPr>
            </w:pPr>
          </w:p>
        </w:tc>
      </w:tr>
      <w:tr w:rsidR="00000000" w14:paraId="1187D474" w14:textId="77777777">
        <w:tblPrEx>
          <w:tblCellMar>
            <w:top w:w="0" w:type="dxa"/>
            <w:left w:w="0" w:type="dxa"/>
            <w:bottom w:w="0" w:type="dxa"/>
            <w:right w:w="0" w:type="dxa"/>
          </w:tblCellMar>
        </w:tblPrEx>
        <w:trPr>
          <w:trHeight w:hRule="exact" w:val="99"/>
        </w:trPr>
        <w:tc>
          <w:tcPr>
            <w:tcW w:w="515" w:type="dxa"/>
            <w:tcBorders>
              <w:top w:val="single" w:sz="6" w:space="0" w:color="000000"/>
              <w:left w:val="single" w:sz="2" w:space="0" w:color="000000"/>
              <w:bottom w:val="single" w:sz="6" w:space="0" w:color="000000"/>
              <w:right w:val="single" w:sz="2" w:space="0" w:color="000000"/>
            </w:tcBorders>
            <w:tcMar>
              <w:top w:w="0" w:type="dxa"/>
              <w:left w:w="57" w:type="dxa"/>
              <w:bottom w:w="0" w:type="dxa"/>
              <w:right w:w="57" w:type="dxa"/>
            </w:tcMar>
          </w:tcPr>
          <w:p w14:paraId="08402A28"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2" w:space="0" w:color="000000"/>
              <w:right w:val="single" w:sz="2" w:space="0" w:color="000000"/>
            </w:tcBorders>
            <w:tcMar>
              <w:top w:w="0" w:type="dxa"/>
              <w:left w:w="57" w:type="dxa"/>
              <w:bottom w:w="0" w:type="dxa"/>
              <w:right w:w="57" w:type="dxa"/>
            </w:tcMar>
          </w:tcPr>
          <w:p w14:paraId="209DF5A8"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66E5FF8D"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2089B60A"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val="restart"/>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5E197419" w14:textId="77777777" w:rsidR="00000000" w:rsidRDefault="00000000">
            <w:pPr>
              <w:pStyle w:val="NoParagraphStyle"/>
              <w:spacing w:line="240" w:lineRule="auto"/>
              <w:textAlignment w:val="auto"/>
              <w:rPr>
                <w:rFonts w:ascii="Minion Pro" w:hAnsi="Minion Pro" w:cstheme="minorBidi"/>
                <w:color w:val="auto"/>
              </w:rPr>
            </w:pPr>
          </w:p>
        </w:tc>
      </w:tr>
      <w:tr w:rsidR="00000000" w14:paraId="59A3EBCA" w14:textId="77777777">
        <w:tblPrEx>
          <w:tblCellMar>
            <w:top w:w="0" w:type="dxa"/>
            <w:left w:w="0" w:type="dxa"/>
            <w:bottom w:w="0" w:type="dxa"/>
            <w:right w:w="0" w:type="dxa"/>
          </w:tblCellMar>
        </w:tblPrEx>
        <w:trPr>
          <w:trHeight w:hRule="exact" w:val="99"/>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22EE12CD"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2" w:space="0" w:color="000000"/>
            </w:tcBorders>
            <w:tcMar>
              <w:top w:w="0" w:type="dxa"/>
              <w:left w:w="57" w:type="dxa"/>
              <w:bottom w:w="0" w:type="dxa"/>
              <w:right w:w="57" w:type="dxa"/>
            </w:tcMar>
          </w:tcPr>
          <w:p w14:paraId="2253FFD7"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0B8AABE2"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61F0A93C"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6" w:space="0" w:color="000000"/>
              <w:bottom w:val="single" w:sz="2" w:space="0" w:color="000000"/>
              <w:right w:val="single" w:sz="6" w:space="0" w:color="000000"/>
            </w:tcBorders>
          </w:tcPr>
          <w:p w14:paraId="68993C1C" w14:textId="77777777" w:rsidR="00000000" w:rsidRDefault="00000000">
            <w:pPr>
              <w:pStyle w:val="NoParagraphStyle"/>
              <w:spacing w:line="240" w:lineRule="auto"/>
              <w:textAlignment w:val="auto"/>
              <w:rPr>
                <w:rFonts w:ascii="Minion Pro" w:hAnsi="Minion Pro" w:cstheme="minorBidi"/>
                <w:color w:val="auto"/>
              </w:rPr>
            </w:pPr>
          </w:p>
        </w:tc>
      </w:tr>
      <w:tr w:rsidR="00000000" w14:paraId="52C758E5" w14:textId="77777777">
        <w:tblPrEx>
          <w:tblCellMar>
            <w:top w:w="0" w:type="dxa"/>
            <w:left w:w="0" w:type="dxa"/>
            <w:bottom w:w="0" w:type="dxa"/>
            <w:right w:w="0" w:type="dxa"/>
          </w:tblCellMar>
        </w:tblPrEx>
        <w:trPr>
          <w:trHeight w:hRule="exact" w:val="850"/>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00999AA0"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1FCD915E"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vAlign w:val="bottom"/>
          </w:tcPr>
          <w:p w14:paraId="2C4E8131" w14:textId="77777777" w:rsidR="00000000" w:rsidRDefault="00000000">
            <w:pPr>
              <w:pStyle w:val="tk1af-f"/>
            </w:pPr>
            <w:r>
              <w:t>fast</w:t>
            </w: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5ABF0310"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E55F3A" w14:textId="77777777" w:rsidR="00000000" w:rsidRDefault="00000000">
            <w:pPr>
              <w:pStyle w:val="tk1lf"/>
              <w:ind w:left="567" w:hanging="567"/>
            </w:pPr>
            <w:r>
              <w:t>2430</w:t>
            </w:r>
            <w:r>
              <w:tab/>
              <w:t xml:space="preserve">ALKYLFENOLER I FAST FORM, N.O.S. </w:t>
            </w:r>
            <w:r>
              <w:br/>
              <w:t>(inklusive homologe C2-C12 kjeder)</w:t>
            </w:r>
          </w:p>
          <w:p w14:paraId="36833792" w14:textId="77777777" w:rsidR="00000000" w:rsidRDefault="00000000">
            <w:pPr>
              <w:pStyle w:val="tk1lf"/>
              <w:ind w:left="567" w:hanging="567"/>
            </w:pPr>
            <w:r>
              <w:t>2585</w:t>
            </w:r>
            <w:r>
              <w:tab/>
              <w:t>ALKYLSULFONSYRER I FAST FORM eller 2585 ARYLSULFONSYRER I FAST FORM med ikke over 5 % fri svovelsyre</w:t>
            </w:r>
          </w:p>
          <w:p w14:paraId="62F7AD7C" w14:textId="77777777" w:rsidR="00000000" w:rsidRDefault="00000000">
            <w:pPr>
              <w:pStyle w:val="tk1lf"/>
              <w:ind w:left="567" w:hanging="567"/>
            </w:pPr>
            <w:r>
              <w:t>3261</w:t>
            </w:r>
            <w:r>
              <w:tab/>
              <w:t>ETSENDE FAST STOFF, SURT, ORGANISK, N.O.S.</w:t>
            </w:r>
          </w:p>
        </w:tc>
      </w:tr>
      <w:tr w:rsidR="00000000" w14:paraId="0C06E08E" w14:textId="77777777">
        <w:tblPrEx>
          <w:tblCellMar>
            <w:top w:w="0" w:type="dxa"/>
            <w:left w:w="0" w:type="dxa"/>
            <w:bottom w:w="0" w:type="dxa"/>
            <w:right w:w="0" w:type="dxa"/>
          </w:tblCellMar>
        </w:tblPrEx>
        <w:trPr>
          <w:trHeight w:hRule="exact" w:val="85"/>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44AA23C8"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4E2B7A49"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2" w:space="0" w:color="000000"/>
              <w:bottom w:val="single" w:sz="2" w:space="0" w:color="000000"/>
              <w:right w:val="single" w:sz="6" w:space="0" w:color="000000"/>
            </w:tcBorders>
            <w:tcMar>
              <w:top w:w="0" w:type="dxa"/>
              <w:left w:w="57" w:type="dxa"/>
              <w:bottom w:w="0" w:type="dxa"/>
              <w:right w:w="57" w:type="dxa"/>
            </w:tcMar>
          </w:tcPr>
          <w:p w14:paraId="74FF190F"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79714CC8" w14:textId="77777777" w:rsidR="00000000" w:rsidRDefault="00000000">
            <w:pPr>
              <w:pStyle w:val="tk1af-f"/>
            </w:pPr>
            <w:r>
              <w:t>C4</w:t>
            </w:r>
          </w:p>
        </w:tc>
        <w:tc>
          <w:tcPr>
            <w:tcW w:w="5357" w:type="dxa"/>
            <w:vMerge/>
            <w:tcBorders>
              <w:top w:val="single" w:sz="2" w:space="0" w:color="000000"/>
              <w:left w:val="single" w:sz="2" w:space="0" w:color="000000"/>
              <w:bottom w:val="single" w:sz="2" w:space="0" w:color="000000"/>
              <w:right w:val="single" w:sz="2" w:space="0" w:color="000000"/>
            </w:tcBorders>
          </w:tcPr>
          <w:p w14:paraId="0A9B89EC" w14:textId="77777777" w:rsidR="00000000" w:rsidRDefault="00000000">
            <w:pPr>
              <w:pStyle w:val="NoParagraphStyle"/>
              <w:spacing w:line="240" w:lineRule="auto"/>
              <w:textAlignment w:val="auto"/>
              <w:rPr>
                <w:rFonts w:ascii="Minion Pro" w:hAnsi="Minion Pro" w:cstheme="minorBidi"/>
                <w:color w:val="auto"/>
              </w:rPr>
            </w:pPr>
          </w:p>
        </w:tc>
      </w:tr>
      <w:tr w:rsidR="00000000" w14:paraId="1513B90A" w14:textId="77777777">
        <w:tblPrEx>
          <w:tblCellMar>
            <w:top w:w="0" w:type="dxa"/>
            <w:left w:w="0" w:type="dxa"/>
            <w:bottom w:w="0" w:type="dxa"/>
            <w:right w:w="0" w:type="dxa"/>
          </w:tblCellMar>
        </w:tblPrEx>
        <w:trPr>
          <w:trHeight w:hRule="exact" w:val="85"/>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7EE15570"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2597B030"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474ED6B6"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368FE394"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491A67FA" w14:textId="77777777" w:rsidR="00000000" w:rsidRDefault="00000000">
            <w:pPr>
              <w:pStyle w:val="NoParagraphStyle"/>
              <w:spacing w:line="240" w:lineRule="auto"/>
              <w:textAlignment w:val="auto"/>
              <w:rPr>
                <w:rFonts w:ascii="Minion Pro" w:hAnsi="Minion Pro" w:cstheme="minorBidi"/>
                <w:color w:val="auto"/>
              </w:rPr>
            </w:pPr>
          </w:p>
        </w:tc>
      </w:tr>
      <w:tr w:rsidR="00000000" w14:paraId="1A30666C" w14:textId="77777777">
        <w:tblPrEx>
          <w:tblCellMar>
            <w:top w:w="0" w:type="dxa"/>
            <w:left w:w="0" w:type="dxa"/>
            <w:bottom w:w="0" w:type="dxa"/>
            <w:right w:w="0" w:type="dxa"/>
          </w:tblCellMar>
        </w:tblPrEx>
        <w:trPr>
          <w:trHeight w:hRule="exact" w:val="60"/>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30AE7898"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30552F65"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4F07F6CE"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7F9410C1"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6E53A6BC" w14:textId="77777777" w:rsidR="00000000" w:rsidRDefault="00000000">
            <w:pPr>
              <w:pStyle w:val="NoParagraphStyle"/>
              <w:spacing w:line="240" w:lineRule="auto"/>
              <w:textAlignment w:val="auto"/>
              <w:rPr>
                <w:rFonts w:ascii="Minion Pro" w:hAnsi="Minion Pro" w:cstheme="minorBidi"/>
                <w:color w:val="auto"/>
              </w:rPr>
            </w:pPr>
          </w:p>
        </w:tc>
      </w:tr>
      <w:tr w:rsidR="00000000" w14:paraId="31441842" w14:textId="77777777">
        <w:tblPrEx>
          <w:tblCellMar>
            <w:top w:w="0" w:type="dxa"/>
            <w:left w:w="0" w:type="dxa"/>
            <w:bottom w:w="0" w:type="dxa"/>
            <w:right w:w="0" w:type="dxa"/>
          </w:tblCellMar>
        </w:tblPrEx>
        <w:trPr>
          <w:trHeight w:hRule="exact" w:val="198"/>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4DD5F4E8"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2421408C"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2AB613A7"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261CAA83" w14:textId="77777777" w:rsidR="00000000" w:rsidRDefault="00000000">
            <w:pPr>
              <w:pStyle w:val="NoParagraphStyle"/>
              <w:spacing w:line="240" w:lineRule="auto"/>
              <w:textAlignment w:val="auto"/>
              <w:rPr>
                <w:rFonts w:ascii="Minion Pro" w:hAnsi="Minion Pro" w:cstheme="minorBidi"/>
                <w:color w:val="aut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34C629F3" w14:textId="77777777" w:rsidR="00000000" w:rsidRDefault="00000000">
            <w:pPr>
              <w:pStyle w:val="NoParagraphStyle"/>
              <w:spacing w:line="240" w:lineRule="auto"/>
              <w:textAlignment w:val="auto"/>
              <w:rPr>
                <w:rFonts w:ascii="Minion Pro" w:hAnsi="Minion Pro" w:cstheme="minorBidi"/>
                <w:color w:val="auto"/>
              </w:rPr>
            </w:pPr>
          </w:p>
        </w:tc>
      </w:tr>
      <w:tr w:rsidR="00000000" w14:paraId="5EAB419D" w14:textId="77777777">
        <w:tblPrEx>
          <w:tblCellMar>
            <w:top w:w="0" w:type="dxa"/>
            <w:left w:w="0" w:type="dxa"/>
            <w:bottom w:w="0" w:type="dxa"/>
            <w:right w:w="0" w:type="dxa"/>
          </w:tblCellMar>
        </w:tblPrEx>
        <w:trPr>
          <w:trHeight w:hRule="exact" w:val="60"/>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1C6372AC"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2E32EA08"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7248FB90"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74E7A82A"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2B3FD3" w14:textId="77777777" w:rsidR="00000000" w:rsidRDefault="00000000">
            <w:pPr>
              <w:pStyle w:val="tk1lf"/>
              <w:ind w:left="567" w:hanging="567"/>
            </w:pPr>
            <w:r>
              <w:t>1719</w:t>
            </w:r>
            <w:r>
              <w:tab/>
              <w:t>ETSENDE ALKALISK VÆSKE, N.O.S.</w:t>
            </w:r>
          </w:p>
          <w:p w14:paraId="743C897F" w14:textId="77777777" w:rsidR="00000000" w:rsidRDefault="00000000">
            <w:pPr>
              <w:pStyle w:val="tk1lf"/>
              <w:ind w:left="567" w:hanging="567"/>
            </w:pPr>
            <w:r>
              <w:t>2797</w:t>
            </w:r>
            <w:r>
              <w:tab/>
              <w:t>BATTERIVÆSKE, ALKALISK</w:t>
            </w:r>
          </w:p>
          <w:p w14:paraId="5173B31D" w14:textId="77777777" w:rsidR="00000000" w:rsidRDefault="00000000">
            <w:pPr>
              <w:pStyle w:val="tk1lf"/>
              <w:ind w:left="567" w:hanging="567"/>
            </w:pPr>
            <w:r>
              <w:t>3266</w:t>
            </w:r>
            <w:r>
              <w:tab/>
              <w:t>ETSENDE VÆSKE, BASISK, UORGANISK, N.O.S.</w:t>
            </w:r>
          </w:p>
        </w:tc>
      </w:tr>
      <w:tr w:rsidR="00000000" w14:paraId="3E4083D1" w14:textId="77777777">
        <w:tblPrEx>
          <w:tblCellMar>
            <w:top w:w="0" w:type="dxa"/>
            <w:left w:w="0" w:type="dxa"/>
            <w:bottom w:w="0" w:type="dxa"/>
            <w:right w:w="0" w:type="dxa"/>
          </w:tblCellMar>
        </w:tblPrEx>
        <w:trPr>
          <w:trHeight w:hRule="exact" w:val="85"/>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6B011B52"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2481F939"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2" w:space="0" w:color="000000"/>
              <w:right w:val="single" w:sz="6" w:space="0" w:color="000000"/>
            </w:tcBorders>
            <w:tcMar>
              <w:top w:w="0" w:type="dxa"/>
              <w:left w:w="57" w:type="dxa"/>
              <w:bottom w:w="0" w:type="dxa"/>
              <w:right w:w="57" w:type="dxa"/>
            </w:tcMar>
          </w:tcPr>
          <w:p w14:paraId="2942D0DB"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03533089" w14:textId="77777777" w:rsidR="00000000" w:rsidRDefault="00000000">
            <w:pPr>
              <w:pStyle w:val="tk1af-f"/>
            </w:pPr>
            <w:r>
              <w:t>C5</w:t>
            </w:r>
          </w:p>
        </w:tc>
        <w:tc>
          <w:tcPr>
            <w:tcW w:w="5357" w:type="dxa"/>
            <w:vMerge/>
            <w:tcBorders>
              <w:top w:val="single" w:sz="2" w:space="0" w:color="000000"/>
              <w:left w:val="single" w:sz="2" w:space="0" w:color="000000"/>
              <w:bottom w:val="single" w:sz="2" w:space="0" w:color="000000"/>
              <w:right w:val="single" w:sz="2" w:space="0" w:color="000000"/>
            </w:tcBorders>
          </w:tcPr>
          <w:p w14:paraId="2979BC7B" w14:textId="77777777" w:rsidR="00000000" w:rsidRDefault="00000000">
            <w:pPr>
              <w:pStyle w:val="NoParagraphStyle"/>
              <w:spacing w:line="240" w:lineRule="auto"/>
              <w:textAlignment w:val="auto"/>
              <w:rPr>
                <w:rFonts w:ascii="Minion Pro" w:hAnsi="Minion Pro" w:cstheme="minorBidi"/>
                <w:color w:val="auto"/>
              </w:rPr>
            </w:pPr>
          </w:p>
        </w:tc>
      </w:tr>
      <w:tr w:rsidR="00000000" w14:paraId="45FB432A" w14:textId="77777777">
        <w:tblPrEx>
          <w:tblCellMar>
            <w:top w:w="0" w:type="dxa"/>
            <w:left w:w="0" w:type="dxa"/>
            <w:bottom w:w="0" w:type="dxa"/>
            <w:right w:w="0" w:type="dxa"/>
          </w:tblCellMar>
        </w:tblPrEx>
        <w:trPr>
          <w:trHeight w:hRule="exact" w:val="85"/>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4C0DBE32"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464652C4"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2" w:space="0" w:color="000000"/>
              <w:bottom w:val="single" w:sz="6" w:space="0" w:color="000000"/>
              <w:right w:val="single" w:sz="6" w:space="0" w:color="000000"/>
            </w:tcBorders>
            <w:tcMar>
              <w:top w:w="0" w:type="dxa"/>
              <w:left w:w="57" w:type="dxa"/>
              <w:bottom w:w="0" w:type="dxa"/>
              <w:right w:w="57" w:type="dxa"/>
            </w:tcMar>
          </w:tcPr>
          <w:p w14:paraId="12E1F170"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00F80D10"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4719DB34" w14:textId="77777777" w:rsidR="00000000" w:rsidRDefault="00000000">
            <w:pPr>
              <w:pStyle w:val="NoParagraphStyle"/>
              <w:spacing w:line="240" w:lineRule="auto"/>
              <w:textAlignment w:val="auto"/>
              <w:rPr>
                <w:rFonts w:ascii="Minion Pro" w:hAnsi="Minion Pro" w:cstheme="minorBidi"/>
                <w:color w:val="auto"/>
              </w:rPr>
            </w:pPr>
          </w:p>
        </w:tc>
      </w:tr>
      <w:tr w:rsidR="00000000" w14:paraId="7D6CBB4E" w14:textId="77777777">
        <w:tblPrEx>
          <w:tblCellMar>
            <w:top w:w="0" w:type="dxa"/>
            <w:left w:w="0" w:type="dxa"/>
            <w:bottom w:w="0" w:type="dxa"/>
            <w:right w:w="0" w:type="dxa"/>
          </w:tblCellMar>
        </w:tblPrEx>
        <w:trPr>
          <w:trHeight w:hRule="exact" w:val="311"/>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534C8F6D"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2" w:space="0" w:color="000000"/>
              <w:right w:val="single" w:sz="2" w:space="0" w:color="000000"/>
            </w:tcBorders>
            <w:tcMar>
              <w:top w:w="0" w:type="dxa"/>
              <w:left w:w="57" w:type="dxa"/>
              <w:bottom w:w="0" w:type="dxa"/>
              <w:right w:w="57" w:type="dxa"/>
            </w:tcMar>
          </w:tcPr>
          <w:p w14:paraId="3B273B63" w14:textId="77777777" w:rsidR="00000000" w:rsidRDefault="00000000">
            <w:pPr>
              <w:pStyle w:val="NoParagraphStyle"/>
              <w:spacing w:line="240" w:lineRule="auto"/>
              <w:textAlignment w:val="auto"/>
              <w:rPr>
                <w:rFonts w:ascii="Minion Pro" w:hAnsi="Minion Pro" w:cstheme="minorBidi"/>
                <w:color w:val="auto"/>
              </w:rPr>
            </w:pPr>
          </w:p>
        </w:tc>
        <w:tc>
          <w:tcPr>
            <w:tcW w:w="1030" w:type="dxa"/>
            <w:gridSpan w:val="2"/>
            <w:vMerge w:val="restart"/>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6B1E294B" w14:textId="77777777" w:rsidR="00000000" w:rsidRDefault="00000000">
            <w:pPr>
              <w:pStyle w:val="tk1af-f"/>
            </w:pPr>
            <w:r>
              <w:t>flytende</w:t>
            </w:r>
          </w:p>
        </w:tc>
        <w:tc>
          <w:tcPr>
            <w:tcW w:w="5357" w:type="dxa"/>
            <w:vMerge/>
            <w:tcBorders>
              <w:top w:val="single" w:sz="2" w:space="0" w:color="000000"/>
              <w:left w:val="single" w:sz="2" w:space="0" w:color="000000"/>
              <w:bottom w:val="single" w:sz="2" w:space="0" w:color="000000"/>
              <w:right w:val="single" w:sz="2" w:space="0" w:color="000000"/>
            </w:tcBorders>
          </w:tcPr>
          <w:p w14:paraId="7F230466" w14:textId="77777777" w:rsidR="00000000" w:rsidRDefault="00000000">
            <w:pPr>
              <w:pStyle w:val="NoParagraphStyle"/>
              <w:spacing w:line="240" w:lineRule="auto"/>
              <w:textAlignment w:val="auto"/>
              <w:rPr>
                <w:rFonts w:ascii="Minion Pro" w:hAnsi="Minion Pro" w:cstheme="minorBidi"/>
                <w:color w:val="auto"/>
              </w:rPr>
            </w:pPr>
          </w:p>
        </w:tc>
      </w:tr>
      <w:tr w:rsidR="00000000" w14:paraId="6A69FF2F" w14:textId="77777777">
        <w:tblPrEx>
          <w:tblCellMar>
            <w:top w:w="0" w:type="dxa"/>
            <w:left w:w="0" w:type="dxa"/>
            <w:bottom w:w="0" w:type="dxa"/>
            <w:right w:w="0" w:type="dxa"/>
          </w:tblCellMar>
        </w:tblPrEx>
        <w:trPr>
          <w:trHeight w:hRule="exact" w:val="113"/>
        </w:trPr>
        <w:tc>
          <w:tcPr>
            <w:tcW w:w="515" w:type="dxa"/>
            <w:tcBorders>
              <w:top w:val="single" w:sz="6" w:space="0" w:color="000000"/>
              <w:left w:val="single" w:sz="2" w:space="0" w:color="000000"/>
              <w:bottom w:val="single" w:sz="6" w:space="0" w:color="000000"/>
              <w:right w:val="single" w:sz="2" w:space="0" w:color="000000"/>
            </w:tcBorders>
            <w:tcMar>
              <w:top w:w="0" w:type="dxa"/>
              <w:left w:w="57" w:type="dxa"/>
              <w:bottom w:w="0" w:type="dxa"/>
              <w:right w:w="57" w:type="dxa"/>
            </w:tcMar>
          </w:tcPr>
          <w:p w14:paraId="4F5AA216"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0" w:type="dxa"/>
              <w:right w:w="0" w:type="dxa"/>
            </w:tcMar>
          </w:tcPr>
          <w:p w14:paraId="6308FE7B" w14:textId="77777777" w:rsidR="00000000" w:rsidRDefault="00000000">
            <w:pPr>
              <w:pStyle w:val="tk1af-f"/>
            </w:pPr>
            <w:r>
              <w:t>uorganisk</w:t>
            </w:r>
          </w:p>
        </w:tc>
        <w:tc>
          <w:tcPr>
            <w:tcW w:w="1030" w:type="dxa"/>
            <w:gridSpan w:val="2"/>
            <w:vMerge/>
            <w:tcBorders>
              <w:top w:val="single" w:sz="6" w:space="0" w:color="000000"/>
              <w:left w:val="single" w:sz="2" w:space="0" w:color="000000"/>
              <w:bottom w:val="single" w:sz="6" w:space="0" w:color="000000"/>
              <w:right w:val="single" w:sz="6" w:space="0" w:color="000000"/>
            </w:tcBorders>
          </w:tcPr>
          <w:p w14:paraId="6B17A260"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04BD3A16" w14:textId="77777777" w:rsidR="00000000" w:rsidRDefault="00000000">
            <w:pPr>
              <w:pStyle w:val="NoParagraphStyle"/>
              <w:spacing w:line="240" w:lineRule="auto"/>
              <w:textAlignment w:val="auto"/>
              <w:rPr>
                <w:rFonts w:ascii="Minion Pro" w:hAnsi="Minion Pro" w:cstheme="minorBidi"/>
                <w:color w:val="auto"/>
              </w:rPr>
            </w:pPr>
          </w:p>
        </w:tc>
      </w:tr>
      <w:tr w:rsidR="00000000" w14:paraId="1383D160" w14:textId="77777777">
        <w:tblPrEx>
          <w:tblCellMar>
            <w:top w:w="0" w:type="dxa"/>
            <w:left w:w="0" w:type="dxa"/>
            <w:bottom w:w="0" w:type="dxa"/>
            <w:right w:w="0" w:type="dxa"/>
          </w:tblCellMar>
        </w:tblPrEx>
        <w:trPr>
          <w:trHeight w:hRule="exact" w:val="198"/>
        </w:trPr>
        <w:tc>
          <w:tcPr>
            <w:tcW w:w="515" w:type="dxa"/>
            <w:tcBorders>
              <w:top w:val="single" w:sz="6" w:space="0" w:color="000000"/>
              <w:left w:val="single" w:sz="2" w:space="0" w:color="000000"/>
              <w:bottom w:val="single" w:sz="6" w:space="0" w:color="000000"/>
              <w:right w:val="single" w:sz="2" w:space="0" w:color="000000"/>
            </w:tcBorders>
            <w:tcMar>
              <w:top w:w="0" w:type="dxa"/>
              <w:left w:w="57" w:type="dxa"/>
              <w:bottom w:w="0" w:type="dxa"/>
              <w:right w:w="57" w:type="dxa"/>
            </w:tcMar>
          </w:tcPr>
          <w:p w14:paraId="7F6F99D1"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2" w:space="0" w:color="000000"/>
              <w:bottom w:val="single" w:sz="6" w:space="0" w:color="000000"/>
              <w:right w:val="single" w:sz="2" w:space="0" w:color="000000"/>
            </w:tcBorders>
          </w:tcPr>
          <w:p w14:paraId="776CEEC5"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2910E18C"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07A97395" w14:textId="77777777" w:rsidR="00000000" w:rsidRDefault="00000000">
            <w:pPr>
              <w:pStyle w:val="NoParagraphStyle"/>
              <w:spacing w:line="240" w:lineRule="auto"/>
              <w:textAlignment w:val="auto"/>
              <w:rPr>
                <w:rFonts w:ascii="Minion Pro" w:hAnsi="Minion Pro" w:cstheme="minorBidi"/>
                <w:color w:val="aut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0AC3C5B1" w14:textId="77777777" w:rsidR="00000000" w:rsidRDefault="00000000">
            <w:pPr>
              <w:pStyle w:val="NoParagraphStyle"/>
              <w:spacing w:line="240" w:lineRule="auto"/>
              <w:textAlignment w:val="auto"/>
              <w:rPr>
                <w:rFonts w:ascii="Minion Pro" w:hAnsi="Minion Pro" w:cstheme="minorBidi"/>
                <w:color w:val="auto"/>
              </w:rPr>
            </w:pPr>
          </w:p>
        </w:tc>
      </w:tr>
      <w:tr w:rsidR="00000000" w14:paraId="64F89345" w14:textId="77777777">
        <w:tblPrEx>
          <w:tblCellMar>
            <w:top w:w="0" w:type="dxa"/>
            <w:left w:w="0" w:type="dxa"/>
            <w:bottom w:w="0" w:type="dxa"/>
            <w:right w:w="0" w:type="dxa"/>
          </w:tblCellMar>
        </w:tblPrEx>
        <w:trPr>
          <w:trHeight w:hRule="exact" w:val="130"/>
        </w:trPr>
        <w:tc>
          <w:tcPr>
            <w:tcW w:w="515" w:type="dxa"/>
            <w:tcBorders>
              <w:top w:val="single" w:sz="6" w:space="0" w:color="000000"/>
              <w:left w:val="single" w:sz="2" w:space="0" w:color="000000"/>
              <w:bottom w:val="single" w:sz="6" w:space="0" w:color="000000"/>
              <w:right w:val="single" w:sz="2" w:space="0" w:color="000000"/>
            </w:tcBorders>
            <w:tcMar>
              <w:top w:w="0" w:type="dxa"/>
              <w:left w:w="57" w:type="dxa"/>
              <w:bottom w:w="0" w:type="dxa"/>
              <w:right w:w="57" w:type="dxa"/>
            </w:tcMar>
          </w:tcPr>
          <w:p w14:paraId="4303FA96"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2" w:space="0" w:color="000000"/>
              <w:bottom w:val="single" w:sz="6" w:space="0" w:color="000000"/>
              <w:right w:val="single" w:sz="2" w:space="0" w:color="000000"/>
            </w:tcBorders>
          </w:tcPr>
          <w:p w14:paraId="0AB11480"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466C3B55" w14:textId="77777777" w:rsidR="00000000" w:rsidRDefault="00000000">
            <w:pPr>
              <w:pStyle w:val="tk1af-f"/>
            </w:pPr>
            <w:r>
              <w:t>fast</w:t>
            </w: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412CF4A2"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B1D300" w14:textId="77777777" w:rsidR="00000000" w:rsidRDefault="00000000">
            <w:pPr>
              <w:pStyle w:val="tk1lf"/>
              <w:ind w:left="567" w:hanging="567"/>
            </w:pPr>
            <w:r>
              <w:t>3262</w:t>
            </w:r>
            <w:r>
              <w:tab/>
              <w:t>ETSENDE FAST STOFF, BASISK, UORGANISK, N.O.S.</w:t>
            </w:r>
          </w:p>
        </w:tc>
      </w:tr>
      <w:tr w:rsidR="00000000" w14:paraId="42D03625" w14:textId="77777777">
        <w:tblPrEx>
          <w:tblCellMar>
            <w:top w:w="0" w:type="dxa"/>
            <w:left w:w="0" w:type="dxa"/>
            <w:bottom w:w="0" w:type="dxa"/>
            <w:right w:w="0" w:type="dxa"/>
          </w:tblCellMar>
        </w:tblPrEx>
        <w:trPr>
          <w:trHeight w:hRule="exact" w:val="60"/>
        </w:trPr>
        <w:tc>
          <w:tcPr>
            <w:tcW w:w="515" w:type="dxa"/>
            <w:vMerge w:val="restart"/>
            <w:tcBorders>
              <w:top w:val="single" w:sz="6" w:space="0" w:color="000000"/>
              <w:left w:val="single" w:sz="2" w:space="0" w:color="000000"/>
              <w:bottom w:val="single" w:sz="6" w:space="0" w:color="000000"/>
              <w:right w:val="single" w:sz="2" w:space="0" w:color="000000"/>
            </w:tcBorders>
            <w:tcMar>
              <w:top w:w="0" w:type="dxa"/>
              <w:left w:w="57" w:type="dxa"/>
              <w:bottom w:w="85" w:type="dxa"/>
              <w:right w:w="57" w:type="dxa"/>
            </w:tcMar>
            <w:vAlign w:val="bottom"/>
          </w:tcPr>
          <w:p w14:paraId="2F36AA0A" w14:textId="77777777" w:rsidR="00000000" w:rsidRDefault="00000000">
            <w:pPr>
              <w:pStyle w:val="tk1af-f"/>
            </w:pPr>
            <w:r>
              <w:t>Basisk</w:t>
            </w:r>
          </w:p>
        </w:tc>
        <w:tc>
          <w:tcPr>
            <w:tcW w:w="515" w:type="dxa"/>
            <w:tcBorders>
              <w:top w:val="single" w:sz="6" w:space="0" w:color="000000"/>
              <w:left w:val="single" w:sz="2" w:space="0" w:color="000000"/>
              <w:bottom w:val="single" w:sz="6" w:space="0" w:color="000000"/>
              <w:right w:val="single" w:sz="2" w:space="0" w:color="000000"/>
            </w:tcBorders>
            <w:tcMar>
              <w:top w:w="0" w:type="dxa"/>
              <w:left w:w="57" w:type="dxa"/>
              <w:bottom w:w="0" w:type="dxa"/>
              <w:right w:w="57" w:type="dxa"/>
            </w:tcMar>
          </w:tcPr>
          <w:p w14:paraId="5F2611A8"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2" w:space="0" w:color="000000"/>
              <w:right w:val="single" w:sz="6" w:space="0" w:color="000000"/>
            </w:tcBorders>
            <w:tcMar>
              <w:top w:w="0" w:type="dxa"/>
              <w:left w:w="57" w:type="dxa"/>
              <w:bottom w:w="0" w:type="dxa"/>
              <w:right w:w="57" w:type="dxa"/>
            </w:tcMar>
          </w:tcPr>
          <w:p w14:paraId="52803392"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1B474434" w14:textId="77777777" w:rsidR="00000000" w:rsidRDefault="00000000">
            <w:pPr>
              <w:pStyle w:val="tk1af-f"/>
            </w:pPr>
            <w:r>
              <w:t>C6</w:t>
            </w:r>
          </w:p>
        </w:tc>
        <w:tc>
          <w:tcPr>
            <w:tcW w:w="5357" w:type="dxa"/>
            <w:vMerge/>
            <w:tcBorders>
              <w:top w:val="single" w:sz="2" w:space="0" w:color="000000"/>
              <w:left w:val="single" w:sz="2" w:space="0" w:color="000000"/>
              <w:bottom w:val="single" w:sz="2" w:space="0" w:color="000000"/>
              <w:right w:val="single" w:sz="2" w:space="0" w:color="000000"/>
            </w:tcBorders>
          </w:tcPr>
          <w:p w14:paraId="18104267" w14:textId="77777777" w:rsidR="00000000" w:rsidRDefault="00000000">
            <w:pPr>
              <w:pStyle w:val="NoParagraphStyle"/>
              <w:spacing w:line="240" w:lineRule="auto"/>
              <w:textAlignment w:val="auto"/>
              <w:rPr>
                <w:rFonts w:ascii="Minion Pro" w:hAnsi="Minion Pro" w:cstheme="minorBidi"/>
                <w:color w:val="auto"/>
              </w:rPr>
            </w:pPr>
          </w:p>
        </w:tc>
      </w:tr>
      <w:tr w:rsidR="00000000" w14:paraId="4EE9DEA9" w14:textId="77777777">
        <w:tblPrEx>
          <w:tblCellMar>
            <w:top w:w="0" w:type="dxa"/>
            <w:left w:w="0" w:type="dxa"/>
            <w:bottom w:w="0" w:type="dxa"/>
            <w:right w:w="0" w:type="dxa"/>
          </w:tblCellMar>
        </w:tblPrEx>
        <w:trPr>
          <w:trHeight w:hRule="exact" w:val="60"/>
        </w:trPr>
        <w:tc>
          <w:tcPr>
            <w:tcW w:w="515" w:type="dxa"/>
            <w:vMerge/>
            <w:tcBorders>
              <w:top w:val="single" w:sz="6" w:space="0" w:color="000000"/>
              <w:left w:val="single" w:sz="2" w:space="0" w:color="000000"/>
              <w:bottom w:val="single" w:sz="6" w:space="0" w:color="000000"/>
              <w:right w:val="single" w:sz="2" w:space="0" w:color="000000"/>
            </w:tcBorders>
          </w:tcPr>
          <w:p w14:paraId="48BA0348"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231CB2D5"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1F054868"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28B78C02"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2482F47B" w14:textId="77777777" w:rsidR="00000000" w:rsidRDefault="00000000">
            <w:pPr>
              <w:pStyle w:val="NoParagraphStyle"/>
              <w:spacing w:line="240" w:lineRule="auto"/>
              <w:textAlignment w:val="auto"/>
              <w:rPr>
                <w:rFonts w:ascii="Minion Pro" w:hAnsi="Minion Pro" w:cstheme="minorBidi"/>
                <w:color w:val="auto"/>
              </w:rPr>
            </w:pPr>
          </w:p>
        </w:tc>
      </w:tr>
      <w:tr w:rsidR="00000000" w14:paraId="287724C2" w14:textId="77777777">
        <w:tblPrEx>
          <w:tblCellMar>
            <w:top w:w="0" w:type="dxa"/>
            <w:left w:w="0" w:type="dxa"/>
            <w:bottom w:w="0" w:type="dxa"/>
            <w:right w:w="0" w:type="dxa"/>
          </w:tblCellMar>
        </w:tblPrEx>
        <w:trPr>
          <w:trHeight w:hRule="exact" w:val="99"/>
        </w:trPr>
        <w:tc>
          <w:tcPr>
            <w:tcW w:w="515" w:type="dxa"/>
            <w:vMerge/>
            <w:tcBorders>
              <w:top w:val="single" w:sz="6" w:space="0" w:color="000000"/>
              <w:left w:val="single" w:sz="2" w:space="0" w:color="000000"/>
              <w:bottom w:val="single" w:sz="2" w:space="0" w:color="000000"/>
              <w:right w:val="single" w:sz="2" w:space="0" w:color="000000"/>
            </w:tcBorders>
          </w:tcPr>
          <w:p w14:paraId="7D0FDA46"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6435AA4F"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79D394B4"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44FCAED5"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val="restart"/>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2CCBFB5F" w14:textId="77777777" w:rsidR="00000000" w:rsidRDefault="00000000">
            <w:pPr>
              <w:pStyle w:val="NoParagraphStyle"/>
              <w:spacing w:line="240" w:lineRule="auto"/>
              <w:textAlignment w:val="auto"/>
              <w:rPr>
                <w:rFonts w:ascii="Minion Pro" w:hAnsi="Minion Pro" w:cstheme="minorBidi"/>
                <w:color w:val="auto"/>
              </w:rPr>
            </w:pPr>
          </w:p>
        </w:tc>
      </w:tr>
      <w:tr w:rsidR="00000000" w14:paraId="23516AD9" w14:textId="77777777">
        <w:tblPrEx>
          <w:tblCellMar>
            <w:top w:w="0" w:type="dxa"/>
            <w:left w:w="0" w:type="dxa"/>
            <w:bottom w:w="0" w:type="dxa"/>
            <w:right w:w="0" w:type="dxa"/>
          </w:tblCellMar>
        </w:tblPrEx>
        <w:trPr>
          <w:trHeight w:hRule="exact" w:val="99"/>
        </w:trPr>
        <w:tc>
          <w:tcPr>
            <w:tcW w:w="515" w:type="dxa"/>
            <w:tcBorders>
              <w:top w:val="single" w:sz="2" w:space="0" w:color="000000"/>
              <w:left w:val="single" w:sz="2" w:space="0" w:color="000000"/>
              <w:bottom w:val="single" w:sz="6" w:space="0" w:color="000000"/>
              <w:right w:val="single" w:sz="2" w:space="0" w:color="000000"/>
            </w:tcBorders>
            <w:tcMar>
              <w:top w:w="0" w:type="dxa"/>
              <w:left w:w="57" w:type="dxa"/>
              <w:bottom w:w="0" w:type="dxa"/>
              <w:right w:w="57" w:type="dxa"/>
            </w:tcMar>
          </w:tcPr>
          <w:p w14:paraId="7DC9F79F"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482D8419"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15319E28"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2B8D2DAA"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6" w:space="0" w:color="000000"/>
              <w:bottom w:val="single" w:sz="2" w:space="0" w:color="000000"/>
              <w:right w:val="single" w:sz="6" w:space="0" w:color="000000"/>
            </w:tcBorders>
          </w:tcPr>
          <w:p w14:paraId="621D9105" w14:textId="77777777" w:rsidR="00000000" w:rsidRDefault="00000000">
            <w:pPr>
              <w:pStyle w:val="NoParagraphStyle"/>
              <w:spacing w:line="240" w:lineRule="auto"/>
              <w:textAlignment w:val="auto"/>
              <w:rPr>
                <w:rFonts w:ascii="Minion Pro" w:hAnsi="Minion Pro" w:cstheme="minorBidi"/>
                <w:color w:val="auto"/>
              </w:rPr>
            </w:pPr>
          </w:p>
        </w:tc>
      </w:tr>
      <w:tr w:rsidR="00000000" w14:paraId="2EFC130C" w14:textId="77777777">
        <w:tblPrEx>
          <w:tblCellMar>
            <w:top w:w="0" w:type="dxa"/>
            <w:left w:w="0" w:type="dxa"/>
            <w:bottom w:w="0" w:type="dxa"/>
            <w:right w:w="0" w:type="dxa"/>
          </w:tblCellMar>
        </w:tblPrEx>
        <w:trPr>
          <w:trHeight w:hRule="exact" w:val="60"/>
        </w:trPr>
        <w:tc>
          <w:tcPr>
            <w:tcW w:w="515" w:type="dxa"/>
            <w:vMerge w:val="restart"/>
            <w:tcBorders>
              <w:top w:val="single" w:sz="6" w:space="0" w:color="000000"/>
              <w:left w:val="single" w:sz="2" w:space="0" w:color="000000"/>
              <w:bottom w:val="single" w:sz="6" w:space="0" w:color="000000"/>
              <w:right w:val="single" w:sz="2" w:space="0" w:color="000000"/>
            </w:tcBorders>
            <w:tcMar>
              <w:top w:w="0" w:type="dxa"/>
              <w:left w:w="57" w:type="dxa"/>
              <w:bottom w:w="0" w:type="dxa"/>
              <w:right w:w="0" w:type="dxa"/>
            </w:tcMar>
          </w:tcPr>
          <w:p w14:paraId="057CCE3E" w14:textId="77777777" w:rsidR="00000000" w:rsidRDefault="00000000">
            <w:pPr>
              <w:pStyle w:val="tk1af-f"/>
            </w:pPr>
            <w:r>
              <w:rPr>
                <w:spacing w:val="-2"/>
              </w:rPr>
              <w:t>C5–C8</w:t>
            </w: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2000D7F9"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5B6A2ED1"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1392ED15"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9DFA5A" w14:textId="77777777" w:rsidR="00000000" w:rsidRDefault="00000000">
            <w:pPr>
              <w:pStyle w:val="tk1lf"/>
              <w:ind w:left="567" w:hanging="567"/>
            </w:pPr>
            <w:r>
              <w:t>2735</w:t>
            </w:r>
            <w:r>
              <w:tab/>
              <w:t>AMINER, FLYTENDE, ETSENDE, N.O.S. eller 2735 POLYAMINER, FLYTENDE, ETSENDE, N.O.S.</w:t>
            </w:r>
          </w:p>
          <w:p w14:paraId="7599F940" w14:textId="77777777" w:rsidR="00000000" w:rsidRDefault="00000000">
            <w:pPr>
              <w:pStyle w:val="tk1lf"/>
              <w:ind w:left="567" w:hanging="567"/>
            </w:pPr>
            <w:r>
              <w:t>3267</w:t>
            </w:r>
            <w:r>
              <w:tab/>
              <w:t>ETSENDE VÆSKE, BASISK, ORGANISK, N.O.S.</w:t>
            </w:r>
          </w:p>
        </w:tc>
      </w:tr>
      <w:tr w:rsidR="00000000" w14:paraId="0C5AD013" w14:textId="77777777">
        <w:tblPrEx>
          <w:tblCellMar>
            <w:top w:w="0" w:type="dxa"/>
            <w:left w:w="0" w:type="dxa"/>
            <w:bottom w:w="0" w:type="dxa"/>
            <w:right w:w="0" w:type="dxa"/>
          </w:tblCellMar>
        </w:tblPrEx>
        <w:trPr>
          <w:trHeight w:hRule="exact" w:val="85"/>
        </w:trPr>
        <w:tc>
          <w:tcPr>
            <w:tcW w:w="515" w:type="dxa"/>
            <w:vMerge/>
            <w:tcBorders>
              <w:top w:val="single" w:sz="6" w:space="0" w:color="000000"/>
              <w:left w:val="single" w:sz="2" w:space="0" w:color="000000"/>
              <w:bottom w:val="single" w:sz="6" w:space="0" w:color="000000"/>
              <w:right w:val="single" w:sz="2" w:space="0" w:color="000000"/>
            </w:tcBorders>
          </w:tcPr>
          <w:p w14:paraId="17738482"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45AF3E33"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2" w:space="0" w:color="000000"/>
              <w:right w:val="single" w:sz="6" w:space="0" w:color="000000"/>
            </w:tcBorders>
            <w:tcMar>
              <w:top w:w="0" w:type="dxa"/>
              <w:left w:w="57" w:type="dxa"/>
              <w:bottom w:w="0" w:type="dxa"/>
              <w:right w:w="57" w:type="dxa"/>
            </w:tcMar>
          </w:tcPr>
          <w:p w14:paraId="6EF21599"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58337E13" w14:textId="77777777" w:rsidR="00000000" w:rsidRDefault="00000000">
            <w:pPr>
              <w:pStyle w:val="tk1af-f"/>
            </w:pPr>
            <w:r>
              <w:t>C7</w:t>
            </w:r>
          </w:p>
        </w:tc>
        <w:tc>
          <w:tcPr>
            <w:tcW w:w="5357" w:type="dxa"/>
            <w:vMerge/>
            <w:tcBorders>
              <w:top w:val="single" w:sz="2" w:space="0" w:color="000000"/>
              <w:left w:val="single" w:sz="2" w:space="0" w:color="000000"/>
              <w:bottom w:val="single" w:sz="2" w:space="0" w:color="000000"/>
              <w:right w:val="single" w:sz="2" w:space="0" w:color="000000"/>
            </w:tcBorders>
          </w:tcPr>
          <w:p w14:paraId="4A788388" w14:textId="77777777" w:rsidR="00000000" w:rsidRDefault="00000000">
            <w:pPr>
              <w:pStyle w:val="NoParagraphStyle"/>
              <w:spacing w:line="240" w:lineRule="auto"/>
              <w:textAlignment w:val="auto"/>
              <w:rPr>
                <w:rFonts w:ascii="Minion Pro" w:hAnsi="Minion Pro" w:cstheme="minorBidi"/>
                <w:color w:val="auto"/>
              </w:rPr>
            </w:pPr>
          </w:p>
        </w:tc>
      </w:tr>
      <w:tr w:rsidR="00000000" w14:paraId="28E5FBEC" w14:textId="77777777">
        <w:tblPrEx>
          <w:tblCellMar>
            <w:top w:w="0" w:type="dxa"/>
            <w:left w:w="0" w:type="dxa"/>
            <w:bottom w:w="0" w:type="dxa"/>
            <w:right w:w="0" w:type="dxa"/>
          </w:tblCellMar>
        </w:tblPrEx>
        <w:trPr>
          <w:trHeight w:hRule="exact" w:val="85"/>
        </w:trPr>
        <w:tc>
          <w:tcPr>
            <w:tcW w:w="515" w:type="dxa"/>
            <w:vMerge/>
            <w:tcBorders>
              <w:top w:val="single" w:sz="6" w:space="0" w:color="000000"/>
              <w:left w:val="single" w:sz="2" w:space="0" w:color="000000"/>
              <w:bottom w:val="single" w:sz="6" w:space="0" w:color="000000"/>
              <w:right w:val="single" w:sz="2" w:space="0" w:color="000000"/>
            </w:tcBorders>
          </w:tcPr>
          <w:p w14:paraId="12ED3050"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2" w:space="0" w:color="000000"/>
            </w:tcBorders>
            <w:tcMar>
              <w:top w:w="0" w:type="dxa"/>
              <w:left w:w="57" w:type="dxa"/>
              <w:bottom w:w="0" w:type="dxa"/>
              <w:right w:w="57" w:type="dxa"/>
            </w:tcMar>
          </w:tcPr>
          <w:p w14:paraId="30632483"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2" w:space="0" w:color="000000"/>
              <w:bottom w:val="single" w:sz="6" w:space="0" w:color="000000"/>
              <w:right w:val="single" w:sz="6" w:space="0" w:color="000000"/>
            </w:tcBorders>
            <w:tcMar>
              <w:top w:w="0" w:type="dxa"/>
              <w:left w:w="57" w:type="dxa"/>
              <w:bottom w:w="0" w:type="dxa"/>
              <w:right w:w="57" w:type="dxa"/>
            </w:tcMar>
          </w:tcPr>
          <w:p w14:paraId="667C78F3"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5038E76E"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3213490B" w14:textId="77777777" w:rsidR="00000000" w:rsidRDefault="00000000">
            <w:pPr>
              <w:pStyle w:val="NoParagraphStyle"/>
              <w:spacing w:line="240" w:lineRule="auto"/>
              <w:textAlignment w:val="auto"/>
              <w:rPr>
                <w:rFonts w:ascii="Minion Pro" w:hAnsi="Minion Pro" w:cstheme="minorBidi"/>
                <w:color w:val="auto"/>
              </w:rPr>
            </w:pPr>
          </w:p>
        </w:tc>
      </w:tr>
      <w:tr w:rsidR="00000000" w14:paraId="1DC67D42" w14:textId="77777777">
        <w:tblPrEx>
          <w:tblCellMar>
            <w:top w:w="0" w:type="dxa"/>
            <w:left w:w="0" w:type="dxa"/>
            <w:bottom w:w="0" w:type="dxa"/>
            <w:right w:w="0" w:type="dxa"/>
          </w:tblCellMar>
        </w:tblPrEx>
        <w:trPr>
          <w:trHeight w:hRule="exact" w:val="453"/>
        </w:trPr>
        <w:tc>
          <w:tcPr>
            <w:tcW w:w="515" w:type="dxa"/>
            <w:tcBorders>
              <w:top w:val="single" w:sz="6" w:space="0" w:color="000000"/>
              <w:left w:val="single" w:sz="2" w:space="0" w:color="000000"/>
              <w:bottom w:val="single" w:sz="6" w:space="0" w:color="000000"/>
              <w:right w:val="single" w:sz="2" w:space="0" w:color="000000"/>
            </w:tcBorders>
            <w:tcMar>
              <w:top w:w="0" w:type="dxa"/>
              <w:left w:w="57" w:type="dxa"/>
              <w:bottom w:w="0" w:type="dxa"/>
              <w:right w:w="57" w:type="dxa"/>
            </w:tcMar>
          </w:tcPr>
          <w:p w14:paraId="19FE46CE"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2" w:space="0" w:color="000000"/>
            </w:tcBorders>
            <w:tcMar>
              <w:top w:w="0" w:type="dxa"/>
              <w:left w:w="57" w:type="dxa"/>
              <w:bottom w:w="0" w:type="dxa"/>
              <w:right w:w="57" w:type="dxa"/>
            </w:tcMar>
            <w:vAlign w:val="bottom"/>
          </w:tcPr>
          <w:p w14:paraId="4AEF1DE8" w14:textId="77777777" w:rsidR="00000000" w:rsidRDefault="00000000">
            <w:pPr>
              <w:pStyle w:val="tk1af-f"/>
            </w:pPr>
            <w:r>
              <w:t>organisk</w:t>
            </w:r>
          </w:p>
        </w:tc>
        <w:tc>
          <w:tcPr>
            <w:tcW w:w="1030" w:type="dxa"/>
            <w:gridSpan w:val="2"/>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525B3BA6" w14:textId="77777777" w:rsidR="00000000" w:rsidRDefault="00000000">
            <w:pPr>
              <w:pStyle w:val="tk1af-f"/>
            </w:pPr>
            <w:r>
              <w:t>flytende</w:t>
            </w:r>
          </w:p>
        </w:tc>
        <w:tc>
          <w:tcPr>
            <w:tcW w:w="5357" w:type="dxa"/>
            <w:vMerge/>
            <w:tcBorders>
              <w:top w:val="single" w:sz="2" w:space="0" w:color="000000"/>
              <w:left w:val="single" w:sz="2" w:space="0" w:color="000000"/>
              <w:bottom w:val="single" w:sz="2" w:space="0" w:color="000000"/>
              <w:right w:val="single" w:sz="2" w:space="0" w:color="000000"/>
            </w:tcBorders>
          </w:tcPr>
          <w:p w14:paraId="110C3E80" w14:textId="77777777" w:rsidR="00000000" w:rsidRDefault="00000000">
            <w:pPr>
              <w:pStyle w:val="NoParagraphStyle"/>
              <w:spacing w:line="240" w:lineRule="auto"/>
              <w:textAlignment w:val="auto"/>
              <w:rPr>
                <w:rFonts w:ascii="Minion Pro" w:hAnsi="Minion Pro" w:cstheme="minorBidi"/>
                <w:color w:val="auto"/>
              </w:rPr>
            </w:pPr>
          </w:p>
        </w:tc>
      </w:tr>
      <w:tr w:rsidR="00000000" w14:paraId="10985B66" w14:textId="77777777">
        <w:tblPrEx>
          <w:tblCellMar>
            <w:top w:w="0" w:type="dxa"/>
            <w:left w:w="0" w:type="dxa"/>
            <w:bottom w:w="0" w:type="dxa"/>
            <w:right w:w="0" w:type="dxa"/>
          </w:tblCellMar>
        </w:tblPrEx>
        <w:trPr>
          <w:trHeight w:hRule="exact" w:val="99"/>
        </w:trPr>
        <w:tc>
          <w:tcPr>
            <w:tcW w:w="515" w:type="dxa"/>
            <w:tcBorders>
              <w:top w:val="single" w:sz="6" w:space="0" w:color="000000"/>
              <w:left w:val="single" w:sz="2" w:space="0" w:color="000000"/>
              <w:bottom w:val="single" w:sz="6" w:space="0" w:color="000000"/>
              <w:right w:val="single" w:sz="2" w:space="0" w:color="000000"/>
            </w:tcBorders>
            <w:tcMar>
              <w:top w:w="0" w:type="dxa"/>
              <w:left w:w="57" w:type="dxa"/>
              <w:bottom w:w="0" w:type="dxa"/>
              <w:right w:w="57" w:type="dxa"/>
            </w:tcMar>
          </w:tcPr>
          <w:p w14:paraId="62C00EC3"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2" w:space="0" w:color="000000"/>
              <w:right w:val="single" w:sz="2" w:space="0" w:color="000000"/>
            </w:tcBorders>
            <w:tcMar>
              <w:top w:w="0" w:type="dxa"/>
              <w:left w:w="57" w:type="dxa"/>
              <w:bottom w:w="0" w:type="dxa"/>
              <w:right w:w="57" w:type="dxa"/>
            </w:tcMar>
          </w:tcPr>
          <w:p w14:paraId="7D033B1C"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7FFF8D11"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09D3B499"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val="restart"/>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19C408F5" w14:textId="77777777" w:rsidR="00000000" w:rsidRDefault="00000000">
            <w:pPr>
              <w:pStyle w:val="NoParagraphStyle"/>
              <w:spacing w:line="240" w:lineRule="auto"/>
              <w:textAlignment w:val="auto"/>
              <w:rPr>
                <w:rFonts w:ascii="Minion Pro" w:hAnsi="Minion Pro" w:cstheme="minorBidi"/>
                <w:color w:val="auto"/>
              </w:rPr>
            </w:pPr>
          </w:p>
        </w:tc>
      </w:tr>
      <w:tr w:rsidR="00000000" w14:paraId="224358A4" w14:textId="77777777">
        <w:tblPrEx>
          <w:tblCellMar>
            <w:top w:w="0" w:type="dxa"/>
            <w:left w:w="0" w:type="dxa"/>
            <w:bottom w:w="0" w:type="dxa"/>
            <w:right w:w="0" w:type="dxa"/>
          </w:tblCellMar>
        </w:tblPrEx>
        <w:trPr>
          <w:trHeight w:hRule="exact" w:val="99"/>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3FF71AF7"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2" w:space="0" w:color="000000"/>
            </w:tcBorders>
            <w:tcMar>
              <w:top w:w="0" w:type="dxa"/>
              <w:left w:w="57" w:type="dxa"/>
              <w:bottom w:w="0" w:type="dxa"/>
              <w:right w:w="57" w:type="dxa"/>
            </w:tcMar>
          </w:tcPr>
          <w:p w14:paraId="05D25771"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71713821"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1F833F07"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6" w:space="0" w:color="000000"/>
              <w:bottom w:val="single" w:sz="2" w:space="0" w:color="000000"/>
              <w:right w:val="single" w:sz="6" w:space="0" w:color="000000"/>
            </w:tcBorders>
          </w:tcPr>
          <w:p w14:paraId="0915BEBF" w14:textId="77777777" w:rsidR="00000000" w:rsidRDefault="00000000">
            <w:pPr>
              <w:pStyle w:val="NoParagraphStyle"/>
              <w:spacing w:line="240" w:lineRule="auto"/>
              <w:textAlignment w:val="auto"/>
              <w:rPr>
                <w:rFonts w:ascii="Minion Pro" w:hAnsi="Minion Pro" w:cstheme="minorBidi"/>
                <w:color w:val="auto"/>
              </w:rPr>
            </w:pPr>
          </w:p>
        </w:tc>
      </w:tr>
      <w:tr w:rsidR="00000000" w14:paraId="6433A3C3" w14:textId="77777777">
        <w:tblPrEx>
          <w:tblCellMar>
            <w:top w:w="0" w:type="dxa"/>
            <w:left w:w="0" w:type="dxa"/>
            <w:bottom w:w="0" w:type="dxa"/>
            <w:right w:w="0" w:type="dxa"/>
          </w:tblCellMar>
        </w:tblPrEx>
        <w:trPr>
          <w:trHeight w:hRule="exact" w:val="453"/>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0CAC4859"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48603DB9"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vAlign w:val="bottom"/>
          </w:tcPr>
          <w:p w14:paraId="2F2CAF4F" w14:textId="77777777" w:rsidR="00000000" w:rsidRDefault="00000000">
            <w:pPr>
              <w:pStyle w:val="tk1af-f"/>
            </w:pPr>
            <w:r>
              <w:t>fast</w:t>
            </w: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604E4004"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FABCE2" w14:textId="77777777" w:rsidR="00000000" w:rsidRDefault="00000000">
            <w:pPr>
              <w:pStyle w:val="tk1lf"/>
              <w:ind w:left="567" w:hanging="567"/>
            </w:pPr>
            <w:r>
              <w:t>3259</w:t>
            </w:r>
            <w:r>
              <w:tab/>
              <w:t>AMINER I FAST FORM, ETSENDE, N.O.S. eller 3259 POLYAMINER I FAST FORM, ETSENDE, N.O.S.</w:t>
            </w:r>
          </w:p>
          <w:p w14:paraId="122D055E" w14:textId="77777777" w:rsidR="00000000" w:rsidRDefault="00000000">
            <w:pPr>
              <w:pStyle w:val="tk1lf"/>
              <w:ind w:left="567" w:hanging="567"/>
            </w:pPr>
            <w:r>
              <w:t>3263</w:t>
            </w:r>
            <w:r>
              <w:tab/>
              <w:t>ETSENDE FAST STOFF, BASISK, ORGANISK, N.O.S.{{{IMG CLASS="" REF=""/}}}</w:t>
            </w:r>
          </w:p>
        </w:tc>
      </w:tr>
      <w:tr w:rsidR="00000000" w14:paraId="5F82B4B6" w14:textId="77777777">
        <w:tblPrEx>
          <w:tblCellMar>
            <w:top w:w="0" w:type="dxa"/>
            <w:left w:w="0" w:type="dxa"/>
            <w:bottom w:w="0" w:type="dxa"/>
            <w:right w:w="0" w:type="dxa"/>
          </w:tblCellMar>
        </w:tblPrEx>
        <w:trPr>
          <w:trHeight w:hRule="exact" w:val="60"/>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2C1E6E05"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266F8B29"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2" w:space="0" w:color="000000"/>
              <w:bottom w:val="single" w:sz="2" w:space="0" w:color="000000"/>
              <w:right w:val="single" w:sz="6" w:space="0" w:color="000000"/>
            </w:tcBorders>
            <w:tcMar>
              <w:top w:w="0" w:type="dxa"/>
              <w:left w:w="57" w:type="dxa"/>
              <w:bottom w:w="0" w:type="dxa"/>
              <w:right w:w="57" w:type="dxa"/>
            </w:tcMar>
          </w:tcPr>
          <w:p w14:paraId="203A7977"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7E528E56" w14:textId="77777777" w:rsidR="00000000" w:rsidRDefault="00000000">
            <w:pPr>
              <w:pStyle w:val="tk1af-f"/>
            </w:pPr>
            <w:r>
              <w:t>C8</w:t>
            </w:r>
          </w:p>
        </w:tc>
        <w:tc>
          <w:tcPr>
            <w:tcW w:w="5357" w:type="dxa"/>
            <w:vMerge/>
            <w:tcBorders>
              <w:top w:val="single" w:sz="2" w:space="0" w:color="000000"/>
              <w:left w:val="single" w:sz="2" w:space="0" w:color="000000"/>
              <w:bottom w:val="single" w:sz="2" w:space="0" w:color="000000"/>
              <w:right w:val="single" w:sz="2" w:space="0" w:color="000000"/>
            </w:tcBorders>
          </w:tcPr>
          <w:p w14:paraId="402B7DB7" w14:textId="77777777" w:rsidR="00000000" w:rsidRDefault="00000000">
            <w:pPr>
              <w:pStyle w:val="NoParagraphStyle"/>
              <w:spacing w:line="240" w:lineRule="auto"/>
              <w:textAlignment w:val="auto"/>
              <w:rPr>
                <w:rFonts w:ascii="Minion Pro" w:hAnsi="Minion Pro" w:cstheme="minorBidi"/>
                <w:color w:val="auto"/>
              </w:rPr>
            </w:pPr>
          </w:p>
        </w:tc>
      </w:tr>
      <w:tr w:rsidR="00000000" w14:paraId="3978D260" w14:textId="77777777">
        <w:tblPrEx>
          <w:tblCellMar>
            <w:top w:w="0" w:type="dxa"/>
            <w:left w:w="0" w:type="dxa"/>
            <w:bottom w:w="0" w:type="dxa"/>
            <w:right w:w="0" w:type="dxa"/>
          </w:tblCellMar>
        </w:tblPrEx>
        <w:trPr>
          <w:trHeight w:hRule="exact" w:val="60"/>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345BA527"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3ADB8663"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12BF46CE"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4F0C0136"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1A974D2F" w14:textId="77777777" w:rsidR="00000000" w:rsidRDefault="00000000">
            <w:pPr>
              <w:pStyle w:val="NoParagraphStyle"/>
              <w:spacing w:line="240" w:lineRule="auto"/>
              <w:textAlignment w:val="auto"/>
              <w:rPr>
                <w:rFonts w:ascii="Minion Pro" w:hAnsi="Minion Pro" w:cstheme="minorBidi"/>
                <w:color w:val="auto"/>
              </w:rPr>
            </w:pPr>
          </w:p>
        </w:tc>
      </w:tr>
      <w:tr w:rsidR="00000000" w14:paraId="2697F668" w14:textId="77777777">
        <w:tblPrEx>
          <w:tblCellMar>
            <w:top w:w="0" w:type="dxa"/>
            <w:left w:w="0" w:type="dxa"/>
            <w:bottom w:w="0" w:type="dxa"/>
            <w:right w:w="0" w:type="dxa"/>
          </w:tblCellMar>
        </w:tblPrEx>
        <w:trPr>
          <w:trHeight w:hRule="exact" w:val="85"/>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6B2B7F98"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7ECAD86F"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46DE2205"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52CBF1DB"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750A48CE" w14:textId="77777777" w:rsidR="00000000" w:rsidRDefault="00000000">
            <w:pPr>
              <w:pStyle w:val="NoParagraphStyle"/>
              <w:spacing w:line="240" w:lineRule="auto"/>
              <w:textAlignment w:val="auto"/>
              <w:rPr>
                <w:rFonts w:ascii="Minion Pro" w:hAnsi="Minion Pro" w:cstheme="minorBidi"/>
                <w:color w:val="auto"/>
              </w:rPr>
            </w:pPr>
          </w:p>
        </w:tc>
      </w:tr>
      <w:tr w:rsidR="00000000" w14:paraId="22FD78D7" w14:textId="77777777">
        <w:tblPrEx>
          <w:tblCellMar>
            <w:top w:w="0" w:type="dxa"/>
            <w:left w:w="0" w:type="dxa"/>
            <w:bottom w:w="0" w:type="dxa"/>
            <w:right w:w="0" w:type="dxa"/>
          </w:tblCellMar>
        </w:tblPrEx>
        <w:trPr>
          <w:trHeight w:hRule="exact" w:val="99"/>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2ED4B917"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31CD81DF"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33FC0BAC"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val="restart"/>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6758A025"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val="restart"/>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4E04A367" w14:textId="77777777" w:rsidR="00000000" w:rsidRDefault="00000000">
            <w:pPr>
              <w:pStyle w:val="NoParagraphStyle"/>
              <w:spacing w:line="240" w:lineRule="auto"/>
              <w:textAlignment w:val="auto"/>
              <w:rPr>
                <w:rFonts w:ascii="Minion Pro" w:hAnsi="Minion Pro" w:cstheme="minorBidi"/>
                <w:color w:val="auto"/>
              </w:rPr>
            </w:pPr>
          </w:p>
        </w:tc>
      </w:tr>
      <w:tr w:rsidR="00000000" w14:paraId="300DDF7A" w14:textId="77777777">
        <w:tblPrEx>
          <w:tblCellMar>
            <w:top w:w="0" w:type="dxa"/>
            <w:left w:w="0" w:type="dxa"/>
            <w:bottom w:w="0" w:type="dxa"/>
            <w:right w:w="0" w:type="dxa"/>
          </w:tblCellMar>
        </w:tblPrEx>
        <w:trPr>
          <w:trHeight w:hRule="exact" w:val="70"/>
        </w:trPr>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7111A273"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4C920785"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193748D1"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6" w:space="0" w:color="000000"/>
            </w:tcBorders>
          </w:tcPr>
          <w:p w14:paraId="78F1490C"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6" w:space="0" w:color="000000"/>
              <w:bottom w:val="single" w:sz="2" w:space="0" w:color="000000"/>
              <w:right w:val="single" w:sz="6" w:space="0" w:color="000000"/>
            </w:tcBorders>
          </w:tcPr>
          <w:p w14:paraId="5B8C4A5E" w14:textId="77777777" w:rsidR="00000000" w:rsidRDefault="00000000">
            <w:pPr>
              <w:pStyle w:val="NoParagraphStyle"/>
              <w:spacing w:line="240" w:lineRule="auto"/>
              <w:textAlignment w:val="auto"/>
              <w:rPr>
                <w:rFonts w:ascii="Minion Pro" w:hAnsi="Minion Pro" w:cstheme="minorBidi"/>
                <w:color w:val="auto"/>
              </w:rPr>
            </w:pPr>
          </w:p>
        </w:tc>
      </w:tr>
      <w:tr w:rsidR="00000000" w14:paraId="68B6DAC8" w14:textId="77777777">
        <w:tblPrEx>
          <w:tblCellMar>
            <w:top w:w="0" w:type="dxa"/>
            <w:left w:w="0" w:type="dxa"/>
            <w:bottom w:w="0" w:type="dxa"/>
            <w:right w:w="0" w:type="dxa"/>
          </w:tblCellMar>
        </w:tblPrEx>
        <w:trPr>
          <w:trHeight w:hRule="exact" w:val="60"/>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1F43114E"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6AFBA9D6"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53AF620A"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0A50F7AC"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3A3363" w14:textId="77777777" w:rsidR="00000000" w:rsidRDefault="00000000">
            <w:pPr>
              <w:pStyle w:val="tk1lf"/>
              <w:ind w:left="567" w:hanging="567"/>
            </w:pPr>
            <w:r>
              <w:t>1903</w:t>
            </w:r>
            <w:r>
              <w:tab/>
              <w:t>DESINFEKSJONSMIDDEL, FLYTENDE, ETSENDE, N.O.S.</w:t>
            </w:r>
          </w:p>
          <w:p w14:paraId="56D235C1" w14:textId="77777777" w:rsidR="00000000" w:rsidRDefault="00000000">
            <w:pPr>
              <w:pStyle w:val="tk1lf"/>
              <w:ind w:left="567" w:hanging="567"/>
            </w:pPr>
            <w:r>
              <w:t>2801</w:t>
            </w:r>
            <w:r>
              <w:tab/>
              <w:t>FARGESTOFF, FLYTENDE, ETSENDE, N.O.S. eller 2801 FARGESTOFF, FLYTENDE HALVFABRIKAT, ETSENDE, N.O.S.</w:t>
            </w:r>
          </w:p>
          <w:p w14:paraId="59651051" w14:textId="77777777" w:rsidR="00000000" w:rsidRDefault="00000000">
            <w:pPr>
              <w:pStyle w:val="tk1lf"/>
              <w:ind w:left="567" w:hanging="567"/>
            </w:pPr>
            <w:r>
              <w:t>3066</w:t>
            </w:r>
            <w:r>
              <w:tab/>
              <w:t xml:space="preserve">MALING (inklusive maling, lakk, emaljelakk, beis, skjellakkløsning, ferniss, polermidler, flytende sparkelmasse og flytende grunningslakk) eller MALINGRELATERT MATERIALE (inklusive </w:t>
            </w:r>
            <w:proofErr w:type="spellStart"/>
            <w:r>
              <w:t>malingtynner</w:t>
            </w:r>
            <w:proofErr w:type="spellEnd"/>
            <w:r>
              <w:t xml:space="preserve"> eller </w:t>
            </w:r>
            <w:proofErr w:type="spellStart"/>
            <w:r>
              <w:t>malingfjerner</w:t>
            </w:r>
            <w:proofErr w:type="spellEnd"/>
            <w:r>
              <w:t>)</w:t>
            </w:r>
          </w:p>
          <w:p w14:paraId="152FE026" w14:textId="77777777" w:rsidR="00000000" w:rsidRDefault="00000000">
            <w:pPr>
              <w:pStyle w:val="tk1lf"/>
              <w:ind w:left="567" w:hanging="567"/>
            </w:pPr>
            <w:r>
              <w:t>1760</w:t>
            </w:r>
            <w:r>
              <w:tab/>
              <w:t>ETSENDE VÆSKE, N.O.S.</w:t>
            </w:r>
          </w:p>
        </w:tc>
      </w:tr>
      <w:tr w:rsidR="00000000" w14:paraId="40A2389B" w14:textId="77777777">
        <w:tblPrEx>
          <w:tblCellMar>
            <w:top w:w="0" w:type="dxa"/>
            <w:left w:w="0" w:type="dxa"/>
            <w:bottom w:w="0" w:type="dxa"/>
            <w:right w:w="0" w:type="dxa"/>
          </w:tblCellMar>
        </w:tblPrEx>
        <w:trPr>
          <w:trHeight w:hRule="exact" w:val="85"/>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49F427B6"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36A45107"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2" w:space="0" w:color="000000"/>
              <w:right w:val="single" w:sz="6" w:space="0" w:color="000000"/>
            </w:tcBorders>
            <w:tcMar>
              <w:top w:w="0" w:type="dxa"/>
              <w:left w:w="57" w:type="dxa"/>
              <w:bottom w:w="0" w:type="dxa"/>
              <w:right w:w="57" w:type="dxa"/>
            </w:tcMar>
          </w:tcPr>
          <w:p w14:paraId="58C54033"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223CC962" w14:textId="77777777" w:rsidR="00000000" w:rsidRDefault="00000000">
            <w:pPr>
              <w:pStyle w:val="tk1af-f"/>
            </w:pPr>
            <w:r>
              <w:t>C9</w:t>
            </w:r>
          </w:p>
        </w:tc>
        <w:tc>
          <w:tcPr>
            <w:tcW w:w="5357" w:type="dxa"/>
            <w:vMerge/>
            <w:tcBorders>
              <w:top w:val="single" w:sz="2" w:space="0" w:color="000000"/>
              <w:left w:val="single" w:sz="2" w:space="0" w:color="000000"/>
              <w:bottom w:val="single" w:sz="2" w:space="0" w:color="000000"/>
              <w:right w:val="single" w:sz="2" w:space="0" w:color="000000"/>
            </w:tcBorders>
          </w:tcPr>
          <w:p w14:paraId="11067AD0" w14:textId="77777777" w:rsidR="00000000" w:rsidRDefault="00000000">
            <w:pPr>
              <w:pStyle w:val="NoParagraphStyle"/>
              <w:spacing w:line="240" w:lineRule="auto"/>
              <w:textAlignment w:val="auto"/>
              <w:rPr>
                <w:rFonts w:ascii="Minion Pro" w:hAnsi="Minion Pro" w:cstheme="minorBidi"/>
                <w:color w:val="auto"/>
              </w:rPr>
            </w:pPr>
          </w:p>
        </w:tc>
      </w:tr>
      <w:tr w:rsidR="00000000" w14:paraId="44E3CFAF" w14:textId="77777777">
        <w:tblPrEx>
          <w:tblCellMar>
            <w:top w:w="0" w:type="dxa"/>
            <w:left w:w="0" w:type="dxa"/>
            <w:bottom w:w="0" w:type="dxa"/>
            <w:right w:w="0" w:type="dxa"/>
          </w:tblCellMar>
        </w:tblPrEx>
        <w:trPr>
          <w:trHeight w:hRule="exact" w:val="85"/>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2A62713F"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1D9F36AF"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2" w:space="0" w:color="000000"/>
              <w:bottom w:val="single" w:sz="6" w:space="0" w:color="000000"/>
              <w:right w:val="single" w:sz="6" w:space="0" w:color="000000"/>
            </w:tcBorders>
            <w:tcMar>
              <w:top w:w="0" w:type="dxa"/>
              <w:left w:w="57" w:type="dxa"/>
              <w:bottom w:w="0" w:type="dxa"/>
              <w:right w:w="57" w:type="dxa"/>
            </w:tcMar>
          </w:tcPr>
          <w:p w14:paraId="0001A547"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5A2E5621"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3EAB18D1" w14:textId="77777777" w:rsidR="00000000" w:rsidRDefault="00000000">
            <w:pPr>
              <w:pStyle w:val="NoParagraphStyle"/>
              <w:spacing w:line="240" w:lineRule="auto"/>
              <w:textAlignment w:val="auto"/>
              <w:rPr>
                <w:rFonts w:ascii="Minion Pro" w:hAnsi="Minion Pro" w:cstheme="minorBidi"/>
                <w:color w:val="auto"/>
              </w:rPr>
            </w:pPr>
          </w:p>
        </w:tc>
      </w:tr>
      <w:tr w:rsidR="00000000" w14:paraId="592686C4" w14:textId="77777777">
        <w:tblPrEx>
          <w:tblCellMar>
            <w:top w:w="0" w:type="dxa"/>
            <w:left w:w="0" w:type="dxa"/>
            <w:bottom w:w="0" w:type="dxa"/>
            <w:right w:w="0" w:type="dxa"/>
          </w:tblCellMar>
        </w:tblPrEx>
        <w:trPr>
          <w:trHeight w:hRule="exact" w:val="1133"/>
        </w:trPr>
        <w:tc>
          <w:tcPr>
            <w:tcW w:w="1030" w:type="dxa"/>
            <w:gridSpan w:val="2"/>
            <w:tcBorders>
              <w:top w:val="single" w:sz="6" w:space="0" w:color="000000"/>
              <w:left w:val="single" w:sz="2" w:space="0" w:color="000000"/>
              <w:bottom w:val="single" w:sz="2" w:space="0" w:color="000000"/>
              <w:right w:val="single" w:sz="6" w:space="0" w:color="000000"/>
            </w:tcBorders>
            <w:tcMar>
              <w:top w:w="0" w:type="dxa"/>
              <w:left w:w="57" w:type="dxa"/>
              <w:bottom w:w="85" w:type="dxa"/>
              <w:right w:w="57" w:type="dxa"/>
            </w:tcMar>
            <w:vAlign w:val="bottom"/>
          </w:tcPr>
          <w:p w14:paraId="72A34A88" w14:textId="77777777" w:rsidR="00000000" w:rsidRDefault="00000000">
            <w:pPr>
              <w:pStyle w:val="tk1af-f"/>
            </w:pPr>
            <w:r>
              <w:t>Andre etsende stoffer</w:t>
            </w:r>
          </w:p>
        </w:tc>
        <w:tc>
          <w:tcPr>
            <w:tcW w:w="1030" w:type="dxa"/>
            <w:gridSpan w:val="2"/>
            <w:vMerge w:val="restart"/>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7D6F3B10" w14:textId="77777777" w:rsidR="00000000" w:rsidRDefault="00000000">
            <w:pPr>
              <w:pStyle w:val="tk1af-f"/>
            </w:pPr>
            <w:r>
              <w:t>flytende</w:t>
            </w:r>
          </w:p>
        </w:tc>
        <w:tc>
          <w:tcPr>
            <w:tcW w:w="5357" w:type="dxa"/>
            <w:vMerge/>
            <w:tcBorders>
              <w:top w:val="single" w:sz="2" w:space="0" w:color="000000"/>
              <w:left w:val="single" w:sz="2" w:space="0" w:color="000000"/>
              <w:bottom w:val="single" w:sz="2" w:space="0" w:color="000000"/>
              <w:right w:val="single" w:sz="2" w:space="0" w:color="000000"/>
            </w:tcBorders>
          </w:tcPr>
          <w:p w14:paraId="2F39D82A" w14:textId="77777777" w:rsidR="00000000" w:rsidRDefault="00000000">
            <w:pPr>
              <w:pStyle w:val="NoParagraphStyle"/>
              <w:spacing w:line="240" w:lineRule="auto"/>
              <w:textAlignment w:val="auto"/>
              <w:rPr>
                <w:rFonts w:ascii="Minion Pro" w:hAnsi="Minion Pro" w:cstheme="minorBidi"/>
                <w:color w:val="auto"/>
              </w:rPr>
            </w:pPr>
          </w:p>
        </w:tc>
      </w:tr>
      <w:tr w:rsidR="00000000" w14:paraId="4274EB26" w14:textId="77777777">
        <w:tblPrEx>
          <w:tblCellMar>
            <w:top w:w="0" w:type="dxa"/>
            <w:left w:w="0" w:type="dxa"/>
            <w:bottom w:w="0" w:type="dxa"/>
            <w:right w:w="0" w:type="dxa"/>
          </w:tblCellMar>
        </w:tblPrEx>
        <w:trPr>
          <w:trHeight w:hRule="exact" w:val="311"/>
        </w:trPr>
        <w:tc>
          <w:tcPr>
            <w:tcW w:w="1030" w:type="dxa"/>
            <w:gridSpan w:val="2"/>
            <w:tcBorders>
              <w:top w:val="single" w:sz="2" w:space="0" w:color="000000"/>
              <w:left w:val="single" w:sz="2" w:space="0" w:color="000000"/>
              <w:bottom w:val="single" w:sz="6" w:space="0" w:color="000000"/>
              <w:right w:val="single" w:sz="6" w:space="0" w:color="000000"/>
            </w:tcBorders>
            <w:tcMar>
              <w:top w:w="85" w:type="dxa"/>
              <w:left w:w="57" w:type="dxa"/>
              <w:bottom w:w="0" w:type="dxa"/>
              <w:right w:w="57" w:type="dxa"/>
            </w:tcMar>
          </w:tcPr>
          <w:p w14:paraId="360D004B" w14:textId="77777777" w:rsidR="00000000" w:rsidRDefault="00000000">
            <w:pPr>
              <w:pStyle w:val="tk1af-f"/>
            </w:pPr>
            <w:r>
              <w:t>C9-C10</w:t>
            </w:r>
          </w:p>
        </w:tc>
        <w:tc>
          <w:tcPr>
            <w:tcW w:w="1030" w:type="dxa"/>
            <w:gridSpan w:val="2"/>
            <w:vMerge/>
            <w:tcBorders>
              <w:top w:val="single" w:sz="6" w:space="0" w:color="000000"/>
              <w:left w:val="single" w:sz="2" w:space="0" w:color="000000"/>
              <w:bottom w:val="single" w:sz="6" w:space="0" w:color="000000"/>
              <w:right w:val="single" w:sz="6" w:space="0" w:color="000000"/>
            </w:tcBorders>
          </w:tcPr>
          <w:p w14:paraId="2BD11716"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0F6F78AB" w14:textId="77777777" w:rsidR="00000000" w:rsidRDefault="00000000">
            <w:pPr>
              <w:pStyle w:val="NoParagraphStyle"/>
              <w:spacing w:line="240" w:lineRule="auto"/>
              <w:textAlignment w:val="auto"/>
              <w:rPr>
                <w:rFonts w:ascii="Minion Pro" w:hAnsi="Minion Pro" w:cstheme="minorBidi"/>
                <w:color w:val="auto"/>
              </w:rPr>
            </w:pPr>
          </w:p>
        </w:tc>
      </w:tr>
      <w:tr w:rsidR="00000000" w14:paraId="18AAD943" w14:textId="77777777">
        <w:tblPrEx>
          <w:tblCellMar>
            <w:top w:w="0" w:type="dxa"/>
            <w:left w:w="0" w:type="dxa"/>
            <w:bottom w:w="0" w:type="dxa"/>
            <w:right w:w="0" w:type="dxa"/>
          </w:tblCellMar>
        </w:tblPrEx>
        <w:trPr>
          <w:trHeight w:hRule="exact" w:val="198"/>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1A6DDF08"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041201AA"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41D67C5F"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5C6E2965" w14:textId="77777777" w:rsidR="00000000" w:rsidRDefault="00000000">
            <w:pPr>
              <w:pStyle w:val="NoParagraphStyle"/>
              <w:spacing w:line="240" w:lineRule="auto"/>
              <w:textAlignment w:val="auto"/>
              <w:rPr>
                <w:rFonts w:ascii="Minion Pro" w:hAnsi="Minion Pro" w:cstheme="minorBidi"/>
                <w:color w:val="aut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0936DC37" w14:textId="77777777" w:rsidR="00000000" w:rsidRDefault="00000000">
            <w:pPr>
              <w:pStyle w:val="NoParagraphStyle"/>
              <w:spacing w:line="240" w:lineRule="auto"/>
              <w:textAlignment w:val="auto"/>
              <w:rPr>
                <w:rFonts w:ascii="Minion Pro" w:hAnsi="Minion Pro" w:cstheme="minorBidi"/>
                <w:color w:val="auto"/>
              </w:rPr>
            </w:pPr>
          </w:p>
        </w:tc>
      </w:tr>
      <w:tr w:rsidR="00000000" w14:paraId="27623697" w14:textId="77777777">
        <w:tblPrEx>
          <w:tblCellMar>
            <w:top w:w="0" w:type="dxa"/>
            <w:left w:w="0" w:type="dxa"/>
            <w:bottom w:w="0" w:type="dxa"/>
            <w:right w:w="0" w:type="dxa"/>
          </w:tblCellMar>
        </w:tblPrEx>
        <w:trPr>
          <w:trHeight w:hRule="exact" w:val="623"/>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6D5DAA6A"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3D5FA4DC"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vAlign w:val="bottom"/>
          </w:tcPr>
          <w:p w14:paraId="19446B9C" w14:textId="77777777" w:rsidR="00000000" w:rsidRDefault="00000000">
            <w:pPr>
              <w:pStyle w:val="tk1af-f"/>
            </w:pPr>
            <w:r>
              <w:t>fast</w:t>
            </w:r>
            <w:r>
              <w:rPr>
                <w:rStyle w:val="LS2Hevet"/>
              </w:rPr>
              <w:t>a)</w:t>
            </w: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70E0F16C"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9AAD75" w14:textId="77777777" w:rsidR="00000000" w:rsidRDefault="00000000">
            <w:pPr>
              <w:pStyle w:val="tk1lf"/>
              <w:ind w:left="567" w:hanging="567"/>
            </w:pPr>
            <w:r>
              <w:t>3147</w:t>
            </w:r>
            <w:r>
              <w:tab/>
              <w:t>FARGESTOFF I FAST FORM, ETSENDE, N.O.S. eller 3147 FARGESTOFF, HALVFABRIKAT FAST FORM, ETSENDE, N.O.S.</w:t>
            </w:r>
          </w:p>
          <w:p w14:paraId="48FD004D" w14:textId="77777777" w:rsidR="00000000" w:rsidRDefault="00000000">
            <w:pPr>
              <w:pStyle w:val="tk1lf"/>
              <w:ind w:left="567" w:hanging="567"/>
            </w:pPr>
            <w:r>
              <w:t>3244</w:t>
            </w:r>
            <w:r>
              <w:tab/>
              <w:t>FASTE STOFFER SOM INNEHOLDER ETSENDE VÆSKE, N.O.S.</w:t>
            </w:r>
          </w:p>
          <w:p w14:paraId="2D01568D" w14:textId="77777777" w:rsidR="00000000" w:rsidRDefault="00000000">
            <w:pPr>
              <w:pStyle w:val="tk1lf"/>
              <w:ind w:left="567" w:hanging="567"/>
            </w:pPr>
            <w:r>
              <w:t>1759</w:t>
            </w:r>
            <w:r>
              <w:tab/>
              <w:t>ETSENDE FAST STOFF, N.O.S.</w:t>
            </w:r>
          </w:p>
        </w:tc>
      </w:tr>
      <w:tr w:rsidR="00000000" w14:paraId="48B13F9A" w14:textId="77777777">
        <w:tblPrEx>
          <w:tblCellMar>
            <w:top w:w="0" w:type="dxa"/>
            <w:left w:w="0" w:type="dxa"/>
            <w:bottom w:w="0" w:type="dxa"/>
            <w:right w:w="0" w:type="dxa"/>
          </w:tblCellMar>
        </w:tblPrEx>
        <w:trPr>
          <w:trHeight w:hRule="exact" w:val="85"/>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7DD510C0"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71F0840B"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2" w:space="0" w:color="000000"/>
              <w:bottom w:val="single" w:sz="2" w:space="0" w:color="000000"/>
              <w:right w:val="single" w:sz="6" w:space="0" w:color="000000"/>
            </w:tcBorders>
            <w:tcMar>
              <w:top w:w="0" w:type="dxa"/>
              <w:left w:w="57" w:type="dxa"/>
              <w:bottom w:w="0" w:type="dxa"/>
              <w:right w:w="57" w:type="dxa"/>
            </w:tcMar>
          </w:tcPr>
          <w:p w14:paraId="33068239"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1BBE91A9" w14:textId="77777777" w:rsidR="00000000" w:rsidRDefault="00000000">
            <w:pPr>
              <w:pStyle w:val="tk1af-f"/>
            </w:pPr>
            <w:r>
              <w:t>C10</w:t>
            </w:r>
          </w:p>
        </w:tc>
        <w:tc>
          <w:tcPr>
            <w:tcW w:w="5357" w:type="dxa"/>
            <w:vMerge/>
            <w:tcBorders>
              <w:top w:val="single" w:sz="2" w:space="0" w:color="000000"/>
              <w:left w:val="single" w:sz="2" w:space="0" w:color="000000"/>
              <w:bottom w:val="single" w:sz="2" w:space="0" w:color="000000"/>
              <w:right w:val="single" w:sz="2" w:space="0" w:color="000000"/>
            </w:tcBorders>
          </w:tcPr>
          <w:p w14:paraId="78E6C8C6" w14:textId="77777777" w:rsidR="00000000" w:rsidRDefault="00000000">
            <w:pPr>
              <w:pStyle w:val="NoParagraphStyle"/>
              <w:spacing w:line="240" w:lineRule="auto"/>
              <w:textAlignment w:val="auto"/>
              <w:rPr>
                <w:rFonts w:ascii="Minion Pro" w:hAnsi="Minion Pro" w:cstheme="minorBidi"/>
                <w:color w:val="auto"/>
              </w:rPr>
            </w:pPr>
          </w:p>
        </w:tc>
      </w:tr>
      <w:tr w:rsidR="00000000" w14:paraId="335A7828" w14:textId="77777777">
        <w:tblPrEx>
          <w:tblCellMar>
            <w:top w:w="0" w:type="dxa"/>
            <w:left w:w="0" w:type="dxa"/>
            <w:bottom w:w="0" w:type="dxa"/>
            <w:right w:w="0" w:type="dxa"/>
          </w:tblCellMar>
        </w:tblPrEx>
        <w:trPr>
          <w:trHeight w:hRule="exact" w:val="85"/>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52E1D188"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3C303F66"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21FD0299"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0259798F"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3D990B7C" w14:textId="77777777" w:rsidR="00000000" w:rsidRDefault="00000000">
            <w:pPr>
              <w:pStyle w:val="NoParagraphStyle"/>
              <w:spacing w:line="240" w:lineRule="auto"/>
              <w:textAlignment w:val="auto"/>
              <w:rPr>
                <w:rFonts w:ascii="Minion Pro" w:hAnsi="Minion Pro" w:cstheme="minorBidi"/>
                <w:color w:val="auto"/>
              </w:rPr>
            </w:pPr>
          </w:p>
        </w:tc>
      </w:tr>
      <w:tr w:rsidR="00000000" w14:paraId="549C44DA" w14:textId="77777777">
        <w:tblPrEx>
          <w:tblCellMar>
            <w:top w:w="0" w:type="dxa"/>
            <w:left w:w="0" w:type="dxa"/>
            <w:bottom w:w="0" w:type="dxa"/>
            <w:right w:w="0" w:type="dxa"/>
          </w:tblCellMar>
        </w:tblPrEx>
        <w:trPr>
          <w:trHeight w:hRule="exact" w:val="85"/>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30C0546C"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5D738E6C"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352BA13F"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65D5C9D2"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55AC789F" w14:textId="77777777" w:rsidR="00000000" w:rsidRDefault="00000000">
            <w:pPr>
              <w:pStyle w:val="NoParagraphStyle"/>
              <w:spacing w:line="240" w:lineRule="auto"/>
              <w:textAlignment w:val="auto"/>
              <w:rPr>
                <w:rFonts w:ascii="Minion Pro" w:hAnsi="Minion Pro" w:cstheme="minorBidi"/>
                <w:color w:val="auto"/>
              </w:rPr>
            </w:pPr>
          </w:p>
        </w:tc>
      </w:tr>
      <w:tr w:rsidR="00000000" w14:paraId="79D572BD" w14:textId="77777777">
        <w:tblPrEx>
          <w:tblCellMar>
            <w:top w:w="0" w:type="dxa"/>
            <w:left w:w="0" w:type="dxa"/>
            <w:bottom w:w="0" w:type="dxa"/>
            <w:right w:w="0" w:type="dxa"/>
          </w:tblCellMar>
        </w:tblPrEx>
        <w:trPr>
          <w:trHeight w:hRule="exact" w:val="198"/>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0A0A37EA"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450FC1E2"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088DC596"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41E1ADBC" w14:textId="77777777" w:rsidR="00000000" w:rsidRDefault="00000000">
            <w:pPr>
              <w:pStyle w:val="NoParagraphStyle"/>
              <w:spacing w:line="240" w:lineRule="auto"/>
              <w:textAlignment w:val="auto"/>
              <w:rPr>
                <w:rFonts w:ascii="Minion Pro" w:hAnsi="Minion Pro" w:cstheme="minorBidi"/>
                <w:color w:val="aut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09D2DF84" w14:textId="77777777" w:rsidR="00000000" w:rsidRDefault="00000000">
            <w:pPr>
              <w:pStyle w:val="NoParagraphStyle"/>
              <w:spacing w:line="240" w:lineRule="auto"/>
              <w:textAlignment w:val="auto"/>
              <w:rPr>
                <w:rFonts w:ascii="Minion Pro" w:hAnsi="Minion Pro" w:cstheme="minorBidi"/>
                <w:color w:val="auto"/>
              </w:rPr>
            </w:pPr>
          </w:p>
        </w:tc>
      </w:tr>
      <w:tr w:rsidR="00000000" w14:paraId="2106198E" w14:textId="77777777">
        <w:tblPrEx>
          <w:tblCellMar>
            <w:top w:w="0" w:type="dxa"/>
            <w:left w:w="0" w:type="dxa"/>
            <w:bottom w:w="0" w:type="dxa"/>
            <w:right w:w="0" w:type="dxa"/>
          </w:tblCellMar>
        </w:tblPrEx>
        <w:trPr>
          <w:trHeight w:hRule="exact" w:val="1418"/>
        </w:trPr>
        <w:tc>
          <w:tcPr>
            <w:tcW w:w="1545" w:type="dxa"/>
            <w:gridSpan w:val="3"/>
            <w:tcBorders>
              <w:top w:val="single" w:sz="6" w:space="0" w:color="000000"/>
              <w:left w:val="single" w:sz="2" w:space="0" w:color="000000"/>
              <w:bottom w:val="single" w:sz="2" w:space="0" w:color="000000"/>
              <w:right w:val="single" w:sz="6" w:space="0" w:color="000000"/>
            </w:tcBorders>
            <w:tcMar>
              <w:top w:w="0" w:type="dxa"/>
              <w:left w:w="57" w:type="dxa"/>
              <w:bottom w:w="85" w:type="dxa"/>
              <w:right w:w="57" w:type="dxa"/>
            </w:tcMar>
            <w:vAlign w:val="bottom"/>
          </w:tcPr>
          <w:p w14:paraId="0C9FA7D0" w14:textId="77777777" w:rsidR="00000000" w:rsidRDefault="00000000">
            <w:pPr>
              <w:pStyle w:val="tk1af-f"/>
            </w:pPr>
            <w:r>
              <w:t>Gjenstander</w:t>
            </w: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vAlign w:val="center"/>
          </w:tcPr>
          <w:p w14:paraId="63F5804C" w14:textId="77777777" w:rsidR="00000000" w:rsidRDefault="00000000">
            <w:pPr>
              <w:pStyle w:val="tk1af-f"/>
            </w:pPr>
            <w:r>
              <w:t>C11</w:t>
            </w: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47C41E" w14:textId="77777777" w:rsidR="00000000" w:rsidRDefault="00000000">
            <w:pPr>
              <w:pStyle w:val="tk1lf"/>
              <w:ind w:left="567" w:hanging="567"/>
            </w:pPr>
            <w:r>
              <w:t>1744</w:t>
            </w:r>
            <w:r>
              <w:tab/>
              <w:t>REFILLER FOR BRANNSLUKKER, etsende væske</w:t>
            </w:r>
          </w:p>
          <w:p w14:paraId="483B8AF0" w14:textId="77777777" w:rsidR="00000000" w:rsidRDefault="00000000">
            <w:pPr>
              <w:pStyle w:val="tk1lf"/>
              <w:ind w:left="567" w:hanging="567"/>
            </w:pPr>
            <w:r>
              <w:t>2028</w:t>
            </w:r>
            <w:r>
              <w:tab/>
              <w:t>BOMBER, RØYK, IKKE EKSPOLIVE med etsende væske, uten initieringsanordning</w:t>
            </w:r>
          </w:p>
          <w:p w14:paraId="2F4E0370" w14:textId="77777777" w:rsidR="00000000" w:rsidRDefault="00000000">
            <w:pPr>
              <w:pStyle w:val="tk1lf"/>
              <w:ind w:left="567" w:hanging="567"/>
            </w:pPr>
            <w:r>
              <w:t>2794</w:t>
            </w:r>
            <w:r>
              <w:tab/>
              <w:t>AKKUMULATORER, VÅTE, FYLT MED SYRE, for lagring av elektrisitet</w:t>
            </w:r>
          </w:p>
          <w:p w14:paraId="5EE6A8E4" w14:textId="77777777" w:rsidR="00000000" w:rsidRDefault="00000000">
            <w:pPr>
              <w:pStyle w:val="tk1lf"/>
              <w:ind w:left="567" w:hanging="567"/>
            </w:pPr>
            <w:r>
              <w:t>2795</w:t>
            </w:r>
            <w:r>
              <w:tab/>
              <w:t>AKKUMULATORER, VÅTE, FYLT MED ALKALI, for lagring av elektrisitet</w:t>
            </w:r>
          </w:p>
          <w:p w14:paraId="51EA1E6D" w14:textId="77777777" w:rsidR="00000000" w:rsidRDefault="00000000">
            <w:pPr>
              <w:pStyle w:val="tk1lf"/>
              <w:ind w:left="567" w:hanging="567"/>
            </w:pPr>
            <w:r>
              <w:t>2800</w:t>
            </w:r>
            <w:r>
              <w:tab/>
              <w:t>AKKUMULATOER, VÅTE, LEKKASJETETTE, for lagring av elektrisitet</w:t>
            </w:r>
          </w:p>
          <w:p w14:paraId="1D9E0F25" w14:textId="77777777" w:rsidR="00000000" w:rsidRDefault="00000000">
            <w:pPr>
              <w:pStyle w:val="tk1lf"/>
              <w:ind w:left="567" w:hanging="567"/>
            </w:pPr>
            <w:r>
              <w:t>3028</w:t>
            </w:r>
            <w:r>
              <w:tab/>
              <w:t>AKKUMULATORER, TØRRE, INNEHOLDER KALIUMHYDROKSYD I FAST FORM, for lagring av elektrisitet</w:t>
            </w:r>
          </w:p>
          <w:p w14:paraId="53B7C639" w14:textId="77777777" w:rsidR="00000000" w:rsidRDefault="00000000">
            <w:pPr>
              <w:pStyle w:val="tk1lf"/>
              <w:ind w:left="567" w:hanging="567"/>
            </w:pPr>
            <w:r>
              <w:t>3477</w:t>
            </w:r>
            <w:r>
              <w:tab/>
              <w:t>BRENSELCELLEPATRONER, som inneholder etsende stoff</w:t>
            </w:r>
          </w:p>
          <w:p w14:paraId="4C3C52FF" w14:textId="77777777" w:rsidR="00000000" w:rsidRDefault="00000000">
            <w:pPr>
              <w:pStyle w:val="tk1lf"/>
              <w:ind w:left="567" w:hanging="567"/>
            </w:pPr>
            <w:r>
              <w:t>3477</w:t>
            </w:r>
            <w:r>
              <w:tab/>
              <w:t>BRENSELCELLEPATRONER I UTSTYR, som inneholder etsende stoff</w:t>
            </w:r>
          </w:p>
          <w:p w14:paraId="4148D5C1" w14:textId="77777777" w:rsidR="00000000" w:rsidRDefault="00000000">
            <w:pPr>
              <w:pStyle w:val="tk1lf"/>
              <w:ind w:left="567" w:hanging="567"/>
            </w:pPr>
            <w:r>
              <w:t>3477</w:t>
            </w:r>
            <w:r>
              <w:tab/>
              <w:t>BRENSELCELLEPATRONER PAKKET MED UTSTYR, som inneholder etsende stoff</w:t>
            </w:r>
          </w:p>
          <w:p w14:paraId="223D3424" w14:textId="77777777" w:rsidR="00000000" w:rsidRDefault="00000000">
            <w:pPr>
              <w:pStyle w:val="tk1lf"/>
              <w:ind w:left="567" w:hanging="567"/>
            </w:pPr>
            <w:r>
              <w:t>3547</w:t>
            </w:r>
            <w:r>
              <w:tab/>
              <w:t>GJENSTANDER SOM INNEHOLDER ETSENDE STOFF, N.O.S.</w:t>
            </w:r>
          </w:p>
        </w:tc>
      </w:tr>
      <w:tr w:rsidR="00000000" w14:paraId="6F346A30" w14:textId="77777777">
        <w:tblPrEx>
          <w:tblCellMar>
            <w:top w:w="0" w:type="dxa"/>
            <w:left w:w="0" w:type="dxa"/>
            <w:bottom w:w="0" w:type="dxa"/>
            <w:right w:w="0" w:type="dxa"/>
          </w:tblCellMar>
        </w:tblPrEx>
        <w:trPr>
          <w:trHeight w:hRule="exact" w:val="1418"/>
        </w:trPr>
        <w:tc>
          <w:tcPr>
            <w:tcW w:w="515" w:type="dxa"/>
            <w:tcBorders>
              <w:top w:val="single" w:sz="2" w:space="0" w:color="000000"/>
              <w:left w:val="single" w:sz="2" w:space="0" w:color="000000"/>
              <w:bottom w:val="single" w:sz="6" w:space="0" w:color="000000"/>
              <w:right w:val="single" w:sz="6" w:space="0" w:color="000000"/>
            </w:tcBorders>
            <w:tcMar>
              <w:top w:w="0" w:type="dxa"/>
              <w:left w:w="57" w:type="dxa"/>
              <w:bottom w:w="0" w:type="dxa"/>
              <w:right w:w="57" w:type="dxa"/>
            </w:tcMar>
          </w:tcPr>
          <w:p w14:paraId="020F1336"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1760C20E"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760158D8"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tcBorders>
              <w:top w:val="single" w:sz="6" w:space="0" w:color="000000"/>
              <w:left w:val="single" w:sz="6" w:space="0" w:color="000000"/>
              <w:bottom w:val="single" w:sz="6" w:space="0" w:color="000000"/>
              <w:right w:val="single" w:sz="2" w:space="0" w:color="000000"/>
            </w:tcBorders>
          </w:tcPr>
          <w:p w14:paraId="2CBA4B6F"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57" w:type="dxa"/>
            <w:vMerge/>
            <w:tcBorders>
              <w:top w:val="single" w:sz="2" w:space="0" w:color="000000"/>
              <w:left w:val="single" w:sz="2" w:space="0" w:color="000000"/>
              <w:bottom w:val="single" w:sz="2" w:space="0" w:color="000000"/>
              <w:right w:val="single" w:sz="2" w:space="0" w:color="000000"/>
            </w:tcBorders>
          </w:tcPr>
          <w:p w14:paraId="01ECA9A2"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bl>
    <w:p w14:paraId="48DAB870" w14:textId="77777777" w:rsidR="00000000" w:rsidRDefault="00000000">
      <w:pPr>
        <w:pStyle w:val="x1tbd"/>
        <w:jc w:val="right"/>
      </w:pPr>
    </w:p>
    <w:p w14:paraId="09E27AFB" w14:textId="77777777" w:rsidR="00000000" w:rsidRDefault="00000000">
      <w:pPr>
        <w:pStyle w:val="b1af"/>
        <w:keepNext/>
      </w:pPr>
      <w:r>
        <w:t xml:space="preserve">Etsende stoffer </w:t>
      </w:r>
      <w:r>
        <w:rPr>
          <w:rStyle w:val="LS2Understrek"/>
        </w:rPr>
        <w:t>med</w:t>
      </w:r>
      <w:r>
        <w:t xml:space="preserve"> tilleggsfare og gjenstander som inneholder slike stoffer</w:t>
      </w:r>
    </w:p>
    <w:tbl>
      <w:tblPr>
        <w:tblW w:w="0" w:type="auto"/>
        <w:tblInd w:w="57" w:type="dxa"/>
        <w:tblLayout w:type="fixed"/>
        <w:tblCellMar>
          <w:left w:w="0" w:type="dxa"/>
          <w:right w:w="0" w:type="dxa"/>
        </w:tblCellMar>
        <w:tblLook w:val="0000" w:firstRow="0" w:lastRow="0" w:firstColumn="0" w:lastColumn="0" w:noHBand="0" w:noVBand="0"/>
      </w:tblPr>
      <w:tblGrid>
        <w:gridCol w:w="515"/>
        <w:gridCol w:w="515"/>
        <w:gridCol w:w="515"/>
        <w:gridCol w:w="515"/>
        <w:gridCol w:w="5357"/>
      </w:tblGrid>
      <w:tr w:rsidR="00000000" w14:paraId="1131C73F" w14:textId="77777777">
        <w:tblPrEx>
          <w:tblCellMar>
            <w:top w:w="0" w:type="dxa"/>
            <w:left w:w="0" w:type="dxa"/>
            <w:bottom w:w="0" w:type="dxa"/>
            <w:right w:w="0" w:type="dxa"/>
          </w:tblCellMar>
        </w:tblPrEx>
        <w:trPr>
          <w:trHeight w:hRule="exact" w:val="60"/>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50949DF0"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707BE736"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5C61F974"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35ABB421"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2A196D" w14:textId="77777777" w:rsidR="00000000" w:rsidRDefault="00000000">
            <w:pPr>
              <w:pStyle w:val="tk1lf"/>
              <w:ind w:left="567" w:hanging="567"/>
            </w:pPr>
            <w:r>
              <w:t>3470</w:t>
            </w:r>
            <w:r>
              <w:tab/>
              <w:t xml:space="preserve">MALING, ETSENDE, BRANNFARLIG (inklusive maling, lakk, emaljelakk, beis, skjellakk, ferniss, </w:t>
            </w:r>
            <w:proofErr w:type="spellStart"/>
            <w:r>
              <w:t>polemidler</w:t>
            </w:r>
            <w:proofErr w:type="spellEnd"/>
            <w:r>
              <w:t>, flytende sparkelmasse og flytende grunningslakk)</w:t>
            </w:r>
          </w:p>
          <w:p w14:paraId="451E305B" w14:textId="77777777" w:rsidR="00000000" w:rsidRDefault="00000000">
            <w:pPr>
              <w:pStyle w:val="tk1lf"/>
              <w:ind w:left="567" w:hanging="567"/>
            </w:pPr>
            <w:r>
              <w:t>3470</w:t>
            </w:r>
            <w:r>
              <w:tab/>
              <w:t xml:space="preserve">MALINGRELATERT STOFF, ETSENDE, BRANNFARLIG </w:t>
            </w:r>
            <w:r>
              <w:br/>
              <w:t xml:space="preserve">(inklusive </w:t>
            </w:r>
            <w:proofErr w:type="spellStart"/>
            <w:r>
              <w:t>malingtynner</w:t>
            </w:r>
            <w:proofErr w:type="spellEnd"/>
            <w:r>
              <w:t xml:space="preserve"> eller </w:t>
            </w:r>
            <w:proofErr w:type="spellStart"/>
            <w:r>
              <w:t>malingfjerner</w:t>
            </w:r>
            <w:proofErr w:type="spellEnd"/>
            <w:r>
              <w:t>)</w:t>
            </w:r>
          </w:p>
          <w:p w14:paraId="3231F105" w14:textId="77777777" w:rsidR="00000000" w:rsidRDefault="00000000">
            <w:pPr>
              <w:pStyle w:val="tk1lf"/>
              <w:ind w:left="567" w:hanging="567"/>
            </w:pPr>
            <w:r>
              <w:t>2986</w:t>
            </w:r>
            <w:r>
              <w:tab/>
              <w:t xml:space="preserve">KLORSILANER, ETSENDE, BRANNFARLIGE, N.O.S. eller </w:t>
            </w:r>
          </w:p>
          <w:p w14:paraId="40F81E1D" w14:textId="77777777" w:rsidR="00000000" w:rsidRDefault="00000000">
            <w:pPr>
              <w:pStyle w:val="tk1lf"/>
              <w:ind w:left="567" w:hanging="567"/>
            </w:pPr>
            <w:r>
              <w:t>2734</w:t>
            </w:r>
            <w:r>
              <w:tab/>
              <w:t>AMINER, FLYTENDE, ETSENDE, BRANNFARLIGE, N.O.S. eller</w:t>
            </w:r>
          </w:p>
          <w:p w14:paraId="09A81B73" w14:textId="77777777" w:rsidR="00000000" w:rsidRDefault="00000000">
            <w:pPr>
              <w:pStyle w:val="tk1lf"/>
              <w:ind w:left="567" w:hanging="567"/>
            </w:pPr>
            <w:r>
              <w:t>2734</w:t>
            </w:r>
            <w:r>
              <w:tab/>
              <w:t>POLYAMINER, FLYTENDE, ETSENDE, BRANNFARLIGE, N.O.S.</w:t>
            </w:r>
          </w:p>
        </w:tc>
      </w:tr>
      <w:tr w:rsidR="00000000" w14:paraId="19C55F00" w14:textId="77777777">
        <w:tblPrEx>
          <w:tblCellMar>
            <w:top w:w="0" w:type="dxa"/>
            <w:left w:w="0" w:type="dxa"/>
            <w:bottom w:w="0" w:type="dxa"/>
            <w:right w:w="0" w:type="dxa"/>
          </w:tblCellMar>
        </w:tblPrEx>
        <w:trPr>
          <w:trHeight w:hRule="exact" w:val="85"/>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3DB585C4"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77D98DC9"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2" w:space="0" w:color="000000"/>
              <w:right w:val="single" w:sz="6" w:space="0" w:color="000000"/>
            </w:tcBorders>
            <w:tcMar>
              <w:top w:w="0" w:type="dxa"/>
              <w:left w:w="57" w:type="dxa"/>
              <w:bottom w:w="0" w:type="dxa"/>
              <w:right w:w="57" w:type="dxa"/>
            </w:tcMar>
          </w:tcPr>
          <w:p w14:paraId="70215333"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vAlign w:val="center"/>
          </w:tcPr>
          <w:p w14:paraId="4981BD0B" w14:textId="77777777" w:rsidR="00000000" w:rsidRDefault="00000000">
            <w:pPr>
              <w:pStyle w:val="tk1af-f"/>
            </w:pPr>
            <w:r>
              <w:t>CF1</w:t>
            </w:r>
          </w:p>
        </w:tc>
        <w:tc>
          <w:tcPr>
            <w:tcW w:w="5357" w:type="dxa"/>
            <w:vMerge/>
            <w:tcBorders>
              <w:top w:val="single" w:sz="2" w:space="0" w:color="000000"/>
              <w:left w:val="single" w:sz="2" w:space="0" w:color="000000"/>
              <w:bottom w:val="single" w:sz="2" w:space="0" w:color="000000"/>
              <w:right w:val="single" w:sz="2" w:space="0" w:color="000000"/>
            </w:tcBorders>
          </w:tcPr>
          <w:p w14:paraId="113E3008" w14:textId="77777777" w:rsidR="00000000" w:rsidRDefault="00000000">
            <w:pPr>
              <w:pStyle w:val="NoParagraphStyle"/>
              <w:spacing w:line="240" w:lineRule="auto"/>
              <w:textAlignment w:val="auto"/>
              <w:rPr>
                <w:rFonts w:ascii="Minion Pro" w:hAnsi="Minion Pro" w:cstheme="minorBidi"/>
                <w:color w:val="auto"/>
              </w:rPr>
            </w:pPr>
          </w:p>
        </w:tc>
      </w:tr>
      <w:tr w:rsidR="00000000" w14:paraId="49846994" w14:textId="77777777">
        <w:tblPrEx>
          <w:tblCellMar>
            <w:top w:w="0" w:type="dxa"/>
            <w:left w:w="0" w:type="dxa"/>
            <w:bottom w:w="0" w:type="dxa"/>
            <w:right w:w="0" w:type="dxa"/>
          </w:tblCellMar>
        </w:tblPrEx>
        <w:trPr>
          <w:trHeight w:hRule="exact" w:val="85"/>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43DA5067"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294B4B3F"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2" w:space="0" w:color="000000"/>
              <w:bottom w:val="single" w:sz="6" w:space="0" w:color="000000"/>
              <w:right w:val="single" w:sz="6" w:space="0" w:color="000000"/>
            </w:tcBorders>
            <w:tcMar>
              <w:top w:w="0" w:type="dxa"/>
              <w:left w:w="57" w:type="dxa"/>
              <w:bottom w:w="0" w:type="dxa"/>
              <w:right w:w="57" w:type="dxa"/>
            </w:tcMar>
          </w:tcPr>
          <w:p w14:paraId="489282D5"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37B20224"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4308F3F9" w14:textId="77777777" w:rsidR="00000000" w:rsidRDefault="00000000">
            <w:pPr>
              <w:pStyle w:val="NoParagraphStyle"/>
              <w:spacing w:line="240" w:lineRule="auto"/>
              <w:textAlignment w:val="auto"/>
              <w:rPr>
                <w:rFonts w:ascii="Minion Pro" w:hAnsi="Minion Pro" w:cstheme="minorBidi"/>
                <w:color w:val="auto"/>
              </w:rPr>
            </w:pPr>
          </w:p>
        </w:tc>
      </w:tr>
      <w:tr w:rsidR="00000000" w14:paraId="5CB29CDF" w14:textId="77777777">
        <w:tblPrEx>
          <w:tblCellMar>
            <w:top w:w="0" w:type="dxa"/>
            <w:left w:w="0" w:type="dxa"/>
            <w:bottom w:w="0" w:type="dxa"/>
            <w:right w:w="0" w:type="dxa"/>
          </w:tblCellMar>
        </w:tblPrEx>
        <w:trPr>
          <w:trHeight w:hRule="exact" w:val="895"/>
        </w:trPr>
        <w:tc>
          <w:tcPr>
            <w:tcW w:w="1030" w:type="dxa"/>
            <w:gridSpan w:val="2"/>
            <w:tcBorders>
              <w:top w:val="single" w:sz="6" w:space="0" w:color="000000"/>
              <w:left w:val="single" w:sz="2" w:space="0" w:color="000000"/>
              <w:bottom w:val="single" w:sz="2" w:space="0" w:color="000000"/>
              <w:right w:val="single" w:sz="6" w:space="0" w:color="000000"/>
            </w:tcBorders>
            <w:tcMar>
              <w:top w:w="0" w:type="dxa"/>
              <w:left w:w="57" w:type="dxa"/>
              <w:bottom w:w="85" w:type="dxa"/>
              <w:right w:w="57" w:type="dxa"/>
            </w:tcMar>
            <w:vAlign w:val="bottom"/>
          </w:tcPr>
          <w:p w14:paraId="77D32F99" w14:textId="77777777" w:rsidR="00000000" w:rsidRDefault="00000000">
            <w:pPr>
              <w:pStyle w:val="tk1af-f"/>
            </w:pPr>
            <w:proofErr w:type="spellStart"/>
            <w:r>
              <w:t>Brannfarlige</w:t>
            </w:r>
            <w:r>
              <w:rPr>
                <w:rStyle w:val="LS2Hevet"/>
              </w:rPr>
              <w:t>b</w:t>
            </w:r>
            <w:proofErr w:type="spellEnd"/>
            <w:r>
              <w:rPr>
                <w:rStyle w:val="LS2Hevet"/>
              </w:rPr>
              <w:t>)</w:t>
            </w:r>
          </w:p>
        </w:tc>
        <w:tc>
          <w:tcPr>
            <w:tcW w:w="515" w:type="dxa"/>
            <w:vMerge w:val="restart"/>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7BD602CE"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5C368D33"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33D3BAD0" w14:textId="77777777" w:rsidR="00000000" w:rsidRDefault="00000000">
            <w:pPr>
              <w:pStyle w:val="NoParagraphStyle"/>
              <w:spacing w:line="240" w:lineRule="auto"/>
              <w:textAlignment w:val="auto"/>
              <w:rPr>
                <w:rFonts w:ascii="Minion Pro" w:hAnsi="Minion Pro" w:cstheme="minorBidi"/>
                <w:color w:val="auto"/>
              </w:rPr>
            </w:pPr>
          </w:p>
        </w:tc>
      </w:tr>
      <w:tr w:rsidR="00000000" w14:paraId="29B54C95" w14:textId="77777777">
        <w:tblPrEx>
          <w:tblCellMar>
            <w:top w:w="0" w:type="dxa"/>
            <w:left w:w="0" w:type="dxa"/>
            <w:bottom w:w="0" w:type="dxa"/>
            <w:right w:w="0" w:type="dxa"/>
          </w:tblCellMar>
        </w:tblPrEx>
        <w:trPr>
          <w:trHeight w:hRule="exact" w:val="550"/>
        </w:trPr>
        <w:tc>
          <w:tcPr>
            <w:tcW w:w="515" w:type="dxa"/>
            <w:vMerge w:val="restart"/>
            <w:tcBorders>
              <w:top w:val="single" w:sz="2" w:space="0" w:color="000000"/>
              <w:left w:val="single" w:sz="2" w:space="0" w:color="000000"/>
              <w:bottom w:val="single" w:sz="6" w:space="0" w:color="000000"/>
              <w:right w:val="single" w:sz="6" w:space="0" w:color="000000"/>
            </w:tcBorders>
            <w:tcMar>
              <w:top w:w="85" w:type="dxa"/>
              <w:left w:w="57" w:type="dxa"/>
              <w:bottom w:w="0" w:type="dxa"/>
              <w:right w:w="57" w:type="dxa"/>
            </w:tcMar>
          </w:tcPr>
          <w:p w14:paraId="4B38F2A6" w14:textId="77777777" w:rsidR="00000000" w:rsidRDefault="00000000">
            <w:pPr>
              <w:pStyle w:val="tk1af-f"/>
            </w:pPr>
            <w:r>
              <w:t>CF</w:t>
            </w:r>
          </w:p>
        </w:tc>
        <w:tc>
          <w:tcPr>
            <w:tcW w:w="515" w:type="dxa"/>
            <w:vMerge w:val="restart"/>
            <w:tcBorders>
              <w:top w:val="single" w:sz="2" w:space="0" w:color="000000"/>
              <w:left w:val="single" w:sz="6" w:space="0" w:color="000000"/>
              <w:bottom w:val="single" w:sz="6" w:space="0" w:color="000000"/>
              <w:right w:val="single" w:sz="2" w:space="0" w:color="000000"/>
            </w:tcBorders>
            <w:tcMar>
              <w:top w:w="0" w:type="dxa"/>
              <w:left w:w="57" w:type="dxa"/>
              <w:bottom w:w="0" w:type="dxa"/>
              <w:right w:w="57" w:type="dxa"/>
            </w:tcMar>
          </w:tcPr>
          <w:p w14:paraId="62C1A9C3"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2" w:space="0" w:color="000000"/>
              <w:bottom w:val="single" w:sz="6" w:space="0" w:color="000000"/>
              <w:right w:val="single" w:sz="6" w:space="0" w:color="000000"/>
            </w:tcBorders>
          </w:tcPr>
          <w:p w14:paraId="3A9A876A"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5549C4B9"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0A0CD789" w14:textId="77777777" w:rsidR="00000000" w:rsidRDefault="00000000">
            <w:pPr>
              <w:pStyle w:val="NoParagraphStyle"/>
              <w:spacing w:line="240" w:lineRule="auto"/>
              <w:textAlignment w:val="auto"/>
              <w:rPr>
                <w:rFonts w:ascii="Minion Pro" w:hAnsi="Minion Pro" w:cstheme="minorBidi"/>
                <w:color w:val="auto"/>
              </w:rPr>
            </w:pPr>
          </w:p>
        </w:tc>
      </w:tr>
      <w:tr w:rsidR="00000000" w14:paraId="00283A5E" w14:textId="77777777">
        <w:tblPrEx>
          <w:tblCellMar>
            <w:top w:w="0" w:type="dxa"/>
            <w:left w:w="0" w:type="dxa"/>
            <w:bottom w:w="0" w:type="dxa"/>
            <w:right w:w="0" w:type="dxa"/>
          </w:tblCellMar>
        </w:tblPrEx>
        <w:trPr>
          <w:trHeight w:hRule="exact" w:val="229"/>
        </w:trPr>
        <w:tc>
          <w:tcPr>
            <w:tcW w:w="515" w:type="dxa"/>
            <w:vMerge/>
            <w:tcBorders>
              <w:top w:val="single" w:sz="6" w:space="0" w:color="000000"/>
              <w:left w:val="single" w:sz="2" w:space="0" w:color="000000"/>
              <w:bottom w:val="single" w:sz="6" w:space="0" w:color="000000"/>
              <w:right w:val="single" w:sz="6" w:space="0" w:color="000000"/>
            </w:tcBorders>
          </w:tcPr>
          <w:p w14:paraId="2B47B13E"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78676B71"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3291B8AD"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1B668A9C" w14:textId="77777777" w:rsidR="00000000" w:rsidRDefault="00000000">
            <w:pPr>
              <w:pStyle w:val="NoParagraphStyle"/>
              <w:spacing w:line="240" w:lineRule="auto"/>
              <w:textAlignment w:val="auto"/>
              <w:rPr>
                <w:rFonts w:ascii="Minion Pro" w:hAnsi="Minion Pro" w:cstheme="minorBidi"/>
                <w:color w:val="aut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47E03A45" w14:textId="77777777" w:rsidR="00000000" w:rsidRDefault="00000000">
            <w:pPr>
              <w:pStyle w:val="NoParagraphStyle"/>
              <w:spacing w:line="240" w:lineRule="auto"/>
              <w:textAlignment w:val="auto"/>
              <w:rPr>
                <w:rFonts w:ascii="Minion Pro" w:hAnsi="Minion Pro" w:cstheme="minorBidi"/>
                <w:color w:val="auto"/>
              </w:rPr>
            </w:pPr>
          </w:p>
        </w:tc>
      </w:tr>
      <w:tr w:rsidR="00000000" w14:paraId="32A4A63A" w14:textId="77777777">
        <w:tblPrEx>
          <w:tblCellMar>
            <w:top w:w="0" w:type="dxa"/>
            <w:left w:w="0" w:type="dxa"/>
            <w:bottom w:w="0" w:type="dxa"/>
            <w:right w:w="0" w:type="dxa"/>
          </w:tblCellMar>
        </w:tblPrEx>
        <w:trPr>
          <w:trHeight w:hRule="exact" w:val="114"/>
        </w:trPr>
        <w:tc>
          <w:tcPr>
            <w:tcW w:w="515" w:type="dxa"/>
            <w:vMerge/>
            <w:tcBorders>
              <w:top w:val="single" w:sz="6" w:space="0" w:color="000000"/>
              <w:left w:val="single" w:sz="2" w:space="0" w:color="000000"/>
              <w:bottom w:val="single" w:sz="6" w:space="0" w:color="000000"/>
              <w:right w:val="single" w:sz="6" w:space="0" w:color="000000"/>
            </w:tcBorders>
          </w:tcPr>
          <w:p w14:paraId="2253DEB3"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06933580"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2" w:space="0" w:color="000000"/>
              <w:right w:val="single" w:sz="6" w:space="0" w:color="000000"/>
            </w:tcBorders>
            <w:tcMar>
              <w:top w:w="0" w:type="dxa"/>
              <w:left w:w="57" w:type="dxa"/>
              <w:bottom w:w="0" w:type="dxa"/>
              <w:right w:w="57" w:type="dxa"/>
            </w:tcMar>
          </w:tcPr>
          <w:p w14:paraId="58782167"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vAlign w:val="center"/>
          </w:tcPr>
          <w:p w14:paraId="13A64536" w14:textId="77777777" w:rsidR="00000000" w:rsidRDefault="00000000">
            <w:pPr>
              <w:pStyle w:val="tk1af-f"/>
            </w:pPr>
            <w:r>
              <w:t>CF2</w:t>
            </w: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B9E575" w14:textId="77777777" w:rsidR="00000000" w:rsidRDefault="00000000">
            <w:pPr>
              <w:pStyle w:val="tk1lf"/>
              <w:ind w:left="567" w:hanging="567"/>
            </w:pPr>
            <w:r>
              <w:t>2921</w:t>
            </w:r>
            <w:r>
              <w:tab/>
              <w:t>ETSENDE FAST STOFF, BRANNFARLIG, N.O.S.</w:t>
            </w:r>
          </w:p>
        </w:tc>
      </w:tr>
      <w:tr w:rsidR="00000000" w14:paraId="732855AB" w14:textId="77777777">
        <w:tblPrEx>
          <w:tblCellMar>
            <w:top w:w="0" w:type="dxa"/>
            <w:left w:w="0" w:type="dxa"/>
            <w:bottom w:w="0" w:type="dxa"/>
            <w:right w:w="0" w:type="dxa"/>
          </w:tblCellMar>
        </w:tblPrEx>
        <w:trPr>
          <w:trHeight w:hRule="exact" w:val="141"/>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7189C81F"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4DCF5149"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256E394F"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tcBorders>
              <w:top w:val="single" w:sz="6" w:space="0" w:color="000000"/>
              <w:left w:val="single" w:sz="6" w:space="0" w:color="000000"/>
              <w:bottom w:val="single" w:sz="6" w:space="0" w:color="000000"/>
              <w:right w:val="single" w:sz="2" w:space="0" w:color="000000"/>
            </w:tcBorders>
          </w:tcPr>
          <w:p w14:paraId="109952BC"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57" w:type="dxa"/>
            <w:vMerge/>
            <w:tcBorders>
              <w:top w:val="single" w:sz="2" w:space="0" w:color="000000"/>
              <w:left w:val="single" w:sz="2" w:space="0" w:color="000000"/>
              <w:bottom w:val="single" w:sz="2" w:space="0" w:color="000000"/>
              <w:right w:val="single" w:sz="2" w:space="0" w:color="000000"/>
            </w:tcBorders>
          </w:tcPr>
          <w:p w14:paraId="6507B143"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450F461F" w14:textId="77777777">
        <w:tblPrEx>
          <w:tblCellMar>
            <w:top w:w="0" w:type="dxa"/>
            <w:left w:w="0" w:type="dxa"/>
            <w:bottom w:w="0" w:type="dxa"/>
            <w:right w:w="0" w:type="dxa"/>
          </w:tblCellMar>
        </w:tblPrEx>
        <w:trPr>
          <w:trHeight w:hRule="exact" w:val="229"/>
        </w:trPr>
        <w:tc>
          <w:tcPr>
            <w:tcW w:w="1030" w:type="dxa"/>
            <w:gridSpan w:val="2"/>
            <w:vMerge w:val="restart"/>
            <w:tcBorders>
              <w:top w:val="single" w:sz="6" w:space="0" w:color="000000"/>
              <w:left w:val="single" w:sz="2" w:space="0" w:color="000000"/>
              <w:bottom w:val="single" w:sz="6" w:space="0" w:color="000000"/>
              <w:right w:val="single" w:sz="6" w:space="0" w:color="000000"/>
            </w:tcBorders>
            <w:tcMar>
              <w:top w:w="0" w:type="dxa"/>
              <w:left w:w="57" w:type="dxa"/>
              <w:bottom w:w="85" w:type="dxa"/>
              <w:right w:w="57" w:type="dxa"/>
            </w:tcMar>
            <w:vAlign w:val="bottom"/>
          </w:tcPr>
          <w:p w14:paraId="6D6B6466" w14:textId="77777777" w:rsidR="00000000" w:rsidRDefault="00000000">
            <w:pPr>
              <w:pStyle w:val="tk1af-f"/>
            </w:pPr>
            <w:r>
              <w:t>Selvopphetende</w:t>
            </w: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4BF790D2"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737B9430" w14:textId="77777777" w:rsidR="00000000" w:rsidRDefault="00000000">
            <w:pPr>
              <w:pStyle w:val="NoParagraphStyle"/>
              <w:spacing w:line="240" w:lineRule="auto"/>
              <w:textAlignment w:val="auto"/>
              <w:rPr>
                <w:rFonts w:ascii="Minion Pro" w:hAnsi="Minion Pro" w:cstheme="minorBidi"/>
                <w:color w:val="aut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66F0F5B6" w14:textId="77777777" w:rsidR="00000000" w:rsidRDefault="00000000">
            <w:pPr>
              <w:pStyle w:val="NoParagraphStyle"/>
              <w:spacing w:line="240" w:lineRule="auto"/>
              <w:textAlignment w:val="auto"/>
              <w:rPr>
                <w:rFonts w:ascii="Minion Pro" w:hAnsi="Minion Pro" w:cstheme="minorBidi"/>
                <w:color w:val="auto"/>
              </w:rPr>
            </w:pPr>
          </w:p>
        </w:tc>
      </w:tr>
      <w:tr w:rsidR="00000000" w14:paraId="387F6F4F" w14:textId="77777777">
        <w:tblPrEx>
          <w:tblCellMar>
            <w:top w:w="0" w:type="dxa"/>
            <w:left w:w="0" w:type="dxa"/>
            <w:bottom w:w="0" w:type="dxa"/>
            <w:right w:w="0" w:type="dxa"/>
          </w:tblCellMar>
        </w:tblPrEx>
        <w:trPr>
          <w:trHeight w:hRule="exact" w:val="73"/>
        </w:trPr>
        <w:tc>
          <w:tcPr>
            <w:tcW w:w="1030" w:type="dxa"/>
            <w:gridSpan w:val="2"/>
            <w:vMerge/>
            <w:tcBorders>
              <w:top w:val="single" w:sz="6" w:space="0" w:color="000000"/>
              <w:left w:val="single" w:sz="2" w:space="0" w:color="000000"/>
              <w:bottom w:val="single" w:sz="6" w:space="0" w:color="000000"/>
              <w:right w:val="single" w:sz="6" w:space="0" w:color="000000"/>
            </w:tcBorders>
          </w:tcPr>
          <w:p w14:paraId="7601E887"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2" w:space="0" w:color="000000"/>
              <w:right w:val="single" w:sz="6" w:space="0" w:color="000000"/>
            </w:tcBorders>
            <w:tcMar>
              <w:top w:w="0" w:type="dxa"/>
              <w:left w:w="57" w:type="dxa"/>
              <w:bottom w:w="0" w:type="dxa"/>
              <w:right w:w="57" w:type="dxa"/>
            </w:tcMar>
          </w:tcPr>
          <w:p w14:paraId="42427802"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0B02AD09" w14:textId="77777777" w:rsidR="00000000" w:rsidRDefault="00000000">
            <w:pPr>
              <w:pStyle w:val="tk1af-f"/>
            </w:pPr>
            <w:r>
              <w:t>CS1</w:t>
            </w: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B4F09D" w14:textId="77777777" w:rsidR="00000000" w:rsidRDefault="00000000">
            <w:pPr>
              <w:pStyle w:val="tk1lf"/>
              <w:ind w:left="567" w:hanging="567"/>
            </w:pPr>
            <w:r>
              <w:t>3301</w:t>
            </w:r>
            <w:r>
              <w:tab/>
              <w:t>ETSENDE VÆSKE, SELVOPPHETENDE, N.O.S.</w:t>
            </w:r>
          </w:p>
        </w:tc>
      </w:tr>
      <w:tr w:rsidR="00000000" w14:paraId="77C06D50" w14:textId="77777777">
        <w:tblPrEx>
          <w:tblCellMar>
            <w:top w:w="0" w:type="dxa"/>
            <w:left w:w="0" w:type="dxa"/>
            <w:bottom w:w="0" w:type="dxa"/>
            <w:right w:w="0" w:type="dxa"/>
          </w:tblCellMar>
        </w:tblPrEx>
        <w:trPr>
          <w:trHeight w:hRule="exact" w:val="85"/>
        </w:trPr>
        <w:tc>
          <w:tcPr>
            <w:tcW w:w="1030" w:type="dxa"/>
            <w:gridSpan w:val="2"/>
            <w:vMerge/>
            <w:tcBorders>
              <w:top w:val="single" w:sz="6" w:space="0" w:color="000000"/>
              <w:left w:val="single" w:sz="2" w:space="0" w:color="000000"/>
              <w:bottom w:val="single" w:sz="6" w:space="0" w:color="000000"/>
              <w:right w:val="single" w:sz="6" w:space="0" w:color="000000"/>
            </w:tcBorders>
          </w:tcPr>
          <w:p w14:paraId="0BDDECF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2" w:space="0" w:color="000000"/>
              <w:left w:val="single" w:sz="2" w:space="0" w:color="000000"/>
              <w:bottom w:val="single" w:sz="6" w:space="0" w:color="000000"/>
              <w:right w:val="single" w:sz="6" w:space="0" w:color="000000"/>
            </w:tcBorders>
            <w:tcMar>
              <w:top w:w="0" w:type="dxa"/>
              <w:left w:w="57" w:type="dxa"/>
              <w:bottom w:w="0" w:type="dxa"/>
              <w:right w:w="57" w:type="dxa"/>
            </w:tcMar>
          </w:tcPr>
          <w:p w14:paraId="5BD96932"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tcBorders>
              <w:top w:val="single" w:sz="6" w:space="0" w:color="000000"/>
              <w:left w:val="single" w:sz="6" w:space="0" w:color="000000"/>
              <w:bottom w:val="single" w:sz="6" w:space="0" w:color="000000"/>
              <w:right w:val="single" w:sz="2" w:space="0" w:color="000000"/>
            </w:tcBorders>
          </w:tcPr>
          <w:p w14:paraId="3EA58159"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57" w:type="dxa"/>
            <w:vMerge/>
            <w:tcBorders>
              <w:top w:val="single" w:sz="2" w:space="0" w:color="000000"/>
              <w:left w:val="single" w:sz="2" w:space="0" w:color="000000"/>
              <w:bottom w:val="single" w:sz="2" w:space="0" w:color="000000"/>
              <w:right w:val="single" w:sz="2" w:space="0" w:color="000000"/>
            </w:tcBorders>
          </w:tcPr>
          <w:p w14:paraId="6E601988"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51585065" w14:textId="77777777">
        <w:tblPrEx>
          <w:tblCellMar>
            <w:top w:w="0" w:type="dxa"/>
            <w:left w:w="0" w:type="dxa"/>
            <w:bottom w:w="0" w:type="dxa"/>
            <w:right w:w="0" w:type="dxa"/>
          </w:tblCellMar>
        </w:tblPrEx>
        <w:trPr>
          <w:trHeight w:hRule="exact" w:val="91"/>
        </w:trPr>
        <w:tc>
          <w:tcPr>
            <w:tcW w:w="1030" w:type="dxa"/>
            <w:gridSpan w:val="2"/>
            <w:vMerge/>
            <w:tcBorders>
              <w:top w:val="single" w:sz="6" w:space="0" w:color="000000"/>
              <w:left w:val="single" w:sz="2" w:space="0" w:color="000000"/>
              <w:bottom w:val="single" w:sz="6" w:space="0" w:color="000000"/>
              <w:right w:val="single" w:sz="6" w:space="0" w:color="000000"/>
            </w:tcBorders>
          </w:tcPr>
          <w:p w14:paraId="2C2EA075"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1030" w:type="dxa"/>
            <w:gridSpan w:val="2"/>
            <w:vMerge w:val="restart"/>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13CE6EDD" w14:textId="77777777" w:rsidR="00000000" w:rsidRDefault="00000000">
            <w:pPr>
              <w:pStyle w:val="tk1af-f"/>
            </w:pPr>
            <w:r>
              <w:t>flytende</w:t>
            </w:r>
          </w:p>
        </w:tc>
        <w:tc>
          <w:tcPr>
            <w:tcW w:w="5357" w:type="dxa"/>
            <w:vMerge/>
            <w:tcBorders>
              <w:top w:val="single" w:sz="2" w:space="0" w:color="000000"/>
              <w:left w:val="single" w:sz="2" w:space="0" w:color="000000"/>
              <w:bottom w:val="single" w:sz="2" w:space="0" w:color="000000"/>
              <w:right w:val="single" w:sz="2" w:space="0" w:color="000000"/>
            </w:tcBorders>
          </w:tcPr>
          <w:p w14:paraId="717FDD43" w14:textId="77777777" w:rsidR="00000000" w:rsidRDefault="00000000">
            <w:pPr>
              <w:pStyle w:val="NoParagraphStyle"/>
              <w:spacing w:line="240" w:lineRule="auto"/>
              <w:textAlignment w:val="auto"/>
              <w:rPr>
                <w:rFonts w:ascii="Minion Pro" w:hAnsi="Minion Pro" w:cstheme="minorBidi"/>
                <w:color w:val="auto"/>
              </w:rPr>
            </w:pPr>
          </w:p>
        </w:tc>
      </w:tr>
      <w:tr w:rsidR="00000000" w14:paraId="3ED66AE2" w14:textId="77777777">
        <w:tblPrEx>
          <w:tblCellMar>
            <w:top w:w="0" w:type="dxa"/>
            <w:left w:w="0" w:type="dxa"/>
            <w:bottom w:w="0" w:type="dxa"/>
            <w:right w:w="0" w:type="dxa"/>
          </w:tblCellMar>
        </w:tblPrEx>
        <w:trPr>
          <w:trHeight w:hRule="exact" w:val="64"/>
        </w:trPr>
        <w:tc>
          <w:tcPr>
            <w:tcW w:w="1030" w:type="dxa"/>
            <w:gridSpan w:val="2"/>
            <w:vMerge/>
            <w:tcBorders>
              <w:top w:val="single" w:sz="6" w:space="0" w:color="000000"/>
              <w:left w:val="single" w:sz="2" w:space="0" w:color="000000"/>
              <w:bottom w:val="single" w:sz="2" w:space="0" w:color="000000"/>
              <w:right w:val="single" w:sz="6" w:space="0" w:color="000000"/>
            </w:tcBorders>
          </w:tcPr>
          <w:p w14:paraId="441112AD" w14:textId="77777777" w:rsidR="00000000" w:rsidRDefault="00000000">
            <w:pPr>
              <w:pStyle w:val="NoParagraphStyle"/>
              <w:spacing w:line="240" w:lineRule="auto"/>
              <w:textAlignment w:val="auto"/>
              <w:rPr>
                <w:rFonts w:ascii="Minion Pro" w:hAnsi="Minion Pro" w:cstheme="minorBidi"/>
                <w:color w:val="auto"/>
              </w:rPr>
            </w:pPr>
          </w:p>
        </w:tc>
        <w:tc>
          <w:tcPr>
            <w:tcW w:w="1030" w:type="dxa"/>
            <w:gridSpan w:val="2"/>
            <w:vMerge/>
            <w:tcBorders>
              <w:top w:val="single" w:sz="6" w:space="0" w:color="000000"/>
              <w:left w:val="single" w:sz="2" w:space="0" w:color="000000"/>
              <w:bottom w:val="single" w:sz="6" w:space="0" w:color="000000"/>
              <w:right w:val="single" w:sz="6" w:space="0" w:color="000000"/>
            </w:tcBorders>
          </w:tcPr>
          <w:p w14:paraId="5E064479"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val="restart"/>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317DB6B1" w14:textId="77777777" w:rsidR="00000000" w:rsidRDefault="00000000">
            <w:pPr>
              <w:pStyle w:val="NoParagraphStyle"/>
              <w:spacing w:line="240" w:lineRule="auto"/>
              <w:textAlignment w:val="auto"/>
              <w:rPr>
                <w:rFonts w:ascii="Minion Pro" w:hAnsi="Minion Pro" w:cstheme="minorBidi"/>
                <w:color w:val="auto"/>
              </w:rPr>
            </w:pPr>
          </w:p>
        </w:tc>
      </w:tr>
      <w:tr w:rsidR="00000000" w14:paraId="40600161" w14:textId="77777777">
        <w:tblPrEx>
          <w:tblCellMar>
            <w:top w:w="0" w:type="dxa"/>
            <w:left w:w="0" w:type="dxa"/>
            <w:bottom w:w="0" w:type="dxa"/>
            <w:right w:w="0" w:type="dxa"/>
          </w:tblCellMar>
        </w:tblPrEx>
        <w:trPr>
          <w:trHeight w:hRule="exact" w:val="68"/>
        </w:trPr>
        <w:tc>
          <w:tcPr>
            <w:tcW w:w="515" w:type="dxa"/>
            <w:vMerge w:val="restart"/>
            <w:tcBorders>
              <w:top w:val="single" w:sz="2" w:space="0" w:color="000000"/>
              <w:left w:val="single" w:sz="2" w:space="0" w:color="000000"/>
              <w:bottom w:val="single" w:sz="6" w:space="0" w:color="000000"/>
              <w:right w:val="single" w:sz="6" w:space="0" w:color="000000"/>
            </w:tcBorders>
            <w:tcMar>
              <w:top w:w="85" w:type="dxa"/>
              <w:left w:w="57" w:type="dxa"/>
              <w:bottom w:w="0" w:type="dxa"/>
              <w:right w:w="57" w:type="dxa"/>
            </w:tcMar>
          </w:tcPr>
          <w:p w14:paraId="42CF3DFD" w14:textId="77777777" w:rsidR="00000000" w:rsidRDefault="00000000">
            <w:pPr>
              <w:pStyle w:val="tk1af-f"/>
            </w:pPr>
            <w:r>
              <w:t>CS</w:t>
            </w:r>
          </w:p>
        </w:tc>
        <w:tc>
          <w:tcPr>
            <w:tcW w:w="515" w:type="dxa"/>
            <w:vMerge w:val="restart"/>
            <w:tcBorders>
              <w:top w:val="single" w:sz="2" w:space="0" w:color="000000"/>
              <w:left w:val="single" w:sz="6" w:space="0" w:color="000000"/>
              <w:bottom w:val="single" w:sz="6" w:space="0" w:color="000000"/>
              <w:right w:val="single" w:sz="2" w:space="0" w:color="000000"/>
            </w:tcBorders>
            <w:tcMar>
              <w:top w:w="0" w:type="dxa"/>
              <w:left w:w="57" w:type="dxa"/>
              <w:bottom w:w="0" w:type="dxa"/>
              <w:right w:w="57" w:type="dxa"/>
            </w:tcMar>
          </w:tcPr>
          <w:p w14:paraId="2389DD3E" w14:textId="77777777" w:rsidR="00000000" w:rsidRDefault="00000000">
            <w:pPr>
              <w:pStyle w:val="NoParagraphStyle"/>
              <w:spacing w:line="240" w:lineRule="auto"/>
              <w:textAlignment w:val="auto"/>
              <w:rPr>
                <w:rFonts w:ascii="Minion Pro" w:hAnsi="Minion Pro" w:cstheme="minorBidi"/>
                <w:color w:val="auto"/>
              </w:rPr>
            </w:pPr>
          </w:p>
        </w:tc>
        <w:tc>
          <w:tcPr>
            <w:tcW w:w="1030" w:type="dxa"/>
            <w:gridSpan w:val="2"/>
            <w:vMerge/>
            <w:tcBorders>
              <w:top w:val="single" w:sz="6" w:space="0" w:color="000000"/>
              <w:left w:val="single" w:sz="2" w:space="0" w:color="000000"/>
              <w:bottom w:val="single" w:sz="6" w:space="0" w:color="000000"/>
              <w:right w:val="single" w:sz="6" w:space="0" w:color="000000"/>
            </w:tcBorders>
          </w:tcPr>
          <w:p w14:paraId="7AF94E30"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6" w:space="0" w:color="000000"/>
              <w:bottom w:val="single" w:sz="2" w:space="0" w:color="000000"/>
              <w:right w:val="single" w:sz="6" w:space="0" w:color="000000"/>
            </w:tcBorders>
          </w:tcPr>
          <w:p w14:paraId="49399042" w14:textId="77777777" w:rsidR="00000000" w:rsidRDefault="00000000">
            <w:pPr>
              <w:pStyle w:val="NoParagraphStyle"/>
              <w:spacing w:line="240" w:lineRule="auto"/>
              <w:textAlignment w:val="auto"/>
              <w:rPr>
                <w:rFonts w:ascii="Minion Pro" w:hAnsi="Minion Pro" w:cstheme="minorBidi"/>
                <w:color w:val="auto"/>
              </w:rPr>
            </w:pPr>
          </w:p>
        </w:tc>
      </w:tr>
      <w:tr w:rsidR="00000000" w14:paraId="6A8E9803" w14:textId="77777777">
        <w:tblPrEx>
          <w:tblCellMar>
            <w:top w:w="0" w:type="dxa"/>
            <w:left w:w="0" w:type="dxa"/>
            <w:bottom w:w="0" w:type="dxa"/>
            <w:right w:w="0" w:type="dxa"/>
          </w:tblCellMar>
        </w:tblPrEx>
        <w:trPr>
          <w:trHeight w:hRule="exact" w:val="96"/>
        </w:trPr>
        <w:tc>
          <w:tcPr>
            <w:tcW w:w="515" w:type="dxa"/>
            <w:vMerge/>
            <w:tcBorders>
              <w:top w:val="single" w:sz="6" w:space="0" w:color="000000"/>
              <w:left w:val="single" w:sz="2" w:space="0" w:color="000000"/>
              <w:bottom w:val="single" w:sz="6" w:space="0" w:color="000000"/>
              <w:right w:val="single" w:sz="6" w:space="0" w:color="000000"/>
            </w:tcBorders>
          </w:tcPr>
          <w:p w14:paraId="3E21B211"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2DB9091F"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val="restart"/>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vAlign w:val="bottom"/>
          </w:tcPr>
          <w:p w14:paraId="2E9FC706" w14:textId="77777777" w:rsidR="00000000" w:rsidRDefault="00000000">
            <w:pPr>
              <w:pStyle w:val="tk1af-f"/>
            </w:pPr>
            <w:r>
              <w:t>fast</w:t>
            </w: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42A30613"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6" w:space="0" w:color="000000"/>
              <w:bottom w:val="single" w:sz="2" w:space="0" w:color="000000"/>
              <w:right w:val="single" w:sz="6" w:space="0" w:color="000000"/>
            </w:tcBorders>
          </w:tcPr>
          <w:p w14:paraId="032CD907" w14:textId="77777777" w:rsidR="00000000" w:rsidRDefault="00000000">
            <w:pPr>
              <w:pStyle w:val="NoParagraphStyle"/>
              <w:spacing w:line="240" w:lineRule="auto"/>
              <w:textAlignment w:val="auto"/>
              <w:rPr>
                <w:rFonts w:ascii="Minion Pro" w:hAnsi="Minion Pro" w:cstheme="minorBidi"/>
                <w:color w:val="auto"/>
              </w:rPr>
            </w:pPr>
          </w:p>
        </w:tc>
      </w:tr>
      <w:tr w:rsidR="00000000" w14:paraId="028CF233" w14:textId="77777777">
        <w:tblPrEx>
          <w:tblCellMar>
            <w:top w:w="0" w:type="dxa"/>
            <w:left w:w="0" w:type="dxa"/>
            <w:bottom w:w="0" w:type="dxa"/>
            <w:right w:w="0" w:type="dxa"/>
          </w:tblCellMar>
        </w:tblPrEx>
        <w:trPr>
          <w:trHeight w:hRule="exact" w:val="60"/>
        </w:trPr>
        <w:tc>
          <w:tcPr>
            <w:tcW w:w="515" w:type="dxa"/>
            <w:vMerge/>
            <w:tcBorders>
              <w:top w:val="single" w:sz="6" w:space="0" w:color="000000"/>
              <w:left w:val="single" w:sz="2" w:space="0" w:color="000000"/>
              <w:bottom w:val="single" w:sz="6" w:space="0" w:color="000000"/>
              <w:right w:val="single" w:sz="6" w:space="0" w:color="000000"/>
            </w:tcBorders>
          </w:tcPr>
          <w:p w14:paraId="7B6AAD50"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4687E16E"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2" w:space="0" w:color="000000"/>
              <w:bottom w:val="single" w:sz="6" w:space="0" w:color="000000"/>
              <w:right w:val="single" w:sz="6" w:space="0" w:color="000000"/>
            </w:tcBorders>
          </w:tcPr>
          <w:p w14:paraId="65E00D1A"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vAlign w:val="bottom"/>
          </w:tcPr>
          <w:p w14:paraId="5F639DF9"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B03925" w14:textId="77777777" w:rsidR="00000000" w:rsidRDefault="00000000">
            <w:pPr>
              <w:pStyle w:val="tk1lf"/>
              <w:ind w:left="567" w:hanging="567"/>
            </w:pPr>
            <w:r>
              <w:t>3095</w:t>
            </w:r>
            <w:r>
              <w:tab/>
              <w:t>ETSENDE FAST STOFF, SELVOPPHETENDE. N.O.S.</w:t>
            </w:r>
          </w:p>
        </w:tc>
      </w:tr>
      <w:tr w:rsidR="00000000" w14:paraId="513764B0" w14:textId="77777777">
        <w:tblPrEx>
          <w:tblCellMar>
            <w:top w:w="0" w:type="dxa"/>
            <w:left w:w="0" w:type="dxa"/>
            <w:bottom w:w="0" w:type="dxa"/>
            <w:right w:w="0" w:type="dxa"/>
          </w:tblCellMar>
        </w:tblPrEx>
        <w:trPr>
          <w:trHeight w:hRule="exact" w:val="85"/>
        </w:trPr>
        <w:tc>
          <w:tcPr>
            <w:tcW w:w="515" w:type="dxa"/>
            <w:vMerge/>
            <w:tcBorders>
              <w:top w:val="single" w:sz="6" w:space="0" w:color="000000"/>
              <w:left w:val="single" w:sz="2" w:space="0" w:color="000000"/>
              <w:bottom w:val="single" w:sz="6" w:space="0" w:color="000000"/>
              <w:right w:val="single" w:sz="6" w:space="0" w:color="000000"/>
            </w:tcBorders>
          </w:tcPr>
          <w:p w14:paraId="74343304"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tcBorders>
              <w:top w:val="single" w:sz="6" w:space="0" w:color="000000"/>
              <w:left w:val="single" w:sz="6" w:space="0" w:color="000000"/>
              <w:bottom w:val="single" w:sz="6" w:space="0" w:color="000000"/>
              <w:right w:val="single" w:sz="2" w:space="0" w:color="000000"/>
            </w:tcBorders>
          </w:tcPr>
          <w:p w14:paraId="11960BE8"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2" w:space="0" w:color="000000"/>
              <w:bottom w:val="single" w:sz="2" w:space="0" w:color="000000"/>
              <w:right w:val="single" w:sz="6" w:space="0" w:color="000000"/>
            </w:tcBorders>
            <w:tcMar>
              <w:top w:w="0" w:type="dxa"/>
              <w:left w:w="57" w:type="dxa"/>
              <w:bottom w:w="0" w:type="dxa"/>
              <w:right w:w="57" w:type="dxa"/>
            </w:tcMar>
          </w:tcPr>
          <w:p w14:paraId="44537974"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51673D7E" w14:textId="77777777" w:rsidR="00000000" w:rsidRDefault="00000000">
            <w:pPr>
              <w:pStyle w:val="tk1af-f"/>
            </w:pPr>
            <w:r>
              <w:t>CS2</w:t>
            </w:r>
          </w:p>
        </w:tc>
        <w:tc>
          <w:tcPr>
            <w:tcW w:w="5357" w:type="dxa"/>
            <w:vMerge/>
            <w:tcBorders>
              <w:top w:val="single" w:sz="2" w:space="0" w:color="000000"/>
              <w:left w:val="single" w:sz="2" w:space="0" w:color="000000"/>
              <w:bottom w:val="single" w:sz="2" w:space="0" w:color="000000"/>
              <w:right w:val="single" w:sz="2" w:space="0" w:color="000000"/>
            </w:tcBorders>
          </w:tcPr>
          <w:p w14:paraId="00AEE943" w14:textId="77777777" w:rsidR="00000000" w:rsidRDefault="00000000">
            <w:pPr>
              <w:pStyle w:val="NoParagraphStyle"/>
              <w:spacing w:line="240" w:lineRule="auto"/>
              <w:textAlignment w:val="auto"/>
              <w:rPr>
                <w:rFonts w:ascii="Minion Pro" w:hAnsi="Minion Pro" w:cstheme="minorBidi"/>
                <w:color w:val="auto"/>
              </w:rPr>
            </w:pPr>
          </w:p>
        </w:tc>
      </w:tr>
      <w:tr w:rsidR="00000000" w14:paraId="7841F9F8" w14:textId="77777777">
        <w:tblPrEx>
          <w:tblCellMar>
            <w:top w:w="0" w:type="dxa"/>
            <w:left w:w="0" w:type="dxa"/>
            <w:bottom w:w="0" w:type="dxa"/>
            <w:right w:w="0" w:type="dxa"/>
          </w:tblCellMar>
        </w:tblPrEx>
        <w:trPr>
          <w:trHeight w:hRule="exact" w:val="85"/>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551E9A5D"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1214D2B5"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43E412F7"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1FB863D3"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7FDA642C" w14:textId="77777777" w:rsidR="00000000" w:rsidRDefault="00000000">
            <w:pPr>
              <w:pStyle w:val="NoParagraphStyle"/>
              <w:spacing w:line="240" w:lineRule="auto"/>
              <w:textAlignment w:val="auto"/>
              <w:rPr>
                <w:rFonts w:ascii="Minion Pro" w:hAnsi="Minion Pro" w:cstheme="minorBidi"/>
                <w:color w:val="auto"/>
              </w:rPr>
            </w:pPr>
          </w:p>
        </w:tc>
      </w:tr>
      <w:tr w:rsidR="00000000" w14:paraId="350B4FA1" w14:textId="77777777">
        <w:tblPrEx>
          <w:tblCellMar>
            <w:top w:w="0" w:type="dxa"/>
            <w:left w:w="0" w:type="dxa"/>
            <w:bottom w:w="0" w:type="dxa"/>
            <w:right w:w="0" w:type="dxa"/>
          </w:tblCellMar>
        </w:tblPrEx>
        <w:trPr>
          <w:trHeight w:hRule="exact" w:val="229"/>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161FA764"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57656A63"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68AF479B"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275AF7E0" w14:textId="77777777" w:rsidR="00000000" w:rsidRDefault="00000000">
            <w:pPr>
              <w:pStyle w:val="NoParagraphStyle"/>
              <w:spacing w:line="240" w:lineRule="auto"/>
              <w:textAlignment w:val="auto"/>
              <w:rPr>
                <w:rFonts w:ascii="Minion Pro" w:hAnsi="Minion Pro" w:cstheme="minorBidi"/>
                <w:color w:val="aut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67E41BCC" w14:textId="77777777" w:rsidR="00000000" w:rsidRDefault="00000000">
            <w:pPr>
              <w:pStyle w:val="NoParagraphStyle"/>
              <w:spacing w:line="240" w:lineRule="auto"/>
              <w:textAlignment w:val="auto"/>
              <w:rPr>
                <w:rFonts w:ascii="Minion Pro" w:hAnsi="Minion Pro" w:cstheme="minorBidi"/>
                <w:color w:val="auto"/>
              </w:rPr>
            </w:pPr>
          </w:p>
        </w:tc>
      </w:tr>
      <w:tr w:rsidR="00000000" w14:paraId="0A761E27" w14:textId="77777777">
        <w:tblPrEx>
          <w:tblCellMar>
            <w:top w:w="0" w:type="dxa"/>
            <w:left w:w="0" w:type="dxa"/>
            <w:bottom w:w="0" w:type="dxa"/>
            <w:right w:w="0" w:type="dxa"/>
          </w:tblCellMar>
        </w:tblPrEx>
        <w:trPr>
          <w:trHeight w:hRule="exact" w:val="60"/>
        </w:trPr>
        <w:tc>
          <w:tcPr>
            <w:tcW w:w="1030" w:type="dxa"/>
            <w:gridSpan w:val="2"/>
            <w:vMerge w:val="restart"/>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0DFAAA42" w14:textId="77777777" w:rsidR="00000000" w:rsidRDefault="00000000">
            <w:pPr>
              <w:pStyle w:val="tk1af-f"/>
            </w:pPr>
            <w:r>
              <w:t>Reagerer med vann</w:t>
            </w: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6462667D"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2E02B250"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7F65EE" w14:textId="77777777" w:rsidR="00000000" w:rsidRDefault="00000000">
            <w:pPr>
              <w:pStyle w:val="tk1lf"/>
              <w:ind w:left="567" w:hanging="567"/>
            </w:pPr>
            <w:r>
              <w:t>3094</w:t>
            </w:r>
            <w:r>
              <w:tab/>
              <w:t>ETSENDE VÆSKE, REAGERER MED VANN, N.O.S.</w:t>
            </w:r>
          </w:p>
        </w:tc>
      </w:tr>
      <w:tr w:rsidR="00000000" w14:paraId="3FD9F725" w14:textId="77777777">
        <w:tblPrEx>
          <w:tblCellMar>
            <w:top w:w="0" w:type="dxa"/>
            <w:left w:w="0" w:type="dxa"/>
            <w:bottom w:w="0" w:type="dxa"/>
            <w:right w:w="0" w:type="dxa"/>
          </w:tblCellMar>
        </w:tblPrEx>
        <w:trPr>
          <w:trHeight w:hRule="exact" w:val="73"/>
        </w:trPr>
        <w:tc>
          <w:tcPr>
            <w:tcW w:w="1030" w:type="dxa"/>
            <w:gridSpan w:val="2"/>
            <w:vMerge/>
            <w:tcBorders>
              <w:top w:val="single" w:sz="6" w:space="0" w:color="000000"/>
              <w:left w:val="single" w:sz="2" w:space="0" w:color="000000"/>
              <w:bottom w:val="single" w:sz="6" w:space="0" w:color="000000"/>
              <w:right w:val="single" w:sz="6" w:space="0" w:color="000000"/>
            </w:tcBorders>
          </w:tcPr>
          <w:p w14:paraId="706F649B"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2" w:space="0" w:color="000000"/>
              <w:right w:val="single" w:sz="6" w:space="0" w:color="000000"/>
            </w:tcBorders>
            <w:tcMar>
              <w:top w:w="0" w:type="dxa"/>
              <w:left w:w="57" w:type="dxa"/>
              <w:bottom w:w="0" w:type="dxa"/>
              <w:right w:w="57" w:type="dxa"/>
            </w:tcMar>
          </w:tcPr>
          <w:p w14:paraId="7C736F1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737A9F72" w14:textId="77777777" w:rsidR="00000000" w:rsidRDefault="00000000">
            <w:pPr>
              <w:pStyle w:val="tk1af-f"/>
            </w:pPr>
            <w:r>
              <w:t>CW1</w:t>
            </w:r>
          </w:p>
        </w:tc>
        <w:tc>
          <w:tcPr>
            <w:tcW w:w="5357" w:type="dxa"/>
            <w:vMerge/>
            <w:tcBorders>
              <w:top w:val="single" w:sz="2" w:space="0" w:color="000000"/>
              <w:left w:val="single" w:sz="2" w:space="0" w:color="000000"/>
              <w:bottom w:val="single" w:sz="2" w:space="0" w:color="000000"/>
              <w:right w:val="single" w:sz="2" w:space="0" w:color="000000"/>
            </w:tcBorders>
          </w:tcPr>
          <w:p w14:paraId="4243D89E" w14:textId="77777777" w:rsidR="00000000" w:rsidRDefault="00000000">
            <w:pPr>
              <w:pStyle w:val="NoParagraphStyle"/>
              <w:spacing w:line="240" w:lineRule="auto"/>
              <w:textAlignment w:val="auto"/>
              <w:rPr>
                <w:rFonts w:ascii="Minion Pro" w:hAnsi="Minion Pro" w:cstheme="minorBidi"/>
                <w:color w:val="auto"/>
              </w:rPr>
            </w:pPr>
          </w:p>
        </w:tc>
      </w:tr>
      <w:tr w:rsidR="00000000" w14:paraId="7EEFE995" w14:textId="77777777">
        <w:tblPrEx>
          <w:tblCellMar>
            <w:top w:w="0" w:type="dxa"/>
            <w:left w:w="0" w:type="dxa"/>
            <w:bottom w:w="0" w:type="dxa"/>
            <w:right w:w="0" w:type="dxa"/>
          </w:tblCellMar>
        </w:tblPrEx>
        <w:trPr>
          <w:trHeight w:hRule="exact" w:val="73"/>
        </w:trPr>
        <w:tc>
          <w:tcPr>
            <w:tcW w:w="1030" w:type="dxa"/>
            <w:gridSpan w:val="2"/>
            <w:vMerge/>
            <w:tcBorders>
              <w:top w:val="single" w:sz="6" w:space="0" w:color="000000"/>
              <w:left w:val="single" w:sz="2" w:space="0" w:color="000000"/>
              <w:bottom w:val="single" w:sz="6" w:space="0" w:color="000000"/>
              <w:right w:val="single" w:sz="6" w:space="0" w:color="000000"/>
            </w:tcBorders>
          </w:tcPr>
          <w:p w14:paraId="27EB26CD"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2" w:space="0" w:color="000000"/>
              <w:bottom w:val="single" w:sz="6" w:space="0" w:color="000000"/>
              <w:right w:val="single" w:sz="6" w:space="0" w:color="000000"/>
            </w:tcBorders>
            <w:tcMar>
              <w:top w:w="0" w:type="dxa"/>
              <w:left w:w="57" w:type="dxa"/>
              <w:bottom w:w="0" w:type="dxa"/>
              <w:right w:w="57" w:type="dxa"/>
            </w:tcMar>
          </w:tcPr>
          <w:p w14:paraId="033C5095"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3BEC09E5"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69445EA6" w14:textId="77777777" w:rsidR="00000000" w:rsidRDefault="00000000">
            <w:pPr>
              <w:pStyle w:val="NoParagraphStyle"/>
              <w:spacing w:line="240" w:lineRule="auto"/>
              <w:textAlignment w:val="auto"/>
              <w:rPr>
                <w:rFonts w:ascii="Minion Pro" w:hAnsi="Minion Pro" w:cstheme="minorBidi"/>
                <w:color w:val="auto"/>
              </w:rPr>
            </w:pPr>
          </w:p>
        </w:tc>
      </w:tr>
      <w:tr w:rsidR="00000000" w14:paraId="17A33067" w14:textId="77777777">
        <w:tblPrEx>
          <w:tblCellMar>
            <w:top w:w="0" w:type="dxa"/>
            <w:left w:w="0" w:type="dxa"/>
            <w:bottom w:w="0" w:type="dxa"/>
            <w:right w:w="0" w:type="dxa"/>
          </w:tblCellMar>
        </w:tblPrEx>
        <w:trPr>
          <w:trHeight w:hRule="exact" w:val="60"/>
        </w:trPr>
        <w:tc>
          <w:tcPr>
            <w:tcW w:w="1030" w:type="dxa"/>
            <w:gridSpan w:val="2"/>
            <w:vMerge/>
            <w:tcBorders>
              <w:top w:val="single" w:sz="6" w:space="0" w:color="000000"/>
              <w:left w:val="single" w:sz="2" w:space="0" w:color="000000"/>
              <w:bottom w:val="single" w:sz="6" w:space="0" w:color="000000"/>
              <w:right w:val="single" w:sz="6" w:space="0" w:color="000000"/>
            </w:tcBorders>
          </w:tcPr>
          <w:p w14:paraId="54E0ECD1" w14:textId="77777777" w:rsidR="00000000" w:rsidRDefault="00000000">
            <w:pPr>
              <w:pStyle w:val="NoParagraphStyle"/>
              <w:spacing w:line="240" w:lineRule="auto"/>
              <w:textAlignment w:val="auto"/>
              <w:rPr>
                <w:rFonts w:ascii="Minion Pro" w:hAnsi="Minion Pro" w:cstheme="minorBidi"/>
                <w:color w:val="auto"/>
              </w:rPr>
            </w:pPr>
          </w:p>
        </w:tc>
        <w:tc>
          <w:tcPr>
            <w:tcW w:w="1030" w:type="dxa"/>
            <w:gridSpan w:val="2"/>
            <w:vMerge w:val="restart"/>
            <w:tcBorders>
              <w:top w:val="single" w:sz="6" w:space="0" w:color="000000"/>
              <w:left w:val="single" w:sz="2" w:space="0" w:color="000000"/>
              <w:bottom w:val="single" w:sz="6" w:space="0" w:color="000000"/>
              <w:right w:val="single" w:sz="6" w:space="0" w:color="000000"/>
            </w:tcBorders>
            <w:tcMar>
              <w:top w:w="14" w:type="dxa"/>
              <w:left w:w="57" w:type="dxa"/>
              <w:bottom w:w="0" w:type="dxa"/>
              <w:right w:w="57" w:type="dxa"/>
            </w:tcMar>
          </w:tcPr>
          <w:p w14:paraId="53E9F926" w14:textId="77777777" w:rsidR="00000000" w:rsidRDefault="00000000">
            <w:pPr>
              <w:pStyle w:val="tk1af-f"/>
            </w:pPr>
            <w:proofErr w:type="spellStart"/>
            <w:r>
              <w:t>flytende</w:t>
            </w:r>
            <w:r>
              <w:rPr>
                <w:rStyle w:val="LS2Hevet"/>
              </w:rPr>
              <w:t>b</w:t>
            </w:r>
            <w:proofErr w:type="spellEnd"/>
            <w:r>
              <w:rPr>
                <w:rStyle w:val="LS2Hevet"/>
              </w:rPr>
              <w:t>)</w:t>
            </w:r>
          </w:p>
        </w:tc>
        <w:tc>
          <w:tcPr>
            <w:tcW w:w="5357" w:type="dxa"/>
            <w:vMerge/>
            <w:tcBorders>
              <w:top w:val="single" w:sz="2" w:space="0" w:color="000000"/>
              <w:left w:val="single" w:sz="2" w:space="0" w:color="000000"/>
              <w:bottom w:val="single" w:sz="2" w:space="0" w:color="000000"/>
              <w:right w:val="single" w:sz="2" w:space="0" w:color="000000"/>
            </w:tcBorders>
          </w:tcPr>
          <w:p w14:paraId="5207FDDF" w14:textId="77777777" w:rsidR="00000000" w:rsidRDefault="00000000">
            <w:pPr>
              <w:pStyle w:val="NoParagraphStyle"/>
              <w:spacing w:line="240" w:lineRule="auto"/>
              <w:textAlignment w:val="auto"/>
              <w:rPr>
                <w:rFonts w:ascii="Minion Pro" w:hAnsi="Minion Pro" w:cstheme="minorBidi"/>
                <w:color w:val="auto"/>
              </w:rPr>
            </w:pPr>
          </w:p>
        </w:tc>
      </w:tr>
      <w:tr w:rsidR="00000000" w14:paraId="0D9C0E39" w14:textId="77777777">
        <w:tblPrEx>
          <w:tblCellMar>
            <w:top w:w="0" w:type="dxa"/>
            <w:left w:w="0" w:type="dxa"/>
            <w:bottom w:w="0" w:type="dxa"/>
            <w:right w:w="0" w:type="dxa"/>
          </w:tblCellMar>
        </w:tblPrEx>
        <w:trPr>
          <w:trHeight w:hRule="exact" w:val="114"/>
        </w:trPr>
        <w:tc>
          <w:tcPr>
            <w:tcW w:w="1030" w:type="dxa"/>
            <w:gridSpan w:val="2"/>
            <w:vMerge/>
            <w:tcBorders>
              <w:top w:val="single" w:sz="6" w:space="0" w:color="000000"/>
              <w:left w:val="single" w:sz="2" w:space="0" w:color="000000"/>
              <w:bottom w:val="single" w:sz="2" w:space="0" w:color="000000"/>
              <w:right w:val="single" w:sz="6" w:space="0" w:color="000000"/>
            </w:tcBorders>
          </w:tcPr>
          <w:p w14:paraId="6A849178" w14:textId="77777777" w:rsidR="00000000" w:rsidRDefault="00000000">
            <w:pPr>
              <w:pStyle w:val="NoParagraphStyle"/>
              <w:spacing w:line="240" w:lineRule="auto"/>
              <w:textAlignment w:val="auto"/>
              <w:rPr>
                <w:rFonts w:ascii="Minion Pro" w:hAnsi="Minion Pro" w:cstheme="minorBidi"/>
                <w:color w:val="auto"/>
              </w:rPr>
            </w:pPr>
          </w:p>
        </w:tc>
        <w:tc>
          <w:tcPr>
            <w:tcW w:w="1030" w:type="dxa"/>
            <w:gridSpan w:val="2"/>
            <w:vMerge/>
            <w:tcBorders>
              <w:top w:val="single" w:sz="6" w:space="0" w:color="000000"/>
              <w:left w:val="single" w:sz="2" w:space="0" w:color="000000"/>
              <w:bottom w:val="single" w:sz="6" w:space="0" w:color="000000"/>
              <w:right w:val="single" w:sz="6" w:space="0" w:color="000000"/>
            </w:tcBorders>
          </w:tcPr>
          <w:p w14:paraId="7ACD8F51"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val="restart"/>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3B0017C1" w14:textId="77777777" w:rsidR="00000000" w:rsidRDefault="00000000">
            <w:pPr>
              <w:pStyle w:val="NoParagraphStyle"/>
              <w:spacing w:line="240" w:lineRule="auto"/>
              <w:textAlignment w:val="auto"/>
              <w:rPr>
                <w:rFonts w:ascii="Minion Pro" w:hAnsi="Minion Pro" w:cstheme="minorBidi"/>
                <w:color w:val="auto"/>
              </w:rPr>
            </w:pPr>
          </w:p>
        </w:tc>
      </w:tr>
      <w:tr w:rsidR="00000000" w14:paraId="375BB955" w14:textId="77777777">
        <w:tblPrEx>
          <w:tblCellMar>
            <w:top w:w="0" w:type="dxa"/>
            <w:left w:w="0" w:type="dxa"/>
            <w:bottom w:w="0" w:type="dxa"/>
            <w:right w:w="0" w:type="dxa"/>
          </w:tblCellMar>
        </w:tblPrEx>
        <w:trPr>
          <w:trHeight w:hRule="exact" w:val="114"/>
        </w:trPr>
        <w:tc>
          <w:tcPr>
            <w:tcW w:w="515" w:type="dxa"/>
            <w:vMerge w:val="restart"/>
            <w:tcBorders>
              <w:top w:val="single" w:sz="2" w:space="0" w:color="000000"/>
              <w:left w:val="single" w:sz="2" w:space="0" w:color="000000"/>
              <w:bottom w:val="single" w:sz="6" w:space="0" w:color="000000"/>
              <w:right w:val="single" w:sz="6" w:space="0" w:color="000000"/>
            </w:tcBorders>
            <w:tcMar>
              <w:top w:w="85" w:type="dxa"/>
              <w:left w:w="57" w:type="dxa"/>
              <w:bottom w:w="0" w:type="dxa"/>
              <w:right w:w="57" w:type="dxa"/>
            </w:tcMar>
          </w:tcPr>
          <w:p w14:paraId="36DA62A5" w14:textId="77777777" w:rsidR="00000000" w:rsidRDefault="00000000">
            <w:pPr>
              <w:pStyle w:val="tk1af-f"/>
            </w:pPr>
            <w:r>
              <w:t>CW</w:t>
            </w:r>
          </w:p>
        </w:tc>
        <w:tc>
          <w:tcPr>
            <w:tcW w:w="515" w:type="dxa"/>
            <w:vMerge w:val="restart"/>
            <w:tcBorders>
              <w:top w:val="single" w:sz="2" w:space="0" w:color="000000"/>
              <w:left w:val="single" w:sz="6" w:space="0" w:color="000000"/>
              <w:bottom w:val="single" w:sz="6" w:space="0" w:color="000000"/>
              <w:right w:val="single" w:sz="2" w:space="0" w:color="000000"/>
            </w:tcBorders>
            <w:tcMar>
              <w:top w:w="0" w:type="dxa"/>
              <w:left w:w="57" w:type="dxa"/>
              <w:bottom w:w="0" w:type="dxa"/>
              <w:right w:w="57" w:type="dxa"/>
            </w:tcMar>
          </w:tcPr>
          <w:p w14:paraId="730727C9"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val="restart"/>
            <w:tcBorders>
              <w:top w:val="single" w:sz="6" w:space="0" w:color="000000"/>
              <w:left w:val="single" w:sz="2" w:space="0" w:color="000000"/>
              <w:bottom w:val="single" w:sz="6" w:space="0" w:color="000000"/>
              <w:right w:val="single" w:sz="6" w:space="0" w:color="000000"/>
            </w:tcBorders>
            <w:tcMar>
              <w:top w:w="0" w:type="dxa"/>
              <w:left w:w="57" w:type="dxa"/>
              <w:bottom w:w="85" w:type="dxa"/>
              <w:right w:w="57" w:type="dxa"/>
            </w:tcMar>
            <w:vAlign w:val="bottom"/>
          </w:tcPr>
          <w:p w14:paraId="748E2DAC" w14:textId="77777777" w:rsidR="00000000" w:rsidRDefault="00000000">
            <w:pPr>
              <w:pStyle w:val="tk1af-f"/>
            </w:pPr>
            <w:r>
              <w:t>fast</w:t>
            </w: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0D7B0FA8"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6" w:space="0" w:color="000000"/>
              <w:bottom w:val="single" w:sz="2" w:space="0" w:color="000000"/>
              <w:right w:val="single" w:sz="6" w:space="0" w:color="000000"/>
            </w:tcBorders>
          </w:tcPr>
          <w:p w14:paraId="4514505C" w14:textId="77777777" w:rsidR="00000000" w:rsidRDefault="00000000">
            <w:pPr>
              <w:pStyle w:val="NoParagraphStyle"/>
              <w:spacing w:line="240" w:lineRule="auto"/>
              <w:textAlignment w:val="auto"/>
              <w:rPr>
                <w:rFonts w:ascii="Minion Pro" w:hAnsi="Minion Pro" w:cstheme="minorBidi"/>
                <w:color w:val="auto"/>
              </w:rPr>
            </w:pPr>
          </w:p>
        </w:tc>
      </w:tr>
      <w:tr w:rsidR="00000000" w14:paraId="7B17100F" w14:textId="77777777">
        <w:tblPrEx>
          <w:tblCellMar>
            <w:top w:w="0" w:type="dxa"/>
            <w:left w:w="0" w:type="dxa"/>
            <w:bottom w:w="0" w:type="dxa"/>
            <w:right w:w="0" w:type="dxa"/>
          </w:tblCellMar>
        </w:tblPrEx>
        <w:trPr>
          <w:trHeight w:hRule="exact" w:val="85"/>
        </w:trPr>
        <w:tc>
          <w:tcPr>
            <w:tcW w:w="515" w:type="dxa"/>
            <w:vMerge/>
            <w:tcBorders>
              <w:top w:val="single" w:sz="6" w:space="0" w:color="000000"/>
              <w:left w:val="single" w:sz="2" w:space="0" w:color="000000"/>
              <w:bottom w:val="single" w:sz="6" w:space="0" w:color="000000"/>
              <w:right w:val="single" w:sz="6" w:space="0" w:color="000000"/>
            </w:tcBorders>
          </w:tcPr>
          <w:p w14:paraId="54E1B889"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7271449F"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2" w:space="0" w:color="000000"/>
              <w:bottom w:val="single" w:sz="6" w:space="0" w:color="000000"/>
              <w:right w:val="single" w:sz="6" w:space="0" w:color="000000"/>
            </w:tcBorders>
          </w:tcPr>
          <w:p w14:paraId="7E627454"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2215C25D"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CE2966" w14:textId="77777777" w:rsidR="00000000" w:rsidRDefault="00000000">
            <w:pPr>
              <w:pStyle w:val="tk1lf"/>
              <w:ind w:left="567" w:hanging="567"/>
            </w:pPr>
            <w:r>
              <w:t>3096</w:t>
            </w:r>
            <w:r>
              <w:tab/>
              <w:t>ETSENDE FAST STOFF, REAGERER MED VANN, N.O.S.</w:t>
            </w:r>
          </w:p>
        </w:tc>
      </w:tr>
      <w:tr w:rsidR="00000000" w14:paraId="6BEC85D0" w14:textId="77777777">
        <w:tblPrEx>
          <w:tblCellMar>
            <w:top w:w="0" w:type="dxa"/>
            <w:left w:w="0" w:type="dxa"/>
            <w:bottom w:w="0" w:type="dxa"/>
            <w:right w:w="0" w:type="dxa"/>
          </w:tblCellMar>
        </w:tblPrEx>
        <w:trPr>
          <w:trHeight w:hRule="exact" w:val="60"/>
        </w:trPr>
        <w:tc>
          <w:tcPr>
            <w:tcW w:w="515" w:type="dxa"/>
            <w:vMerge/>
            <w:tcBorders>
              <w:top w:val="single" w:sz="6" w:space="0" w:color="000000"/>
              <w:left w:val="single" w:sz="2" w:space="0" w:color="000000"/>
              <w:bottom w:val="single" w:sz="6" w:space="0" w:color="000000"/>
              <w:right w:val="single" w:sz="6" w:space="0" w:color="000000"/>
            </w:tcBorders>
          </w:tcPr>
          <w:p w14:paraId="3ECFFFC4"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tcBorders>
              <w:top w:val="single" w:sz="6" w:space="0" w:color="000000"/>
              <w:left w:val="single" w:sz="6" w:space="0" w:color="000000"/>
              <w:bottom w:val="single" w:sz="6" w:space="0" w:color="000000"/>
              <w:right w:val="single" w:sz="2" w:space="0" w:color="000000"/>
            </w:tcBorders>
          </w:tcPr>
          <w:p w14:paraId="4C93E6D5"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tcBorders>
              <w:top w:val="single" w:sz="6" w:space="0" w:color="000000"/>
              <w:left w:val="single" w:sz="2" w:space="0" w:color="000000"/>
              <w:bottom w:val="single" w:sz="2" w:space="0" w:color="000000"/>
              <w:right w:val="single" w:sz="6" w:space="0" w:color="000000"/>
            </w:tcBorders>
          </w:tcPr>
          <w:p w14:paraId="610B510B"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0A3100C5" w14:textId="77777777" w:rsidR="00000000" w:rsidRDefault="00000000">
            <w:pPr>
              <w:pStyle w:val="tk1af-f"/>
            </w:pPr>
            <w:r>
              <w:t>CW2</w:t>
            </w:r>
          </w:p>
        </w:tc>
        <w:tc>
          <w:tcPr>
            <w:tcW w:w="5357" w:type="dxa"/>
            <w:vMerge/>
            <w:tcBorders>
              <w:top w:val="single" w:sz="2" w:space="0" w:color="000000"/>
              <w:left w:val="single" w:sz="2" w:space="0" w:color="000000"/>
              <w:bottom w:val="single" w:sz="2" w:space="0" w:color="000000"/>
              <w:right w:val="single" w:sz="2" w:space="0" w:color="000000"/>
            </w:tcBorders>
          </w:tcPr>
          <w:p w14:paraId="14F73D04" w14:textId="77777777" w:rsidR="00000000" w:rsidRDefault="00000000">
            <w:pPr>
              <w:pStyle w:val="NoParagraphStyle"/>
              <w:spacing w:line="240" w:lineRule="auto"/>
              <w:textAlignment w:val="auto"/>
              <w:rPr>
                <w:rFonts w:ascii="Minion Pro" w:hAnsi="Minion Pro" w:cstheme="minorBidi"/>
                <w:color w:val="auto"/>
              </w:rPr>
            </w:pPr>
          </w:p>
        </w:tc>
      </w:tr>
      <w:tr w:rsidR="00000000" w14:paraId="32DD5D70" w14:textId="77777777">
        <w:tblPrEx>
          <w:tblCellMar>
            <w:top w:w="0" w:type="dxa"/>
            <w:left w:w="0" w:type="dxa"/>
            <w:bottom w:w="0" w:type="dxa"/>
            <w:right w:w="0" w:type="dxa"/>
          </w:tblCellMar>
        </w:tblPrEx>
        <w:trPr>
          <w:trHeight w:hRule="exact" w:val="60"/>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6BD661B7"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1A6F8B90"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4449E44F"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61C89219"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6699BC65" w14:textId="77777777" w:rsidR="00000000" w:rsidRDefault="00000000">
            <w:pPr>
              <w:pStyle w:val="NoParagraphStyle"/>
              <w:spacing w:line="240" w:lineRule="auto"/>
              <w:textAlignment w:val="auto"/>
              <w:rPr>
                <w:rFonts w:ascii="Minion Pro" w:hAnsi="Minion Pro" w:cstheme="minorBidi"/>
                <w:color w:val="auto"/>
              </w:rPr>
            </w:pPr>
          </w:p>
        </w:tc>
      </w:tr>
      <w:tr w:rsidR="00000000" w14:paraId="20A308B3" w14:textId="77777777">
        <w:tblPrEx>
          <w:tblCellMar>
            <w:top w:w="0" w:type="dxa"/>
            <w:left w:w="0" w:type="dxa"/>
            <w:bottom w:w="0" w:type="dxa"/>
            <w:right w:w="0" w:type="dxa"/>
          </w:tblCellMar>
        </w:tblPrEx>
        <w:trPr>
          <w:trHeight w:hRule="exact" w:val="60"/>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715656FE"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18544F27"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756D4ED3"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7D75F5AD"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315EE5CF" w14:textId="77777777" w:rsidR="00000000" w:rsidRDefault="00000000">
            <w:pPr>
              <w:pStyle w:val="NoParagraphStyle"/>
              <w:spacing w:line="240" w:lineRule="auto"/>
              <w:textAlignment w:val="auto"/>
              <w:rPr>
                <w:rFonts w:ascii="Minion Pro" w:hAnsi="Minion Pro" w:cstheme="minorBidi"/>
                <w:color w:val="auto"/>
              </w:rPr>
            </w:pPr>
          </w:p>
        </w:tc>
      </w:tr>
      <w:tr w:rsidR="00000000" w14:paraId="08082A17" w14:textId="77777777">
        <w:tblPrEx>
          <w:tblCellMar>
            <w:top w:w="0" w:type="dxa"/>
            <w:left w:w="0" w:type="dxa"/>
            <w:bottom w:w="0" w:type="dxa"/>
            <w:right w:w="0" w:type="dxa"/>
          </w:tblCellMar>
        </w:tblPrEx>
        <w:trPr>
          <w:trHeight w:hRule="exact" w:val="229"/>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29916DFB"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4B34FD71"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4AEBA7ED"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4D95FAB3" w14:textId="77777777" w:rsidR="00000000" w:rsidRDefault="00000000">
            <w:pPr>
              <w:pStyle w:val="NoParagraphStyle"/>
              <w:spacing w:line="240" w:lineRule="auto"/>
              <w:textAlignment w:val="auto"/>
              <w:rPr>
                <w:rFonts w:ascii="Minion Pro" w:hAnsi="Minion Pro" w:cstheme="minorBidi"/>
                <w:color w:val="aut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0DBF896F" w14:textId="77777777" w:rsidR="00000000" w:rsidRDefault="00000000">
            <w:pPr>
              <w:pStyle w:val="NoParagraphStyle"/>
              <w:spacing w:line="240" w:lineRule="auto"/>
              <w:textAlignment w:val="auto"/>
              <w:rPr>
                <w:rFonts w:ascii="Minion Pro" w:hAnsi="Minion Pro" w:cstheme="minorBidi"/>
                <w:color w:val="auto"/>
              </w:rPr>
            </w:pPr>
          </w:p>
        </w:tc>
      </w:tr>
      <w:tr w:rsidR="00000000" w14:paraId="69797E3C" w14:textId="77777777">
        <w:tblPrEx>
          <w:tblCellMar>
            <w:top w:w="0" w:type="dxa"/>
            <w:left w:w="0" w:type="dxa"/>
            <w:bottom w:w="0" w:type="dxa"/>
            <w:right w:w="0" w:type="dxa"/>
          </w:tblCellMar>
        </w:tblPrEx>
        <w:trPr>
          <w:trHeight w:hRule="exact" w:val="60"/>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3C4361C3"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000A5288"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270CD2F8"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32064A57"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5EAF57" w14:textId="77777777" w:rsidR="00000000" w:rsidRDefault="00000000">
            <w:pPr>
              <w:pStyle w:val="tk1lf"/>
              <w:ind w:left="567" w:hanging="567"/>
            </w:pPr>
            <w:r>
              <w:t>3093</w:t>
            </w:r>
            <w:r>
              <w:tab/>
              <w:t>ETSENDE VÆSKE, OKSIDERENDE N.O.S.</w:t>
            </w:r>
          </w:p>
        </w:tc>
      </w:tr>
      <w:tr w:rsidR="00000000" w14:paraId="0DE099A6" w14:textId="77777777">
        <w:tblPrEx>
          <w:tblCellMar>
            <w:top w:w="0" w:type="dxa"/>
            <w:left w:w="0" w:type="dxa"/>
            <w:bottom w:w="0" w:type="dxa"/>
            <w:right w:w="0" w:type="dxa"/>
          </w:tblCellMar>
        </w:tblPrEx>
        <w:trPr>
          <w:trHeight w:hRule="exact" w:val="60"/>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74ECB7A2"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384DBB03"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2" w:space="0" w:color="000000"/>
              <w:right w:val="single" w:sz="6" w:space="0" w:color="000000"/>
            </w:tcBorders>
            <w:tcMar>
              <w:top w:w="0" w:type="dxa"/>
              <w:left w:w="57" w:type="dxa"/>
              <w:bottom w:w="0" w:type="dxa"/>
              <w:right w:w="57" w:type="dxa"/>
            </w:tcMar>
          </w:tcPr>
          <w:p w14:paraId="190C30FE"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03C03E05" w14:textId="77777777" w:rsidR="00000000" w:rsidRDefault="00000000">
            <w:pPr>
              <w:pStyle w:val="tk1af-f"/>
            </w:pPr>
            <w:r>
              <w:t>CO1</w:t>
            </w:r>
          </w:p>
        </w:tc>
        <w:tc>
          <w:tcPr>
            <w:tcW w:w="5357" w:type="dxa"/>
            <w:vMerge/>
            <w:tcBorders>
              <w:top w:val="single" w:sz="2" w:space="0" w:color="000000"/>
              <w:left w:val="single" w:sz="2" w:space="0" w:color="000000"/>
              <w:bottom w:val="single" w:sz="2" w:space="0" w:color="000000"/>
              <w:right w:val="single" w:sz="2" w:space="0" w:color="000000"/>
            </w:tcBorders>
          </w:tcPr>
          <w:p w14:paraId="0117ECB5" w14:textId="77777777" w:rsidR="00000000" w:rsidRDefault="00000000">
            <w:pPr>
              <w:pStyle w:val="NoParagraphStyle"/>
              <w:spacing w:line="240" w:lineRule="auto"/>
              <w:textAlignment w:val="auto"/>
              <w:rPr>
                <w:rFonts w:ascii="Minion Pro" w:hAnsi="Minion Pro" w:cstheme="minorBidi"/>
                <w:color w:val="auto"/>
              </w:rPr>
            </w:pPr>
          </w:p>
        </w:tc>
      </w:tr>
      <w:tr w:rsidR="00000000" w14:paraId="357582B1" w14:textId="77777777">
        <w:tblPrEx>
          <w:tblCellMar>
            <w:top w:w="0" w:type="dxa"/>
            <w:left w:w="0" w:type="dxa"/>
            <w:bottom w:w="0" w:type="dxa"/>
            <w:right w:w="0" w:type="dxa"/>
          </w:tblCellMar>
        </w:tblPrEx>
        <w:trPr>
          <w:trHeight w:hRule="exact" w:val="60"/>
        </w:trPr>
        <w:tc>
          <w:tcPr>
            <w:tcW w:w="1030" w:type="dxa"/>
            <w:gridSpan w:val="2"/>
            <w:vMerge w:val="restart"/>
            <w:tcBorders>
              <w:top w:val="single" w:sz="6" w:space="0" w:color="000000"/>
              <w:left w:val="single" w:sz="2" w:space="0" w:color="000000"/>
              <w:bottom w:val="single" w:sz="6" w:space="0" w:color="000000"/>
              <w:right w:val="single" w:sz="6" w:space="0" w:color="000000"/>
            </w:tcBorders>
            <w:tcMar>
              <w:top w:w="0" w:type="dxa"/>
              <w:left w:w="57" w:type="dxa"/>
              <w:bottom w:w="85" w:type="dxa"/>
              <w:right w:w="57" w:type="dxa"/>
            </w:tcMar>
            <w:vAlign w:val="bottom"/>
          </w:tcPr>
          <w:p w14:paraId="7C732A20" w14:textId="77777777" w:rsidR="00000000" w:rsidRDefault="00000000">
            <w:pPr>
              <w:pStyle w:val="tk1af-f"/>
            </w:pPr>
            <w:r>
              <w:t>Oksiderende</w:t>
            </w:r>
          </w:p>
        </w:tc>
        <w:tc>
          <w:tcPr>
            <w:tcW w:w="515" w:type="dxa"/>
            <w:tcBorders>
              <w:top w:val="single" w:sz="2" w:space="0" w:color="000000"/>
              <w:left w:val="single" w:sz="2" w:space="0" w:color="000000"/>
              <w:bottom w:val="single" w:sz="6" w:space="0" w:color="000000"/>
              <w:right w:val="single" w:sz="6" w:space="0" w:color="000000"/>
            </w:tcBorders>
            <w:tcMar>
              <w:top w:w="0" w:type="dxa"/>
              <w:left w:w="57" w:type="dxa"/>
              <w:bottom w:w="0" w:type="dxa"/>
              <w:right w:w="57" w:type="dxa"/>
            </w:tcMar>
          </w:tcPr>
          <w:p w14:paraId="69241B80"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293FE820"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13B8D950" w14:textId="77777777" w:rsidR="00000000" w:rsidRDefault="00000000">
            <w:pPr>
              <w:pStyle w:val="NoParagraphStyle"/>
              <w:spacing w:line="240" w:lineRule="auto"/>
              <w:textAlignment w:val="auto"/>
              <w:rPr>
                <w:rFonts w:ascii="Minion Pro" w:hAnsi="Minion Pro" w:cstheme="minorBidi"/>
                <w:color w:val="auto"/>
              </w:rPr>
            </w:pPr>
          </w:p>
        </w:tc>
      </w:tr>
      <w:tr w:rsidR="00000000" w14:paraId="7863C235" w14:textId="77777777">
        <w:tblPrEx>
          <w:tblCellMar>
            <w:top w:w="0" w:type="dxa"/>
            <w:left w:w="0" w:type="dxa"/>
            <w:bottom w:w="0" w:type="dxa"/>
            <w:right w:w="0" w:type="dxa"/>
          </w:tblCellMar>
        </w:tblPrEx>
        <w:trPr>
          <w:trHeight w:hRule="exact" w:val="85"/>
        </w:trPr>
        <w:tc>
          <w:tcPr>
            <w:tcW w:w="1030" w:type="dxa"/>
            <w:gridSpan w:val="2"/>
            <w:vMerge/>
            <w:tcBorders>
              <w:top w:val="single" w:sz="6" w:space="0" w:color="000000"/>
              <w:left w:val="single" w:sz="2" w:space="0" w:color="000000"/>
              <w:bottom w:val="single" w:sz="6" w:space="0" w:color="000000"/>
              <w:right w:val="single" w:sz="6" w:space="0" w:color="000000"/>
            </w:tcBorders>
          </w:tcPr>
          <w:p w14:paraId="782395B7" w14:textId="77777777" w:rsidR="00000000" w:rsidRDefault="00000000">
            <w:pPr>
              <w:pStyle w:val="NoParagraphStyle"/>
              <w:spacing w:line="240" w:lineRule="auto"/>
              <w:textAlignment w:val="auto"/>
              <w:rPr>
                <w:rFonts w:ascii="Minion Pro" w:hAnsi="Minion Pro" w:cstheme="minorBidi"/>
                <w:color w:val="auto"/>
              </w:rPr>
            </w:pPr>
          </w:p>
        </w:tc>
        <w:tc>
          <w:tcPr>
            <w:tcW w:w="1030" w:type="dxa"/>
            <w:gridSpan w:val="2"/>
            <w:vMerge w:val="restart"/>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08339062" w14:textId="77777777" w:rsidR="00000000" w:rsidRDefault="00000000">
            <w:pPr>
              <w:pStyle w:val="tk1af-f"/>
            </w:pPr>
            <w:r>
              <w:t>flytende</w:t>
            </w:r>
          </w:p>
        </w:tc>
        <w:tc>
          <w:tcPr>
            <w:tcW w:w="5357" w:type="dxa"/>
            <w:vMerge/>
            <w:tcBorders>
              <w:top w:val="single" w:sz="2" w:space="0" w:color="000000"/>
              <w:left w:val="single" w:sz="2" w:space="0" w:color="000000"/>
              <w:bottom w:val="single" w:sz="2" w:space="0" w:color="000000"/>
              <w:right w:val="single" w:sz="2" w:space="0" w:color="000000"/>
            </w:tcBorders>
          </w:tcPr>
          <w:p w14:paraId="3D36BFAA" w14:textId="77777777" w:rsidR="00000000" w:rsidRDefault="00000000">
            <w:pPr>
              <w:pStyle w:val="NoParagraphStyle"/>
              <w:spacing w:line="240" w:lineRule="auto"/>
              <w:textAlignment w:val="auto"/>
              <w:rPr>
                <w:rFonts w:ascii="Minion Pro" w:hAnsi="Minion Pro" w:cstheme="minorBidi"/>
                <w:color w:val="auto"/>
              </w:rPr>
            </w:pPr>
          </w:p>
        </w:tc>
      </w:tr>
      <w:tr w:rsidR="00000000" w14:paraId="717CC0B1" w14:textId="77777777">
        <w:tblPrEx>
          <w:tblCellMar>
            <w:top w:w="0" w:type="dxa"/>
            <w:left w:w="0" w:type="dxa"/>
            <w:bottom w:w="0" w:type="dxa"/>
            <w:right w:w="0" w:type="dxa"/>
          </w:tblCellMar>
        </w:tblPrEx>
        <w:trPr>
          <w:trHeight w:hRule="exact" w:val="76"/>
        </w:trPr>
        <w:tc>
          <w:tcPr>
            <w:tcW w:w="1030" w:type="dxa"/>
            <w:gridSpan w:val="2"/>
            <w:vMerge/>
            <w:tcBorders>
              <w:top w:val="single" w:sz="6" w:space="0" w:color="000000"/>
              <w:left w:val="single" w:sz="2" w:space="0" w:color="000000"/>
              <w:bottom w:val="single" w:sz="6" w:space="0" w:color="000000"/>
              <w:right w:val="single" w:sz="6" w:space="0" w:color="000000"/>
            </w:tcBorders>
          </w:tcPr>
          <w:p w14:paraId="261E6936" w14:textId="77777777" w:rsidR="00000000" w:rsidRDefault="00000000">
            <w:pPr>
              <w:pStyle w:val="NoParagraphStyle"/>
              <w:spacing w:line="240" w:lineRule="auto"/>
              <w:textAlignment w:val="auto"/>
              <w:rPr>
                <w:rFonts w:ascii="Minion Pro" w:hAnsi="Minion Pro" w:cstheme="minorBidi"/>
                <w:color w:val="auto"/>
              </w:rPr>
            </w:pPr>
          </w:p>
        </w:tc>
        <w:tc>
          <w:tcPr>
            <w:tcW w:w="1030" w:type="dxa"/>
            <w:gridSpan w:val="2"/>
            <w:vMerge/>
            <w:tcBorders>
              <w:top w:val="single" w:sz="6" w:space="0" w:color="000000"/>
              <w:left w:val="single" w:sz="2" w:space="0" w:color="000000"/>
              <w:bottom w:val="single" w:sz="6" w:space="0" w:color="000000"/>
              <w:right w:val="single" w:sz="6" w:space="0" w:color="000000"/>
            </w:tcBorders>
          </w:tcPr>
          <w:p w14:paraId="77B6FD21"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val="restart"/>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4219C3E3" w14:textId="77777777" w:rsidR="00000000" w:rsidRDefault="00000000">
            <w:pPr>
              <w:pStyle w:val="NoParagraphStyle"/>
              <w:spacing w:line="240" w:lineRule="auto"/>
              <w:textAlignment w:val="auto"/>
              <w:rPr>
                <w:rFonts w:ascii="Minion Pro" w:hAnsi="Minion Pro" w:cstheme="minorBidi"/>
                <w:color w:val="auto"/>
              </w:rPr>
            </w:pPr>
          </w:p>
        </w:tc>
      </w:tr>
      <w:tr w:rsidR="00000000" w14:paraId="08B0D000" w14:textId="77777777">
        <w:tblPrEx>
          <w:tblCellMar>
            <w:top w:w="0" w:type="dxa"/>
            <w:left w:w="0" w:type="dxa"/>
            <w:bottom w:w="0" w:type="dxa"/>
            <w:right w:w="0" w:type="dxa"/>
          </w:tblCellMar>
        </w:tblPrEx>
        <w:trPr>
          <w:trHeight w:hRule="exact" w:val="40"/>
        </w:trPr>
        <w:tc>
          <w:tcPr>
            <w:tcW w:w="1030" w:type="dxa"/>
            <w:gridSpan w:val="2"/>
            <w:vMerge/>
            <w:tcBorders>
              <w:top w:val="single" w:sz="6" w:space="0" w:color="000000"/>
              <w:left w:val="single" w:sz="2" w:space="0" w:color="000000"/>
              <w:bottom w:val="single" w:sz="2" w:space="0" w:color="000000"/>
              <w:right w:val="single" w:sz="6" w:space="0" w:color="000000"/>
            </w:tcBorders>
          </w:tcPr>
          <w:p w14:paraId="59F92F59"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val="restart"/>
            <w:tcBorders>
              <w:top w:val="single" w:sz="6" w:space="0" w:color="000000"/>
              <w:left w:val="single" w:sz="2" w:space="0" w:color="000000"/>
              <w:bottom w:val="single" w:sz="6" w:space="0" w:color="000000"/>
              <w:right w:val="single" w:sz="6" w:space="0" w:color="000000"/>
            </w:tcBorders>
            <w:tcMar>
              <w:top w:w="0" w:type="dxa"/>
              <w:left w:w="57" w:type="dxa"/>
              <w:bottom w:w="28" w:type="dxa"/>
              <w:right w:w="57" w:type="dxa"/>
            </w:tcMar>
            <w:vAlign w:val="bottom"/>
          </w:tcPr>
          <w:p w14:paraId="479A5C7F" w14:textId="77777777" w:rsidR="00000000" w:rsidRDefault="00000000">
            <w:pPr>
              <w:pStyle w:val="tk1af-f"/>
            </w:pPr>
            <w:r>
              <w:t>fast</w:t>
            </w:r>
          </w:p>
        </w:tc>
        <w:tc>
          <w:tcPr>
            <w:tcW w:w="515" w:type="dxa"/>
            <w:vMerge w:val="restart"/>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07DB54F3"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6" w:space="0" w:color="000000"/>
              <w:bottom w:val="single" w:sz="2" w:space="0" w:color="000000"/>
              <w:right w:val="single" w:sz="6" w:space="0" w:color="000000"/>
            </w:tcBorders>
          </w:tcPr>
          <w:p w14:paraId="04569578" w14:textId="77777777" w:rsidR="00000000" w:rsidRDefault="00000000">
            <w:pPr>
              <w:pStyle w:val="NoParagraphStyle"/>
              <w:spacing w:line="240" w:lineRule="auto"/>
              <w:textAlignment w:val="auto"/>
              <w:rPr>
                <w:rFonts w:ascii="Minion Pro" w:hAnsi="Minion Pro" w:cstheme="minorBidi"/>
                <w:color w:val="auto"/>
              </w:rPr>
            </w:pPr>
          </w:p>
        </w:tc>
      </w:tr>
      <w:tr w:rsidR="00000000" w14:paraId="62DF1627" w14:textId="77777777">
        <w:tblPrEx>
          <w:tblCellMar>
            <w:top w:w="0" w:type="dxa"/>
            <w:left w:w="0" w:type="dxa"/>
            <w:bottom w:w="0" w:type="dxa"/>
            <w:right w:w="0" w:type="dxa"/>
          </w:tblCellMar>
        </w:tblPrEx>
        <w:trPr>
          <w:trHeight w:hRule="exact" w:val="112"/>
        </w:trPr>
        <w:tc>
          <w:tcPr>
            <w:tcW w:w="515" w:type="dxa"/>
            <w:vMerge w:val="restart"/>
            <w:tcBorders>
              <w:top w:val="single" w:sz="2" w:space="0" w:color="000000"/>
              <w:left w:val="single" w:sz="2" w:space="0" w:color="000000"/>
              <w:bottom w:val="single" w:sz="6" w:space="0" w:color="000000"/>
              <w:right w:val="single" w:sz="6" w:space="0" w:color="000000"/>
            </w:tcBorders>
            <w:tcMar>
              <w:top w:w="85" w:type="dxa"/>
              <w:left w:w="57" w:type="dxa"/>
              <w:bottom w:w="0" w:type="dxa"/>
              <w:right w:w="57" w:type="dxa"/>
            </w:tcMar>
          </w:tcPr>
          <w:p w14:paraId="02283458" w14:textId="77777777" w:rsidR="00000000" w:rsidRDefault="00000000">
            <w:pPr>
              <w:pStyle w:val="tk1af-f"/>
            </w:pPr>
            <w:r>
              <w:t>CO</w:t>
            </w:r>
          </w:p>
        </w:tc>
        <w:tc>
          <w:tcPr>
            <w:tcW w:w="515" w:type="dxa"/>
            <w:vMerge w:val="restart"/>
            <w:tcBorders>
              <w:top w:val="single" w:sz="2" w:space="0" w:color="000000"/>
              <w:left w:val="single" w:sz="6" w:space="0" w:color="000000"/>
              <w:bottom w:val="single" w:sz="6" w:space="0" w:color="000000"/>
              <w:right w:val="single" w:sz="2" w:space="0" w:color="000000"/>
            </w:tcBorders>
            <w:tcMar>
              <w:top w:w="0" w:type="dxa"/>
              <w:left w:w="57" w:type="dxa"/>
              <w:bottom w:w="0" w:type="dxa"/>
              <w:right w:w="57" w:type="dxa"/>
            </w:tcMar>
          </w:tcPr>
          <w:p w14:paraId="5B6CCB1D"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2" w:space="0" w:color="000000"/>
              <w:bottom w:val="single" w:sz="6" w:space="0" w:color="000000"/>
              <w:right w:val="single" w:sz="6" w:space="0" w:color="000000"/>
            </w:tcBorders>
          </w:tcPr>
          <w:p w14:paraId="77B90BC0"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6" w:space="0" w:color="000000"/>
            </w:tcBorders>
          </w:tcPr>
          <w:p w14:paraId="1104AB08"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6" w:space="0" w:color="000000"/>
              <w:bottom w:val="single" w:sz="2" w:space="0" w:color="000000"/>
              <w:right w:val="single" w:sz="6" w:space="0" w:color="000000"/>
            </w:tcBorders>
          </w:tcPr>
          <w:p w14:paraId="7B220321" w14:textId="77777777" w:rsidR="00000000" w:rsidRDefault="00000000">
            <w:pPr>
              <w:pStyle w:val="NoParagraphStyle"/>
              <w:spacing w:line="240" w:lineRule="auto"/>
              <w:textAlignment w:val="auto"/>
              <w:rPr>
                <w:rFonts w:ascii="Minion Pro" w:hAnsi="Minion Pro" w:cstheme="minorBidi"/>
                <w:color w:val="auto"/>
              </w:rPr>
            </w:pPr>
          </w:p>
        </w:tc>
      </w:tr>
      <w:tr w:rsidR="00000000" w14:paraId="78D402A4" w14:textId="77777777">
        <w:tblPrEx>
          <w:tblCellMar>
            <w:top w:w="0" w:type="dxa"/>
            <w:left w:w="0" w:type="dxa"/>
            <w:bottom w:w="0" w:type="dxa"/>
            <w:right w:w="0" w:type="dxa"/>
          </w:tblCellMar>
        </w:tblPrEx>
        <w:trPr>
          <w:trHeight w:hRule="exact" w:val="89"/>
        </w:trPr>
        <w:tc>
          <w:tcPr>
            <w:tcW w:w="515" w:type="dxa"/>
            <w:vMerge/>
            <w:tcBorders>
              <w:top w:val="single" w:sz="6" w:space="0" w:color="000000"/>
              <w:left w:val="single" w:sz="2" w:space="0" w:color="000000"/>
              <w:bottom w:val="single" w:sz="6" w:space="0" w:color="000000"/>
              <w:right w:val="single" w:sz="6" w:space="0" w:color="000000"/>
            </w:tcBorders>
          </w:tcPr>
          <w:p w14:paraId="2361B81A"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76E0806E"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2" w:space="0" w:color="000000"/>
              <w:bottom w:val="single" w:sz="6" w:space="0" w:color="000000"/>
              <w:right w:val="single" w:sz="6" w:space="0" w:color="000000"/>
            </w:tcBorders>
          </w:tcPr>
          <w:p w14:paraId="1DABE4A3"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666F119C"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038A0D" w14:textId="77777777" w:rsidR="00000000" w:rsidRDefault="00000000">
            <w:pPr>
              <w:pStyle w:val="tk1lf"/>
              <w:ind w:left="567" w:hanging="567"/>
            </w:pPr>
            <w:r>
              <w:t>3084</w:t>
            </w:r>
            <w:r>
              <w:tab/>
              <w:t>ETSENDE FAST STOFF, OKSIDERENDE, N.O.S.</w:t>
            </w:r>
          </w:p>
        </w:tc>
      </w:tr>
      <w:tr w:rsidR="00000000" w14:paraId="382FCDE8" w14:textId="77777777">
        <w:tblPrEx>
          <w:tblCellMar>
            <w:top w:w="0" w:type="dxa"/>
            <w:left w:w="0" w:type="dxa"/>
            <w:bottom w:w="0" w:type="dxa"/>
            <w:right w:w="0" w:type="dxa"/>
          </w:tblCellMar>
        </w:tblPrEx>
        <w:trPr>
          <w:trHeight w:hRule="exact" w:val="60"/>
        </w:trPr>
        <w:tc>
          <w:tcPr>
            <w:tcW w:w="515" w:type="dxa"/>
            <w:vMerge/>
            <w:tcBorders>
              <w:top w:val="single" w:sz="6" w:space="0" w:color="000000"/>
              <w:left w:val="single" w:sz="2" w:space="0" w:color="000000"/>
              <w:bottom w:val="single" w:sz="6" w:space="0" w:color="000000"/>
              <w:right w:val="single" w:sz="6" w:space="0" w:color="000000"/>
            </w:tcBorders>
          </w:tcPr>
          <w:p w14:paraId="78763952"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tcBorders>
              <w:top w:val="single" w:sz="6" w:space="0" w:color="000000"/>
              <w:left w:val="single" w:sz="6" w:space="0" w:color="000000"/>
              <w:bottom w:val="single" w:sz="6" w:space="0" w:color="000000"/>
              <w:right w:val="single" w:sz="2" w:space="0" w:color="000000"/>
            </w:tcBorders>
          </w:tcPr>
          <w:p w14:paraId="6A8206A2"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2" w:space="0" w:color="000000"/>
              <w:bottom w:val="single" w:sz="2" w:space="0" w:color="000000"/>
              <w:right w:val="single" w:sz="6" w:space="0" w:color="000000"/>
            </w:tcBorders>
            <w:tcMar>
              <w:top w:w="0" w:type="dxa"/>
              <w:left w:w="57" w:type="dxa"/>
              <w:bottom w:w="0" w:type="dxa"/>
              <w:right w:w="57" w:type="dxa"/>
            </w:tcMar>
          </w:tcPr>
          <w:p w14:paraId="19455AD5"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14BA5906" w14:textId="77777777" w:rsidR="00000000" w:rsidRDefault="00000000">
            <w:pPr>
              <w:pStyle w:val="tk1af-f"/>
            </w:pPr>
            <w:r>
              <w:t>CO2</w:t>
            </w:r>
          </w:p>
        </w:tc>
        <w:tc>
          <w:tcPr>
            <w:tcW w:w="5357" w:type="dxa"/>
            <w:vMerge/>
            <w:tcBorders>
              <w:top w:val="single" w:sz="2" w:space="0" w:color="000000"/>
              <w:left w:val="single" w:sz="2" w:space="0" w:color="000000"/>
              <w:bottom w:val="single" w:sz="2" w:space="0" w:color="000000"/>
              <w:right w:val="single" w:sz="2" w:space="0" w:color="000000"/>
            </w:tcBorders>
          </w:tcPr>
          <w:p w14:paraId="4BF60522" w14:textId="77777777" w:rsidR="00000000" w:rsidRDefault="00000000">
            <w:pPr>
              <w:pStyle w:val="NoParagraphStyle"/>
              <w:spacing w:line="240" w:lineRule="auto"/>
              <w:textAlignment w:val="auto"/>
              <w:rPr>
                <w:rFonts w:ascii="Minion Pro" w:hAnsi="Minion Pro" w:cstheme="minorBidi"/>
                <w:color w:val="auto"/>
              </w:rPr>
            </w:pPr>
          </w:p>
        </w:tc>
      </w:tr>
      <w:tr w:rsidR="00000000" w14:paraId="2C213E1F" w14:textId="77777777">
        <w:tblPrEx>
          <w:tblCellMar>
            <w:top w:w="0" w:type="dxa"/>
            <w:left w:w="0" w:type="dxa"/>
            <w:bottom w:w="0" w:type="dxa"/>
            <w:right w:w="0" w:type="dxa"/>
          </w:tblCellMar>
        </w:tblPrEx>
        <w:trPr>
          <w:trHeight w:hRule="exact" w:val="60"/>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1CFB0DFB"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665421B6"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449E208E"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0153AE79"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025904FE" w14:textId="77777777" w:rsidR="00000000" w:rsidRDefault="00000000">
            <w:pPr>
              <w:pStyle w:val="NoParagraphStyle"/>
              <w:spacing w:line="240" w:lineRule="auto"/>
              <w:textAlignment w:val="auto"/>
              <w:rPr>
                <w:rFonts w:ascii="Minion Pro" w:hAnsi="Minion Pro" w:cstheme="minorBidi"/>
                <w:color w:val="auto"/>
              </w:rPr>
            </w:pPr>
          </w:p>
        </w:tc>
      </w:tr>
      <w:tr w:rsidR="00000000" w14:paraId="7A9353EC" w14:textId="77777777">
        <w:tblPrEx>
          <w:tblCellMar>
            <w:top w:w="0" w:type="dxa"/>
            <w:left w:w="0" w:type="dxa"/>
            <w:bottom w:w="0" w:type="dxa"/>
            <w:right w:w="0" w:type="dxa"/>
          </w:tblCellMar>
        </w:tblPrEx>
        <w:trPr>
          <w:trHeight w:hRule="exact" w:val="60"/>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1258F2EE"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796C6079"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4DBDF981"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0C19AF8B"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50702DA1" w14:textId="77777777" w:rsidR="00000000" w:rsidRDefault="00000000">
            <w:pPr>
              <w:pStyle w:val="NoParagraphStyle"/>
              <w:spacing w:line="240" w:lineRule="auto"/>
              <w:textAlignment w:val="auto"/>
              <w:rPr>
                <w:rFonts w:ascii="Minion Pro" w:hAnsi="Minion Pro" w:cstheme="minorBidi"/>
                <w:color w:val="auto"/>
              </w:rPr>
            </w:pPr>
          </w:p>
        </w:tc>
      </w:tr>
      <w:tr w:rsidR="00000000" w14:paraId="0A6CEAE8" w14:textId="77777777">
        <w:tblPrEx>
          <w:tblCellMar>
            <w:top w:w="0" w:type="dxa"/>
            <w:left w:w="0" w:type="dxa"/>
            <w:bottom w:w="0" w:type="dxa"/>
            <w:right w:w="0" w:type="dxa"/>
          </w:tblCellMar>
        </w:tblPrEx>
        <w:trPr>
          <w:trHeight w:hRule="exact" w:val="229"/>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01078E28"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19E54CF4"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0CC5FDDE"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22A8E8BB" w14:textId="77777777" w:rsidR="00000000" w:rsidRDefault="00000000">
            <w:pPr>
              <w:pStyle w:val="NoParagraphStyle"/>
              <w:spacing w:line="240" w:lineRule="auto"/>
              <w:textAlignment w:val="auto"/>
              <w:rPr>
                <w:rFonts w:ascii="Minion Pro" w:hAnsi="Minion Pro" w:cstheme="minorBidi"/>
                <w:color w:val="aut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44F51D2C" w14:textId="77777777" w:rsidR="00000000" w:rsidRDefault="00000000">
            <w:pPr>
              <w:pStyle w:val="NoParagraphStyle"/>
              <w:spacing w:line="240" w:lineRule="auto"/>
              <w:textAlignment w:val="auto"/>
              <w:rPr>
                <w:rFonts w:ascii="Minion Pro" w:hAnsi="Minion Pro" w:cstheme="minorBidi"/>
                <w:color w:val="auto"/>
              </w:rPr>
            </w:pPr>
          </w:p>
        </w:tc>
      </w:tr>
      <w:tr w:rsidR="00000000" w14:paraId="39CF33A2" w14:textId="77777777">
        <w:tblPrEx>
          <w:tblCellMar>
            <w:top w:w="0" w:type="dxa"/>
            <w:left w:w="0" w:type="dxa"/>
            <w:bottom w:w="0" w:type="dxa"/>
            <w:right w:w="0" w:type="dxa"/>
          </w:tblCellMar>
        </w:tblPrEx>
        <w:trPr>
          <w:trHeight w:hRule="exact" w:val="85"/>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0F7C6DD9"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338ECDB6"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2" w:space="0" w:color="000000"/>
              <w:right w:val="single" w:sz="6" w:space="0" w:color="000000"/>
            </w:tcBorders>
            <w:tcMar>
              <w:top w:w="0" w:type="dxa"/>
              <w:left w:w="57" w:type="dxa"/>
              <w:bottom w:w="0" w:type="dxa"/>
              <w:right w:w="57" w:type="dxa"/>
            </w:tcMar>
          </w:tcPr>
          <w:p w14:paraId="08769B95"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493B5C26" w14:textId="77777777" w:rsidR="00000000" w:rsidRDefault="00000000">
            <w:pPr>
              <w:pStyle w:val="tk1af-f"/>
            </w:pPr>
            <w:r>
              <w:t>CT1</w:t>
            </w: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4B006A" w14:textId="77777777" w:rsidR="00000000" w:rsidRDefault="00000000">
            <w:pPr>
              <w:pStyle w:val="tk1lf"/>
              <w:ind w:left="567" w:hanging="567"/>
            </w:pPr>
            <w:r>
              <w:t>3471</w:t>
            </w:r>
            <w:r>
              <w:tab/>
              <w:t>HYDROGENDIFLUORIDLØSNING, N.O.S.</w:t>
            </w:r>
          </w:p>
          <w:p w14:paraId="295B977C" w14:textId="77777777" w:rsidR="00000000" w:rsidRDefault="00000000">
            <w:pPr>
              <w:pStyle w:val="tk1lf"/>
              <w:ind w:left="567" w:hanging="567"/>
            </w:pPr>
            <w:r>
              <w:t>2922</w:t>
            </w:r>
            <w:r>
              <w:tab/>
              <w:t>ETSENDE VÆSKE, GIFTIG, N.O.S.</w:t>
            </w:r>
          </w:p>
        </w:tc>
      </w:tr>
      <w:tr w:rsidR="00000000" w14:paraId="792C70F1" w14:textId="77777777">
        <w:tblPrEx>
          <w:tblCellMar>
            <w:top w:w="0" w:type="dxa"/>
            <w:left w:w="0" w:type="dxa"/>
            <w:bottom w:w="0" w:type="dxa"/>
            <w:right w:w="0" w:type="dxa"/>
          </w:tblCellMar>
        </w:tblPrEx>
        <w:trPr>
          <w:trHeight w:hRule="exact" w:val="85"/>
        </w:trPr>
        <w:tc>
          <w:tcPr>
            <w:tcW w:w="1030" w:type="dxa"/>
            <w:gridSpan w:val="2"/>
            <w:vMerge w:val="restart"/>
            <w:tcBorders>
              <w:top w:val="single" w:sz="6" w:space="0" w:color="000000"/>
              <w:left w:val="single" w:sz="2" w:space="0" w:color="000000"/>
              <w:bottom w:val="single" w:sz="6" w:space="0" w:color="000000"/>
              <w:right w:val="single" w:sz="6" w:space="0" w:color="000000"/>
            </w:tcBorders>
            <w:tcMar>
              <w:top w:w="0" w:type="dxa"/>
              <w:left w:w="57" w:type="dxa"/>
              <w:bottom w:w="85" w:type="dxa"/>
              <w:right w:w="57" w:type="dxa"/>
            </w:tcMar>
            <w:vAlign w:val="bottom"/>
          </w:tcPr>
          <w:p w14:paraId="5CFCA18C" w14:textId="77777777" w:rsidR="00000000" w:rsidRDefault="00000000">
            <w:pPr>
              <w:pStyle w:val="tk1af-f"/>
            </w:pPr>
            <w:proofErr w:type="spellStart"/>
            <w:r>
              <w:t>Giftig</w:t>
            </w:r>
            <w:r>
              <w:rPr>
                <w:rStyle w:val="LS2Hevet"/>
              </w:rPr>
              <w:t>d</w:t>
            </w:r>
            <w:proofErr w:type="spellEnd"/>
            <w:r>
              <w:rPr>
                <w:rStyle w:val="LS2Hevet"/>
              </w:rPr>
              <w:t>)</w:t>
            </w:r>
          </w:p>
        </w:tc>
        <w:tc>
          <w:tcPr>
            <w:tcW w:w="515" w:type="dxa"/>
            <w:tcBorders>
              <w:top w:val="single" w:sz="2" w:space="0" w:color="000000"/>
              <w:left w:val="single" w:sz="2" w:space="0" w:color="000000"/>
              <w:bottom w:val="single" w:sz="6" w:space="0" w:color="000000"/>
              <w:right w:val="single" w:sz="6" w:space="0" w:color="000000"/>
            </w:tcBorders>
            <w:tcMar>
              <w:top w:w="0" w:type="dxa"/>
              <w:left w:w="57" w:type="dxa"/>
              <w:bottom w:w="0" w:type="dxa"/>
              <w:right w:w="57" w:type="dxa"/>
            </w:tcMar>
          </w:tcPr>
          <w:p w14:paraId="62CE4D93"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1F82F8D0"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7E90196D" w14:textId="77777777" w:rsidR="00000000" w:rsidRDefault="00000000">
            <w:pPr>
              <w:pStyle w:val="NoParagraphStyle"/>
              <w:spacing w:line="240" w:lineRule="auto"/>
              <w:textAlignment w:val="auto"/>
              <w:rPr>
                <w:rFonts w:ascii="Minion Pro" w:hAnsi="Minion Pro" w:cstheme="minorBidi"/>
                <w:color w:val="auto"/>
              </w:rPr>
            </w:pPr>
          </w:p>
        </w:tc>
      </w:tr>
      <w:tr w:rsidR="00000000" w14:paraId="75C7B169" w14:textId="77777777">
        <w:tblPrEx>
          <w:tblCellMar>
            <w:top w:w="0" w:type="dxa"/>
            <w:left w:w="0" w:type="dxa"/>
            <w:bottom w:w="0" w:type="dxa"/>
            <w:right w:w="0" w:type="dxa"/>
          </w:tblCellMar>
        </w:tblPrEx>
        <w:trPr>
          <w:trHeight w:hRule="exact" w:val="283"/>
        </w:trPr>
        <w:tc>
          <w:tcPr>
            <w:tcW w:w="1030" w:type="dxa"/>
            <w:gridSpan w:val="2"/>
            <w:vMerge/>
            <w:tcBorders>
              <w:top w:val="single" w:sz="6" w:space="0" w:color="000000"/>
              <w:left w:val="single" w:sz="2" w:space="0" w:color="000000"/>
              <w:bottom w:val="single" w:sz="2" w:space="0" w:color="000000"/>
              <w:right w:val="single" w:sz="6" w:space="0" w:color="000000"/>
            </w:tcBorders>
          </w:tcPr>
          <w:p w14:paraId="38F5C19E" w14:textId="77777777" w:rsidR="00000000" w:rsidRDefault="00000000">
            <w:pPr>
              <w:pStyle w:val="NoParagraphStyle"/>
              <w:spacing w:line="240" w:lineRule="auto"/>
              <w:textAlignment w:val="auto"/>
              <w:rPr>
                <w:rFonts w:ascii="Minion Pro" w:hAnsi="Minion Pro" w:cstheme="minorBidi"/>
                <w:color w:val="auto"/>
              </w:rPr>
            </w:pPr>
          </w:p>
        </w:tc>
        <w:tc>
          <w:tcPr>
            <w:tcW w:w="1030" w:type="dxa"/>
            <w:gridSpan w:val="2"/>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47118BD0" w14:textId="77777777" w:rsidR="00000000" w:rsidRDefault="00000000">
            <w:pPr>
              <w:pStyle w:val="tk1af-f"/>
            </w:pPr>
            <w:proofErr w:type="spellStart"/>
            <w:r>
              <w:t>flytende</w:t>
            </w:r>
            <w:r>
              <w:rPr>
                <w:rStyle w:val="LS2Hevet"/>
              </w:rPr>
              <w:t>c</w:t>
            </w:r>
            <w:proofErr w:type="spellEnd"/>
            <w:r>
              <w:rPr>
                <w:rStyle w:val="LS2Hevet"/>
              </w:rPr>
              <w:t>)</w:t>
            </w:r>
          </w:p>
        </w:tc>
        <w:tc>
          <w:tcPr>
            <w:tcW w:w="5357" w:type="dxa"/>
            <w:vMerge/>
            <w:tcBorders>
              <w:top w:val="single" w:sz="2" w:space="0" w:color="000000"/>
              <w:left w:val="single" w:sz="2" w:space="0" w:color="000000"/>
              <w:bottom w:val="single" w:sz="2" w:space="0" w:color="000000"/>
              <w:right w:val="single" w:sz="2" w:space="0" w:color="000000"/>
            </w:tcBorders>
          </w:tcPr>
          <w:p w14:paraId="072D73FF" w14:textId="77777777" w:rsidR="00000000" w:rsidRDefault="00000000">
            <w:pPr>
              <w:pStyle w:val="NoParagraphStyle"/>
              <w:spacing w:line="240" w:lineRule="auto"/>
              <w:textAlignment w:val="auto"/>
              <w:rPr>
                <w:rFonts w:ascii="Minion Pro" w:hAnsi="Minion Pro" w:cstheme="minorBidi"/>
                <w:color w:val="auto"/>
              </w:rPr>
            </w:pPr>
          </w:p>
        </w:tc>
      </w:tr>
      <w:tr w:rsidR="00000000" w14:paraId="6D9B447A" w14:textId="77777777">
        <w:tblPrEx>
          <w:tblCellMar>
            <w:top w:w="0" w:type="dxa"/>
            <w:left w:w="0" w:type="dxa"/>
            <w:bottom w:w="0" w:type="dxa"/>
            <w:right w:w="0" w:type="dxa"/>
          </w:tblCellMar>
        </w:tblPrEx>
        <w:trPr>
          <w:trHeight w:hRule="exact" w:val="114"/>
        </w:trPr>
        <w:tc>
          <w:tcPr>
            <w:tcW w:w="1030" w:type="dxa"/>
            <w:gridSpan w:val="2"/>
            <w:vMerge w:val="restart"/>
            <w:tcBorders>
              <w:top w:val="single" w:sz="2" w:space="0" w:color="000000"/>
              <w:left w:val="single" w:sz="2" w:space="0" w:color="000000"/>
              <w:bottom w:val="single" w:sz="6" w:space="0" w:color="000000"/>
              <w:right w:val="single" w:sz="6" w:space="0" w:color="000000"/>
            </w:tcBorders>
            <w:tcMar>
              <w:top w:w="85" w:type="dxa"/>
              <w:left w:w="57" w:type="dxa"/>
              <w:bottom w:w="0" w:type="dxa"/>
              <w:right w:w="57" w:type="dxa"/>
            </w:tcMar>
          </w:tcPr>
          <w:p w14:paraId="08EDF6B2" w14:textId="77777777" w:rsidR="00000000" w:rsidRDefault="00000000">
            <w:pPr>
              <w:pStyle w:val="tk1af-f"/>
            </w:pPr>
            <w:r>
              <w:t>CT</w:t>
            </w: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2C1DAD35"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098A99FB"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val="restart"/>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2541EFDA" w14:textId="77777777" w:rsidR="00000000" w:rsidRDefault="00000000">
            <w:pPr>
              <w:pStyle w:val="NoParagraphStyle"/>
              <w:spacing w:line="240" w:lineRule="auto"/>
              <w:textAlignment w:val="auto"/>
              <w:rPr>
                <w:rFonts w:ascii="Minion Pro" w:hAnsi="Minion Pro" w:cstheme="minorBidi"/>
                <w:color w:val="auto"/>
              </w:rPr>
            </w:pPr>
          </w:p>
        </w:tc>
      </w:tr>
      <w:tr w:rsidR="00000000" w14:paraId="26808381" w14:textId="77777777">
        <w:tblPrEx>
          <w:tblCellMar>
            <w:top w:w="0" w:type="dxa"/>
            <w:left w:w="0" w:type="dxa"/>
            <w:bottom w:w="0" w:type="dxa"/>
            <w:right w:w="0" w:type="dxa"/>
          </w:tblCellMar>
        </w:tblPrEx>
        <w:trPr>
          <w:trHeight w:hRule="exact" w:val="114"/>
        </w:trPr>
        <w:tc>
          <w:tcPr>
            <w:tcW w:w="1030" w:type="dxa"/>
            <w:gridSpan w:val="2"/>
            <w:vMerge/>
            <w:tcBorders>
              <w:top w:val="single" w:sz="6" w:space="0" w:color="000000"/>
              <w:left w:val="single" w:sz="2" w:space="0" w:color="000000"/>
              <w:bottom w:val="single" w:sz="6" w:space="0" w:color="000000"/>
              <w:right w:val="single" w:sz="6" w:space="0" w:color="000000"/>
            </w:tcBorders>
          </w:tcPr>
          <w:p w14:paraId="789EE4B1" w14:textId="77777777" w:rsidR="00000000" w:rsidRDefault="00000000">
            <w:pPr>
              <w:pStyle w:val="NoParagraphStyle"/>
              <w:spacing w:line="240" w:lineRule="auto"/>
              <w:textAlignment w:val="auto"/>
              <w:rPr>
                <w:rFonts w:ascii="Minion Pro" w:hAnsi="Minion Pro" w:cstheme="minorBidi"/>
                <w:color w:val="auto"/>
              </w:rPr>
            </w:pPr>
          </w:p>
        </w:tc>
        <w:tc>
          <w:tcPr>
            <w:tcW w:w="1030" w:type="dxa"/>
            <w:gridSpan w:val="2"/>
            <w:vMerge w:val="restart"/>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vAlign w:val="bottom"/>
          </w:tcPr>
          <w:p w14:paraId="02B85B8E" w14:textId="77777777" w:rsidR="00000000" w:rsidRDefault="00000000">
            <w:pPr>
              <w:pStyle w:val="tk1af-f"/>
            </w:pPr>
            <w:r>
              <w:t>fast</w:t>
            </w:r>
            <w:r>
              <w:rPr>
                <w:rStyle w:val="LS2Hevet"/>
              </w:rPr>
              <w:t>e)</w:t>
            </w:r>
          </w:p>
        </w:tc>
        <w:tc>
          <w:tcPr>
            <w:tcW w:w="5357" w:type="dxa"/>
            <w:vMerge/>
            <w:tcBorders>
              <w:top w:val="single" w:sz="2" w:space="0" w:color="000000"/>
              <w:left w:val="single" w:sz="6" w:space="0" w:color="000000"/>
              <w:bottom w:val="single" w:sz="2" w:space="0" w:color="000000"/>
              <w:right w:val="single" w:sz="6" w:space="0" w:color="000000"/>
            </w:tcBorders>
          </w:tcPr>
          <w:p w14:paraId="759D16CC" w14:textId="77777777" w:rsidR="00000000" w:rsidRDefault="00000000">
            <w:pPr>
              <w:pStyle w:val="NoParagraphStyle"/>
              <w:spacing w:line="240" w:lineRule="auto"/>
              <w:textAlignment w:val="auto"/>
              <w:rPr>
                <w:rFonts w:ascii="Minion Pro" w:hAnsi="Minion Pro" w:cstheme="minorBidi"/>
                <w:color w:val="auto"/>
              </w:rPr>
            </w:pPr>
          </w:p>
        </w:tc>
      </w:tr>
      <w:tr w:rsidR="00000000" w14:paraId="7F2251F4" w14:textId="77777777">
        <w:tblPrEx>
          <w:tblCellMar>
            <w:top w:w="0" w:type="dxa"/>
            <w:left w:w="0" w:type="dxa"/>
            <w:bottom w:w="0" w:type="dxa"/>
            <w:right w:w="0" w:type="dxa"/>
          </w:tblCellMar>
        </w:tblPrEx>
        <w:trPr>
          <w:trHeight w:hRule="exact" w:val="85"/>
        </w:trPr>
        <w:tc>
          <w:tcPr>
            <w:tcW w:w="1030" w:type="dxa"/>
            <w:gridSpan w:val="2"/>
            <w:vMerge/>
            <w:tcBorders>
              <w:top w:val="single" w:sz="6" w:space="0" w:color="000000"/>
              <w:left w:val="single" w:sz="2" w:space="0" w:color="000000"/>
              <w:bottom w:val="single" w:sz="6" w:space="0" w:color="000000"/>
              <w:right w:val="single" w:sz="6" w:space="0" w:color="000000"/>
            </w:tcBorders>
          </w:tcPr>
          <w:p w14:paraId="2B41ABC7" w14:textId="77777777" w:rsidR="00000000" w:rsidRDefault="00000000">
            <w:pPr>
              <w:pStyle w:val="NoParagraphStyle"/>
              <w:spacing w:line="240" w:lineRule="auto"/>
              <w:textAlignment w:val="auto"/>
              <w:rPr>
                <w:rFonts w:ascii="Minion Pro" w:hAnsi="Minion Pro" w:cstheme="minorBidi"/>
                <w:color w:val="auto"/>
              </w:rPr>
            </w:pPr>
          </w:p>
        </w:tc>
        <w:tc>
          <w:tcPr>
            <w:tcW w:w="1030" w:type="dxa"/>
            <w:gridSpan w:val="2"/>
            <w:vMerge/>
            <w:tcBorders>
              <w:top w:val="single" w:sz="6" w:space="0" w:color="000000"/>
              <w:left w:val="single" w:sz="2" w:space="0" w:color="000000"/>
              <w:bottom w:val="single" w:sz="6" w:space="0" w:color="000000"/>
              <w:right w:val="single" w:sz="6" w:space="0" w:color="000000"/>
            </w:tcBorders>
          </w:tcPr>
          <w:p w14:paraId="1167C8D0"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8F8D08" w14:textId="77777777" w:rsidR="00000000" w:rsidRDefault="00000000">
            <w:pPr>
              <w:pStyle w:val="tk1lf"/>
              <w:ind w:left="567" w:hanging="567"/>
            </w:pPr>
            <w:r>
              <w:t>2923</w:t>
            </w:r>
            <w:r>
              <w:tab/>
              <w:t>ETSENDE FAST STOFF, GIFTIG, N.O.S.</w:t>
            </w:r>
          </w:p>
        </w:tc>
      </w:tr>
      <w:tr w:rsidR="00000000" w14:paraId="3E89B4C8" w14:textId="77777777">
        <w:tblPrEx>
          <w:tblCellMar>
            <w:top w:w="0" w:type="dxa"/>
            <w:left w:w="0" w:type="dxa"/>
            <w:bottom w:w="0" w:type="dxa"/>
            <w:right w:w="0" w:type="dxa"/>
          </w:tblCellMar>
        </w:tblPrEx>
        <w:trPr>
          <w:trHeight w:hRule="exact" w:val="60"/>
        </w:trPr>
        <w:tc>
          <w:tcPr>
            <w:tcW w:w="1030" w:type="dxa"/>
            <w:gridSpan w:val="2"/>
            <w:vMerge/>
            <w:tcBorders>
              <w:top w:val="single" w:sz="6" w:space="0" w:color="000000"/>
              <w:left w:val="single" w:sz="2" w:space="0" w:color="000000"/>
              <w:bottom w:val="single" w:sz="6" w:space="0" w:color="000000"/>
              <w:right w:val="single" w:sz="6" w:space="0" w:color="000000"/>
            </w:tcBorders>
          </w:tcPr>
          <w:p w14:paraId="62AF0CF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2" w:space="0" w:color="000000"/>
              <w:bottom w:val="single" w:sz="2" w:space="0" w:color="000000"/>
              <w:right w:val="single" w:sz="6" w:space="0" w:color="000000"/>
            </w:tcBorders>
            <w:tcMar>
              <w:top w:w="0" w:type="dxa"/>
              <w:left w:w="57" w:type="dxa"/>
              <w:bottom w:w="0" w:type="dxa"/>
              <w:right w:w="57" w:type="dxa"/>
            </w:tcMar>
          </w:tcPr>
          <w:p w14:paraId="7091BF17"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225CC141" w14:textId="77777777" w:rsidR="00000000" w:rsidRDefault="00000000">
            <w:pPr>
              <w:pStyle w:val="tk1af-f"/>
            </w:pPr>
            <w:r>
              <w:t>CT2</w:t>
            </w:r>
          </w:p>
        </w:tc>
        <w:tc>
          <w:tcPr>
            <w:tcW w:w="5357" w:type="dxa"/>
            <w:vMerge/>
            <w:tcBorders>
              <w:top w:val="single" w:sz="2" w:space="0" w:color="000000"/>
              <w:left w:val="single" w:sz="2" w:space="0" w:color="000000"/>
              <w:bottom w:val="single" w:sz="2" w:space="0" w:color="000000"/>
              <w:right w:val="single" w:sz="2" w:space="0" w:color="000000"/>
            </w:tcBorders>
          </w:tcPr>
          <w:p w14:paraId="5B6EA3AB" w14:textId="77777777" w:rsidR="00000000" w:rsidRDefault="00000000">
            <w:pPr>
              <w:pStyle w:val="NoParagraphStyle"/>
              <w:spacing w:line="240" w:lineRule="auto"/>
              <w:textAlignment w:val="auto"/>
              <w:rPr>
                <w:rFonts w:ascii="Minion Pro" w:hAnsi="Minion Pro" w:cstheme="minorBidi"/>
                <w:color w:val="auto"/>
              </w:rPr>
            </w:pPr>
          </w:p>
        </w:tc>
      </w:tr>
      <w:tr w:rsidR="00000000" w14:paraId="23FD7826" w14:textId="77777777">
        <w:tblPrEx>
          <w:tblCellMar>
            <w:top w:w="0" w:type="dxa"/>
            <w:left w:w="0" w:type="dxa"/>
            <w:bottom w:w="0" w:type="dxa"/>
            <w:right w:w="0" w:type="dxa"/>
          </w:tblCellMar>
        </w:tblPrEx>
        <w:trPr>
          <w:trHeight w:hRule="exact" w:val="60"/>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43E93872"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65273472"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2" w:space="0" w:color="000000"/>
              <w:bottom w:val="single" w:sz="6" w:space="0" w:color="000000"/>
              <w:right w:val="single" w:sz="6" w:space="0" w:color="000000"/>
            </w:tcBorders>
            <w:tcMar>
              <w:top w:w="0" w:type="dxa"/>
              <w:left w:w="57" w:type="dxa"/>
              <w:bottom w:w="0" w:type="dxa"/>
              <w:right w:w="57" w:type="dxa"/>
            </w:tcMar>
          </w:tcPr>
          <w:p w14:paraId="2C13DABF"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10BBA95B"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0A5CC4FB" w14:textId="77777777" w:rsidR="00000000" w:rsidRDefault="00000000">
            <w:pPr>
              <w:pStyle w:val="NoParagraphStyle"/>
              <w:spacing w:line="240" w:lineRule="auto"/>
              <w:textAlignment w:val="auto"/>
              <w:rPr>
                <w:rFonts w:ascii="Minion Pro" w:hAnsi="Minion Pro" w:cstheme="minorBidi"/>
                <w:color w:val="auto"/>
              </w:rPr>
            </w:pPr>
          </w:p>
        </w:tc>
      </w:tr>
      <w:tr w:rsidR="00000000" w14:paraId="78A1F307" w14:textId="77777777">
        <w:tblPrEx>
          <w:tblCellMar>
            <w:top w:w="0" w:type="dxa"/>
            <w:left w:w="0" w:type="dxa"/>
            <w:bottom w:w="0" w:type="dxa"/>
            <w:right w:w="0" w:type="dxa"/>
          </w:tblCellMar>
        </w:tblPrEx>
        <w:trPr>
          <w:trHeight w:hRule="exact" w:val="60"/>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4DF70EAA"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19FA66D4"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3647890A"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71611D0C"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35A43C16" w14:textId="77777777" w:rsidR="00000000" w:rsidRDefault="00000000">
            <w:pPr>
              <w:pStyle w:val="NoParagraphStyle"/>
              <w:spacing w:line="240" w:lineRule="auto"/>
              <w:textAlignment w:val="auto"/>
              <w:rPr>
                <w:rFonts w:ascii="Minion Pro" w:hAnsi="Minion Pro" w:cstheme="minorBidi"/>
                <w:color w:val="auto"/>
              </w:rPr>
            </w:pPr>
          </w:p>
        </w:tc>
      </w:tr>
      <w:tr w:rsidR="00000000" w14:paraId="1C6208B9" w14:textId="77777777">
        <w:tblPrEx>
          <w:tblCellMar>
            <w:top w:w="0" w:type="dxa"/>
            <w:left w:w="0" w:type="dxa"/>
            <w:bottom w:w="0" w:type="dxa"/>
            <w:right w:w="0" w:type="dxa"/>
          </w:tblCellMar>
        </w:tblPrEx>
        <w:trPr>
          <w:trHeight w:hRule="exact" w:val="114"/>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77F547FA"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17D74C5E"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39996015"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4C07C65E"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val="restart"/>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6151DB97" w14:textId="77777777" w:rsidR="00000000" w:rsidRDefault="00000000">
            <w:pPr>
              <w:pStyle w:val="NoParagraphStyle"/>
              <w:spacing w:line="240" w:lineRule="auto"/>
              <w:textAlignment w:val="auto"/>
              <w:rPr>
                <w:rFonts w:ascii="Minion Pro" w:hAnsi="Minion Pro" w:cstheme="minorBidi"/>
                <w:color w:val="auto"/>
              </w:rPr>
            </w:pPr>
          </w:p>
        </w:tc>
      </w:tr>
      <w:tr w:rsidR="00000000" w14:paraId="3F084103" w14:textId="77777777">
        <w:tblPrEx>
          <w:tblCellMar>
            <w:top w:w="0" w:type="dxa"/>
            <w:left w:w="0" w:type="dxa"/>
            <w:bottom w:w="0" w:type="dxa"/>
            <w:right w:w="0" w:type="dxa"/>
          </w:tblCellMar>
        </w:tblPrEx>
        <w:trPr>
          <w:trHeight w:hRule="exact" w:val="114"/>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77F56504"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1C31330E" w14:textId="77777777" w:rsidR="00000000" w:rsidRDefault="00000000">
            <w:pPr>
              <w:pStyle w:val="NoParagraphStyle"/>
              <w:spacing w:line="240" w:lineRule="auto"/>
              <w:textAlignment w:val="auto"/>
              <w:rPr>
                <w:rFonts w:ascii="Minion Pro" w:hAnsi="Minion Pro" w:cstheme="minorBidi"/>
                <w:color w:val="auto"/>
              </w:rPr>
            </w:pPr>
          </w:p>
        </w:tc>
        <w:tc>
          <w:tcPr>
            <w:tcW w:w="1030" w:type="dxa"/>
            <w:gridSpan w:val="2"/>
            <w:vMerge w:val="restart"/>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vAlign w:val="bottom"/>
          </w:tcPr>
          <w:p w14:paraId="26806971" w14:textId="77777777" w:rsidR="00000000" w:rsidRDefault="00000000">
            <w:pPr>
              <w:pStyle w:val="tk1af-f"/>
            </w:pPr>
            <w:r>
              <w:t>gjenstander</w:t>
            </w:r>
          </w:p>
        </w:tc>
        <w:tc>
          <w:tcPr>
            <w:tcW w:w="5357" w:type="dxa"/>
            <w:vMerge/>
            <w:tcBorders>
              <w:top w:val="single" w:sz="2" w:space="0" w:color="000000"/>
              <w:left w:val="single" w:sz="6" w:space="0" w:color="000000"/>
              <w:bottom w:val="single" w:sz="2" w:space="0" w:color="000000"/>
              <w:right w:val="single" w:sz="6" w:space="0" w:color="000000"/>
            </w:tcBorders>
          </w:tcPr>
          <w:p w14:paraId="2759E739" w14:textId="77777777" w:rsidR="00000000" w:rsidRDefault="00000000">
            <w:pPr>
              <w:pStyle w:val="NoParagraphStyle"/>
              <w:spacing w:line="240" w:lineRule="auto"/>
              <w:textAlignment w:val="auto"/>
              <w:rPr>
                <w:rFonts w:ascii="Minion Pro" w:hAnsi="Minion Pro" w:cstheme="minorBidi"/>
                <w:color w:val="auto"/>
              </w:rPr>
            </w:pPr>
          </w:p>
        </w:tc>
      </w:tr>
      <w:tr w:rsidR="00000000" w14:paraId="1221B5C5" w14:textId="77777777">
        <w:tblPrEx>
          <w:tblCellMar>
            <w:top w:w="0" w:type="dxa"/>
            <w:left w:w="0" w:type="dxa"/>
            <w:bottom w:w="0" w:type="dxa"/>
            <w:right w:w="0" w:type="dxa"/>
          </w:tblCellMar>
        </w:tblPrEx>
        <w:trPr>
          <w:trHeight w:hRule="exact" w:val="60"/>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3AB2D89F"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7A2D1F01" w14:textId="77777777" w:rsidR="00000000" w:rsidRDefault="00000000">
            <w:pPr>
              <w:pStyle w:val="NoParagraphStyle"/>
              <w:spacing w:line="240" w:lineRule="auto"/>
              <w:textAlignment w:val="auto"/>
              <w:rPr>
                <w:rFonts w:ascii="Minion Pro" w:hAnsi="Minion Pro" w:cstheme="minorBidi"/>
                <w:color w:val="auto"/>
              </w:rPr>
            </w:pPr>
          </w:p>
        </w:tc>
        <w:tc>
          <w:tcPr>
            <w:tcW w:w="1030" w:type="dxa"/>
            <w:gridSpan w:val="2"/>
            <w:vMerge/>
            <w:tcBorders>
              <w:top w:val="single" w:sz="6" w:space="0" w:color="000000"/>
              <w:left w:val="single" w:sz="2" w:space="0" w:color="000000"/>
              <w:bottom w:val="single" w:sz="6" w:space="0" w:color="000000"/>
              <w:right w:val="single" w:sz="6" w:space="0" w:color="000000"/>
            </w:tcBorders>
          </w:tcPr>
          <w:p w14:paraId="300B6200"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BB5E69" w14:textId="77777777" w:rsidR="00000000" w:rsidRDefault="00000000">
            <w:pPr>
              <w:pStyle w:val="tk1lf"/>
              <w:ind w:left="567" w:hanging="567"/>
            </w:pPr>
            <w:r>
              <w:t>3506</w:t>
            </w:r>
            <w:r>
              <w:tab/>
              <w:t>KVIKKSØLV, I TILVIRKENDE GJENSTANDER</w:t>
            </w:r>
          </w:p>
        </w:tc>
      </w:tr>
      <w:tr w:rsidR="00000000" w14:paraId="6C0CD71C" w14:textId="77777777">
        <w:tblPrEx>
          <w:tblCellMar>
            <w:top w:w="0" w:type="dxa"/>
            <w:left w:w="0" w:type="dxa"/>
            <w:bottom w:w="0" w:type="dxa"/>
            <w:right w:w="0" w:type="dxa"/>
          </w:tblCellMar>
        </w:tblPrEx>
        <w:trPr>
          <w:trHeight w:hRule="exact" w:val="70"/>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3246EEF4"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6649DCCE"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2" w:space="0" w:color="000000"/>
              <w:bottom w:val="single" w:sz="2" w:space="0" w:color="000000"/>
              <w:right w:val="single" w:sz="6" w:space="0" w:color="000000"/>
            </w:tcBorders>
            <w:tcMar>
              <w:top w:w="0" w:type="dxa"/>
              <w:left w:w="57" w:type="dxa"/>
              <w:bottom w:w="0" w:type="dxa"/>
              <w:right w:w="57" w:type="dxa"/>
            </w:tcMar>
          </w:tcPr>
          <w:p w14:paraId="3AA8C6B1"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43" w:type="dxa"/>
              <w:right w:w="57" w:type="dxa"/>
            </w:tcMar>
            <w:vAlign w:val="bottom"/>
          </w:tcPr>
          <w:p w14:paraId="77DB57CD" w14:textId="77777777" w:rsidR="00000000" w:rsidRDefault="00000000">
            <w:pPr>
              <w:pStyle w:val="tk1af-f"/>
            </w:pPr>
            <w:r>
              <w:t>CT3</w:t>
            </w:r>
          </w:p>
        </w:tc>
        <w:tc>
          <w:tcPr>
            <w:tcW w:w="5357" w:type="dxa"/>
            <w:vMerge/>
            <w:tcBorders>
              <w:top w:val="single" w:sz="2" w:space="0" w:color="000000"/>
              <w:left w:val="single" w:sz="2" w:space="0" w:color="000000"/>
              <w:bottom w:val="single" w:sz="2" w:space="0" w:color="000000"/>
              <w:right w:val="single" w:sz="2" w:space="0" w:color="000000"/>
            </w:tcBorders>
          </w:tcPr>
          <w:p w14:paraId="34C45C11" w14:textId="77777777" w:rsidR="00000000" w:rsidRDefault="00000000">
            <w:pPr>
              <w:pStyle w:val="NoParagraphStyle"/>
              <w:spacing w:line="240" w:lineRule="auto"/>
              <w:textAlignment w:val="auto"/>
              <w:rPr>
                <w:rFonts w:ascii="Minion Pro" w:hAnsi="Minion Pro" w:cstheme="minorBidi"/>
                <w:color w:val="auto"/>
              </w:rPr>
            </w:pPr>
          </w:p>
        </w:tc>
      </w:tr>
      <w:tr w:rsidR="00000000" w14:paraId="214DD524" w14:textId="77777777">
        <w:tblPrEx>
          <w:tblCellMar>
            <w:top w:w="0" w:type="dxa"/>
            <w:left w:w="0" w:type="dxa"/>
            <w:bottom w:w="0" w:type="dxa"/>
            <w:right w:w="0" w:type="dxa"/>
          </w:tblCellMar>
        </w:tblPrEx>
        <w:trPr>
          <w:trHeight w:hRule="exact" w:val="70"/>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43A52C55"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32A28695"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2011C378"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6484950E"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4D571858" w14:textId="77777777" w:rsidR="00000000" w:rsidRDefault="00000000">
            <w:pPr>
              <w:pStyle w:val="NoParagraphStyle"/>
              <w:spacing w:line="240" w:lineRule="auto"/>
              <w:textAlignment w:val="auto"/>
              <w:rPr>
                <w:rFonts w:ascii="Minion Pro" w:hAnsi="Minion Pro" w:cstheme="minorBidi"/>
                <w:color w:val="auto"/>
              </w:rPr>
            </w:pPr>
          </w:p>
        </w:tc>
      </w:tr>
      <w:tr w:rsidR="00000000" w14:paraId="4957D8C6" w14:textId="77777777">
        <w:tblPrEx>
          <w:tblCellMar>
            <w:top w:w="0" w:type="dxa"/>
            <w:left w:w="0" w:type="dxa"/>
            <w:bottom w:w="0" w:type="dxa"/>
            <w:right w:w="0" w:type="dxa"/>
          </w:tblCellMar>
        </w:tblPrEx>
        <w:trPr>
          <w:trHeight w:hRule="exact" w:val="60"/>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41F69281"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2B5F4332"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00A190F6"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5142DEE5" w14:textId="77777777" w:rsidR="00000000" w:rsidRDefault="00000000">
            <w:pPr>
              <w:pStyle w:val="NoParagraphStyle"/>
              <w:spacing w:line="240" w:lineRule="auto"/>
              <w:textAlignment w:val="auto"/>
              <w:rPr>
                <w:rFonts w:ascii="Minion Pro" w:hAnsi="Minion Pro" w:cstheme="minorBidi"/>
                <w:color w:val="auto"/>
              </w:rPr>
            </w:pPr>
          </w:p>
        </w:tc>
        <w:tc>
          <w:tcPr>
            <w:tcW w:w="5357" w:type="dxa"/>
            <w:vMerge/>
            <w:tcBorders>
              <w:top w:val="single" w:sz="2" w:space="0" w:color="000000"/>
              <w:left w:val="single" w:sz="2" w:space="0" w:color="000000"/>
              <w:bottom w:val="single" w:sz="2" w:space="0" w:color="000000"/>
              <w:right w:val="single" w:sz="2" w:space="0" w:color="000000"/>
            </w:tcBorders>
          </w:tcPr>
          <w:p w14:paraId="0D6DD382" w14:textId="77777777" w:rsidR="00000000" w:rsidRDefault="00000000">
            <w:pPr>
              <w:pStyle w:val="NoParagraphStyle"/>
              <w:spacing w:line="240" w:lineRule="auto"/>
              <w:textAlignment w:val="auto"/>
              <w:rPr>
                <w:rFonts w:ascii="Minion Pro" w:hAnsi="Minion Pro" w:cstheme="minorBidi"/>
                <w:color w:val="auto"/>
              </w:rPr>
            </w:pPr>
          </w:p>
        </w:tc>
      </w:tr>
      <w:tr w:rsidR="00000000" w14:paraId="5847B0C7" w14:textId="77777777">
        <w:tblPrEx>
          <w:tblCellMar>
            <w:top w:w="0" w:type="dxa"/>
            <w:left w:w="0" w:type="dxa"/>
            <w:bottom w:w="0" w:type="dxa"/>
            <w:right w:w="0" w:type="dxa"/>
          </w:tblCellMar>
        </w:tblPrEx>
        <w:trPr>
          <w:trHeight w:hRule="exact" w:val="229"/>
        </w:trPr>
        <w:tc>
          <w:tcPr>
            <w:tcW w:w="1545" w:type="dxa"/>
            <w:gridSpan w:val="3"/>
            <w:vMerge w:val="restart"/>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4A2406C3" w14:textId="77777777" w:rsidR="00000000" w:rsidRDefault="00000000">
            <w:pPr>
              <w:pStyle w:val="tk1af-f"/>
            </w:pPr>
            <w:r>
              <w:t xml:space="preserve">Brannfarlig, flytende, </w:t>
            </w:r>
            <w:proofErr w:type="spellStart"/>
            <w:r>
              <w:t>giftig</w:t>
            </w:r>
            <w:r>
              <w:rPr>
                <w:rStyle w:val="LS2Hevet"/>
              </w:rPr>
              <w:t>d</w:t>
            </w:r>
            <w:proofErr w:type="spellEnd"/>
            <w:r>
              <w:rPr>
                <w:rStyle w:val="LS2Hevet"/>
              </w:rPr>
              <w:t>)</w:t>
            </w: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632430B8" w14:textId="77777777" w:rsidR="00000000" w:rsidRDefault="00000000">
            <w:pPr>
              <w:pStyle w:val="NoParagraphStyle"/>
              <w:spacing w:line="240" w:lineRule="auto"/>
              <w:textAlignment w:val="auto"/>
              <w:rPr>
                <w:rFonts w:ascii="Minion Pro" w:hAnsi="Minion Pro" w:cstheme="minorBidi"/>
                <w:color w:val="aut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7E6DE06D" w14:textId="77777777" w:rsidR="00000000" w:rsidRDefault="00000000">
            <w:pPr>
              <w:pStyle w:val="NoParagraphStyle"/>
              <w:spacing w:line="240" w:lineRule="auto"/>
              <w:textAlignment w:val="auto"/>
              <w:rPr>
                <w:rFonts w:ascii="Minion Pro" w:hAnsi="Minion Pro" w:cstheme="minorBidi"/>
                <w:color w:val="auto"/>
              </w:rPr>
            </w:pPr>
          </w:p>
        </w:tc>
      </w:tr>
      <w:tr w:rsidR="00000000" w14:paraId="290CD857" w14:textId="77777777">
        <w:tblPrEx>
          <w:tblCellMar>
            <w:top w:w="0" w:type="dxa"/>
            <w:left w:w="0" w:type="dxa"/>
            <w:bottom w:w="0" w:type="dxa"/>
            <w:right w:w="0" w:type="dxa"/>
          </w:tblCellMar>
        </w:tblPrEx>
        <w:trPr>
          <w:trHeight w:val="288"/>
        </w:trPr>
        <w:tc>
          <w:tcPr>
            <w:tcW w:w="1545" w:type="dxa"/>
            <w:gridSpan w:val="3"/>
            <w:vMerge/>
            <w:tcBorders>
              <w:top w:val="single" w:sz="6" w:space="0" w:color="000000"/>
              <w:left w:val="single" w:sz="2" w:space="0" w:color="000000"/>
              <w:bottom w:val="single" w:sz="2" w:space="0" w:color="000000"/>
              <w:right w:val="single" w:sz="6" w:space="0" w:color="000000"/>
            </w:tcBorders>
          </w:tcPr>
          <w:p w14:paraId="5155B3CF"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vAlign w:val="center"/>
          </w:tcPr>
          <w:p w14:paraId="5FDFED28" w14:textId="77777777" w:rsidR="00000000" w:rsidRDefault="00000000">
            <w:pPr>
              <w:pStyle w:val="tk1af-f"/>
            </w:pPr>
            <w:r>
              <w:t>CFT</w:t>
            </w: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99F305" w14:textId="77777777" w:rsidR="00000000" w:rsidRDefault="00000000">
            <w:pPr>
              <w:pStyle w:val="tk1af-f"/>
            </w:pPr>
            <w:r>
              <w:t>(samleoppføring foreligger ikke, klassifisering i henhold til tabell over rangordning for farlige egenskaper i 2.1.3.9)</w:t>
            </w:r>
          </w:p>
        </w:tc>
      </w:tr>
      <w:tr w:rsidR="00000000" w14:paraId="5DE62781" w14:textId="77777777">
        <w:tblPrEx>
          <w:tblCellMar>
            <w:top w:w="0" w:type="dxa"/>
            <w:left w:w="0" w:type="dxa"/>
            <w:bottom w:w="0" w:type="dxa"/>
            <w:right w:w="0" w:type="dxa"/>
          </w:tblCellMar>
        </w:tblPrEx>
        <w:trPr>
          <w:trHeight w:val="214"/>
        </w:trPr>
        <w:tc>
          <w:tcPr>
            <w:tcW w:w="515" w:type="dxa"/>
            <w:tcBorders>
              <w:top w:val="single" w:sz="2" w:space="0" w:color="000000"/>
              <w:left w:val="single" w:sz="2" w:space="0" w:color="000000"/>
              <w:bottom w:val="single" w:sz="6" w:space="0" w:color="000000"/>
              <w:right w:val="single" w:sz="6" w:space="0" w:color="000000"/>
            </w:tcBorders>
            <w:tcMar>
              <w:top w:w="0" w:type="dxa"/>
              <w:left w:w="57" w:type="dxa"/>
              <w:bottom w:w="0" w:type="dxa"/>
              <w:right w:w="57" w:type="dxa"/>
            </w:tcMar>
          </w:tcPr>
          <w:p w14:paraId="6CD44D0E"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279D0EEB"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4F521860"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tcBorders>
              <w:top w:val="single" w:sz="6" w:space="0" w:color="000000"/>
              <w:left w:val="single" w:sz="6" w:space="0" w:color="000000"/>
              <w:bottom w:val="single" w:sz="6" w:space="0" w:color="000000"/>
              <w:right w:val="single" w:sz="2" w:space="0" w:color="000000"/>
            </w:tcBorders>
          </w:tcPr>
          <w:p w14:paraId="1B7DEDE6"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57" w:type="dxa"/>
            <w:vMerge/>
            <w:tcBorders>
              <w:top w:val="single" w:sz="2" w:space="0" w:color="000000"/>
              <w:left w:val="single" w:sz="2" w:space="0" w:color="000000"/>
              <w:bottom w:val="single" w:sz="2" w:space="0" w:color="000000"/>
              <w:right w:val="single" w:sz="2" w:space="0" w:color="000000"/>
            </w:tcBorders>
          </w:tcPr>
          <w:p w14:paraId="491C4DEC"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009BCDCE" w14:textId="77777777">
        <w:tblPrEx>
          <w:tblCellMar>
            <w:top w:w="0" w:type="dxa"/>
            <w:left w:w="0" w:type="dxa"/>
            <w:bottom w:w="0" w:type="dxa"/>
            <w:right w:w="0" w:type="dxa"/>
          </w:tblCellMar>
        </w:tblPrEx>
        <w:trPr>
          <w:trHeight w:hRule="exact" w:val="229"/>
        </w:trPr>
        <w:tc>
          <w:tcPr>
            <w:tcW w:w="515"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618678B9"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7ED22A85"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5FB61DEF"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68A75022"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5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75BA2148"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45476AD4" w14:textId="77777777">
        <w:tblPrEx>
          <w:tblCellMar>
            <w:top w:w="0" w:type="dxa"/>
            <w:left w:w="0" w:type="dxa"/>
            <w:bottom w:w="0" w:type="dxa"/>
            <w:right w:w="0" w:type="dxa"/>
          </w:tblCellMar>
        </w:tblPrEx>
        <w:trPr>
          <w:trHeight w:val="214"/>
        </w:trPr>
        <w:tc>
          <w:tcPr>
            <w:tcW w:w="1545" w:type="dxa"/>
            <w:gridSpan w:val="3"/>
            <w:tcBorders>
              <w:top w:val="single" w:sz="6" w:space="0" w:color="000000"/>
              <w:left w:val="single" w:sz="2" w:space="0" w:color="000000"/>
              <w:bottom w:val="single" w:sz="2" w:space="0" w:color="000000"/>
              <w:right w:val="single" w:sz="6" w:space="0" w:color="000000"/>
            </w:tcBorders>
            <w:tcMar>
              <w:top w:w="0" w:type="dxa"/>
              <w:left w:w="57" w:type="dxa"/>
              <w:bottom w:w="0" w:type="dxa"/>
              <w:right w:w="57" w:type="dxa"/>
            </w:tcMar>
          </w:tcPr>
          <w:p w14:paraId="74331B0B" w14:textId="77777777" w:rsidR="00000000" w:rsidRDefault="00000000">
            <w:pPr>
              <w:pStyle w:val="tk1af-f"/>
            </w:pPr>
            <w:r>
              <w:t>Oksiderende, giftig</w:t>
            </w:r>
            <w:r>
              <w:rPr>
                <w:rStyle w:val="LS2Hevet"/>
              </w:rPr>
              <w:t>e)</w:t>
            </w: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vAlign w:val="center"/>
          </w:tcPr>
          <w:p w14:paraId="67A17293" w14:textId="77777777" w:rsidR="00000000" w:rsidRDefault="00000000">
            <w:pPr>
              <w:pStyle w:val="tk1af-f"/>
            </w:pPr>
            <w:r>
              <w:t>COT</w:t>
            </w:r>
          </w:p>
        </w:tc>
        <w:tc>
          <w:tcPr>
            <w:tcW w:w="535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B56744" w14:textId="77777777" w:rsidR="00000000" w:rsidRDefault="00000000">
            <w:pPr>
              <w:pStyle w:val="tk1af-f"/>
            </w:pPr>
            <w:r>
              <w:t>(samleoppføring foreligger ikke, klassifisering i henhold til tabell over rangordning for farlige egenskaper i 2.1.3.9)</w:t>
            </w:r>
          </w:p>
        </w:tc>
      </w:tr>
      <w:tr w:rsidR="00000000" w14:paraId="13EE1CBC" w14:textId="77777777">
        <w:tblPrEx>
          <w:tblCellMar>
            <w:top w:w="0" w:type="dxa"/>
            <w:left w:w="0" w:type="dxa"/>
            <w:bottom w:w="0" w:type="dxa"/>
            <w:right w:w="0" w:type="dxa"/>
          </w:tblCellMar>
        </w:tblPrEx>
        <w:trPr>
          <w:trHeight w:val="214"/>
        </w:trPr>
        <w:tc>
          <w:tcPr>
            <w:tcW w:w="515"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5FDA19A9"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4D174FA5"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12575253"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tcBorders>
              <w:top w:val="single" w:sz="6" w:space="0" w:color="000000"/>
              <w:left w:val="single" w:sz="6" w:space="0" w:color="000000"/>
              <w:bottom w:val="single" w:sz="6" w:space="0" w:color="000000"/>
              <w:right w:val="single" w:sz="2" w:space="0" w:color="000000"/>
            </w:tcBorders>
          </w:tcPr>
          <w:p w14:paraId="3AFDE46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57" w:type="dxa"/>
            <w:vMerge/>
            <w:tcBorders>
              <w:top w:val="single" w:sz="2" w:space="0" w:color="000000"/>
              <w:left w:val="single" w:sz="2" w:space="0" w:color="000000"/>
              <w:bottom w:val="single" w:sz="2" w:space="0" w:color="000000"/>
              <w:right w:val="single" w:sz="2" w:space="0" w:color="000000"/>
            </w:tcBorders>
          </w:tcPr>
          <w:p w14:paraId="39307B11"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bl>
    <w:p w14:paraId="30D11ECE" w14:textId="77777777" w:rsidR="00000000" w:rsidRDefault="00000000">
      <w:pPr>
        <w:pStyle w:val="x1tbd"/>
        <w:keepLines/>
        <w:jc w:val="right"/>
      </w:pPr>
    </w:p>
    <w:p w14:paraId="61979BC0" w14:textId="77777777" w:rsidR="00000000" w:rsidRDefault="00000000">
      <w:pPr>
        <w:pStyle w:val="tn1lf"/>
        <w:spacing w:before="113"/>
      </w:pPr>
      <w:r>
        <w:t>a)</w:t>
      </w:r>
      <w:r>
        <w:tab/>
        <w:t>Blandinger av etsende væsker med faste stoffer som ikke er underlagt ADR/RID, får transporteres under UN 3244 uten å være gjenstand for klassifiseringskriteriene for klasse 8, forutsatt at det ikke er synlig fri væske når stoffet lastes eller når emballasjen, containeren, kjøretøyet eller jernbanevognen lukkes. All emballasje skal være i samsvar med en konstruksjonstype som har bestått tetthetsprøve på nivå for emballasjegruppe II</w:t>
      </w:r>
    </w:p>
    <w:p w14:paraId="103F0991" w14:textId="77777777" w:rsidR="00000000" w:rsidRDefault="00000000">
      <w:pPr>
        <w:pStyle w:val="tn1lf"/>
      </w:pPr>
      <w:r>
        <w:t>b)</w:t>
      </w:r>
      <w:r>
        <w:tab/>
        <w:t>Klorsilaner som avgir brannfarlig gass i kontakt med vann eller fuktig luft, er stoffer av klasse 4.3.</w:t>
      </w:r>
    </w:p>
    <w:p w14:paraId="5D5EB9F8" w14:textId="77777777" w:rsidR="00000000" w:rsidRDefault="00000000">
      <w:pPr>
        <w:pStyle w:val="tn1lf"/>
      </w:pPr>
      <w:r>
        <w:t>c)</w:t>
      </w:r>
      <w:r>
        <w:tab/>
        <w:t>Klorformiater som har overveiende giftige egenskaper, er stoffer av klasse 6.1.</w:t>
      </w:r>
    </w:p>
    <w:p w14:paraId="16114513" w14:textId="77777777" w:rsidR="00000000" w:rsidRDefault="00000000">
      <w:pPr>
        <w:pStyle w:val="tn1lf"/>
      </w:pPr>
      <w:r>
        <w:t>d)</w:t>
      </w:r>
      <w:r>
        <w:tab/>
        <w:t>Etsende stoffer som er meget giftige ved innånding, som definert i 2.2.61.1.4 til 2.2.61.1.9, er stoffer av klasse 6.1.</w:t>
      </w:r>
    </w:p>
    <w:p w14:paraId="2F93A58C" w14:textId="77777777" w:rsidR="00000000" w:rsidRDefault="00000000">
      <w:pPr>
        <w:pStyle w:val="tn1lf"/>
      </w:pPr>
      <w:r>
        <w:t>e)</w:t>
      </w:r>
      <w:r>
        <w:tab/>
        <w:t>UN 2505 AMMONIUMFLUORID, UN 1812 KALIUMFLUORID, FAST, UN 1690 NATRIUMFLUORID, FAST, UN 2674 NATRIUMFLUOROSILIKAT, UN 2856 FLUORSILIKATER, N.O.S., UN 3415 NATRIUMFLUORIDLØSNING og UN 3422 KALIUMFLUORIDLØSNING er stoffer av klasse 6.1.</w:t>
      </w:r>
    </w:p>
    <w:p w14:paraId="4E42B5D0" w14:textId="77777777" w:rsidR="00000000" w:rsidRDefault="00000000">
      <w:pPr>
        <w:pStyle w:val="m2tnt"/>
      </w:pPr>
      <w:r>
        <w:t>2.2.9</w:t>
      </w:r>
      <w:r>
        <w:tab/>
        <w:t>Klasse 9 Forskjellige farlige stoffer og gjenstander</w:t>
      </w:r>
    </w:p>
    <w:p w14:paraId="7045D11D" w14:textId="77777777" w:rsidR="00000000" w:rsidRDefault="00000000">
      <w:pPr>
        <w:pStyle w:val="m3tnt"/>
      </w:pPr>
      <w:r>
        <w:t>2.2.9.1</w:t>
      </w:r>
      <w:r>
        <w:tab/>
        <w:t>Kriterier</w:t>
      </w:r>
    </w:p>
    <w:p w14:paraId="41743C99" w14:textId="77777777" w:rsidR="00000000" w:rsidRDefault="00000000">
      <w:pPr>
        <w:pStyle w:val="m4tntnrimarg"/>
      </w:pPr>
      <w:r>
        <w:t>2.2.9.1.1</w:t>
      </w:r>
    </w:p>
    <w:p w14:paraId="23458530" w14:textId="77777777" w:rsidR="00000000" w:rsidRDefault="00000000">
      <w:pPr>
        <w:pStyle w:val="b1af-f"/>
      </w:pPr>
      <w:r>
        <w:t xml:space="preserve">Klasse 9 omfatter stoffer og gjenstander som under transport innebærer fare på en måte som ikke er dekket av andre klasser. </w:t>
      </w:r>
    </w:p>
    <w:p w14:paraId="3D13407B" w14:textId="77777777" w:rsidR="00000000" w:rsidRDefault="00000000">
      <w:pPr>
        <w:pStyle w:val="m4tntnrimarg"/>
      </w:pPr>
      <w:r>
        <w:t>2.2.9.1.2</w:t>
      </w:r>
    </w:p>
    <w:p w14:paraId="269D7172" w14:textId="77777777" w:rsidR="00000000" w:rsidRDefault="00000000">
      <w:pPr>
        <w:pStyle w:val="b1af-f"/>
        <w:rPr>
          <w:rStyle w:val="LS2Fet"/>
        </w:rPr>
      </w:pPr>
      <w:r>
        <w:rPr>
          <w:rStyle w:val="LS2Fet"/>
        </w:rPr>
        <w:t>Stoffer og gjenstander av klasse 9 er inndelt på følgende måte:</w:t>
      </w:r>
    </w:p>
    <w:p w14:paraId="0115F630" w14:textId="77777777" w:rsidR="00000000" w:rsidRDefault="00000000">
      <w:pPr>
        <w:pStyle w:val="b1lf"/>
        <w:ind w:left="1701" w:hanging="737"/>
      </w:pPr>
      <w:r>
        <w:t>M1</w:t>
      </w:r>
      <w:r>
        <w:tab/>
        <w:t>Stoffer som er helseskadelige ved innånding i støvform</w:t>
      </w:r>
    </w:p>
    <w:p w14:paraId="429245C3" w14:textId="77777777" w:rsidR="00000000" w:rsidRDefault="00000000">
      <w:pPr>
        <w:pStyle w:val="b1lf"/>
        <w:ind w:left="1701" w:hanging="737"/>
      </w:pPr>
      <w:r>
        <w:t>M2</w:t>
      </w:r>
      <w:r>
        <w:tab/>
        <w:t>Stoffer og gjenstander som i tilfelle brann kan danne dioksiner</w:t>
      </w:r>
    </w:p>
    <w:p w14:paraId="008B17C5" w14:textId="77777777" w:rsidR="00000000" w:rsidRDefault="00000000">
      <w:pPr>
        <w:pStyle w:val="b1lf"/>
        <w:ind w:left="1701" w:hanging="737"/>
      </w:pPr>
      <w:r>
        <w:t>M3</w:t>
      </w:r>
      <w:r>
        <w:tab/>
        <w:t>Stoffer som avgir brannfarlig damp</w:t>
      </w:r>
    </w:p>
    <w:p w14:paraId="731B9BE8" w14:textId="77777777" w:rsidR="00000000" w:rsidRDefault="00000000">
      <w:pPr>
        <w:pStyle w:val="b1lf"/>
        <w:ind w:left="1701" w:hanging="737"/>
      </w:pPr>
      <w:r>
        <w:t>M4</w:t>
      </w:r>
      <w:r>
        <w:tab/>
        <w:t>Litiumbatterier og natriumionbatterier</w:t>
      </w:r>
    </w:p>
    <w:p w14:paraId="05390E18" w14:textId="77777777" w:rsidR="00000000" w:rsidRDefault="00000000">
      <w:pPr>
        <w:pStyle w:val="b1lf"/>
        <w:ind w:left="1701" w:hanging="737"/>
      </w:pPr>
      <w:r>
        <w:t>M5</w:t>
      </w:r>
      <w:r>
        <w:tab/>
        <w:t>Livredningsmateriell</w:t>
      </w:r>
    </w:p>
    <w:p w14:paraId="78DE627E" w14:textId="77777777" w:rsidR="00000000" w:rsidRDefault="00000000">
      <w:pPr>
        <w:pStyle w:val="b1lf"/>
        <w:ind w:left="1701" w:hanging="737"/>
      </w:pPr>
      <w:r>
        <w:t>M6–M8</w:t>
      </w:r>
      <w:r>
        <w:tab/>
        <w:t>Miljøskadelige stoffer</w:t>
      </w:r>
    </w:p>
    <w:p w14:paraId="06756953" w14:textId="77777777" w:rsidR="00000000" w:rsidRDefault="00000000">
      <w:pPr>
        <w:pStyle w:val="b2lf"/>
        <w:ind w:left="2154" w:hanging="454"/>
      </w:pPr>
      <w:r>
        <w:t>M6</w:t>
      </w:r>
      <w:r>
        <w:tab/>
        <w:t>Flytende stoffer som forurenser akvatisk miljø</w:t>
      </w:r>
    </w:p>
    <w:p w14:paraId="615637B1" w14:textId="77777777" w:rsidR="00000000" w:rsidRDefault="00000000">
      <w:pPr>
        <w:pStyle w:val="b2lf"/>
        <w:ind w:left="2154" w:hanging="454"/>
      </w:pPr>
      <w:r>
        <w:t>M7</w:t>
      </w:r>
      <w:r>
        <w:tab/>
        <w:t>Faste stoffer som forurenser akvatisk miljø</w:t>
      </w:r>
    </w:p>
    <w:p w14:paraId="43A37763" w14:textId="77777777" w:rsidR="00000000" w:rsidRDefault="00000000">
      <w:pPr>
        <w:pStyle w:val="b2lf"/>
        <w:ind w:left="2154" w:hanging="454"/>
      </w:pPr>
      <w:r>
        <w:t>M8</w:t>
      </w:r>
      <w:r>
        <w:tab/>
        <w:t>Genmodifiserte mikroorganismer og organismer</w:t>
      </w:r>
    </w:p>
    <w:p w14:paraId="7127F4FE" w14:textId="77777777" w:rsidR="00000000" w:rsidRDefault="00000000">
      <w:pPr>
        <w:pStyle w:val="b1lf"/>
        <w:ind w:left="1701" w:hanging="737"/>
      </w:pPr>
      <w:r>
        <w:t>M9–M10</w:t>
      </w:r>
      <w:r>
        <w:tab/>
        <w:t>Oppvarmede stoffer</w:t>
      </w:r>
    </w:p>
    <w:p w14:paraId="24EEA0EC" w14:textId="77777777" w:rsidR="00000000" w:rsidRDefault="00000000">
      <w:pPr>
        <w:pStyle w:val="b2lf"/>
        <w:ind w:left="2154" w:hanging="454"/>
      </w:pPr>
      <w:r>
        <w:t>M9</w:t>
      </w:r>
      <w:r>
        <w:tab/>
        <w:t>Flytende</w:t>
      </w:r>
    </w:p>
    <w:p w14:paraId="71A03FBE" w14:textId="77777777" w:rsidR="00000000" w:rsidRDefault="00000000">
      <w:pPr>
        <w:pStyle w:val="b2lf"/>
        <w:ind w:left="2154" w:hanging="454"/>
      </w:pPr>
      <w:r>
        <w:t>M10</w:t>
      </w:r>
      <w:r>
        <w:tab/>
        <w:t>I fast form</w:t>
      </w:r>
    </w:p>
    <w:p w14:paraId="2BBA5D34" w14:textId="77777777" w:rsidR="00000000" w:rsidRDefault="00000000">
      <w:pPr>
        <w:pStyle w:val="b1lf"/>
        <w:ind w:left="1701" w:hanging="737"/>
      </w:pPr>
      <w:r>
        <w:t>M11</w:t>
      </w:r>
      <w:r>
        <w:tab/>
        <w:t>Andre stoffer og gjenstander som innebærer fare under transport og som ikke svarer til definisjonene for en annen klasse.</w:t>
      </w:r>
    </w:p>
    <w:p w14:paraId="27964D10" w14:textId="77777777" w:rsidR="00000000" w:rsidRDefault="00000000">
      <w:pPr>
        <w:pStyle w:val="m4tntnrimarg"/>
      </w:pPr>
      <w:r>
        <w:t>2.2.9.1.3</w:t>
      </w:r>
    </w:p>
    <w:p w14:paraId="4C1728FE" w14:textId="77777777" w:rsidR="00000000" w:rsidRDefault="00000000">
      <w:pPr>
        <w:pStyle w:val="m4t-t"/>
      </w:pPr>
      <w:r>
        <w:t>Definisjoner og klassifisering</w:t>
      </w:r>
    </w:p>
    <w:p w14:paraId="2F8C6B5F" w14:textId="77777777" w:rsidR="00000000" w:rsidRDefault="00000000">
      <w:pPr>
        <w:pStyle w:val="b1af-f"/>
      </w:pPr>
      <w:r>
        <w:t>Stoffer og gjenstander som er klassifisert i klasse 9, er oppført i tabell A i kapittel 3.2. Tilordning av stoffer og gjenstander som ikke er oppført med navn i tabell A i kapittel 3.2 til den relevante oppføringen i denne tabellen eller i underavsnitt 2.2.9.3, skal foretas i samsvar med 2.2.9.1.4 til 2.2.9.1.8, 2.2.9.1.10, 2.2.9.1.11, 2.2.9.1.13 og 2.2.9.1.14 nedenfor.</w:t>
      </w:r>
    </w:p>
    <w:p w14:paraId="38FFDFD9" w14:textId="77777777" w:rsidR="00000000" w:rsidRDefault="00000000">
      <w:pPr>
        <w:pStyle w:val="m4tntnrimarg"/>
      </w:pPr>
      <w:r>
        <w:t>2.2.9.1.4</w:t>
      </w:r>
    </w:p>
    <w:p w14:paraId="4B3B547C" w14:textId="77777777" w:rsidR="00000000" w:rsidRDefault="00000000">
      <w:pPr>
        <w:pStyle w:val="m4t-t"/>
      </w:pPr>
      <w:r>
        <w:t>Stoffer som er helseskadelige ved innånding i støvform</w:t>
      </w:r>
    </w:p>
    <w:p w14:paraId="3E24EBEB" w14:textId="77777777" w:rsidR="00000000" w:rsidRDefault="00000000">
      <w:pPr>
        <w:pStyle w:val="b1af-f"/>
      </w:pPr>
      <w:r>
        <w:rPr>
          <w:spacing w:val="-2"/>
        </w:rPr>
        <w:t>Stoffer som er helseskadelige ved innånding i støvform, omfatter asbest og blandinger som inneholder asbest.</w:t>
      </w:r>
    </w:p>
    <w:p w14:paraId="297B6C2A" w14:textId="77777777" w:rsidR="00000000" w:rsidRDefault="00000000">
      <w:pPr>
        <w:pStyle w:val="m4tntnrimarg"/>
      </w:pPr>
      <w:r>
        <w:t>2.2.9.1.5</w:t>
      </w:r>
    </w:p>
    <w:p w14:paraId="7EF16045" w14:textId="77777777" w:rsidR="00000000" w:rsidRDefault="00000000">
      <w:pPr>
        <w:pStyle w:val="m4t-t"/>
      </w:pPr>
      <w:r>
        <w:t>Stoffer og gjenstander som i tilfelle brann kan danne dioksiner</w:t>
      </w:r>
    </w:p>
    <w:p w14:paraId="0D072F2E" w14:textId="77777777" w:rsidR="00000000" w:rsidRDefault="00000000">
      <w:pPr>
        <w:pStyle w:val="b1af-f"/>
      </w:pPr>
      <w:r>
        <w:t xml:space="preserve">Stoffer og gjenstander som i tilfelle brann kan danne dioksiner, omfatter polyklorerte </w:t>
      </w:r>
      <w:proofErr w:type="spellStart"/>
      <w:r>
        <w:t>bifenyler</w:t>
      </w:r>
      <w:proofErr w:type="spellEnd"/>
      <w:r>
        <w:t xml:space="preserve"> (PCB) og </w:t>
      </w:r>
      <w:proofErr w:type="spellStart"/>
      <w:r>
        <w:t>terfenyler</w:t>
      </w:r>
      <w:proofErr w:type="spellEnd"/>
      <w:r>
        <w:t xml:space="preserve"> (PCT) samt blandinger som inneholder disse stoffene og likeledes gjenstander som transformatorer, kondensatorer og hydrauliske gjenstander som inneholder slike stoffer eller blandinger.</w:t>
      </w:r>
    </w:p>
    <w:p w14:paraId="67A9B1C7" w14:textId="77777777" w:rsidR="00000000" w:rsidRDefault="00000000">
      <w:pPr>
        <w:pStyle w:val="b1af"/>
      </w:pPr>
      <w:r>
        <w:rPr>
          <w:rStyle w:val="LS2Fet"/>
        </w:rPr>
        <w:t>ANM:</w:t>
      </w:r>
      <w:r>
        <w:t xml:space="preserve"> Blandinger med innhold av PCB eller PCT som ikke overstiger 50 mg/kg, er ikke underlagt ADR/RID-bestemmelsene.</w:t>
      </w:r>
    </w:p>
    <w:p w14:paraId="741616BA" w14:textId="77777777" w:rsidR="00000000" w:rsidRDefault="00000000">
      <w:pPr>
        <w:pStyle w:val="m4tntnrimarg"/>
      </w:pPr>
      <w:r>
        <w:t>2.2.9.1.6</w:t>
      </w:r>
    </w:p>
    <w:p w14:paraId="0E72CBF1" w14:textId="77777777" w:rsidR="00000000" w:rsidRDefault="00000000">
      <w:pPr>
        <w:pStyle w:val="m4t-t"/>
      </w:pPr>
      <w:r>
        <w:t>Stoffer som avgir brannfarlig damp</w:t>
      </w:r>
    </w:p>
    <w:p w14:paraId="6506A574" w14:textId="77777777" w:rsidR="00000000" w:rsidRDefault="00000000">
      <w:pPr>
        <w:pStyle w:val="b1af-f"/>
      </w:pPr>
      <w:r>
        <w:t xml:space="preserve">Stoffer som avgir brannfarlig damp, omfatter </w:t>
      </w:r>
      <w:proofErr w:type="spellStart"/>
      <w:r>
        <w:t>polymerer</w:t>
      </w:r>
      <w:proofErr w:type="spellEnd"/>
      <w:r>
        <w:t xml:space="preserve"> som inneholder brannfarlige væsker med flammepunkt høyst 55 °C.</w:t>
      </w:r>
    </w:p>
    <w:p w14:paraId="4B06493A" w14:textId="77777777" w:rsidR="00000000" w:rsidRDefault="00000000">
      <w:pPr>
        <w:pStyle w:val="m4tntnrimarg"/>
      </w:pPr>
      <w:r>
        <w:t>2.2.9.1.7</w:t>
      </w:r>
    </w:p>
    <w:p w14:paraId="4B341A19" w14:textId="77777777" w:rsidR="00000000" w:rsidRDefault="00000000">
      <w:pPr>
        <w:pStyle w:val="m4t-t"/>
      </w:pPr>
      <w:r>
        <w:t>Litiumbatterier og natriumionbatterier</w:t>
      </w:r>
    </w:p>
    <w:p w14:paraId="28DA1DBB" w14:textId="77777777" w:rsidR="00000000" w:rsidRDefault="00000000">
      <w:pPr>
        <w:pStyle w:val="m5ttnrimarg"/>
      </w:pPr>
      <w:r>
        <w:t>2.2.9.1.7.1</w:t>
      </w:r>
    </w:p>
    <w:p w14:paraId="52B350F2" w14:textId="77777777" w:rsidR="00000000" w:rsidRDefault="00000000">
      <w:pPr>
        <w:pStyle w:val="m5t-t"/>
      </w:pPr>
      <w:r>
        <w:t>Litiumbatterier</w:t>
      </w:r>
    </w:p>
    <w:p w14:paraId="44352EBA" w14:textId="77777777" w:rsidR="00000000" w:rsidRDefault="00000000">
      <w:pPr>
        <w:pStyle w:val="b1af-f"/>
      </w:pPr>
      <w:r>
        <w:t>Litiumbatterier skal oppfylle følgende krav, med visse unntak i ADR/RID (f.eks. for prototypebatterier og små produksjonsserier som omfattes av spesiell bestemmelse 310 eller skadede batterier som omfattes av spesiell bestemmelse 376).</w:t>
      </w:r>
    </w:p>
    <w:p w14:paraId="474E751B" w14:textId="77777777" w:rsidR="00000000" w:rsidRDefault="00000000">
      <w:pPr>
        <w:pStyle w:val="b1af"/>
      </w:pPr>
      <w:r>
        <w:rPr>
          <w:rStyle w:val="LS2Fet"/>
        </w:rPr>
        <w:t>ANM:</w:t>
      </w:r>
      <w:r>
        <w:t xml:space="preserve"> For UN 3536 LITIUMBATTERIER INSTALLERT I LASTEENHETER, se spesiell bestemmelse 389 i kapittel 3.3.</w:t>
      </w:r>
    </w:p>
    <w:p w14:paraId="27EF56FD" w14:textId="77777777" w:rsidR="00000000" w:rsidRDefault="00000000">
      <w:pPr>
        <w:pStyle w:val="b1af"/>
      </w:pPr>
      <w:r>
        <w:t>Celler og batterier, celler og batterier i utstyr, eller celler og batterier pakket med utstyr, inneholdende  litium i enhver form skal tilordnes UN 3090, 3091, 3480 eller 3481 som det passer. De kan transporteres under disse oppføringene hvis de tilfredsstiller følgende bestemmelser:</w:t>
      </w:r>
    </w:p>
    <w:p w14:paraId="23E8FB02" w14:textId="77777777" w:rsidR="00000000" w:rsidRDefault="00000000">
      <w:pPr>
        <w:pStyle w:val="b1lf"/>
      </w:pPr>
      <w:r>
        <w:t>a)</w:t>
      </w:r>
      <w:r>
        <w:tab/>
        <w:t>hver type celle eller batteri skal ha vist at kriteriene for hver enkelt test i UN Testmanualen, Del III, underavsnitt 38.3 er oppfylt;</w:t>
      </w:r>
    </w:p>
    <w:p w14:paraId="3BF24010" w14:textId="77777777" w:rsidR="00000000" w:rsidRDefault="00000000">
      <w:pPr>
        <w:pStyle w:val="b2aff"/>
      </w:pPr>
      <w:r>
        <w:rPr>
          <w:rStyle w:val="LS2Fet"/>
          <w:spacing w:val="-3"/>
        </w:rPr>
        <w:t>ANM:</w:t>
      </w:r>
      <w:r>
        <w:rPr>
          <w:spacing w:val="-3"/>
        </w:rPr>
        <w:t xml:space="preserve"> Batteriene skal være av en konstruksjonstype som ved prøving har vist at de tilfredsstiller prøvekravene i pkt. 38.3 i del III i Testmanualen, uavhengig av om cellene de består av er av en prøvet type eller ikke.</w:t>
      </w:r>
    </w:p>
    <w:p w14:paraId="57907277" w14:textId="77777777" w:rsidR="00000000" w:rsidRDefault="00000000">
      <w:pPr>
        <w:pStyle w:val="b1lff"/>
      </w:pPr>
      <w:r>
        <w:t>b)</w:t>
      </w:r>
      <w:r>
        <w:tab/>
        <w:t>hver celle og hvert batteri skal ha innebygget en sikkerhetslufteanordning eller være konstruert slik at den/det ikke vil kunne revne voldsomt under normale transportforhold;</w:t>
      </w:r>
    </w:p>
    <w:p w14:paraId="5B84121A" w14:textId="77777777" w:rsidR="00000000" w:rsidRDefault="00000000">
      <w:pPr>
        <w:pStyle w:val="b1lf"/>
      </w:pPr>
      <w:r>
        <w:t>c)</w:t>
      </w:r>
      <w:r>
        <w:tab/>
        <w:t>hver celle og hvert batteri skal være utstyrt slik at utvendig kortslutning effektivt hindres;</w:t>
      </w:r>
    </w:p>
    <w:p w14:paraId="74B7453C" w14:textId="77777777" w:rsidR="00000000" w:rsidRDefault="00000000">
      <w:pPr>
        <w:pStyle w:val="b1lf"/>
      </w:pPr>
      <w:r>
        <w:t>d)</w:t>
      </w:r>
      <w:r>
        <w:tab/>
        <w:t>alle batterier som inneholder parallellkoblede celler eller serier av celler skal i nødvendig grad ha effektivt utstyr som forebygger farlig motstrøm (f.eks. dioder, sikringer etc.); og</w:t>
      </w:r>
    </w:p>
    <w:p w14:paraId="35E80E2D" w14:textId="77777777" w:rsidR="00000000" w:rsidRDefault="00000000">
      <w:pPr>
        <w:pStyle w:val="b1lf"/>
      </w:pPr>
      <w:r>
        <w:t>e)</w:t>
      </w:r>
      <w:r>
        <w:tab/>
        <w:t>celler og batterier skal produseres under et kvalitetssikringssystem som omfatter:</w:t>
      </w:r>
    </w:p>
    <w:p w14:paraId="2274A619" w14:textId="77777777" w:rsidR="00000000" w:rsidRDefault="00000000">
      <w:pPr>
        <w:pStyle w:val="b2lf"/>
        <w:ind w:left="1531" w:hanging="340"/>
      </w:pPr>
      <w:r>
        <w:t>i.</w:t>
      </w:r>
      <w:r>
        <w:tab/>
        <w:t>en beskrivelse av organisasjonsstrukturen og personalets ansvarsområder angående konstruksjons- og produktkvalitet;</w:t>
      </w:r>
    </w:p>
    <w:p w14:paraId="7014C713" w14:textId="77777777" w:rsidR="00000000" w:rsidRDefault="00000000">
      <w:pPr>
        <w:pStyle w:val="b2lf"/>
        <w:ind w:left="1531" w:hanging="340"/>
      </w:pPr>
      <w:r>
        <w:t>ii.</w:t>
      </w:r>
      <w:r>
        <w:tab/>
        <w:t>relevante instrukser for inspeksjon og prøving, kvalitetskontroll, kvalitetssikring og produksjon;</w:t>
      </w:r>
    </w:p>
    <w:p w14:paraId="6826145E" w14:textId="77777777" w:rsidR="00000000" w:rsidRDefault="00000000">
      <w:pPr>
        <w:pStyle w:val="b2lf"/>
        <w:ind w:left="1531" w:hanging="340"/>
      </w:pPr>
      <w:r>
        <w:t>iii.</w:t>
      </w:r>
      <w:r>
        <w:tab/>
        <w:t>produksjonskontroller som skal omfatte relevante aktiviteter for å forhindre og oppdage innvendig kortslutning under produksjon av celler;</w:t>
      </w:r>
    </w:p>
    <w:p w14:paraId="17E84CB7" w14:textId="77777777" w:rsidR="00000000" w:rsidRDefault="00000000">
      <w:pPr>
        <w:pStyle w:val="b2lf"/>
        <w:ind w:left="1531" w:hanging="340"/>
      </w:pPr>
      <w:r>
        <w:t>iv.</w:t>
      </w:r>
      <w:r>
        <w:tab/>
        <w:t>kvalitetslogging, slikt som inspeksjonsrapporter, prøvedata, kalibreringsdata og sertifikater. Prøvedata skal oppbevares og gjøres tilgjengelige for vedkommende myndighet på forespørsel;</w:t>
      </w:r>
    </w:p>
    <w:p w14:paraId="45D3D7E8" w14:textId="77777777" w:rsidR="00000000" w:rsidRDefault="00000000">
      <w:pPr>
        <w:pStyle w:val="b2lf"/>
        <w:ind w:left="1531" w:hanging="340"/>
      </w:pPr>
      <w:r>
        <w:t>v.</w:t>
      </w:r>
      <w:r>
        <w:tab/>
        <w:t>ledelsesgjennomgang for å sikre effektiv gjennomføring av kvalitetssikringssystemet;</w:t>
      </w:r>
    </w:p>
    <w:p w14:paraId="6B0EA76F" w14:textId="77777777" w:rsidR="00000000" w:rsidRDefault="00000000">
      <w:pPr>
        <w:pStyle w:val="b2lf"/>
        <w:ind w:left="1531" w:hanging="340"/>
      </w:pPr>
      <w:r>
        <w:t>vi.</w:t>
      </w:r>
      <w:r>
        <w:tab/>
        <w:t>et kontrollsystem for dokumenter og revisjon av disse;</w:t>
      </w:r>
    </w:p>
    <w:p w14:paraId="2C3A4A75" w14:textId="77777777" w:rsidR="00000000" w:rsidRDefault="00000000">
      <w:pPr>
        <w:pStyle w:val="b2lf"/>
        <w:ind w:left="1531" w:hanging="340"/>
      </w:pPr>
      <w:r>
        <w:t>vii.</w:t>
      </w:r>
      <w:r>
        <w:tab/>
        <w:t>et system for kontroll og prøving av celler og batterier som ikke overensstemmer med konstruksjonstypen som nevnt i a) ovenfor;</w:t>
      </w:r>
    </w:p>
    <w:p w14:paraId="53472B04" w14:textId="77777777" w:rsidR="00000000" w:rsidRDefault="00000000">
      <w:pPr>
        <w:pStyle w:val="b2lf"/>
        <w:ind w:left="1531" w:hanging="340"/>
      </w:pPr>
      <w:r>
        <w:t>viii.</w:t>
      </w:r>
      <w:r>
        <w:tab/>
        <w:t>opplæringsprogrammer og kvalifiseringsprosedyrer for relevant personell; og</w:t>
      </w:r>
    </w:p>
    <w:p w14:paraId="6C4A215A" w14:textId="77777777" w:rsidR="00000000" w:rsidRDefault="00000000">
      <w:pPr>
        <w:pStyle w:val="b2lf"/>
        <w:ind w:left="1531" w:hanging="340"/>
      </w:pPr>
      <w:r>
        <w:t>ix.</w:t>
      </w:r>
      <w:r>
        <w:tab/>
        <w:t>prosedyrer som sikrer at det ikke er feil ved sluttproduktet.</w:t>
      </w:r>
    </w:p>
    <w:p w14:paraId="72EE5EEC" w14:textId="77777777" w:rsidR="00000000" w:rsidRDefault="00000000">
      <w:pPr>
        <w:pStyle w:val="b1lf"/>
      </w:pPr>
      <w:r>
        <w:t>f)</w:t>
      </w:r>
      <w:r>
        <w:tab/>
        <w:t xml:space="preserve">Litiumbatterier som både inneholder primære litiummetall-celler og oppladbare </w:t>
      </w:r>
      <w:proofErr w:type="spellStart"/>
      <w:r>
        <w:t>litiumion</w:t>
      </w:r>
      <w:proofErr w:type="spellEnd"/>
      <w:r>
        <w:t>-celler, som ikke er designet for å bli oppladet eksternt (se spesiell bestemmelse 387 i kapittel 3.3) skal oppfylle følgende krav:</w:t>
      </w:r>
    </w:p>
    <w:p w14:paraId="3DBC6CDC" w14:textId="77777777" w:rsidR="00000000" w:rsidRDefault="00000000">
      <w:pPr>
        <w:pStyle w:val="b2lf"/>
        <w:ind w:left="1531" w:hanging="340"/>
      </w:pPr>
      <w:r>
        <w:t>i.</w:t>
      </w:r>
      <w:r>
        <w:tab/>
        <w:t xml:space="preserve">De oppladbare </w:t>
      </w:r>
      <w:proofErr w:type="spellStart"/>
      <w:r>
        <w:t>litiumion</w:t>
      </w:r>
      <w:proofErr w:type="spellEnd"/>
      <w:r>
        <w:t>-cellene kan bare lades fra de primære litiummetall-cellene;</w:t>
      </w:r>
    </w:p>
    <w:p w14:paraId="00A907C5" w14:textId="77777777" w:rsidR="00000000" w:rsidRDefault="00000000">
      <w:pPr>
        <w:pStyle w:val="b2lf"/>
        <w:ind w:left="1531" w:hanging="340"/>
      </w:pPr>
      <w:r>
        <w:t>ii.</w:t>
      </w:r>
      <w:r>
        <w:tab/>
        <w:t xml:space="preserve">Overlading av de oppladbare </w:t>
      </w:r>
      <w:proofErr w:type="spellStart"/>
      <w:r>
        <w:t>litiumion</w:t>
      </w:r>
      <w:proofErr w:type="spellEnd"/>
      <w:r>
        <w:t>-cellene er forhindret av designet;</w:t>
      </w:r>
    </w:p>
    <w:p w14:paraId="6F9BCDDB" w14:textId="77777777" w:rsidR="00000000" w:rsidRDefault="00000000">
      <w:pPr>
        <w:pStyle w:val="b2lf"/>
        <w:ind w:left="1531" w:hanging="340"/>
      </w:pPr>
      <w:r>
        <w:t>iii.</w:t>
      </w:r>
      <w:r>
        <w:tab/>
        <w:t>Batteriet har blitt testet som et litium primær batteri;</w:t>
      </w:r>
    </w:p>
    <w:p w14:paraId="47353ABA" w14:textId="77777777" w:rsidR="00000000" w:rsidRDefault="00000000">
      <w:pPr>
        <w:pStyle w:val="b2lf"/>
        <w:ind w:left="1531" w:hanging="340"/>
      </w:pPr>
      <w:r>
        <w:t>iv.</w:t>
      </w:r>
      <w:r>
        <w:tab/>
        <w:t>Individuelle celler i batteriet skal være av en type som påviselig oppfyller de respektive prøvekravene i UN Testmanualen, del III, avsnitt 38.3;</w:t>
      </w:r>
    </w:p>
    <w:p w14:paraId="601AD3A6" w14:textId="77777777" w:rsidR="00000000" w:rsidRDefault="00000000">
      <w:pPr>
        <w:pStyle w:val="b1lf"/>
      </w:pPr>
      <w:r>
        <w:t>g)</w:t>
      </w:r>
      <w:r>
        <w:tab/>
        <w:t>Foruten for knappeceller installert i utstyr (inkludert kretskort), skal produsenter og påfølgende distributører av celler og batterier produsert etter 30. Juni 2003 gjøre tilgjengelig oppsummeringen av testen som beskrevet i UN Testmanualen, del III, avsnitt 38.3, underavsnitt 38.3.5.</w:t>
      </w:r>
    </w:p>
    <w:p w14:paraId="00367E98" w14:textId="77777777" w:rsidR="00000000" w:rsidRDefault="00000000">
      <w:pPr>
        <w:pStyle w:val="b1aff"/>
      </w:pPr>
      <w:r>
        <w:rPr>
          <w:rStyle w:val="LS2Fet"/>
        </w:rPr>
        <w:t>ANM:</w:t>
      </w:r>
      <w:r>
        <w:t xml:space="preserve"> Begrepet «gjøre tilgjengelig» betyr at produsenter og påfølgende distributører skal sørge for at oppsummeringen av testen er tilgjengelig slik at avsender eller andre personer i transportkjeden kan bekrefte samsvar.</w:t>
      </w:r>
    </w:p>
    <w:p w14:paraId="45A3474A" w14:textId="77777777" w:rsidR="00000000" w:rsidRDefault="00000000">
      <w:pPr>
        <w:pStyle w:val="b1af"/>
        <w:rPr>
          <w:spacing w:val="-2"/>
        </w:rPr>
      </w:pPr>
      <w:r>
        <w:rPr>
          <w:spacing w:val="-2"/>
        </w:rPr>
        <w:t>Litiumbatterier som tilfredsstiller kravene i SP 188 i kapittel 3.3 er ikke underlagt bestemmelsene i ADR/RID.</w:t>
      </w:r>
    </w:p>
    <w:p w14:paraId="23F2B2F5" w14:textId="77777777" w:rsidR="00000000" w:rsidRDefault="00000000">
      <w:pPr>
        <w:pStyle w:val="m5ttnrimarg"/>
      </w:pPr>
      <w:r>
        <w:t>2.2.9.1.7.2</w:t>
      </w:r>
    </w:p>
    <w:p w14:paraId="30C83766" w14:textId="77777777" w:rsidR="00000000" w:rsidRDefault="00000000">
      <w:pPr>
        <w:pStyle w:val="m5t-t"/>
      </w:pPr>
      <w:r>
        <w:t>Natriumionbatterier</w:t>
      </w:r>
    </w:p>
    <w:p w14:paraId="0C020818" w14:textId="77777777" w:rsidR="00000000" w:rsidRDefault="00000000">
      <w:pPr>
        <w:pStyle w:val="b1af-f"/>
      </w:pPr>
      <w:r>
        <w:t xml:space="preserve">Celler og batterier, celler og batterier i eller pakket med utstyr, som inneholder natriumion, som er et oppladbart elektrokjemisk system hvor den positive og negative elektroden begge er </w:t>
      </w:r>
      <w:proofErr w:type="spellStart"/>
      <w:r>
        <w:t>interkalasjons</w:t>
      </w:r>
      <w:proofErr w:type="spellEnd"/>
      <w:r>
        <w:t>- eller innsetningsforbindelser, konstruert uten metallisk natrium (eller natriumlegering) i noen av elektrodene, og med en organisk ikke-vandig elektrolytt, skal tilordnes UN 3551 eller 3552, som det passer.</w:t>
      </w:r>
    </w:p>
    <w:p w14:paraId="44FD317F" w14:textId="77777777" w:rsidR="00000000" w:rsidRDefault="00000000">
      <w:pPr>
        <w:pStyle w:val="b1af"/>
        <w:rPr>
          <w:spacing w:val="-1"/>
        </w:rPr>
      </w:pPr>
      <w:r>
        <w:rPr>
          <w:rStyle w:val="LS2Fet"/>
          <w:spacing w:val="-1"/>
        </w:rPr>
        <w:t xml:space="preserve">ANM: </w:t>
      </w:r>
      <w:proofErr w:type="spellStart"/>
      <w:r>
        <w:rPr>
          <w:spacing w:val="-1"/>
        </w:rPr>
        <w:t>Interkalert</w:t>
      </w:r>
      <w:proofErr w:type="spellEnd"/>
      <w:r>
        <w:rPr>
          <w:spacing w:val="-1"/>
        </w:rPr>
        <w:t xml:space="preserve"> natrium finnes i en ionisk eller kvasiatomisk tilstand i elektrodematerialets gitterstruktur. </w:t>
      </w:r>
    </w:p>
    <w:p w14:paraId="4060B87E" w14:textId="77777777" w:rsidR="00000000" w:rsidRDefault="00000000">
      <w:pPr>
        <w:pStyle w:val="b1af"/>
      </w:pPr>
      <w:r>
        <w:t>De kan transporteres under disse oppføringene hvis de tilfredsstiller følgende bestemmelser:</w:t>
      </w:r>
    </w:p>
    <w:p w14:paraId="59928E11" w14:textId="77777777" w:rsidR="00000000" w:rsidRDefault="00000000">
      <w:pPr>
        <w:pStyle w:val="b1lf"/>
      </w:pPr>
      <w:r>
        <w:t>a)</w:t>
      </w:r>
      <w:r>
        <w:tab/>
        <w:t xml:space="preserve">hver celle eller batteri er av typen som har bevist å innfri kravene i gjeldende prøver i </w:t>
      </w:r>
      <w:r>
        <w:rPr>
          <w:rStyle w:val="LS2Kursiv"/>
        </w:rPr>
        <w:t xml:space="preserve">Manual </w:t>
      </w:r>
      <w:proofErr w:type="spellStart"/>
      <w:r>
        <w:rPr>
          <w:rStyle w:val="LS2Kursiv"/>
        </w:rPr>
        <w:t>of</w:t>
      </w:r>
      <w:proofErr w:type="spellEnd"/>
      <w:r>
        <w:rPr>
          <w:rStyle w:val="LS2Kursiv"/>
        </w:rPr>
        <w:t xml:space="preserve"> Tests and </w:t>
      </w:r>
      <w:proofErr w:type="spellStart"/>
      <w:r>
        <w:rPr>
          <w:rStyle w:val="LS2Kursiv"/>
        </w:rPr>
        <w:t>Criteria</w:t>
      </w:r>
      <w:proofErr w:type="spellEnd"/>
      <w:r>
        <w:rPr>
          <w:rStyle w:val="LS2Kursiv"/>
        </w:rPr>
        <w:t xml:space="preserve">, </w:t>
      </w:r>
      <w:r>
        <w:t>Del III, underavsnitt 38.3;</w:t>
      </w:r>
    </w:p>
    <w:p w14:paraId="66610946" w14:textId="77777777" w:rsidR="00000000" w:rsidRDefault="00000000">
      <w:pPr>
        <w:pStyle w:val="b2aff"/>
        <w:spacing w:before="113"/>
      </w:pPr>
      <w:r>
        <w:rPr>
          <w:rStyle w:val="LS2Fet"/>
        </w:rPr>
        <w:t xml:space="preserve">ANM: </w:t>
      </w:r>
      <w:r>
        <w:t>Batteriene skal være av en konstruksjonstype som ved prøving har vist at de tilfredsstiller prøvekravene i pkt. 38.3 i del III i Testmanualen, uavhengig av om cellene de består av er av en prøvet type eller ikke.</w:t>
      </w:r>
    </w:p>
    <w:p w14:paraId="33ADC03C" w14:textId="77777777" w:rsidR="00000000" w:rsidRDefault="00000000">
      <w:pPr>
        <w:pStyle w:val="b1lff"/>
        <w:spacing w:before="113"/>
      </w:pPr>
      <w:r>
        <w:t>b)</w:t>
      </w:r>
      <w:r>
        <w:tab/>
        <w:t>hver celle og hvert batteri skal ha innebygget en sikkerhetslufteanordning eller være konstruert slik at den/det ikke vil kunne revne voldsomt under forhold som normalt oppstår under transport;</w:t>
      </w:r>
    </w:p>
    <w:p w14:paraId="2BB496AA" w14:textId="77777777" w:rsidR="00000000" w:rsidRDefault="00000000">
      <w:pPr>
        <w:pStyle w:val="b1lf"/>
      </w:pPr>
      <w:r>
        <w:t>c)</w:t>
      </w:r>
      <w:r>
        <w:tab/>
        <w:t>hver celle og hvert batteri skal være utstyrt slik at utvendig kortslutning effektivt hindres;</w:t>
      </w:r>
    </w:p>
    <w:p w14:paraId="4A04BB91" w14:textId="77777777" w:rsidR="00000000" w:rsidRDefault="00000000">
      <w:pPr>
        <w:pStyle w:val="b1lf"/>
      </w:pPr>
      <w:r>
        <w:t>d)</w:t>
      </w:r>
      <w:r>
        <w:tab/>
        <w:t>alle batterier som inneholder celler eller serier av celler koblet parallelt, skal være utstyrt med effektive tiltak tilstrekkelig til å forhindre farlig motstrøm (f.eks. dioder, sikringer etc.); og</w:t>
      </w:r>
    </w:p>
    <w:p w14:paraId="329C9247" w14:textId="77777777" w:rsidR="00000000" w:rsidRDefault="00000000">
      <w:pPr>
        <w:pStyle w:val="b1lf"/>
      </w:pPr>
      <w:r>
        <w:t>e)</w:t>
      </w:r>
      <w:r>
        <w:tab/>
        <w:t>celler og batterier skal produseres under et kvalitetssikringssystem som beskrevet under 2.2.9.1.7.1 (e) (i)  (ix);</w:t>
      </w:r>
    </w:p>
    <w:p w14:paraId="3BA47726" w14:textId="77777777" w:rsidR="00000000" w:rsidRDefault="00000000">
      <w:pPr>
        <w:pStyle w:val="b1lf"/>
      </w:pPr>
      <w:r>
        <w:t>f)</w:t>
      </w:r>
      <w:r>
        <w:tab/>
        <w:t>produsenter og påfølgende distributører av celler og batterier skal gjøre tilgjengelig oppsummeringen av testen som beskrevet i UN Testmanualen, del III, avsnitt 38.3, underavsnitt 38.3.5.</w:t>
      </w:r>
    </w:p>
    <w:p w14:paraId="2F7BBFFA" w14:textId="77777777" w:rsidR="00000000" w:rsidRDefault="00000000">
      <w:pPr>
        <w:pStyle w:val="b1af"/>
      </w:pPr>
      <w:r>
        <w:rPr>
          <w:rStyle w:val="LS2Fet"/>
        </w:rPr>
        <w:t>ANM:</w:t>
      </w:r>
      <w:r>
        <w:t xml:space="preserve"> Begrepet «gjøre tilgjengelig» betyr at produsenter og påfølgende distributører skal sørge for at oppsummeringen av testen er tilgjengelig slik at avsender eller andre personer i transportkjeden kan bekrefte samsvar.</w:t>
      </w:r>
    </w:p>
    <w:p w14:paraId="3980A520" w14:textId="77777777" w:rsidR="00000000" w:rsidRDefault="00000000">
      <w:pPr>
        <w:pStyle w:val="b1af"/>
        <w:spacing w:before="113"/>
      </w:pPr>
      <w:r>
        <w:t>Natriumionbatterier er ikke underlagt kravene i ADR/RID når de oppfyller betingelsene i de spesielle be-</w:t>
      </w:r>
      <w:proofErr w:type="spellStart"/>
      <w:r>
        <w:t>stemmelsene</w:t>
      </w:r>
      <w:proofErr w:type="spellEnd"/>
      <w:r>
        <w:t xml:space="preserve"> 188 eller 400 i kapittel 3.3.</w:t>
      </w:r>
    </w:p>
    <w:p w14:paraId="174B8529" w14:textId="77777777" w:rsidR="00000000" w:rsidRDefault="00000000">
      <w:pPr>
        <w:pStyle w:val="m4tntnrimarg"/>
      </w:pPr>
      <w:r>
        <w:t>2.2.9.1.8</w:t>
      </w:r>
    </w:p>
    <w:p w14:paraId="474022C7" w14:textId="77777777" w:rsidR="00000000" w:rsidRDefault="00000000">
      <w:pPr>
        <w:pStyle w:val="m4t-t"/>
      </w:pPr>
      <w:r>
        <w:t>Livredningsmateriell</w:t>
      </w:r>
    </w:p>
    <w:p w14:paraId="0282FE91" w14:textId="77777777" w:rsidR="00000000" w:rsidRDefault="00000000">
      <w:pPr>
        <w:pStyle w:val="b1af-f"/>
      </w:pPr>
      <w:r>
        <w:t>Livredningsmateriell omfatter livredningsmateriell og komponenter til motorkjøretøyer som svarer til definisjonene i spesiell bestemmelse 235 eller 296 i kapittel 3.3.</w:t>
      </w:r>
    </w:p>
    <w:p w14:paraId="766CC515" w14:textId="77777777" w:rsidR="00000000" w:rsidRDefault="00000000">
      <w:pPr>
        <w:pStyle w:val="m4tntnrimarg"/>
      </w:pPr>
      <w:r>
        <w:t>2.2.9.1.9</w:t>
      </w:r>
    </w:p>
    <w:p w14:paraId="45D1B09D" w14:textId="77777777" w:rsidR="00000000" w:rsidRDefault="00000000">
      <w:pPr>
        <w:pStyle w:val="b1af-f"/>
      </w:pPr>
      <w:r>
        <w:t>(Slettet)</w:t>
      </w:r>
    </w:p>
    <w:p w14:paraId="18715CB7" w14:textId="77777777" w:rsidR="00000000" w:rsidRDefault="00000000">
      <w:pPr>
        <w:pStyle w:val="m4tnt"/>
      </w:pPr>
      <w:r>
        <w:t>2.2.9.1.10</w:t>
      </w:r>
      <w:r>
        <w:tab/>
        <w:t>Stoffer som forurenser akvatisk miljø: Miljøfarlige stoffer (akvatisk miljø)</w:t>
      </w:r>
    </w:p>
    <w:p w14:paraId="4FFE9E9D" w14:textId="77777777" w:rsidR="00000000" w:rsidRDefault="00000000">
      <w:pPr>
        <w:pStyle w:val="m5tnt"/>
      </w:pPr>
      <w:r>
        <w:t>2.2.9.1.10.1</w:t>
      </w:r>
      <w:r>
        <w:tab/>
        <w:t>Generelle definisjoner</w:t>
      </w:r>
    </w:p>
    <w:p w14:paraId="7617C778" w14:textId="77777777" w:rsidR="00000000" w:rsidRDefault="00000000">
      <w:pPr>
        <w:pStyle w:val="m6tntnrimarg"/>
      </w:pPr>
      <w:r>
        <w:t>2.2.9.1.10.1.1</w:t>
      </w:r>
    </w:p>
    <w:p w14:paraId="094C5004" w14:textId="77777777" w:rsidR="00000000" w:rsidRDefault="00000000">
      <w:pPr>
        <w:pStyle w:val="b1af-f"/>
      </w:pPr>
      <w:r>
        <w:t xml:space="preserve">Miljøskadelige stoffer omfatter, </w:t>
      </w:r>
      <w:proofErr w:type="spellStart"/>
      <w:r>
        <w:t>inter</w:t>
      </w:r>
      <w:proofErr w:type="spellEnd"/>
      <w:r>
        <w:t xml:space="preserve"> </w:t>
      </w:r>
      <w:proofErr w:type="spellStart"/>
      <w:r>
        <w:t>alia</w:t>
      </w:r>
      <w:proofErr w:type="spellEnd"/>
      <w:r>
        <w:t xml:space="preserve"> (blant andre), væsker eller faste stoffer som forurenser akvatisk miljø, samt løsninger og blandinger av slike stoffer (slik som preparater og avfall).</w:t>
      </w:r>
    </w:p>
    <w:p w14:paraId="4FA661E0" w14:textId="77777777" w:rsidR="00000000" w:rsidRDefault="00000000">
      <w:pPr>
        <w:pStyle w:val="b1af"/>
      </w:pPr>
      <w:r>
        <w:t>Under 2.2.9.1.10 betyr «stoff» kjemiske grunnstoffer og kjemiske forbindelser av disse i naturlig tilstand, eller frambrakt ved enhver type produksjonsprosess, inklusive ethvert tilsetningsstoff som er nødvendig for å holde produktet stabilt, og enhver forurensning/urenhet som oppstår under de anvendte produksjonsprosessene, men unntatt løsningsmidler som kan separeres uten å påvirke stabiliteten av stoffet, eller den kjemiske forbindelsen.</w:t>
      </w:r>
    </w:p>
    <w:p w14:paraId="3D059F99" w14:textId="77777777" w:rsidR="00000000" w:rsidRDefault="00000000">
      <w:pPr>
        <w:pStyle w:val="m6tntnrimarg"/>
      </w:pPr>
      <w:r>
        <w:t>2.2.9.1.10.1.2</w:t>
      </w:r>
    </w:p>
    <w:p w14:paraId="1BC88687" w14:textId="77777777" w:rsidR="00000000" w:rsidRDefault="00000000">
      <w:pPr>
        <w:pStyle w:val="b1af-f"/>
      </w:pPr>
      <w:r>
        <w:t>Det akvatiske miljøet kan tas i betraktning med utgangspunkt i de akvatiske organismene som lever i vannet, og det akvatiske økosystemet disse organismene utgjør en del av</w:t>
      </w:r>
      <w:r>
        <w:rPr>
          <w:rFonts w:cstheme="minorBidi"/>
          <w:color w:val="auto"/>
          <w:sz w:val="24"/>
          <w:szCs w:val="24"/>
          <w:lang w:val="en-GB"/>
        </w:rPr>
        <w:footnoteReference w:id="13"/>
      </w:r>
      <w:r>
        <w:t>. Basisen for å identifisere fare er derfor den akvatiske giftigheten av stoffet eller blandingen, selv om denne basisen kan bli modifisert av ytterligere informasjon med hensyn til nedbrytnings- og bioakkumuleringsprosesser.</w:t>
      </w:r>
    </w:p>
    <w:p w14:paraId="76DDA9A1" w14:textId="77777777" w:rsidR="00000000" w:rsidRDefault="00000000">
      <w:pPr>
        <w:pStyle w:val="m6tntnrimarg"/>
      </w:pPr>
      <w:r>
        <w:t>2.2.9.1.10.1.3</w:t>
      </w:r>
    </w:p>
    <w:p w14:paraId="30C1755C" w14:textId="77777777" w:rsidR="00000000" w:rsidRDefault="00000000">
      <w:pPr>
        <w:pStyle w:val="b1af-f"/>
      </w:pPr>
      <w:r>
        <w:t xml:space="preserve">Selv om den følgende klassifiseringsprosedyren er ment å kunne anvendes på alle stoffer og blandinger, så er det erkjent at spesialveiledning er nødvendig i noen, </w:t>
      </w:r>
      <w:proofErr w:type="spellStart"/>
      <w:r>
        <w:t>f.eks</w:t>
      </w:r>
      <w:proofErr w:type="spellEnd"/>
      <w:r>
        <w:t xml:space="preserve"> de som involverer metaller eller lite løselige uorganiske blandinger</w:t>
      </w:r>
      <w:r>
        <w:rPr>
          <w:rFonts w:cstheme="minorBidi"/>
          <w:color w:val="auto"/>
          <w:sz w:val="24"/>
          <w:szCs w:val="24"/>
          <w:lang w:val="en-GB"/>
        </w:rPr>
        <w:footnoteReference w:id="14"/>
      </w:r>
      <w:r>
        <w:t>.</w:t>
      </w:r>
    </w:p>
    <w:p w14:paraId="08C0053F" w14:textId="77777777" w:rsidR="00000000" w:rsidRDefault="00000000">
      <w:pPr>
        <w:pStyle w:val="m6tntnrimarg"/>
      </w:pPr>
      <w:r>
        <w:t>2.2.9.1.10.1.4</w:t>
      </w:r>
    </w:p>
    <w:p w14:paraId="4995E58D" w14:textId="77777777" w:rsidR="00000000" w:rsidRDefault="00000000">
      <w:pPr>
        <w:pStyle w:val="b1af-f"/>
      </w:pPr>
      <w:r>
        <w:t>Følgende definisjoner gjelder for akronymer og betegnelser brukt i dette avsnittet:</w:t>
      </w:r>
    </w:p>
    <w:p w14:paraId="16943DBF" w14:textId="77777777" w:rsidR="00000000" w:rsidRDefault="00000000">
      <w:pPr>
        <w:pStyle w:val="b1lf"/>
      </w:pPr>
      <w:r>
        <w:t>–</w:t>
      </w:r>
      <w:r>
        <w:tab/>
        <w:t>BCF: Biokonsentrasjonsfaktor;</w:t>
      </w:r>
    </w:p>
    <w:p w14:paraId="501194F6" w14:textId="77777777" w:rsidR="00000000" w:rsidRDefault="00000000">
      <w:pPr>
        <w:pStyle w:val="b1lf"/>
      </w:pPr>
      <w:r>
        <w:t>–</w:t>
      </w:r>
      <w:r>
        <w:tab/>
        <w:t>BOD: Biokjemisk oksygenforbruk;</w:t>
      </w:r>
    </w:p>
    <w:p w14:paraId="4D8C93A2" w14:textId="77777777" w:rsidR="00000000" w:rsidRDefault="00000000">
      <w:pPr>
        <w:pStyle w:val="b1lf"/>
      </w:pPr>
      <w:r>
        <w:t>–</w:t>
      </w:r>
      <w:r>
        <w:tab/>
        <w:t>COD: Kjemisk oksygenforbruk;</w:t>
      </w:r>
    </w:p>
    <w:p w14:paraId="250887C4" w14:textId="77777777" w:rsidR="00000000" w:rsidRDefault="00000000">
      <w:pPr>
        <w:pStyle w:val="b1lf"/>
      </w:pPr>
      <w:r>
        <w:t>–</w:t>
      </w:r>
      <w:r>
        <w:tab/>
        <w:t>GLP: God laboratoriepraksis;</w:t>
      </w:r>
    </w:p>
    <w:p w14:paraId="534D42D8" w14:textId="77777777" w:rsidR="00000000" w:rsidRDefault="00000000">
      <w:pPr>
        <w:pStyle w:val="b1lf"/>
      </w:pPr>
      <w:r>
        <w:t>–</w:t>
      </w:r>
      <w:r>
        <w:tab/>
      </w:r>
      <w:proofErr w:type="spellStart"/>
      <w:r>
        <w:t>EC</w:t>
      </w:r>
      <w:r>
        <w:rPr>
          <w:rStyle w:val="LS2Senket"/>
        </w:rPr>
        <w:t>x</w:t>
      </w:r>
      <w:proofErr w:type="spellEnd"/>
      <w:r>
        <w:t>: Konsentrasjonen assosiert med x % respons;</w:t>
      </w:r>
    </w:p>
    <w:p w14:paraId="560A2DBC" w14:textId="77777777" w:rsidR="00000000" w:rsidRDefault="00000000">
      <w:pPr>
        <w:pStyle w:val="b1lf"/>
      </w:pPr>
      <w:r>
        <w:t>–</w:t>
      </w:r>
      <w:r>
        <w:tab/>
        <w:t>EC</w:t>
      </w:r>
      <w:r>
        <w:rPr>
          <w:rStyle w:val="LS2Senket"/>
        </w:rPr>
        <w:t>50</w:t>
      </w:r>
      <w:r>
        <w:t>: Den effektive konsentrasjon av stoff som forårsaker 50% av maksimal respons;</w:t>
      </w:r>
    </w:p>
    <w:p w14:paraId="5F897A42" w14:textId="77777777" w:rsidR="00000000" w:rsidRDefault="00000000">
      <w:pPr>
        <w:pStyle w:val="b1lf"/>
      </w:pPr>
      <w:r>
        <w:t>–</w:t>
      </w:r>
      <w:r>
        <w:tab/>
      </w:r>
      <w:proofErr w:type="spellStart"/>
      <w:r>
        <w:t>Kow</w:t>
      </w:r>
      <w:proofErr w:type="spellEnd"/>
      <w:r>
        <w:t xml:space="preserve">: </w:t>
      </w:r>
      <w:proofErr w:type="spellStart"/>
      <w:r>
        <w:t>Oktanol</w:t>
      </w:r>
      <w:proofErr w:type="spellEnd"/>
      <w:r>
        <w:t>/vann partisjonskoeffisient;</w:t>
      </w:r>
    </w:p>
    <w:p w14:paraId="38242492" w14:textId="77777777" w:rsidR="00000000" w:rsidRDefault="00000000">
      <w:pPr>
        <w:pStyle w:val="b1lf"/>
      </w:pPr>
      <w:r>
        <w:t>–</w:t>
      </w:r>
      <w:r>
        <w:tab/>
        <w:t>LC</w:t>
      </w:r>
      <w:r>
        <w:rPr>
          <w:rStyle w:val="LS2Senket"/>
        </w:rPr>
        <w:t>50</w:t>
      </w:r>
      <w:r>
        <w:t xml:space="preserve"> (50% letal (dødelig) konsentrasjon): Konsentrasjon av et stoff i vann som forårsaker at 50% (halvparten) av en gruppe forsøksdyr dør;</w:t>
      </w:r>
    </w:p>
    <w:p w14:paraId="5D9BD2C6" w14:textId="77777777" w:rsidR="00000000" w:rsidRDefault="00000000">
      <w:pPr>
        <w:pStyle w:val="b1lf"/>
      </w:pPr>
      <w:r>
        <w:t>–</w:t>
      </w:r>
      <w:r>
        <w:tab/>
        <w:t>L(E)C</w:t>
      </w:r>
      <w:r>
        <w:rPr>
          <w:rStyle w:val="LS2Senket"/>
        </w:rPr>
        <w:t>50</w:t>
      </w:r>
      <w:r>
        <w:t>: LC</w:t>
      </w:r>
      <w:r>
        <w:rPr>
          <w:rStyle w:val="LS2Senket"/>
        </w:rPr>
        <w:t>50</w:t>
      </w:r>
      <w:r>
        <w:t xml:space="preserve"> eller EC</w:t>
      </w:r>
      <w:r>
        <w:rPr>
          <w:rStyle w:val="LS2Senket"/>
        </w:rPr>
        <w:t>50</w:t>
      </w:r>
      <w:r>
        <w:t>;</w:t>
      </w:r>
    </w:p>
    <w:p w14:paraId="3DF1D8B0" w14:textId="77777777" w:rsidR="00000000" w:rsidRDefault="00000000">
      <w:pPr>
        <w:pStyle w:val="b1lf"/>
      </w:pPr>
      <w:r>
        <w:t>–</w:t>
      </w:r>
      <w:r>
        <w:tab/>
        <w:t xml:space="preserve">NOEC (No </w:t>
      </w:r>
      <w:proofErr w:type="spellStart"/>
      <w:r>
        <w:t>Observed</w:t>
      </w:r>
      <w:proofErr w:type="spellEnd"/>
      <w:r>
        <w:t xml:space="preserve"> </w:t>
      </w:r>
      <w:proofErr w:type="spellStart"/>
      <w:r>
        <w:t>Effect</w:t>
      </w:r>
      <w:proofErr w:type="spellEnd"/>
      <w:r>
        <w:t xml:space="preserve"> </w:t>
      </w:r>
      <w:proofErr w:type="spellStart"/>
      <w:r>
        <w:t>Concentration</w:t>
      </w:r>
      <w:proofErr w:type="spellEnd"/>
      <w:r>
        <w:t xml:space="preserve">): En prøvet konsentrasjon umiddelbart under den lavest prøvede konsentrasjonen med statistisk tydelig skadelig virkning. </w:t>
      </w:r>
      <w:proofErr w:type="spellStart"/>
      <w:r>
        <w:t>NOECen</w:t>
      </w:r>
      <w:proofErr w:type="spellEnd"/>
      <w:r>
        <w:t xml:space="preserve"> har ingen statistisk tydelig skadelig effekt sammenlignet med referansen;</w:t>
      </w:r>
    </w:p>
    <w:p w14:paraId="02129ADA" w14:textId="77777777" w:rsidR="00000000" w:rsidRDefault="00000000">
      <w:pPr>
        <w:pStyle w:val="b1lf"/>
      </w:pPr>
      <w:r>
        <w:t>–</w:t>
      </w:r>
      <w:r>
        <w:tab/>
        <w:t>OECD Test Guidelines: Testretningslinjer utgitt av Organisasjonen for økonomisk samarbeid og utvikling, OECD.</w:t>
      </w:r>
    </w:p>
    <w:p w14:paraId="1ECB588A" w14:textId="77777777" w:rsidR="00000000" w:rsidRDefault="00000000">
      <w:pPr>
        <w:pStyle w:val="m5tnt"/>
      </w:pPr>
      <w:r>
        <w:t>2.2.9.1.10.2</w:t>
      </w:r>
      <w:r>
        <w:tab/>
        <w:t>Definisjoner og krav til data</w:t>
      </w:r>
    </w:p>
    <w:p w14:paraId="7A107A93" w14:textId="77777777" w:rsidR="00000000" w:rsidRDefault="00000000">
      <w:pPr>
        <w:pStyle w:val="m6tntnrimarg"/>
      </w:pPr>
      <w:r>
        <w:t>2.2.9.1.10.2.1</w:t>
      </w:r>
    </w:p>
    <w:p w14:paraId="653B6571" w14:textId="77777777" w:rsidR="00000000" w:rsidRDefault="00000000">
      <w:pPr>
        <w:pStyle w:val="b1af-f"/>
      </w:pPr>
      <w:r>
        <w:t>Hovedelementene for klassifisering av miljøskadelig stoffer (i akvatisk miljø) er:</w:t>
      </w:r>
    </w:p>
    <w:p w14:paraId="32AF8C9F" w14:textId="77777777" w:rsidR="00000000" w:rsidRDefault="00000000">
      <w:pPr>
        <w:pStyle w:val="b1lf"/>
      </w:pPr>
      <w:r>
        <w:t>a)</w:t>
      </w:r>
      <w:r>
        <w:tab/>
        <w:t>Akutt akvatisk giftighet;</w:t>
      </w:r>
    </w:p>
    <w:p w14:paraId="13B2912C" w14:textId="77777777" w:rsidR="00000000" w:rsidRDefault="00000000">
      <w:pPr>
        <w:pStyle w:val="b1lf"/>
      </w:pPr>
      <w:r>
        <w:t>b)</w:t>
      </w:r>
      <w:r>
        <w:tab/>
        <w:t>Kronisk akvatisk giftighet;</w:t>
      </w:r>
    </w:p>
    <w:p w14:paraId="4477FD8E" w14:textId="77777777" w:rsidR="00000000" w:rsidRDefault="00000000">
      <w:pPr>
        <w:pStyle w:val="b1lf"/>
      </w:pPr>
      <w:r>
        <w:t>c)</w:t>
      </w:r>
      <w:r>
        <w:tab/>
        <w:t>Potensial for, eller påvist bioakkumulering; og</w:t>
      </w:r>
    </w:p>
    <w:p w14:paraId="4A470FBF" w14:textId="77777777" w:rsidR="00000000" w:rsidRDefault="00000000">
      <w:pPr>
        <w:pStyle w:val="b1lf"/>
      </w:pPr>
      <w:r>
        <w:t>d)</w:t>
      </w:r>
      <w:r>
        <w:tab/>
        <w:t>Nedbrytning (biotisk eller abiotisk) for organiske kjemikalier.</w:t>
      </w:r>
    </w:p>
    <w:p w14:paraId="2333E017" w14:textId="77777777" w:rsidR="00000000" w:rsidRDefault="00000000">
      <w:pPr>
        <w:pStyle w:val="m6tntnrimarg"/>
      </w:pPr>
      <w:r>
        <w:t>2.2.9.1.10.2.2</w:t>
      </w:r>
    </w:p>
    <w:p w14:paraId="182893B2" w14:textId="77777777" w:rsidR="00000000" w:rsidRDefault="00000000">
      <w:pPr>
        <w:pStyle w:val="b1af-f"/>
      </w:pPr>
      <w:r>
        <w:t xml:space="preserve">Mens data fra internasjonalt harmoniserte tester er å foretrekke, så kan i praksis også brukes data fra nasjonale metoder, når disse kan ansees som likeverdige. Generelt har det blitt enighet om at data fra ferskvanns- og marine prøver ansees som likeverdige, og det foretrekkes at OECD Test Guidelins benyttes, eller retningslinjer likeverdige med disse, etter prinsipper </w:t>
      </w:r>
      <w:proofErr w:type="spellStart"/>
      <w:r>
        <w:t>ihht</w:t>
      </w:r>
      <w:proofErr w:type="spellEnd"/>
      <w:r>
        <w:t>. God laboratoriepraksis (GLP).</w:t>
      </w:r>
    </w:p>
    <w:p w14:paraId="67B6D620" w14:textId="77777777" w:rsidR="00000000" w:rsidRDefault="00000000">
      <w:pPr>
        <w:pStyle w:val="b1aff"/>
      </w:pPr>
      <w:r>
        <w:t>Er ikke slike data tilgjengelige, skal klassifiseringen baseres på de beste tilgjengelige data.</w:t>
      </w:r>
    </w:p>
    <w:p w14:paraId="6C4167E2" w14:textId="77777777" w:rsidR="00000000" w:rsidRDefault="00000000">
      <w:pPr>
        <w:pStyle w:val="m6tntnrimarg"/>
      </w:pPr>
      <w:r>
        <w:t>2.2.9.1.10.2.3</w:t>
      </w:r>
    </w:p>
    <w:p w14:paraId="243B3646" w14:textId="77777777" w:rsidR="00000000" w:rsidRDefault="00000000">
      <w:pPr>
        <w:pStyle w:val="b1af-f"/>
      </w:pPr>
      <w:r>
        <w:rPr>
          <w:rStyle w:val="LS2Kursiv"/>
        </w:rPr>
        <w:t>Akutt akvatisk giftighet</w:t>
      </w:r>
      <w:r>
        <w:t xml:space="preserve"> betyr den reelle evnen ett stoff har til å skade en organisme ved en kortsiktig akvatisk eksponering for dette stoffet.</w:t>
      </w:r>
    </w:p>
    <w:p w14:paraId="0E9DE7EF" w14:textId="77777777" w:rsidR="00000000" w:rsidRDefault="00000000">
      <w:pPr>
        <w:pStyle w:val="b1af"/>
      </w:pPr>
      <w:r>
        <w:rPr>
          <w:rStyle w:val="LS2Kursiv"/>
        </w:rPr>
        <w:t>Akutt (kortsiktig) fare</w:t>
      </w:r>
      <w:r>
        <w:t xml:space="preserve">, for klassifiseringsformål, betyr faren ved et kjemikalie forårsaket av dets akutte giftighet for en organisme under kortsiktig akvatisk eksponering for </w:t>
      </w:r>
      <w:proofErr w:type="spellStart"/>
      <w:r>
        <w:t>kjemikaliet</w:t>
      </w:r>
      <w:proofErr w:type="spellEnd"/>
      <w:r>
        <w:t>.</w:t>
      </w:r>
    </w:p>
    <w:p w14:paraId="5AD780C2" w14:textId="77777777" w:rsidR="00000000" w:rsidRDefault="00000000">
      <w:pPr>
        <w:pStyle w:val="b1af"/>
      </w:pPr>
      <w:r>
        <w:t>Akutt akvatisk giftighet skal normalt bestemmes ved å benytte en 96 timers LC</w:t>
      </w:r>
      <w:r>
        <w:rPr>
          <w:rStyle w:val="LS2Senket"/>
        </w:rPr>
        <w:t>50</w:t>
      </w:r>
      <w:r>
        <w:t xml:space="preserve"> anvendt på fisk (OECD Test Guideline 203 eller likeverdig), en 48 timers LC</w:t>
      </w:r>
      <w:r>
        <w:rPr>
          <w:rStyle w:val="LS2Senket"/>
        </w:rPr>
        <w:t>50</w:t>
      </w:r>
      <w:r>
        <w:t xml:space="preserve"> anvendt på krepsdyr (OECD Test Guideline 202 eller likeverdig) og/eller 72 timers LC</w:t>
      </w:r>
      <w:r>
        <w:rPr>
          <w:rStyle w:val="LS2Senket"/>
        </w:rPr>
        <w:t>50</w:t>
      </w:r>
      <w:r>
        <w:t xml:space="preserve"> anvendt på en </w:t>
      </w:r>
      <w:proofErr w:type="spellStart"/>
      <w:r>
        <w:t>algeart</w:t>
      </w:r>
      <w:proofErr w:type="spellEnd"/>
      <w:r>
        <w:t xml:space="preserve"> (OECD Test Guideline 201 eller likeverdig). Disse artene ansees å være surrogat for alle akvatiske organismer, og data for andre arter slik som </w:t>
      </w:r>
      <w:proofErr w:type="spellStart"/>
      <w:r>
        <w:rPr>
          <w:rStyle w:val="LS2Kursiv"/>
        </w:rPr>
        <w:t>Lemna</w:t>
      </w:r>
      <w:proofErr w:type="spellEnd"/>
      <w:r>
        <w:rPr>
          <w:rStyle w:val="LS2Kursiv"/>
        </w:rPr>
        <w:t xml:space="preserve"> </w:t>
      </w:r>
      <w:proofErr w:type="spellStart"/>
      <w:r>
        <w:rPr>
          <w:rStyle w:val="LS2Kursiv"/>
        </w:rPr>
        <w:t>sp</w:t>
      </w:r>
      <w:proofErr w:type="spellEnd"/>
      <w:r>
        <w:t>. kan også vurderes brukt hvis testmetodologien er egnet.</w:t>
      </w:r>
    </w:p>
    <w:p w14:paraId="18737084" w14:textId="77777777" w:rsidR="00000000" w:rsidRDefault="00000000">
      <w:pPr>
        <w:pStyle w:val="m6tntnrimarg"/>
      </w:pPr>
      <w:r>
        <w:t>2.2.9.1.10.2.4</w:t>
      </w:r>
    </w:p>
    <w:p w14:paraId="1FB029DC" w14:textId="77777777" w:rsidR="00000000" w:rsidRDefault="00000000">
      <w:pPr>
        <w:pStyle w:val="b1af-f"/>
      </w:pPr>
      <w:r>
        <w:rPr>
          <w:rStyle w:val="LS2Kursiv"/>
        </w:rPr>
        <w:t>Kronisk akvatisk giftighet</w:t>
      </w:r>
      <w:r>
        <w:t xml:space="preserve"> betyr den reelle evnen et stoff har til å forårsake skadevirkninger på akvatiske organismer under akvatisk eksponering som bestemmes i relasjon til organismens livssyklus.</w:t>
      </w:r>
    </w:p>
    <w:p w14:paraId="44428F59" w14:textId="77777777" w:rsidR="00000000" w:rsidRDefault="00000000">
      <w:pPr>
        <w:pStyle w:val="b1af"/>
      </w:pPr>
      <w:r>
        <w:rPr>
          <w:rStyle w:val="LS2Kursiv"/>
        </w:rPr>
        <w:t>Langsiktig fare,</w:t>
      </w:r>
      <w:r>
        <w:t xml:space="preserve"> for klassifiseringsformål, betyr faren ved et kjemikalie forårsaket av dets kroniske giftighet for en organisme under langsiktig eksponering i akvatisk miljø.</w:t>
      </w:r>
    </w:p>
    <w:p w14:paraId="48822C89" w14:textId="77777777" w:rsidR="00000000" w:rsidRDefault="00000000">
      <w:pPr>
        <w:pStyle w:val="b1af"/>
      </w:pPr>
      <w:r>
        <w:t xml:space="preserve">Data for kronisk giftighet er mindre tilgjengelige enn data for akutt giftighet, og de forskjellige testprosedyrene er mindre standardisert. Data framskaffet i henhold til OECD Test Guidelines 210 (Fish </w:t>
      </w:r>
      <w:proofErr w:type="spellStart"/>
      <w:r>
        <w:t>Early</w:t>
      </w:r>
      <w:proofErr w:type="spellEnd"/>
      <w:r>
        <w:t xml:space="preserve"> Life Stage) eller 211 (</w:t>
      </w:r>
      <w:proofErr w:type="spellStart"/>
      <w:r>
        <w:t>Daphnia</w:t>
      </w:r>
      <w:proofErr w:type="spellEnd"/>
      <w:r>
        <w:t xml:space="preserve"> </w:t>
      </w:r>
      <w:proofErr w:type="spellStart"/>
      <w:r>
        <w:t>Reproduction</w:t>
      </w:r>
      <w:proofErr w:type="spellEnd"/>
      <w:r>
        <w:t>) og 201 (</w:t>
      </w:r>
      <w:proofErr w:type="spellStart"/>
      <w:r>
        <w:t>Algal</w:t>
      </w:r>
      <w:proofErr w:type="spellEnd"/>
      <w:r>
        <w:t xml:space="preserve"> Growth </w:t>
      </w:r>
      <w:proofErr w:type="spellStart"/>
      <w:r>
        <w:t>Inhibition</w:t>
      </w:r>
      <w:proofErr w:type="spellEnd"/>
      <w:r>
        <w:t xml:space="preserve">) kan aksepteres. Andre validerte og internasjonalt aksepterte tester kan også benyttes. «No </w:t>
      </w:r>
      <w:proofErr w:type="spellStart"/>
      <w:r>
        <w:t>Observed</w:t>
      </w:r>
      <w:proofErr w:type="spellEnd"/>
      <w:r>
        <w:t xml:space="preserve"> </w:t>
      </w:r>
      <w:proofErr w:type="spellStart"/>
      <w:r>
        <w:t>Effect</w:t>
      </w:r>
      <w:proofErr w:type="spellEnd"/>
      <w:r>
        <w:t xml:space="preserve"> </w:t>
      </w:r>
      <w:proofErr w:type="spellStart"/>
      <w:r>
        <w:t>Concentration</w:t>
      </w:r>
      <w:proofErr w:type="spellEnd"/>
      <w:r>
        <w:t>» (</w:t>
      </w:r>
      <w:proofErr w:type="spellStart"/>
      <w:r>
        <w:t>NOECer</w:t>
      </w:r>
      <w:proofErr w:type="spellEnd"/>
      <w:r>
        <w:t xml:space="preserve">) eller andre ekvivalente </w:t>
      </w:r>
      <w:proofErr w:type="spellStart"/>
      <w:r>
        <w:t>EC</w:t>
      </w:r>
      <w:r>
        <w:rPr>
          <w:rStyle w:val="LS2Senket"/>
        </w:rPr>
        <w:t>x</w:t>
      </w:r>
      <w:proofErr w:type="spellEnd"/>
      <w:r>
        <w:t xml:space="preserve"> skal benyttes.</w:t>
      </w:r>
    </w:p>
    <w:p w14:paraId="44F3707E" w14:textId="77777777" w:rsidR="00000000" w:rsidRDefault="00000000">
      <w:pPr>
        <w:pStyle w:val="m6tntnrimarg"/>
      </w:pPr>
      <w:r>
        <w:t>2.2.9.1.10.2.5</w:t>
      </w:r>
    </w:p>
    <w:p w14:paraId="4A2F5AC1" w14:textId="77777777" w:rsidR="00000000" w:rsidRDefault="00000000">
      <w:pPr>
        <w:pStyle w:val="b1af-f"/>
      </w:pPr>
      <w:r>
        <w:t>Bioakkumulering betyr netto resultat av opptak, omsetning og eliminering av et stoff i en organisme via alle veier for eksponering (dvs. luft, vann, jord/sedimenter og mat).</w:t>
      </w:r>
    </w:p>
    <w:p w14:paraId="15B974CF" w14:textId="77777777" w:rsidR="00000000" w:rsidRDefault="00000000">
      <w:pPr>
        <w:pStyle w:val="b1af"/>
      </w:pPr>
      <w:r>
        <w:rPr>
          <w:spacing w:val="-1"/>
        </w:rPr>
        <w:t xml:space="preserve">Potensialet for bioakkumulering skal normalt bestemmes ved å bruke en </w:t>
      </w:r>
      <w:proofErr w:type="spellStart"/>
      <w:r>
        <w:rPr>
          <w:spacing w:val="-1"/>
        </w:rPr>
        <w:t>oktanol</w:t>
      </w:r>
      <w:proofErr w:type="spellEnd"/>
      <w:r>
        <w:rPr>
          <w:spacing w:val="-1"/>
        </w:rPr>
        <w:t xml:space="preserve">/vann partisjonstest, vanligvis angitt dom log </w:t>
      </w:r>
      <w:proofErr w:type="spellStart"/>
      <w:r>
        <w:rPr>
          <w:spacing w:val="-1"/>
        </w:rPr>
        <w:t>K</w:t>
      </w:r>
      <w:r>
        <w:rPr>
          <w:rStyle w:val="LS2Senket"/>
          <w:spacing w:val="-1"/>
        </w:rPr>
        <w:t>ow</w:t>
      </w:r>
      <w:proofErr w:type="spellEnd"/>
      <w:r>
        <w:rPr>
          <w:spacing w:val="-1"/>
        </w:rPr>
        <w:t xml:space="preserve"> bestemt i henhold til OECD Test Guideline 107, 117 eller 123. Mens dette representerer et potensial for bioakkumulering, så foretrekkes det å benytte en eksperimentelt bestemt biokonsentrasjonsfaktor (BCF), når en slik er tilgjengelig. BCF skal bestemmes i henhold til OECD Test Guideline 305.</w:t>
      </w:r>
    </w:p>
    <w:p w14:paraId="06C2E2BF" w14:textId="77777777" w:rsidR="00000000" w:rsidRDefault="00000000">
      <w:pPr>
        <w:pStyle w:val="m6tntnrimarg"/>
      </w:pPr>
      <w:r>
        <w:t>2.2.9.1.10.2.6</w:t>
      </w:r>
    </w:p>
    <w:p w14:paraId="7D81800A" w14:textId="77777777" w:rsidR="00000000" w:rsidRDefault="00000000">
      <w:pPr>
        <w:pStyle w:val="b1af-f"/>
      </w:pPr>
      <w:r>
        <w:rPr>
          <w:rStyle w:val="LS2Kursiv"/>
        </w:rPr>
        <w:t>Nedbrytning</w:t>
      </w:r>
      <w:r>
        <w:t xml:space="preserve"> betyr dekomponeringen av organiske molekyler til mindre molekyler og med tiden til karbondioksid, vann og salter.</w:t>
      </w:r>
    </w:p>
    <w:p w14:paraId="6C1A0AD9" w14:textId="77777777" w:rsidR="00000000" w:rsidRDefault="00000000">
      <w:pPr>
        <w:pStyle w:val="b1af"/>
      </w:pPr>
      <w:r>
        <w:t>Miljømessig nedbrytning kan være biotisk eller abiotisk (</w:t>
      </w:r>
      <w:proofErr w:type="spellStart"/>
      <w:r>
        <w:t>f.eks</w:t>
      </w:r>
      <w:proofErr w:type="spellEnd"/>
      <w:r>
        <w:t xml:space="preserve"> hydrolyse), og kriteriene som blir brukt reflekterer dette. En ferdig bionedbrytning defineres best ved å benytte </w:t>
      </w:r>
      <w:proofErr w:type="spellStart"/>
      <w:r>
        <w:t>bionebrytningsprøver</w:t>
      </w:r>
      <w:proofErr w:type="spellEnd"/>
      <w:r>
        <w:t xml:space="preserve"> (A–F) i OECD Test Guideline 301. At en prøve passerer denne testen kan anses å indikere at en rask bionedbrytning vil skje i de fleste miljøer. Dette er ferskvannstester og derfor er bruk av resultatene fra OECD Test Guideline 306, som er mer anvendbare for marine miljøer, også inkludert. Hvor slike data ikke er tilgjengelige, kan et BOD(5 dager)/COD forhold på </w:t>
      </w:r>
      <w:r>
        <w:rPr>
          <w:rStyle w:val="LS2TegnSymbol"/>
        </w:rPr>
        <w:t>³</w:t>
      </w:r>
      <w:r>
        <w:t xml:space="preserve"> 0,5 ansees å indikere at rask bionedbrytning finner sted.</w:t>
      </w:r>
    </w:p>
    <w:p w14:paraId="3E1F1367" w14:textId="77777777" w:rsidR="00000000" w:rsidRDefault="00000000">
      <w:pPr>
        <w:pStyle w:val="b1af"/>
      </w:pPr>
      <w:r>
        <w:t xml:space="preserve">Abiotisk nedbrytning slik som hydrolyse; både biotisk og abiotisk primærnedbrytning, bionedbrytning i ikke-akvatiske medier og påvist rask nedbrytning i miljøet kan alle vurderes som å angi rask </w:t>
      </w:r>
      <w:proofErr w:type="spellStart"/>
      <w:r>
        <w:t>nedbrytbarhet</w:t>
      </w:r>
      <w:proofErr w:type="spellEnd"/>
      <w:r>
        <w:rPr>
          <w:rFonts w:cstheme="minorBidi"/>
          <w:color w:val="auto"/>
          <w:sz w:val="24"/>
          <w:szCs w:val="24"/>
          <w:lang w:val="en-GB"/>
        </w:rPr>
        <w:footnoteReference w:id="15"/>
      </w:r>
      <w:r>
        <w:t>. Stoffer vurderes å være raskt nedbrytbare i miljøet hvis følgende kriterier er oppfylt:</w:t>
      </w:r>
    </w:p>
    <w:p w14:paraId="493837E6" w14:textId="77777777" w:rsidR="00000000" w:rsidRDefault="00000000">
      <w:pPr>
        <w:pStyle w:val="b1lf"/>
      </w:pPr>
      <w:r>
        <w:t>a)</w:t>
      </w:r>
      <w:r>
        <w:tab/>
        <w:t>Ved 28-dagers studier av bionedbrytning er følgende nivåer av nedbrytning nådd:</w:t>
      </w:r>
    </w:p>
    <w:p w14:paraId="0CC55876" w14:textId="77777777" w:rsidR="00000000" w:rsidRDefault="00000000">
      <w:pPr>
        <w:pStyle w:val="b2lf"/>
      </w:pPr>
      <w:r>
        <w:t>i.</w:t>
      </w:r>
      <w:r>
        <w:tab/>
        <w:t xml:space="preserve">Tester basert på oppløst organisk karbon: 70 %; </w:t>
      </w:r>
    </w:p>
    <w:p w14:paraId="09DF5B8C" w14:textId="77777777" w:rsidR="00000000" w:rsidRDefault="00000000">
      <w:pPr>
        <w:pStyle w:val="b2lf"/>
      </w:pPr>
      <w:r>
        <w:t>ii.</w:t>
      </w:r>
      <w:r>
        <w:tab/>
        <w:t>Tester basert på oksygenforringelse eller utvikling av karbondioksid: 60 % av teoretiske maksima;</w:t>
      </w:r>
    </w:p>
    <w:p w14:paraId="58C7B192" w14:textId="77777777" w:rsidR="00000000" w:rsidRDefault="00000000">
      <w:pPr>
        <w:pStyle w:val="b2aff"/>
      </w:pPr>
      <w:r>
        <w:t>Disse nivåene av bionedbrytning skal oppnås innen 10 dager fra starten på nedbrytningen, hvis tidspunkt skal bestemmes når 10 % av stoffet har blitt nedbrutt, dersom ikke stoffet er identifisert som et komplekst, multikomponent stoff med strukturelt like komponenter. Ved slike tilfeller, og når det er tilstrekkelig begrunnet, kan 10-dagers fristen sløyfes og vurderingen av bestått/ikke bestått foretas etter 28 dager</w:t>
      </w:r>
      <w:r>
        <w:rPr>
          <w:rFonts w:cstheme="minorBidi"/>
          <w:color w:val="auto"/>
          <w:sz w:val="24"/>
          <w:szCs w:val="24"/>
          <w:lang w:val="en-GB"/>
        </w:rPr>
        <w:footnoteReference w:id="16"/>
      </w:r>
      <w:r>
        <w:t>.</w:t>
      </w:r>
    </w:p>
    <w:p w14:paraId="7FF41237" w14:textId="77777777" w:rsidR="00000000" w:rsidRDefault="00000000">
      <w:pPr>
        <w:pStyle w:val="b1lf"/>
      </w:pPr>
      <w:r>
        <w:t>b)</w:t>
      </w:r>
      <w:r>
        <w:tab/>
        <w:t xml:space="preserve">I tilfeller der bare data for BOD og COD er tilgjengelig, når forholdet BOD5/COD </w:t>
      </w:r>
      <w:r>
        <w:rPr>
          <w:rStyle w:val="LS2TegnSymbol"/>
        </w:rPr>
        <w:t>³</w:t>
      </w:r>
      <w:r>
        <w:t xml:space="preserve"> 0,5; eller</w:t>
      </w:r>
    </w:p>
    <w:p w14:paraId="516BC290" w14:textId="77777777" w:rsidR="00000000" w:rsidRDefault="00000000">
      <w:pPr>
        <w:pStyle w:val="b1lf"/>
      </w:pPr>
      <w:r>
        <w:t>c)</w:t>
      </w:r>
      <w:r>
        <w:tab/>
        <w:t>Hvis andre overbevisende vitenskapelige data er tilgjengelige som kan vise at stoffet kan nedbrytes (biotisk og/eller abiotisk) i akvatisk miljø til et 70 % nivå innen 28 dager.</w:t>
      </w:r>
    </w:p>
    <w:p w14:paraId="2E13EE72" w14:textId="77777777" w:rsidR="00000000" w:rsidRDefault="00000000">
      <w:pPr>
        <w:pStyle w:val="m5tnt"/>
      </w:pPr>
      <w:r>
        <w:t>2.2.9.1.10.3</w:t>
      </w:r>
      <w:r>
        <w:tab/>
        <w:t>Kategorier og kriterier for klassifisering av stoffer</w:t>
      </w:r>
    </w:p>
    <w:p w14:paraId="4DAF66FA" w14:textId="77777777" w:rsidR="00000000" w:rsidRDefault="00000000">
      <w:pPr>
        <w:pStyle w:val="m6tntnrimarg"/>
      </w:pPr>
      <w:r>
        <w:t>2.2.9.1.10.3.1</w:t>
      </w:r>
    </w:p>
    <w:p w14:paraId="5D0E5D4F" w14:textId="77777777" w:rsidR="00000000" w:rsidRDefault="00000000">
      <w:pPr>
        <w:pStyle w:val="b1af-f"/>
      </w:pPr>
      <w:r>
        <w:t>Stoffer skal klassifiseres som «miljøfarlige stoffer (akvatisk miljø)» hvis de tilfredsstiller kriterier for akutt 1, kronisk 1 eller kronisk 2, i henhold til tabell 2.2.9.1.10.3.1. Disse kriteriene beskriver klassifiseringskategoriene i detalj. De er skjematisk oppsummert i tabell 2.2.9.1.10.3.2.</w:t>
      </w:r>
    </w:p>
    <w:p w14:paraId="0B1E8D66" w14:textId="77777777" w:rsidR="00000000" w:rsidRDefault="00000000">
      <w:pPr>
        <w:pStyle w:val="b1af"/>
        <w:rPr>
          <w:rStyle w:val="LS2Kursiv"/>
        </w:rPr>
      </w:pPr>
      <w:r>
        <w:t xml:space="preserve">Tabell 2.2.9.1.10.3.1: Kategorier for stoffer som er farlige for akvatisk miljø </w:t>
      </w:r>
      <w:r>
        <w:rPr>
          <w:rStyle w:val="LS2Kursiv"/>
        </w:rPr>
        <w:t>(se ANM 1)</w:t>
      </w:r>
    </w:p>
    <w:p w14:paraId="2E233289" w14:textId="77777777" w:rsidR="00000000" w:rsidRDefault="00000000">
      <w:pPr>
        <w:pStyle w:val="b1lff"/>
        <w:ind w:left="1304" w:hanging="340"/>
        <w:rPr>
          <w:rStyle w:val="LS2Kursiv"/>
        </w:rPr>
      </w:pPr>
      <w:r>
        <w:rPr>
          <w:rStyle w:val="LS2Fet"/>
        </w:rPr>
        <w:t>(a)</w:t>
      </w:r>
      <w:r>
        <w:rPr>
          <w:rStyle w:val="LS2Fet"/>
        </w:rPr>
        <w:tab/>
        <w:t>Akutt (kortsiktig) akvatisk fare</w:t>
      </w:r>
    </w:p>
    <w:tbl>
      <w:tblPr>
        <w:tblW w:w="0" w:type="auto"/>
        <w:tblInd w:w="57" w:type="dxa"/>
        <w:tblLayout w:type="fixed"/>
        <w:tblCellMar>
          <w:left w:w="0" w:type="dxa"/>
          <w:right w:w="0" w:type="dxa"/>
        </w:tblCellMar>
        <w:tblLook w:val="0000" w:firstRow="0" w:lastRow="0" w:firstColumn="0" w:lastColumn="0" w:noHBand="0" w:noVBand="0"/>
      </w:tblPr>
      <w:tblGrid>
        <w:gridCol w:w="4535"/>
        <w:gridCol w:w="1701"/>
      </w:tblGrid>
      <w:tr w:rsidR="00000000" w14:paraId="39DAFF25" w14:textId="77777777">
        <w:tblPrEx>
          <w:tblCellMar>
            <w:top w:w="0" w:type="dxa"/>
            <w:left w:w="0" w:type="dxa"/>
            <w:bottom w:w="0" w:type="dxa"/>
            <w:right w:w="0" w:type="dxa"/>
          </w:tblCellMar>
        </w:tblPrEx>
        <w:trPr>
          <w:trHeight w:val="60"/>
          <w:tblHeader/>
        </w:trPr>
        <w:tc>
          <w:tcPr>
            <w:tcW w:w="4535"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17567941" w14:textId="77777777" w:rsidR="00000000" w:rsidRDefault="00000000">
            <w:pPr>
              <w:pStyle w:val="th1af-f"/>
            </w:pPr>
            <w:r>
              <w:rPr>
                <w:rStyle w:val="LS2Fet"/>
                <w:b/>
                <w:bCs/>
              </w:rPr>
              <w:t xml:space="preserve">Kategori akutt 1: </w:t>
            </w:r>
            <w:r>
              <w:rPr>
                <w:rStyle w:val="LS2Kursiv"/>
                <w:b w:val="0"/>
                <w:bCs w:val="0"/>
              </w:rPr>
              <w:t>(se ANM 2)</w:t>
            </w:r>
          </w:p>
        </w:tc>
        <w:tc>
          <w:tcPr>
            <w:tcW w:w="170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6B767107" w14:textId="77777777" w:rsidR="00000000" w:rsidRDefault="00000000">
            <w:pPr>
              <w:pStyle w:val="NoParagraphStyle"/>
              <w:spacing w:line="240" w:lineRule="auto"/>
              <w:textAlignment w:val="auto"/>
              <w:rPr>
                <w:rFonts w:ascii="Minion Pro" w:hAnsi="Minion Pro" w:cstheme="minorBidi"/>
                <w:color w:val="auto"/>
              </w:rPr>
            </w:pPr>
          </w:p>
        </w:tc>
      </w:tr>
      <w:tr w:rsidR="00000000" w14:paraId="3D2BBC59" w14:textId="77777777">
        <w:tblPrEx>
          <w:tblCellMar>
            <w:top w:w="0" w:type="dxa"/>
            <w:left w:w="0" w:type="dxa"/>
            <w:bottom w:w="0" w:type="dxa"/>
            <w:right w:w="0" w:type="dxa"/>
          </w:tblCellMar>
        </w:tblPrEx>
        <w:trPr>
          <w:trHeight w:val="60"/>
        </w:trPr>
        <w:tc>
          <w:tcPr>
            <w:tcW w:w="4535"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217B13F9" w14:textId="77777777" w:rsidR="00000000" w:rsidRDefault="00000000">
            <w:pPr>
              <w:pStyle w:val="tk1af-f"/>
            </w:pPr>
            <w:r>
              <w:t>96 t LC</w:t>
            </w:r>
            <w:r>
              <w:rPr>
                <w:rStyle w:val="LS2Senket"/>
              </w:rPr>
              <w:t>50</w:t>
            </w:r>
            <w:r>
              <w:t xml:space="preserve"> (for fisk)</w:t>
            </w:r>
          </w:p>
        </w:tc>
        <w:tc>
          <w:tcPr>
            <w:tcW w:w="1701" w:type="dxa"/>
            <w:tcBorders>
              <w:top w:val="single" w:sz="2" w:space="0" w:color="000000"/>
              <w:left w:val="single" w:sz="6" w:space="0" w:color="000000"/>
              <w:bottom w:val="single" w:sz="6" w:space="0" w:color="000000"/>
              <w:right w:val="single" w:sz="2" w:space="0" w:color="000000"/>
            </w:tcBorders>
            <w:tcMar>
              <w:top w:w="57" w:type="dxa"/>
              <w:left w:w="57" w:type="dxa"/>
              <w:bottom w:w="57" w:type="dxa"/>
              <w:right w:w="57" w:type="dxa"/>
            </w:tcMar>
          </w:tcPr>
          <w:p w14:paraId="09B9EFA8" w14:textId="77777777" w:rsidR="00000000" w:rsidRDefault="00000000">
            <w:pPr>
              <w:pStyle w:val="tk1af-f"/>
            </w:pPr>
            <w:r>
              <w:rPr>
                <w:rStyle w:val="LS2TegnSymbol"/>
              </w:rPr>
              <w:t>£</w:t>
            </w:r>
            <w:r>
              <w:t xml:space="preserve"> 1 mg/l og/eller</w:t>
            </w:r>
          </w:p>
        </w:tc>
      </w:tr>
      <w:tr w:rsidR="00000000" w14:paraId="3D984511" w14:textId="77777777">
        <w:tblPrEx>
          <w:tblCellMar>
            <w:top w:w="0" w:type="dxa"/>
            <w:left w:w="0" w:type="dxa"/>
            <w:bottom w:w="0" w:type="dxa"/>
            <w:right w:w="0" w:type="dxa"/>
          </w:tblCellMar>
        </w:tblPrEx>
        <w:trPr>
          <w:trHeight w:val="60"/>
        </w:trPr>
        <w:tc>
          <w:tcPr>
            <w:tcW w:w="453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51E584A3" w14:textId="77777777" w:rsidR="00000000" w:rsidRDefault="00000000">
            <w:pPr>
              <w:pStyle w:val="tk1af-f"/>
            </w:pPr>
            <w:r>
              <w:t>48 t EC</w:t>
            </w:r>
            <w:r>
              <w:rPr>
                <w:rStyle w:val="LS2Senket"/>
              </w:rPr>
              <w:t xml:space="preserve">50 </w:t>
            </w:r>
            <w:r>
              <w:t>(for krepsdyr)</w:t>
            </w:r>
          </w:p>
        </w:tc>
        <w:tc>
          <w:tcPr>
            <w:tcW w:w="1701"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6D1E470A" w14:textId="77777777" w:rsidR="00000000" w:rsidRDefault="00000000">
            <w:pPr>
              <w:pStyle w:val="tk1af-f"/>
            </w:pPr>
            <w:r>
              <w:rPr>
                <w:rStyle w:val="LS2TegnSymbol"/>
              </w:rPr>
              <w:t>£</w:t>
            </w:r>
            <w:r>
              <w:t xml:space="preserve"> 1 mg/l og/eller</w:t>
            </w:r>
          </w:p>
        </w:tc>
      </w:tr>
      <w:tr w:rsidR="00000000" w14:paraId="3D0BC22B" w14:textId="77777777">
        <w:tblPrEx>
          <w:tblCellMar>
            <w:top w:w="0" w:type="dxa"/>
            <w:left w:w="0" w:type="dxa"/>
            <w:bottom w:w="0" w:type="dxa"/>
            <w:right w:w="0" w:type="dxa"/>
          </w:tblCellMar>
        </w:tblPrEx>
        <w:trPr>
          <w:trHeight w:val="60"/>
        </w:trPr>
        <w:tc>
          <w:tcPr>
            <w:tcW w:w="4535" w:type="dxa"/>
            <w:tcBorders>
              <w:top w:val="single" w:sz="6" w:space="0" w:color="000000"/>
              <w:left w:val="single" w:sz="2" w:space="0" w:color="000000"/>
              <w:bottom w:val="single" w:sz="2" w:space="0" w:color="000000"/>
              <w:right w:val="single" w:sz="6" w:space="0" w:color="000000"/>
            </w:tcBorders>
            <w:tcMar>
              <w:top w:w="57" w:type="dxa"/>
              <w:left w:w="57" w:type="dxa"/>
              <w:bottom w:w="57" w:type="dxa"/>
              <w:right w:w="57" w:type="dxa"/>
            </w:tcMar>
          </w:tcPr>
          <w:p w14:paraId="159E6F60" w14:textId="77777777" w:rsidR="00000000" w:rsidRDefault="00000000">
            <w:pPr>
              <w:pStyle w:val="tk1af-f"/>
            </w:pPr>
            <w:r>
              <w:t>72 eller 96 t ErC</w:t>
            </w:r>
            <w:r>
              <w:rPr>
                <w:rStyle w:val="LS2Senket"/>
              </w:rPr>
              <w:t>50</w:t>
            </w:r>
            <w:r>
              <w:t xml:space="preserve"> (for alger eller andre akvatiske planter)</w:t>
            </w:r>
          </w:p>
        </w:tc>
        <w:tc>
          <w:tcPr>
            <w:tcW w:w="1701" w:type="dxa"/>
            <w:tcBorders>
              <w:top w:val="single" w:sz="6" w:space="0" w:color="000000"/>
              <w:left w:val="single" w:sz="6" w:space="0" w:color="000000"/>
              <w:bottom w:val="single" w:sz="2" w:space="0" w:color="000000"/>
              <w:right w:val="single" w:sz="2" w:space="0" w:color="000000"/>
            </w:tcBorders>
            <w:tcMar>
              <w:top w:w="57" w:type="dxa"/>
              <w:left w:w="57" w:type="dxa"/>
              <w:bottom w:w="57" w:type="dxa"/>
              <w:right w:w="57" w:type="dxa"/>
            </w:tcMar>
          </w:tcPr>
          <w:p w14:paraId="7A237350" w14:textId="77777777" w:rsidR="00000000" w:rsidRDefault="00000000">
            <w:pPr>
              <w:pStyle w:val="tk1af-f"/>
            </w:pPr>
            <w:r>
              <w:rPr>
                <w:rStyle w:val="LS2TegnSymbol"/>
              </w:rPr>
              <w:t>£</w:t>
            </w:r>
            <w:r>
              <w:t xml:space="preserve"> 1 mg/l </w:t>
            </w:r>
            <w:r>
              <w:rPr>
                <w:rStyle w:val="LS2Kursiv"/>
              </w:rPr>
              <w:t>(se ANM 3)</w:t>
            </w:r>
          </w:p>
        </w:tc>
      </w:tr>
    </w:tbl>
    <w:p w14:paraId="0724BA13" w14:textId="77777777" w:rsidR="00000000" w:rsidRDefault="00000000">
      <w:pPr>
        <w:pStyle w:val="x1tbdinnrykk"/>
      </w:pPr>
    </w:p>
    <w:p w14:paraId="27032533" w14:textId="77777777" w:rsidR="00000000" w:rsidRDefault="00000000">
      <w:pPr>
        <w:pStyle w:val="b1lff"/>
        <w:keepNext/>
        <w:ind w:left="1304" w:hanging="340"/>
      </w:pPr>
      <w:r>
        <w:rPr>
          <w:rStyle w:val="LS2Fet"/>
        </w:rPr>
        <w:t>(b)</w:t>
      </w:r>
      <w:r>
        <w:rPr>
          <w:rStyle w:val="LS2Fet"/>
        </w:rPr>
        <w:tab/>
        <w:t xml:space="preserve">Langsiktig akvatisk fare </w:t>
      </w:r>
      <w:r>
        <w:t>(se også figur 2.2.9.1.10.3.1)</w:t>
      </w:r>
    </w:p>
    <w:p w14:paraId="3EB6D524" w14:textId="77777777" w:rsidR="00000000" w:rsidRDefault="00000000">
      <w:pPr>
        <w:pStyle w:val="b1lf"/>
        <w:keepNext/>
        <w:ind w:left="1304" w:hanging="340"/>
      </w:pPr>
      <w:r>
        <w:rPr>
          <w:spacing w:val="-1"/>
        </w:rPr>
        <w:t>(i)</w:t>
      </w:r>
      <w:r>
        <w:rPr>
          <w:spacing w:val="-1"/>
        </w:rPr>
        <w:tab/>
        <w:t>Stoffer som ikke nedbrytes raskt (se ANM 4) med tilgjengelige tilfredsstillende data for kronisk giftighet</w:t>
      </w:r>
    </w:p>
    <w:tbl>
      <w:tblPr>
        <w:tblW w:w="0" w:type="auto"/>
        <w:tblInd w:w="57" w:type="dxa"/>
        <w:tblLayout w:type="fixed"/>
        <w:tblCellMar>
          <w:left w:w="0" w:type="dxa"/>
          <w:right w:w="0" w:type="dxa"/>
        </w:tblCellMar>
        <w:tblLook w:val="0000" w:firstRow="0" w:lastRow="0" w:firstColumn="0" w:lastColumn="0" w:noHBand="0" w:noVBand="0"/>
      </w:tblPr>
      <w:tblGrid>
        <w:gridCol w:w="4535"/>
        <w:gridCol w:w="1701"/>
      </w:tblGrid>
      <w:tr w:rsidR="00000000" w14:paraId="4B0C1DF2" w14:textId="77777777">
        <w:tblPrEx>
          <w:tblCellMar>
            <w:top w:w="0" w:type="dxa"/>
            <w:left w:w="0" w:type="dxa"/>
            <w:bottom w:w="0" w:type="dxa"/>
            <w:right w:w="0" w:type="dxa"/>
          </w:tblCellMar>
        </w:tblPrEx>
        <w:trPr>
          <w:trHeight w:val="234"/>
        </w:trPr>
        <w:tc>
          <w:tcPr>
            <w:tcW w:w="6236"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1BA817" w14:textId="77777777" w:rsidR="00000000" w:rsidRDefault="00000000">
            <w:pPr>
              <w:pStyle w:val="tk1af-f"/>
            </w:pPr>
            <w:r>
              <w:rPr>
                <w:rStyle w:val="LS2Fet"/>
              </w:rPr>
              <w:t xml:space="preserve">Kategori kronisk 1: </w:t>
            </w:r>
            <w:r>
              <w:rPr>
                <w:rStyle w:val="LS2Kursiv"/>
              </w:rPr>
              <w:t>(se ANM 2)</w:t>
            </w:r>
          </w:p>
        </w:tc>
      </w:tr>
      <w:tr w:rsidR="00000000" w14:paraId="58951DC6" w14:textId="77777777">
        <w:tblPrEx>
          <w:tblCellMar>
            <w:top w:w="0" w:type="dxa"/>
            <w:left w:w="0" w:type="dxa"/>
            <w:bottom w:w="0" w:type="dxa"/>
            <w:right w:w="0" w:type="dxa"/>
          </w:tblCellMar>
        </w:tblPrEx>
        <w:trPr>
          <w:trHeight w:val="60"/>
        </w:trPr>
        <w:tc>
          <w:tcPr>
            <w:tcW w:w="4535"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2AE5B178" w14:textId="77777777" w:rsidR="00000000" w:rsidRDefault="00000000">
            <w:pPr>
              <w:pStyle w:val="tk1af-f"/>
            </w:pPr>
            <w:r>
              <w:t xml:space="preserve">Kronisk NOEC eller </w:t>
            </w:r>
            <w:proofErr w:type="spellStart"/>
            <w:r>
              <w:t>EC</w:t>
            </w:r>
            <w:r>
              <w:rPr>
                <w:rStyle w:val="LS2Senket"/>
              </w:rPr>
              <w:t>x</w:t>
            </w:r>
            <w:proofErr w:type="spellEnd"/>
            <w:r>
              <w:t xml:space="preserve"> (for fisk)</w:t>
            </w:r>
          </w:p>
        </w:tc>
        <w:tc>
          <w:tcPr>
            <w:tcW w:w="1701" w:type="dxa"/>
            <w:tcBorders>
              <w:top w:val="single" w:sz="2" w:space="0" w:color="000000"/>
              <w:left w:val="single" w:sz="6" w:space="0" w:color="000000"/>
              <w:bottom w:val="single" w:sz="6" w:space="0" w:color="000000"/>
              <w:right w:val="single" w:sz="2" w:space="0" w:color="000000"/>
            </w:tcBorders>
            <w:tcMar>
              <w:top w:w="57" w:type="dxa"/>
              <w:left w:w="57" w:type="dxa"/>
              <w:bottom w:w="57" w:type="dxa"/>
              <w:right w:w="57" w:type="dxa"/>
            </w:tcMar>
          </w:tcPr>
          <w:p w14:paraId="48D6194B" w14:textId="77777777" w:rsidR="00000000" w:rsidRDefault="00000000">
            <w:pPr>
              <w:pStyle w:val="tk1af-f"/>
            </w:pPr>
            <w:r>
              <w:rPr>
                <w:rStyle w:val="LS2TegnSymbol"/>
              </w:rPr>
              <w:t>£</w:t>
            </w:r>
            <w:r>
              <w:t xml:space="preserve"> 0,1 mg/l og/eller</w:t>
            </w:r>
          </w:p>
        </w:tc>
      </w:tr>
      <w:tr w:rsidR="00000000" w14:paraId="03BA714E" w14:textId="77777777">
        <w:tblPrEx>
          <w:tblCellMar>
            <w:top w:w="0" w:type="dxa"/>
            <w:left w:w="0" w:type="dxa"/>
            <w:bottom w:w="0" w:type="dxa"/>
            <w:right w:w="0" w:type="dxa"/>
          </w:tblCellMar>
        </w:tblPrEx>
        <w:trPr>
          <w:trHeight w:val="60"/>
        </w:trPr>
        <w:tc>
          <w:tcPr>
            <w:tcW w:w="453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6BA4125D" w14:textId="77777777" w:rsidR="00000000" w:rsidRDefault="00000000">
            <w:pPr>
              <w:pStyle w:val="tk1af-f"/>
            </w:pPr>
            <w:r>
              <w:t xml:space="preserve">Kronisk NOEC eller </w:t>
            </w:r>
            <w:proofErr w:type="spellStart"/>
            <w:r>
              <w:t>EC</w:t>
            </w:r>
            <w:r>
              <w:rPr>
                <w:rStyle w:val="LS2Senket"/>
              </w:rPr>
              <w:t>x</w:t>
            </w:r>
            <w:proofErr w:type="spellEnd"/>
            <w:r>
              <w:t xml:space="preserve"> (for krepsdyr)</w:t>
            </w:r>
          </w:p>
        </w:tc>
        <w:tc>
          <w:tcPr>
            <w:tcW w:w="1701"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10616709" w14:textId="77777777" w:rsidR="00000000" w:rsidRDefault="00000000">
            <w:pPr>
              <w:pStyle w:val="tk1af-f"/>
            </w:pPr>
            <w:r>
              <w:rPr>
                <w:rStyle w:val="LS2TegnSymbol"/>
              </w:rPr>
              <w:t>£</w:t>
            </w:r>
            <w:r>
              <w:t xml:space="preserve"> 0,1 mg/l og/eller</w:t>
            </w:r>
          </w:p>
        </w:tc>
      </w:tr>
      <w:tr w:rsidR="00000000" w14:paraId="2128D8E5" w14:textId="77777777">
        <w:tblPrEx>
          <w:tblCellMar>
            <w:top w:w="0" w:type="dxa"/>
            <w:left w:w="0" w:type="dxa"/>
            <w:bottom w:w="0" w:type="dxa"/>
            <w:right w:w="0" w:type="dxa"/>
          </w:tblCellMar>
        </w:tblPrEx>
        <w:trPr>
          <w:trHeight w:val="60"/>
        </w:trPr>
        <w:tc>
          <w:tcPr>
            <w:tcW w:w="4535" w:type="dxa"/>
            <w:tcBorders>
              <w:top w:val="single" w:sz="6" w:space="0" w:color="000000"/>
              <w:left w:val="single" w:sz="2" w:space="0" w:color="000000"/>
              <w:bottom w:val="single" w:sz="2" w:space="0" w:color="000000"/>
              <w:right w:val="single" w:sz="6" w:space="0" w:color="000000"/>
            </w:tcBorders>
            <w:tcMar>
              <w:top w:w="57" w:type="dxa"/>
              <w:left w:w="57" w:type="dxa"/>
              <w:bottom w:w="57" w:type="dxa"/>
              <w:right w:w="57" w:type="dxa"/>
            </w:tcMar>
          </w:tcPr>
          <w:p w14:paraId="2299772F" w14:textId="77777777" w:rsidR="00000000" w:rsidRDefault="00000000">
            <w:pPr>
              <w:pStyle w:val="tk1af-f"/>
            </w:pPr>
            <w:r>
              <w:t xml:space="preserve">Kronisk NOEC eller </w:t>
            </w:r>
            <w:proofErr w:type="spellStart"/>
            <w:r>
              <w:t>EC</w:t>
            </w:r>
            <w:r>
              <w:rPr>
                <w:rStyle w:val="LS2Senket"/>
              </w:rPr>
              <w:t>x</w:t>
            </w:r>
            <w:proofErr w:type="spellEnd"/>
            <w:r>
              <w:t xml:space="preserve"> (for alger eller andre akvatiske planter)</w:t>
            </w:r>
          </w:p>
        </w:tc>
        <w:tc>
          <w:tcPr>
            <w:tcW w:w="1701" w:type="dxa"/>
            <w:tcBorders>
              <w:top w:val="single" w:sz="6" w:space="0" w:color="000000"/>
              <w:left w:val="single" w:sz="6" w:space="0" w:color="000000"/>
              <w:bottom w:val="single" w:sz="2" w:space="0" w:color="000000"/>
              <w:right w:val="single" w:sz="2" w:space="0" w:color="000000"/>
            </w:tcBorders>
            <w:tcMar>
              <w:top w:w="57" w:type="dxa"/>
              <w:left w:w="57" w:type="dxa"/>
              <w:bottom w:w="57" w:type="dxa"/>
              <w:right w:w="57" w:type="dxa"/>
            </w:tcMar>
          </w:tcPr>
          <w:p w14:paraId="747E023D" w14:textId="77777777" w:rsidR="00000000" w:rsidRDefault="00000000">
            <w:pPr>
              <w:pStyle w:val="tk1af-f"/>
            </w:pPr>
            <w:r>
              <w:rPr>
                <w:rStyle w:val="LS2TegnSymbol"/>
              </w:rPr>
              <w:t>£</w:t>
            </w:r>
            <w:r>
              <w:t xml:space="preserve"> 0,1 mg/l</w:t>
            </w:r>
          </w:p>
        </w:tc>
      </w:tr>
      <w:tr w:rsidR="00000000" w14:paraId="51649AE0" w14:textId="77777777">
        <w:tblPrEx>
          <w:tblCellMar>
            <w:top w:w="0" w:type="dxa"/>
            <w:left w:w="0" w:type="dxa"/>
            <w:bottom w:w="0" w:type="dxa"/>
            <w:right w:w="0" w:type="dxa"/>
          </w:tblCellMar>
        </w:tblPrEx>
        <w:trPr>
          <w:trHeight w:val="60"/>
        </w:trPr>
        <w:tc>
          <w:tcPr>
            <w:tcW w:w="6236"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1590E6" w14:textId="77777777" w:rsidR="00000000" w:rsidRDefault="00000000">
            <w:pPr>
              <w:pStyle w:val="tk1af-f"/>
            </w:pPr>
            <w:r>
              <w:rPr>
                <w:rStyle w:val="LS2Fet"/>
              </w:rPr>
              <w:t>Kategori kronisk 2:</w:t>
            </w:r>
          </w:p>
        </w:tc>
      </w:tr>
      <w:tr w:rsidR="00000000" w14:paraId="2E8B08EF" w14:textId="77777777">
        <w:tblPrEx>
          <w:tblCellMar>
            <w:top w:w="0" w:type="dxa"/>
            <w:left w:w="0" w:type="dxa"/>
            <w:bottom w:w="0" w:type="dxa"/>
            <w:right w:w="0" w:type="dxa"/>
          </w:tblCellMar>
        </w:tblPrEx>
        <w:trPr>
          <w:trHeight w:val="60"/>
        </w:trPr>
        <w:tc>
          <w:tcPr>
            <w:tcW w:w="4535"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1B965C9E" w14:textId="77777777" w:rsidR="00000000" w:rsidRDefault="00000000">
            <w:pPr>
              <w:pStyle w:val="tk1af-f"/>
            </w:pPr>
            <w:r>
              <w:t xml:space="preserve">Kronisk NOEC eller </w:t>
            </w:r>
            <w:proofErr w:type="spellStart"/>
            <w:r>
              <w:t>EC</w:t>
            </w:r>
            <w:r>
              <w:rPr>
                <w:rStyle w:val="LS2Senket"/>
              </w:rPr>
              <w:t>x</w:t>
            </w:r>
            <w:proofErr w:type="spellEnd"/>
            <w:r>
              <w:t xml:space="preserve"> (for fisk)</w:t>
            </w:r>
          </w:p>
        </w:tc>
        <w:tc>
          <w:tcPr>
            <w:tcW w:w="1701" w:type="dxa"/>
            <w:tcBorders>
              <w:top w:val="single" w:sz="2" w:space="0" w:color="000000"/>
              <w:left w:val="single" w:sz="6" w:space="0" w:color="000000"/>
              <w:bottom w:val="single" w:sz="6" w:space="0" w:color="000000"/>
              <w:right w:val="single" w:sz="2" w:space="0" w:color="000000"/>
            </w:tcBorders>
            <w:tcMar>
              <w:top w:w="57" w:type="dxa"/>
              <w:left w:w="57" w:type="dxa"/>
              <w:bottom w:w="57" w:type="dxa"/>
              <w:right w:w="57" w:type="dxa"/>
            </w:tcMar>
          </w:tcPr>
          <w:p w14:paraId="726BD9AF" w14:textId="77777777" w:rsidR="00000000" w:rsidRDefault="00000000">
            <w:pPr>
              <w:pStyle w:val="tk1af-f"/>
            </w:pPr>
            <w:r>
              <w:rPr>
                <w:rStyle w:val="LS2TegnSymbol"/>
              </w:rPr>
              <w:t>£</w:t>
            </w:r>
            <w:r>
              <w:t xml:space="preserve"> 1 mg/l og/eller</w:t>
            </w:r>
          </w:p>
        </w:tc>
      </w:tr>
      <w:tr w:rsidR="00000000" w14:paraId="517AF790" w14:textId="77777777">
        <w:tblPrEx>
          <w:tblCellMar>
            <w:top w:w="0" w:type="dxa"/>
            <w:left w:w="0" w:type="dxa"/>
            <w:bottom w:w="0" w:type="dxa"/>
            <w:right w:w="0" w:type="dxa"/>
          </w:tblCellMar>
        </w:tblPrEx>
        <w:trPr>
          <w:trHeight w:val="60"/>
        </w:trPr>
        <w:tc>
          <w:tcPr>
            <w:tcW w:w="453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26E28421" w14:textId="77777777" w:rsidR="00000000" w:rsidRDefault="00000000">
            <w:pPr>
              <w:pStyle w:val="tk1af-f"/>
            </w:pPr>
            <w:r>
              <w:t xml:space="preserve">Kronisk NOEC eller </w:t>
            </w:r>
            <w:proofErr w:type="spellStart"/>
            <w:r>
              <w:t>EC</w:t>
            </w:r>
            <w:r>
              <w:rPr>
                <w:rStyle w:val="LS2Senket"/>
              </w:rPr>
              <w:t>x</w:t>
            </w:r>
            <w:proofErr w:type="spellEnd"/>
            <w:r>
              <w:t xml:space="preserve"> (for krepsdyr)</w:t>
            </w:r>
          </w:p>
        </w:tc>
        <w:tc>
          <w:tcPr>
            <w:tcW w:w="1701"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5AF3AE84" w14:textId="77777777" w:rsidR="00000000" w:rsidRDefault="00000000">
            <w:pPr>
              <w:pStyle w:val="tk1af-f"/>
            </w:pPr>
            <w:r>
              <w:rPr>
                <w:rStyle w:val="LS2TegnSymbol"/>
              </w:rPr>
              <w:t>£</w:t>
            </w:r>
            <w:r>
              <w:t xml:space="preserve"> 1 mg/l og/eller</w:t>
            </w:r>
          </w:p>
        </w:tc>
      </w:tr>
      <w:tr w:rsidR="00000000" w14:paraId="3CDFE09D" w14:textId="77777777">
        <w:tblPrEx>
          <w:tblCellMar>
            <w:top w:w="0" w:type="dxa"/>
            <w:left w:w="0" w:type="dxa"/>
            <w:bottom w:w="0" w:type="dxa"/>
            <w:right w:w="0" w:type="dxa"/>
          </w:tblCellMar>
        </w:tblPrEx>
        <w:trPr>
          <w:trHeight w:val="60"/>
        </w:trPr>
        <w:tc>
          <w:tcPr>
            <w:tcW w:w="4535" w:type="dxa"/>
            <w:tcBorders>
              <w:top w:val="single" w:sz="6" w:space="0" w:color="000000"/>
              <w:left w:val="single" w:sz="2" w:space="0" w:color="000000"/>
              <w:bottom w:val="single" w:sz="2" w:space="0" w:color="000000"/>
              <w:right w:val="single" w:sz="6" w:space="0" w:color="000000"/>
            </w:tcBorders>
            <w:tcMar>
              <w:top w:w="57" w:type="dxa"/>
              <w:left w:w="57" w:type="dxa"/>
              <w:bottom w:w="57" w:type="dxa"/>
              <w:right w:w="57" w:type="dxa"/>
            </w:tcMar>
          </w:tcPr>
          <w:p w14:paraId="75782195" w14:textId="77777777" w:rsidR="00000000" w:rsidRDefault="00000000">
            <w:pPr>
              <w:pStyle w:val="tk1af-f"/>
            </w:pPr>
            <w:r>
              <w:t xml:space="preserve">Kronisk NOEC eller </w:t>
            </w:r>
            <w:proofErr w:type="spellStart"/>
            <w:r>
              <w:t>EC</w:t>
            </w:r>
            <w:r>
              <w:rPr>
                <w:rStyle w:val="LS2Senket"/>
              </w:rPr>
              <w:t>x</w:t>
            </w:r>
            <w:proofErr w:type="spellEnd"/>
            <w:r>
              <w:t xml:space="preserve"> (for alger eller andre akvatiske planter)</w:t>
            </w:r>
          </w:p>
        </w:tc>
        <w:tc>
          <w:tcPr>
            <w:tcW w:w="1701" w:type="dxa"/>
            <w:tcBorders>
              <w:top w:val="single" w:sz="6" w:space="0" w:color="000000"/>
              <w:left w:val="single" w:sz="6" w:space="0" w:color="000000"/>
              <w:bottom w:val="single" w:sz="2" w:space="0" w:color="000000"/>
              <w:right w:val="single" w:sz="2" w:space="0" w:color="000000"/>
            </w:tcBorders>
            <w:tcMar>
              <w:top w:w="57" w:type="dxa"/>
              <w:left w:w="57" w:type="dxa"/>
              <w:bottom w:w="57" w:type="dxa"/>
              <w:right w:w="57" w:type="dxa"/>
            </w:tcMar>
          </w:tcPr>
          <w:p w14:paraId="1CAD3BE7" w14:textId="77777777" w:rsidR="00000000" w:rsidRDefault="00000000">
            <w:pPr>
              <w:pStyle w:val="tk1af-f"/>
            </w:pPr>
            <w:r>
              <w:rPr>
                <w:rStyle w:val="LS2TegnSymbol"/>
              </w:rPr>
              <w:t>£</w:t>
            </w:r>
            <w:r>
              <w:t xml:space="preserve"> 1 mg/l</w:t>
            </w:r>
          </w:p>
        </w:tc>
      </w:tr>
    </w:tbl>
    <w:p w14:paraId="73B8BCC0" w14:textId="77777777" w:rsidR="00000000" w:rsidRDefault="00000000">
      <w:pPr>
        <w:pStyle w:val="x1tbdinnrykk"/>
        <w:keepLines/>
        <w:spacing w:before="170"/>
      </w:pPr>
    </w:p>
    <w:p w14:paraId="112E0A2A" w14:textId="77777777" w:rsidR="00000000" w:rsidRDefault="00000000">
      <w:pPr>
        <w:pStyle w:val="b1lff"/>
        <w:ind w:left="1304" w:hanging="340"/>
      </w:pPr>
      <w:r>
        <w:t>(ii)</w:t>
      </w:r>
      <w:r>
        <w:tab/>
        <w:t>Raskt nedbrytbare stoffer med tilgjengelige tilfredsstillende data for kronisk giftighet</w:t>
      </w:r>
    </w:p>
    <w:tbl>
      <w:tblPr>
        <w:tblW w:w="0" w:type="auto"/>
        <w:tblInd w:w="57" w:type="dxa"/>
        <w:tblLayout w:type="fixed"/>
        <w:tblCellMar>
          <w:left w:w="0" w:type="dxa"/>
          <w:right w:w="0" w:type="dxa"/>
        </w:tblCellMar>
        <w:tblLook w:val="0000" w:firstRow="0" w:lastRow="0" w:firstColumn="0" w:lastColumn="0" w:noHBand="0" w:noVBand="0"/>
      </w:tblPr>
      <w:tblGrid>
        <w:gridCol w:w="4535"/>
        <w:gridCol w:w="1701"/>
      </w:tblGrid>
      <w:tr w:rsidR="00000000" w14:paraId="7D7C0A2A" w14:textId="77777777">
        <w:tblPrEx>
          <w:tblCellMar>
            <w:top w:w="0" w:type="dxa"/>
            <w:left w:w="0" w:type="dxa"/>
            <w:bottom w:w="0" w:type="dxa"/>
            <w:right w:w="0" w:type="dxa"/>
          </w:tblCellMar>
        </w:tblPrEx>
        <w:trPr>
          <w:trHeight w:val="60"/>
        </w:trPr>
        <w:tc>
          <w:tcPr>
            <w:tcW w:w="4535"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2E489CD7" w14:textId="77777777" w:rsidR="00000000" w:rsidRDefault="00000000">
            <w:pPr>
              <w:pStyle w:val="tk1af-f"/>
            </w:pPr>
            <w:r>
              <w:rPr>
                <w:rStyle w:val="LS2Fet"/>
              </w:rPr>
              <w:t xml:space="preserve">Kategori kronisk 1: </w:t>
            </w:r>
            <w:r>
              <w:rPr>
                <w:rStyle w:val="LS2Kursiv"/>
              </w:rPr>
              <w:t>(se ANM 2)</w:t>
            </w:r>
          </w:p>
        </w:tc>
        <w:tc>
          <w:tcPr>
            <w:tcW w:w="170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32B5A4B2" w14:textId="77777777" w:rsidR="00000000" w:rsidRDefault="00000000">
            <w:pPr>
              <w:pStyle w:val="NoParagraphStyle"/>
              <w:spacing w:line="240" w:lineRule="auto"/>
              <w:textAlignment w:val="auto"/>
              <w:rPr>
                <w:rFonts w:ascii="Minion Pro" w:hAnsi="Minion Pro" w:cstheme="minorBidi"/>
                <w:color w:val="auto"/>
              </w:rPr>
            </w:pPr>
          </w:p>
        </w:tc>
      </w:tr>
      <w:tr w:rsidR="00000000" w14:paraId="53A53BEA" w14:textId="77777777">
        <w:tblPrEx>
          <w:tblCellMar>
            <w:top w:w="0" w:type="dxa"/>
            <w:left w:w="0" w:type="dxa"/>
            <w:bottom w:w="0" w:type="dxa"/>
            <w:right w:w="0" w:type="dxa"/>
          </w:tblCellMar>
        </w:tblPrEx>
        <w:trPr>
          <w:trHeight w:val="60"/>
        </w:trPr>
        <w:tc>
          <w:tcPr>
            <w:tcW w:w="4535"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1A9EF4BB" w14:textId="77777777" w:rsidR="00000000" w:rsidRDefault="00000000">
            <w:pPr>
              <w:pStyle w:val="tk1af-f"/>
            </w:pPr>
            <w:r>
              <w:t xml:space="preserve">Kronisk NOEC eller </w:t>
            </w:r>
            <w:proofErr w:type="spellStart"/>
            <w:r>
              <w:t>EC</w:t>
            </w:r>
            <w:r>
              <w:rPr>
                <w:rStyle w:val="LS2Senket"/>
              </w:rPr>
              <w:t>x</w:t>
            </w:r>
            <w:proofErr w:type="spellEnd"/>
            <w:r>
              <w:t xml:space="preserve"> (for fisk)</w:t>
            </w:r>
          </w:p>
        </w:tc>
        <w:tc>
          <w:tcPr>
            <w:tcW w:w="1701" w:type="dxa"/>
            <w:tcBorders>
              <w:top w:val="single" w:sz="2" w:space="0" w:color="000000"/>
              <w:left w:val="single" w:sz="6" w:space="0" w:color="000000"/>
              <w:bottom w:val="single" w:sz="6" w:space="0" w:color="000000"/>
              <w:right w:val="single" w:sz="2" w:space="0" w:color="000000"/>
            </w:tcBorders>
            <w:tcMar>
              <w:top w:w="57" w:type="dxa"/>
              <w:left w:w="57" w:type="dxa"/>
              <w:bottom w:w="57" w:type="dxa"/>
              <w:right w:w="57" w:type="dxa"/>
            </w:tcMar>
          </w:tcPr>
          <w:p w14:paraId="5F1F6CFE" w14:textId="77777777" w:rsidR="00000000" w:rsidRDefault="00000000">
            <w:pPr>
              <w:pStyle w:val="tk1af-f"/>
            </w:pPr>
            <w:r>
              <w:rPr>
                <w:rStyle w:val="LS2TegnSymbol"/>
              </w:rPr>
              <w:t>£</w:t>
            </w:r>
            <w:r>
              <w:t xml:space="preserve"> 0,01 mg/l og/eller</w:t>
            </w:r>
          </w:p>
        </w:tc>
      </w:tr>
      <w:tr w:rsidR="00000000" w14:paraId="03D3CD2D" w14:textId="77777777">
        <w:tblPrEx>
          <w:tblCellMar>
            <w:top w:w="0" w:type="dxa"/>
            <w:left w:w="0" w:type="dxa"/>
            <w:bottom w:w="0" w:type="dxa"/>
            <w:right w:w="0" w:type="dxa"/>
          </w:tblCellMar>
        </w:tblPrEx>
        <w:trPr>
          <w:trHeight w:val="60"/>
        </w:trPr>
        <w:tc>
          <w:tcPr>
            <w:tcW w:w="453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04F87294" w14:textId="77777777" w:rsidR="00000000" w:rsidRDefault="00000000">
            <w:pPr>
              <w:pStyle w:val="tk1af-f"/>
            </w:pPr>
            <w:r>
              <w:t xml:space="preserve">Kronisk NOEC eller </w:t>
            </w:r>
            <w:proofErr w:type="spellStart"/>
            <w:r>
              <w:t>EC</w:t>
            </w:r>
            <w:r>
              <w:rPr>
                <w:rStyle w:val="LS2Senket"/>
              </w:rPr>
              <w:t>x</w:t>
            </w:r>
            <w:proofErr w:type="spellEnd"/>
            <w:r>
              <w:t xml:space="preserve"> (for krepsdyr)</w:t>
            </w:r>
          </w:p>
        </w:tc>
        <w:tc>
          <w:tcPr>
            <w:tcW w:w="1701"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4A5040D3" w14:textId="77777777" w:rsidR="00000000" w:rsidRDefault="00000000">
            <w:pPr>
              <w:pStyle w:val="tk1af-f"/>
            </w:pPr>
            <w:r>
              <w:rPr>
                <w:rStyle w:val="LS2TegnSymbol"/>
              </w:rPr>
              <w:t>£</w:t>
            </w:r>
            <w:r>
              <w:t xml:space="preserve"> 0,01 mg/l og/eller</w:t>
            </w:r>
          </w:p>
        </w:tc>
      </w:tr>
      <w:tr w:rsidR="00000000" w14:paraId="5792BE19" w14:textId="77777777">
        <w:tblPrEx>
          <w:tblCellMar>
            <w:top w:w="0" w:type="dxa"/>
            <w:left w:w="0" w:type="dxa"/>
            <w:bottom w:w="0" w:type="dxa"/>
            <w:right w:w="0" w:type="dxa"/>
          </w:tblCellMar>
        </w:tblPrEx>
        <w:trPr>
          <w:trHeight w:val="60"/>
        </w:trPr>
        <w:tc>
          <w:tcPr>
            <w:tcW w:w="4535" w:type="dxa"/>
            <w:tcBorders>
              <w:top w:val="single" w:sz="6" w:space="0" w:color="000000"/>
              <w:left w:val="single" w:sz="2" w:space="0" w:color="000000"/>
              <w:bottom w:val="single" w:sz="2" w:space="0" w:color="000000"/>
              <w:right w:val="single" w:sz="6" w:space="0" w:color="000000"/>
            </w:tcBorders>
            <w:tcMar>
              <w:top w:w="57" w:type="dxa"/>
              <w:left w:w="57" w:type="dxa"/>
              <w:bottom w:w="57" w:type="dxa"/>
              <w:right w:w="57" w:type="dxa"/>
            </w:tcMar>
          </w:tcPr>
          <w:p w14:paraId="6F72E7C0" w14:textId="77777777" w:rsidR="00000000" w:rsidRDefault="00000000">
            <w:pPr>
              <w:pStyle w:val="tk1af-f"/>
            </w:pPr>
            <w:r>
              <w:t xml:space="preserve">Kronisk NOEC eller </w:t>
            </w:r>
            <w:proofErr w:type="spellStart"/>
            <w:r>
              <w:t>EC</w:t>
            </w:r>
            <w:r>
              <w:rPr>
                <w:rStyle w:val="LS2Senket"/>
              </w:rPr>
              <w:t>x</w:t>
            </w:r>
            <w:proofErr w:type="spellEnd"/>
            <w:r>
              <w:t xml:space="preserve"> (for alger eller andre akvatiske planter)</w:t>
            </w:r>
          </w:p>
        </w:tc>
        <w:tc>
          <w:tcPr>
            <w:tcW w:w="1701" w:type="dxa"/>
            <w:tcBorders>
              <w:top w:val="single" w:sz="6" w:space="0" w:color="000000"/>
              <w:left w:val="single" w:sz="6" w:space="0" w:color="000000"/>
              <w:bottom w:val="single" w:sz="2" w:space="0" w:color="000000"/>
              <w:right w:val="single" w:sz="2" w:space="0" w:color="000000"/>
            </w:tcBorders>
            <w:tcMar>
              <w:top w:w="57" w:type="dxa"/>
              <w:left w:w="57" w:type="dxa"/>
              <w:bottom w:w="57" w:type="dxa"/>
              <w:right w:w="57" w:type="dxa"/>
            </w:tcMar>
          </w:tcPr>
          <w:p w14:paraId="263197A1" w14:textId="77777777" w:rsidR="00000000" w:rsidRDefault="00000000">
            <w:pPr>
              <w:pStyle w:val="tk1af-f"/>
            </w:pPr>
            <w:r>
              <w:rPr>
                <w:rStyle w:val="LS2TegnSymbol"/>
              </w:rPr>
              <w:t>£</w:t>
            </w:r>
            <w:r>
              <w:t xml:space="preserve"> 0,01 mg/l</w:t>
            </w:r>
          </w:p>
        </w:tc>
      </w:tr>
      <w:tr w:rsidR="00000000" w14:paraId="4404D5B9" w14:textId="77777777">
        <w:tblPrEx>
          <w:tblCellMar>
            <w:top w:w="0" w:type="dxa"/>
            <w:left w:w="0" w:type="dxa"/>
            <w:bottom w:w="0" w:type="dxa"/>
            <w:right w:w="0" w:type="dxa"/>
          </w:tblCellMar>
        </w:tblPrEx>
        <w:trPr>
          <w:trHeight w:val="60"/>
        </w:trPr>
        <w:tc>
          <w:tcPr>
            <w:tcW w:w="6236"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93B148" w14:textId="77777777" w:rsidR="00000000" w:rsidRDefault="00000000">
            <w:pPr>
              <w:pStyle w:val="tk1af-f"/>
            </w:pPr>
            <w:r>
              <w:rPr>
                <w:rStyle w:val="LS2Fet"/>
              </w:rPr>
              <w:t>Kategori kronisk 2:</w:t>
            </w:r>
          </w:p>
        </w:tc>
      </w:tr>
      <w:tr w:rsidR="00000000" w14:paraId="6C381EC5" w14:textId="77777777">
        <w:tblPrEx>
          <w:tblCellMar>
            <w:top w:w="0" w:type="dxa"/>
            <w:left w:w="0" w:type="dxa"/>
            <w:bottom w:w="0" w:type="dxa"/>
            <w:right w:w="0" w:type="dxa"/>
          </w:tblCellMar>
        </w:tblPrEx>
        <w:trPr>
          <w:trHeight w:val="60"/>
        </w:trPr>
        <w:tc>
          <w:tcPr>
            <w:tcW w:w="4535"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0887E763" w14:textId="77777777" w:rsidR="00000000" w:rsidRDefault="00000000">
            <w:pPr>
              <w:pStyle w:val="tk1af-f"/>
            </w:pPr>
            <w:r>
              <w:t xml:space="preserve">Kronisk NOEC eller </w:t>
            </w:r>
            <w:proofErr w:type="spellStart"/>
            <w:r>
              <w:t>EC</w:t>
            </w:r>
            <w:r>
              <w:rPr>
                <w:rStyle w:val="LS2Senket"/>
              </w:rPr>
              <w:t>x</w:t>
            </w:r>
            <w:proofErr w:type="spellEnd"/>
            <w:r>
              <w:t xml:space="preserve"> (for fisk)</w:t>
            </w:r>
          </w:p>
        </w:tc>
        <w:tc>
          <w:tcPr>
            <w:tcW w:w="1701" w:type="dxa"/>
            <w:tcBorders>
              <w:top w:val="single" w:sz="2" w:space="0" w:color="000000"/>
              <w:left w:val="single" w:sz="6" w:space="0" w:color="000000"/>
              <w:bottom w:val="single" w:sz="6" w:space="0" w:color="000000"/>
              <w:right w:val="single" w:sz="2" w:space="0" w:color="000000"/>
            </w:tcBorders>
            <w:tcMar>
              <w:top w:w="57" w:type="dxa"/>
              <w:left w:w="57" w:type="dxa"/>
              <w:bottom w:w="57" w:type="dxa"/>
              <w:right w:w="57" w:type="dxa"/>
            </w:tcMar>
          </w:tcPr>
          <w:p w14:paraId="60C477E3" w14:textId="77777777" w:rsidR="00000000" w:rsidRDefault="00000000">
            <w:pPr>
              <w:pStyle w:val="tk1af-f"/>
            </w:pPr>
            <w:r>
              <w:rPr>
                <w:rStyle w:val="LS2TegnSymbol"/>
              </w:rPr>
              <w:t>£</w:t>
            </w:r>
            <w:r>
              <w:t xml:space="preserve"> 0,1 mg/l og/eller</w:t>
            </w:r>
          </w:p>
        </w:tc>
      </w:tr>
      <w:tr w:rsidR="00000000" w14:paraId="3B1A68CC" w14:textId="77777777">
        <w:tblPrEx>
          <w:tblCellMar>
            <w:top w:w="0" w:type="dxa"/>
            <w:left w:w="0" w:type="dxa"/>
            <w:bottom w:w="0" w:type="dxa"/>
            <w:right w:w="0" w:type="dxa"/>
          </w:tblCellMar>
        </w:tblPrEx>
        <w:trPr>
          <w:trHeight w:val="60"/>
        </w:trPr>
        <w:tc>
          <w:tcPr>
            <w:tcW w:w="4535"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40016D91" w14:textId="77777777" w:rsidR="00000000" w:rsidRDefault="00000000">
            <w:pPr>
              <w:pStyle w:val="tk1af-f"/>
            </w:pPr>
            <w:r>
              <w:t xml:space="preserve">Kronisk NOEC eller </w:t>
            </w:r>
            <w:proofErr w:type="spellStart"/>
            <w:r>
              <w:t>EC</w:t>
            </w:r>
            <w:r>
              <w:rPr>
                <w:rStyle w:val="LS2Senket"/>
              </w:rPr>
              <w:t>x</w:t>
            </w:r>
            <w:proofErr w:type="spellEnd"/>
            <w:r>
              <w:t xml:space="preserve"> (for krepsdyr)</w:t>
            </w:r>
          </w:p>
        </w:tc>
        <w:tc>
          <w:tcPr>
            <w:tcW w:w="1701"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11D53336" w14:textId="77777777" w:rsidR="00000000" w:rsidRDefault="00000000">
            <w:pPr>
              <w:pStyle w:val="tk1af-f"/>
            </w:pPr>
            <w:r>
              <w:rPr>
                <w:rStyle w:val="LS2TegnSymbol"/>
              </w:rPr>
              <w:t>£</w:t>
            </w:r>
            <w:r>
              <w:t xml:space="preserve"> 0,1 mg/l og/eller</w:t>
            </w:r>
          </w:p>
        </w:tc>
      </w:tr>
      <w:tr w:rsidR="00000000" w14:paraId="3EEE8382" w14:textId="77777777">
        <w:tblPrEx>
          <w:tblCellMar>
            <w:top w:w="0" w:type="dxa"/>
            <w:left w:w="0" w:type="dxa"/>
            <w:bottom w:w="0" w:type="dxa"/>
            <w:right w:w="0" w:type="dxa"/>
          </w:tblCellMar>
        </w:tblPrEx>
        <w:trPr>
          <w:trHeight w:val="60"/>
        </w:trPr>
        <w:tc>
          <w:tcPr>
            <w:tcW w:w="4535" w:type="dxa"/>
            <w:tcBorders>
              <w:top w:val="single" w:sz="6" w:space="0" w:color="000000"/>
              <w:left w:val="single" w:sz="2" w:space="0" w:color="000000"/>
              <w:bottom w:val="single" w:sz="2" w:space="0" w:color="000000"/>
              <w:right w:val="single" w:sz="6" w:space="0" w:color="000000"/>
            </w:tcBorders>
            <w:tcMar>
              <w:top w:w="57" w:type="dxa"/>
              <w:left w:w="57" w:type="dxa"/>
              <w:bottom w:w="57" w:type="dxa"/>
              <w:right w:w="57" w:type="dxa"/>
            </w:tcMar>
          </w:tcPr>
          <w:p w14:paraId="7F332D34" w14:textId="77777777" w:rsidR="00000000" w:rsidRDefault="00000000">
            <w:pPr>
              <w:pStyle w:val="tk1af-f"/>
            </w:pPr>
            <w:r>
              <w:t xml:space="preserve">Kronisk NOEC eller </w:t>
            </w:r>
            <w:proofErr w:type="spellStart"/>
            <w:r>
              <w:t>EC</w:t>
            </w:r>
            <w:r>
              <w:rPr>
                <w:rStyle w:val="LS2Senket"/>
              </w:rPr>
              <w:t>x</w:t>
            </w:r>
            <w:proofErr w:type="spellEnd"/>
            <w:r>
              <w:t xml:space="preserve"> (for alger eller andre akvatiske planter)</w:t>
            </w:r>
          </w:p>
        </w:tc>
        <w:tc>
          <w:tcPr>
            <w:tcW w:w="1701" w:type="dxa"/>
            <w:tcBorders>
              <w:top w:val="single" w:sz="6" w:space="0" w:color="000000"/>
              <w:left w:val="single" w:sz="6" w:space="0" w:color="000000"/>
              <w:bottom w:val="single" w:sz="2" w:space="0" w:color="000000"/>
              <w:right w:val="single" w:sz="2" w:space="0" w:color="000000"/>
            </w:tcBorders>
            <w:tcMar>
              <w:top w:w="57" w:type="dxa"/>
              <w:left w:w="57" w:type="dxa"/>
              <w:bottom w:w="57" w:type="dxa"/>
              <w:right w:w="57" w:type="dxa"/>
            </w:tcMar>
          </w:tcPr>
          <w:p w14:paraId="695A0E96" w14:textId="77777777" w:rsidR="00000000" w:rsidRDefault="00000000">
            <w:pPr>
              <w:pStyle w:val="tk1af-f"/>
            </w:pPr>
            <w:r>
              <w:rPr>
                <w:rStyle w:val="LS2TegnSymbol"/>
              </w:rPr>
              <w:t>£</w:t>
            </w:r>
            <w:r>
              <w:t xml:space="preserve"> 0,1 mg/l</w:t>
            </w:r>
          </w:p>
        </w:tc>
      </w:tr>
    </w:tbl>
    <w:p w14:paraId="5F37E518" w14:textId="77777777" w:rsidR="00000000" w:rsidRDefault="00000000">
      <w:pPr>
        <w:pStyle w:val="x1tbdinnrykk"/>
        <w:spacing w:before="170"/>
      </w:pPr>
    </w:p>
    <w:p w14:paraId="7E5CC5DF" w14:textId="77777777" w:rsidR="00000000" w:rsidRDefault="00000000">
      <w:pPr>
        <w:pStyle w:val="b1lff"/>
        <w:ind w:left="1304" w:hanging="340"/>
      </w:pPr>
    </w:p>
    <w:p w14:paraId="481FFB64" w14:textId="77777777" w:rsidR="00000000" w:rsidRDefault="00000000">
      <w:pPr>
        <w:pStyle w:val="b1lff"/>
        <w:ind w:left="1304" w:hanging="340"/>
      </w:pPr>
      <w:r>
        <w:t>(iii)</w:t>
      </w:r>
      <w:r>
        <w:tab/>
        <w:t>Stoffer hvor tilfredsstillende data for kronisk giftighet ikke er tilgjengelig</w:t>
      </w:r>
    </w:p>
    <w:tbl>
      <w:tblPr>
        <w:tblW w:w="0" w:type="auto"/>
        <w:tblInd w:w="57" w:type="dxa"/>
        <w:tblLayout w:type="fixed"/>
        <w:tblCellMar>
          <w:left w:w="0" w:type="dxa"/>
          <w:right w:w="0" w:type="dxa"/>
        </w:tblCellMar>
        <w:tblLook w:val="0000" w:firstRow="0" w:lastRow="0" w:firstColumn="0" w:lastColumn="0" w:noHBand="0" w:noVBand="0"/>
      </w:tblPr>
      <w:tblGrid>
        <w:gridCol w:w="4680"/>
        <w:gridCol w:w="2742"/>
      </w:tblGrid>
      <w:tr w:rsidR="00000000" w14:paraId="1728A243" w14:textId="77777777">
        <w:tblPrEx>
          <w:tblCellMar>
            <w:top w:w="0" w:type="dxa"/>
            <w:left w:w="0" w:type="dxa"/>
            <w:bottom w:w="0" w:type="dxa"/>
            <w:right w:w="0" w:type="dxa"/>
          </w:tblCellMar>
        </w:tblPrEx>
        <w:trPr>
          <w:trHeight w:val="60"/>
        </w:trPr>
        <w:tc>
          <w:tcPr>
            <w:tcW w:w="7422"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FBFD14" w14:textId="77777777" w:rsidR="00000000" w:rsidRDefault="00000000">
            <w:pPr>
              <w:pStyle w:val="tk1af-f"/>
            </w:pPr>
            <w:r>
              <w:rPr>
                <w:rStyle w:val="LS2Fet"/>
              </w:rPr>
              <w:t xml:space="preserve">Kategori kronisk 1: </w:t>
            </w:r>
            <w:r>
              <w:rPr>
                <w:rStyle w:val="LS2Kursiv"/>
              </w:rPr>
              <w:t>(se ANM 2)</w:t>
            </w:r>
          </w:p>
        </w:tc>
      </w:tr>
      <w:tr w:rsidR="00000000" w14:paraId="682DF7F3" w14:textId="77777777">
        <w:tblPrEx>
          <w:tblCellMar>
            <w:top w:w="0" w:type="dxa"/>
            <w:left w:w="0" w:type="dxa"/>
            <w:bottom w:w="0" w:type="dxa"/>
            <w:right w:w="0" w:type="dxa"/>
          </w:tblCellMar>
        </w:tblPrEx>
        <w:trPr>
          <w:trHeight w:val="60"/>
        </w:trPr>
        <w:tc>
          <w:tcPr>
            <w:tcW w:w="4680"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0CE5AE73" w14:textId="77777777" w:rsidR="00000000" w:rsidRDefault="00000000">
            <w:pPr>
              <w:pStyle w:val="tk1af-f"/>
            </w:pPr>
            <w:r>
              <w:t>96 t LC</w:t>
            </w:r>
            <w:r>
              <w:rPr>
                <w:rStyle w:val="LS2Senket"/>
              </w:rPr>
              <w:t>50</w:t>
            </w:r>
            <w:r>
              <w:t xml:space="preserve"> (for fisk)</w:t>
            </w:r>
          </w:p>
        </w:tc>
        <w:tc>
          <w:tcPr>
            <w:tcW w:w="2742" w:type="dxa"/>
            <w:tcBorders>
              <w:top w:val="single" w:sz="2" w:space="0" w:color="000000"/>
              <w:left w:val="single" w:sz="6" w:space="0" w:color="000000"/>
              <w:bottom w:val="single" w:sz="6" w:space="0" w:color="000000"/>
              <w:right w:val="single" w:sz="2" w:space="0" w:color="000000"/>
            </w:tcBorders>
            <w:tcMar>
              <w:top w:w="57" w:type="dxa"/>
              <w:left w:w="57" w:type="dxa"/>
              <w:bottom w:w="57" w:type="dxa"/>
              <w:right w:w="57" w:type="dxa"/>
            </w:tcMar>
          </w:tcPr>
          <w:p w14:paraId="6262178A" w14:textId="77777777" w:rsidR="00000000" w:rsidRDefault="00000000">
            <w:pPr>
              <w:pStyle w:val="tk1af-f"/>
            </w:pPr>
            <w:r>
              <w:rPr>
                <w:rStyle w:val="LS2TegnSymbol"/>
              </w:rPr>
              <w:t>£</w:t>
            </w:r>
            <w:r>
              <w:t xml:space="preserve"> 1 mg/l og/eller</w:t>
            </w:r>
          </w:p>
        </w:tc>
      </w:tr>
      <w:tr w:rsidR="00000000" w14:paraId="1317EB3E" w14:textId="77777777">
        <w:tblPrEx>
          <w:tblCellMar>
            <w:top w:w="0" w:type="dxa"/>
            <w:left w:w="0" w:type="dxa"/>
            <w:bottom w:w="0" w:type="dxa"/>
            <w:right w:w="0" w:type="dxa"/>
          </w:tblCellMar>
        </w:tblPrEx>
        <w:trPr>
          <w:trHeight w:val="60"/>
        </w:trPr>
        <w:tc>
          <w:tcPr>
            <w:tcW w:w="468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468E17EB" w14:textId="77777777" w:rsidR="00000000" w:rsidRDefault="00000000">
            <w:pPr>
              <w:pStyle w:val="tk1af-f"/>
            </w:pPr>
            <w:r>
              <w:t>48 t EC</w:t>
            </w:r>
            <w:r>
              <w:rPr>
                <w:rStyle w:val="LS2Senket"/>
              </w:rPr>
              <w:t xml:space="preserve">50 </w:t>
            </w:r>
            <w:r>
              <w:t>(for krepsdyr)</w:t>
            </w:r>
          </w:p>
        </w:tc>
        <w:tc>
          <w:tcPr>
            <w:tcW w:w="2742"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543868C3" w14:textId="77777777" w:rsidR="00000000" w:rsidRDefault="00000000">
            <w:pPr>
              <w:pStyle w:val="tk1af-f"/>
            </w:pPr>
            <w:r>
              <w:rPr>
                <w:rStyle w:val="LS2TegnSymbol"/>
              </w:rPr>
              <w:t>£</w:t>
            </w:r>
            <w:r>
              <w:t xml:space="preserve"> 1 mg/l og/eller</w:t>
            </w:r>
          </w:p>
        </w:tc>
      </w:tr>
      <w:tr w:rsidR="00000000" w14:paraId="16C7ADD0" w14:textId="77777777">
        <w:tblPrEx>
          <w:tblCellMar>
            <w:top w:w="0" w:type="dxa"/>
            <w:left w:w="0" w:type="dxa"/>
            <w:bottom w:w="0" w:type="dxa"/>
            <w:right w:w="0" w:type="dxa"/>
          </w:tblCellMar>
        </w:tblPrEx>
        <w:trPr>
          <w:trHeight w:val="60"/>
        </w:trPr>
        <w:tc>
          <w:tcPr>
            <w:tcW w:w="468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17A85A4E" w14:textId="77777777" w:rsidR="00000000" w:rsidRDefault="00000000">
            <w:pPr>
              <w:pStyle w:val="tk1af-f"/>
            </w:pPr>
            <w:r>
              <w:t>72 eller 96 t ErC</w:t>
            </w:r>
            <w:r>
              <w:rPr>
                <w:rStyle w:val="LS2Senket"/>
              </w:rPr>
              <w:t>50</w:t>
            </w:r>
            <w:r>
              <w:t xml:space="preserve"> (for alger eller andre akvatiske planter)</w:t>
            </w:r>
          </w:p>
        </w:tc>
        <w:tc>
          <w:tcPr>
            <w:tcW w:w="2742"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309D1F54" w14:textId="77777777" w:rsidR="00000000" w:rsidRDefault="00000000">
            <w:pPr>
              <w:pStyle w:val="tk1af-f"/>
            </w:pPr>
            <w:r>
              <w:rPr>
                <w:rStyle w:val="LS2TegnSymbol"/>
              </w:rPr>
              <w:t>£</w:t>
            </w:r>
            <w:r>
              <w:t xml:space="preserve"> 1 mg/l </w:t>
            </w:r>
            <w:r>
              <w:rPr>
                <w:rStyle w:val="LS2Kursiv"/>
              </w:rPr>
              <w:t>(se ANM 3)</w:t>
            </w:r>
          </w:p>
        </w:tc>
      </w:tr>
      <w:tr w:rsidR="00000000" w14:paraId="5F94F26A" w14:textId="77777777">
        <w:tblPrEx>
          <w:tblCellMar>
            <w:top w:w="0" w:type="dxa"/>
            <w:left w:w="0" w:type="dxa"/>
            <w:bottom w:w="0" w:type="dxa"/>
            <w:right w:w="0" w:type="dxa"/>
          </w:tblCellMar>
        </w:tblPrEx>
        <w:trPr>
          <w:trHeight w:val="460"/>
        </w:trPr>
        <w:tc>
          <w:tcPr>
            <w:tcW w:w="7422" w:type="dxa"/>
            <w:gridSpan w:val="2"/>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63C54E" w14:textId="77777777" w:rsidR="00000000" w:rsidRDefault="00000000">
            <w:pPr>
              <w:pStyle w:val="tk1af-f"/>
            </w:pPr>
            <w:r>
              <w:t xml:space="preserve">og stoffet er ikke raskt nedbrytbart og/eller BCF bestemt ved forsøk </w:t>
            </w:r>
            <w:r>
              <w:rPr>
                <w:rStyle w:val="LS2TegnSymbol"/>
              </w:rPr>
              <w:t>³</w:t>
            </w:r>
            <w:r>
              <w:t xml:space="preserve"> 500 (eller, hvis fraværende, log </w:t>
            </w:r>
            <w:proofErr w:type="spellStart"/>
            <w:r>
              <w:t>K</w:t>
            </w:r>
            <w:r>
              <w:rPr>
                <w:rStyle w:val="LS2Senket"/>
              </w:rPr>
              <w:t>ow</w:t>
            </w:r>
            <w:proofErr w:type="spellEnd"/>
            <w:r>
              <w:t xml:space="preserve"> </w:t>
            </w:r>
            <w:r>
              <w:rPr>
                <w:rStyle w:val="LS2TegnSymbol"/>
              </w:rPr>
              <w:t>³</w:t>
            </w:r>
            <w:r>
              <w:t xml:space="preserve"> 4) (se ANM 4 og 5).</w:t>
            </w:r>
          </w:p>
        </w:tc>
      </w:tr>
      <w:tr w:rsidR="00000000" w14:paraId="48E917AF" w14:textId="77777777">
        <w:tblPrEx>
          <w:tblCellMar>
            <w:top w:w="0" w:type="dxa"/>
            <w:left w:w="0" w:type="dxa"/>
            <w:bottom w:w="0" w:type="dxa"/>
            <w:right w:w="0" w:type="dxa"/>
          </w:tblCellMar>
        </w:tblPrEx>
        <w:trPr>
          <w:trHeight w:val="60"/>
        </w:trPr>
        <w:tc>
          <w:tcPr>
            <w:tcW w:w="7422"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24A55F" w14:textId="77777777" w:rsidR="00000000" w:rsidRDefault="00000000">
            <w:pPr>
              <w:pStyle w:val="tk1af-f"/>
            </w:pPr>
            <w:r>
              <w:rPr>
                <w:rStyle w:val="LS2Fet"/>
              </w:rPr>
              <w:t>Kategori kronisk 2:</w:t>
            </w:r>
          </w:p>
        </w:tc>
      </w:tr>
      <w:tr w:rsidR="00000000" w14:paraId="54E96673" w14:textId="77777777">
        <w:tblPrEx>
          <w:tblCellMar>
            <w:top w:w="0" w:type="dxa"/>
            <w:left w:w="0" w:type="dxa"/>
            <w:bottom w:w="0" w:type="dxa"/>
            <w:right w:w="0" w:type="dxa"/>
          </w:tblCellMar>
        </w:tblPrEx>
        <w:trPr>
          <w:trHeight w:val="60"/>
        </w:trPr>
        <w:tc>
          <w:tcPr>
            <w:tcW w:w="4680"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313E7D40" w14:textId="77777777" w:rsidR="00000000" w:rsidRDefault="00000000">
            <w:pPr>
              <w:pStyle w:val="tk1af-f"/>
            </w:pPr>
            <w:r>
              <w:t>96 t LC</w:t>
            </w:r>
            <w:r>
              <w:rPr>
                <w:rStyle w:val="LS2Senket"/>
              </w:rPr>
              <w:t>50</w:t>
            </w:r>
            <w:r>
              <w:t xml:space="preserve"> (for fisk)</w:t>
            </w:r>
          </w:p>
        </w:tc>
        <w:tc>
          <w:tcPr>
            <w:tcW w:w="2742" w:type="dxa"/>
            <w:tcBorders>
              <w:top w:val="single" w:sz="2" w:space="0" w:color="000000"/>
              <w:left w:val="single" w:sz="6" w:space="0" w:color="000000"/>
              <w:bottom w:val="single" w:sz="6" w:space="0" w:color="000000"/>
              <w:right w:val="single" w:sz="2" w:space="0" w:color="000000"/>
            </w:tcBorders>
            <w:tcMar>
              <w:top w:w="57" w:type="dxa"/>
              <w:left w:w="57" w:type="dxa"/>
              <w:bottom w:w="57" w:type="dxa"/>
              <w:right w:w="57" w:type="dxa"/>
            </w:tcMar>
          </w:tcPr>
          <w:p w14:paraId="4557D093" w14:textId="77777777" w:rsidR="00000000" w:rsidRDefault="00000000">
            <w:pPr>
              <w:pStyle w:val="tk1af-f"/>
            </w:pPr>
            <w:r>
              <w:rPr>
                <w:rStyle w:val="LS2TegnSymbol"/>
              </w:rPr>
              <w:t>&gt;</w:t>
            </w:r>
            <w:r>
              <w:t xml:space="preserve">1 men </w:t>
            </w:r>
            <w:r>
              <w:rPr>
                <w:rStyle w:val="LS2TegnSymbol"/>
              </w:rPr>
              <w:t>£</w:t>
            </w:r>
            <w:r>
              <w:t xml:space="preserve"> 10 mg/l og/eller</w:t>
            </w:r>
          </w:p>
        </w:tc>
      </w:tr>
      <w:tr w:rsidR="00000000" w14:paraId="4261C49D" w14:textId="77777777">
        <w:tblPrEx>
          <w:tblCellMar>
            <w:top w:w="0" w:type="dxa"/>
            <w:left w:w="0" w:type="dxa"/>
            <w:bottom w:w="0" w:type="dxa"/>
            <w:right w:w="0" w:type="dxa"/>
          </w:tblCellMar>
        </w:tblPrEx>
        <w:trPr>
          <w:trHeight w:val="60"/>
        </w:trPr>
        <w:tc>
          <w:tcPr>
            <w:tcW w:w="468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190C3BD2" w14:textId="77777777" w:rsidR="00000000" w:rsidRDefault="00000000">
            <w:pPr>
              <w:pStyle w:val="tk1af-f"/>
            </w:pPr>
            <w:r>
              <w:t>48 t EC</w:t>
            </w:r>
            <w:r>
              <w:rPr>
                <w:rStyle w:val="LS2Senket"/>
              </w:rPr>
              <w:t xml:space="preserve">50 </w:t>
            </w:r>
            <w:r>
              <w:t>(for krepsdyr)</w:t>
            </w:r>
          </w:p>
        </w:tc>
        <w:tc>
          <w:tcPr>
            <w:tcW w:w="2742"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055FAC4D" w14:textId="77777777" w:rsidR="00000000" w:rsidRDefault="00000000">
            <w:pPr>
              <w:pStyle w:val="tk1af-f"/>
            </w:pPr>
            <w:r>
              <w:rPr>
                <w:rStyle w:val="LS2TegnSymbol"/>
              </w:rPr>
              <w:t>&gt;</w:t>
            </w:r>
            <w:r>
              <w:t xml:space="preserve">1 men </w:t>
            </w:r>
            <w:r>
              <w:rPr>
                <w:rStyle w:val="LS2TegnSymbol"/>
              </w:rPr>
              <w:t>£</w:t>
            </w:r>
            <w:r>
              <w:t xml:space="preserve"> 10 mg/l og/eller</w:t>
            </w:r>
          </w:p>
        </w:tc>
      </w:tr>
      <w:tr w:rsidR="00000000" w14:paraId="242B610F" w14:textId="77777777">
        <w:tblPrEx>
          <w:tblCellMar>
            <w:top w:w="0" w:type="dxa"/>
            <w:left w:w="0" w:type="dxa"/>
            <w:bottom w:w="0" w:type="dxa"/>
            <w:right w:w="0" w:type="dxa"/>
          </w:tblCellMar>
        </w:tblPrEx>
        <w:trPr>
          <w:trHeight w:val="60"/>
        </w:trPr>
        <w:tc>
          <w:tcPr>
            <w:tcW w:w="468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3BC08F2E" w14:textId="77777777" w:rsidR="00000000" w:rsidRDefault="00000000">
            <w:pPr>
              <w:pStyle w:val="tk1af-f"/>
            </w:pPr>
            <w:r>
              <w:t>72 eller 96 t ErC</w:t>
            </w:r>
            <w:r>
              <w:rPr>
                <w:rStyle w:val="LS2Senket"/>
              </w:rPr>
              <w:t>50</w:t>
            </w:r>
            <w:r>
              <w:t xml:space="preserve"> (for alger eller andre akvatiske planter)</w:t>
            </w:r>
          </w:p>
        </w:tc>
        <w:tc>
          <w:tcPr>
            <w:tcW w:w="2742"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6541B0E0" w14:textId="77777777" w:rsidR="00000000" w:rsidRDefault="00000000">
            <w:pPr>
              <w:pStyle w:val="tk1af-f"/>
            </w:pPr>
            <w:r>
              <w:rPr>
                <w:rStyle w:val="LS2TegnSymbol"/>
              </w:rPr>
              <w:t>&gt;</w:t>
            </w:r>
            <w:r>
              <w:t xml:space="preserve">1 men </w:t>
            </w:r>
            <w:r>
              <w:rPr>
                <w:rStyle w:val="LS2TegnSymbol"/>
              </w:rPr>
              <w:t>£</w:t>
            </w:r>
            <w:r>
              <w:t xml:space="preserve"> 10 mg/l </w:t>
            </w:r>
            <w:r>
              <w:rPr>
                <w:rStyle w:val="LS2Kursiv"/>
              </w:rPr>
              <w:t>(se ANM 3)</w:t>
            </w:r>
          </w:p>
        </w:tc>
      </w:tr>
      <w:tr w:rsidR="00000000" w14:paraId="78B40987" w14:textId="77777777">
        <w:tblPrEx>
          <w:tblCellMar>
            <w:top w:w="0" w:type="dxa"/>
            <w:left w:w="0" w:type="dxa"/>
            <w:bottom w:w="0" w:type="dxa"/>
            <w:right w:w="0" w:type="dxa"/>
          </w:tblCellMar>
        </w:tblPrEx>
        <w:trPr>
          <w:trHeight w:val="60"/>
        </w:trPr>
        <w:tc>
          <w:tcPr>
            <w:tcW w:w="7422" w:type="dxa"/>
            <w:gridSpan w:val="2"/>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375491" w14:textId="77777777" w:rsidR="00000000" w:rsidRDefault="00000000">
            <w:pPr>
              <w:pStyle w:val="tk1af-f"/>
            </w:pPr>
            <w:r>
              <w:t xml:space="preserve">og stoffet er ikke raskt nedbrytbart og/eller BCF bestemt ved forsøk </w:t>
            </w:r>
            <w:r>
              <w:rPr>
                <w:rStyle w:val="LS2TegnSymbol"/>
              </w:rPr>
              <w:t>³</w:t>
            </w:r>
            <w:r>
              <w:t xml:space="preserve"> 500 (eller, hvis fraværende, log </w:t>
            </w:r>
            <w:proofErr w:type="spellStart"/>
            <w:r>
              <w:t>K</w:t>
            </w:r>
            <w:r>
              <w:rPr>
                <w:rStyle w:val="LS2Senket"/>
              </w:rPr>
              <w:t>ow</w:t>
            </w:r>
            <w:proofErr w:type="spellEnd"/>
            <w:r>
              <w:t xml:space="preserve"> </w:t>
            </w:r>
            <w:r>
              <w:rPr>
                <w:rStyle w:val="LS2TegnSymbol"/>
              </w:rPr>
              <w:t>³</w:t>
            </w:r>
            <w:r>
              <w:t xml:space="preserve"> 4) (se ANM 4 og 5).</w:t>
            </w:r>
          </w:p>
        </w:tc>
      </w:tr>
    </w:tbl>
    <w:p w14:paraId="2DDE6B7E" w14:textId="77777777" w:rsidR="00000000" w:rsidRDefault="00000000">
      <w:pPr>
        <w:pStyle w:val="x1tbdinnrykk"/>
        <w:spacing w:before="170"/>
      </w:pPr>
    </w:p>
    <w:p w14:paraId="48CE8662" w14:textId="77777777" w:rsidR="00000000" w:rsidRDefault="00000000">
      <w:pPr>
        <w:pStyle w:val="b1af"/>
      </w:pPr>
      <w:r>
        <w:rPr>
          <w:rStyle w:val="LS2Fet"/>
        </w:rPr>
        <w:t>ANM 1:</w:t>
      </w:r>
      <w:r>
        <w:t xml:space="preserve"> Organismene fisk, krepsdyr og alger inngår i forsøk som surrogatarter dekkende for en rekke trofiske nivåer og </w:t>
      </w:r>
      <w:proofErr w:type="spellStart"/>
      <w:r>
        <w:t>taxa</w:t>
      </w:r>
      <w:proofErr w:type="spellEnd"/>
      <w:r>
        <w:t>, og prøvemetodene er svært standardiserte. Men data for andre organismer kan også tas i betraktning, forutsatt at de representerer tilsvarende arter og sluttverdier for prøver.</w:t>
      </w:r>
    </w:p>
    <w:p w14:paraId="36062DA0" w14:textId="77777777" w:rsidR="00000000" w:rsidRDefault="00000000">
      <w:pPr>
        <w:pStyle w:val="b1af"/>
      </w:pPr>
      <w:r>
        <w:rPr>
          <w:rStyle w:val="LS2Fet"/>
        </w:rPr>
        <w:t>ANM 2:</w:t>
      </w:r>
      <w:r>
        <w:t xml:space="preserve"> Når stoffer klassifiseres som akutt 1 og/eller kronisk 1 er det nødvendig samtidig å angi en passende M faktor (se 2.2.9.1.10.4.6.4) for å bruke addisjonsmetoden.</w:t>
      </w:r>
    </w:p>
    <w:p w14:paraId="26112CAB" w14:textId="77777777" w:rsidR="00000000" w:rsidRDefault="00000000">
      <w:pPr>
        <w:pStyle w:val="b1af"/>
      </w:pPr>
      <w:r>
        <w:rPr>
          <w:rStyle w:val="LS2Fet"/>
        </w:rPr>
        <w:t>ANM 3:</w:t>
      </w:r>
      <w:r>
        <w:t xml:space="preserve"> Når algegiftigheten ErC</w:t>
      </w:r>
      <w:r>
        <w:rPr>
          <w:rStyle w:val="LS2Senket"/>
        </w:rPr>
        <w:t xml:space="preserve">50 </w:t>
      </w:r>
      <w:r>
        <w:t>(= EC</w:t>
      </w:r>
      <w:r>
        <w:rPr>
          <w:rStyle w:val="LS2Senket"/>
        </w:rPr>
        <w:t xml:space="preserve">50 </w:t>
      </w:r>
      <w:r>
        <w:t>(vekstrate)) synker lavere enn 100 ganger under den nest mest følsomme arten og resulterer i en klassifisering kun basert på dette forhold, skal det vurderes hvorvidt denne giftigheten er representativ for giftigheten på akvatiske planter. I tilfeller hvor det kan påvises at dette ikke er tilfelle, skal en fagmessig vurdering avgjøre om klassifisering skal anvendes. Klassifisering skal baseres på verdien av ErC</w:t>
      </w:r>
      <w:r>
        <w:rPr>
          <w:rStyle w:val="LS2Senket"/>
        </w:rPr>
        <w:t xml:space="preserve">50 </w:t>
      </w:r>
      <w:r>
        <w:t>. Under omstendigheter hvor basis for EC</w:t>
      </w:r>
      <w:r>
        <w:rPr>
          <w:rStyle w:val="LS2Senket"/>
        </w:rPr>
        <w:t xml:space="preserve">50 </w:t>
      </w:r>
      <w:r>
        <w:t>verdien ikke er spesifisert og ingen ErC</w:t>
      </w:r>
      <w:r>
        <w:rPr>
          <w:rStyle w:val="LS2Senket"/>
        </w:rPr>
        <w:t xml:space="preserve">50 </w:t>
      </w:r>
      <w:r>
        <w:t>er registrert, skal klassifiseringen baseres på den laveste tilgjengelige verdien av EC</w:t>
      </w:r>
      <w:r>
        <w:rPr>
          <w:rStyle w:val="LS2Senket"/>
        </w:rPr>
        <w:t xml:space="preserve">50 </w:t>
      </w:r>
      <w:r>
        <w:t>.</w:t>
      </w:r>
    </w:p>
    <w:p w14:paraId="7BEB51EB" w14:textId="77777777" w:rsidR="00000000" w:rsidRDefault="00000000">
      <w:pPr>
        <w:pStyle w:val="b1af"/>
      </w:pPr>
      <w:r>
        <w:rPr>
          <w:rStyle w:val="LS2Fet"/>
        </w:rPr>
        <w:t>ANM 4:</w:t>
      </w:r>
      <w:r>
        <w:t xml:space="preserve"> Fravær av rask </w:t>
      </w:r>
      <w:proofErr w:type="spellStart"/>
      <w:r>
        <w:t>nedbrytbarhet</w:t>
      </w:r>
      <w:proofErr w:type="spellEnd"/>
      <w:r>
        <w:t xml:space="preserve"> er basert på enten ett fravær av tilgjengelig </w:t>
      </w:r>
      <w:proofErr w:type="spellStart"/>
      <w:r>
        <w:t>bionedbrytbarhet</w:t>
      </w:r>
      <w:proofErr w:type="spellEnd"/>
      <w:r>
        <w:t xml:space="preserve"> eller andre bevis på fravær av rask nedbrytning. Når ingen anvendelige data om </w:t>
      </w:r>
      <w:proofErr w:type="spellStart"/>
      <w:r>
        <w:t>nedbrytbarhet</w:t>
      </w:r>
      <w:proofErr w:type="spellEnd"/>
      <w:r>
        <w:t xml:space="preserve"> er tilgjengelig, fastslåtte eller beregnede data, skal stoffet ansees som ikke raskt nedbrytbart.</w:t>
      </w:r>
    </w:p>
    <w:p w14:paraId="0DB28E40" w14:textId="77777777" w:rsidR="00000000" w:rsidRDefault="00000000">
      <w:pPr>
        <w:pStyle w:val="b1af"/>
      </w:pPr>
      <w:r>
        <w:rPr>
          <w:rStyle w:val="LS2Fet"/>
        </w:rPr>
        <w:t>ANM 5:</w:t>
      </w:r>
      <w:r>
        <w:t xml:space="preserve"> Potensialet for bioakkumulering, basert på en BCF </w:t>
      </w:r>
      <w:r>
        <w:rPr>
          <w:rStyle w:val="LS2TegnSymbol"/>
        </w:rPr>
        <w:t>³</w:t>
      </w:r>
      <w:r>
        <w:t xml:space="preserve"> 500 fastslått ved prøver eller, hvis fraværende, en log </w:t>
      </w:r>
      <w:proofErr w:type="spellStart"/>
      <w:r>
        <w:t>K</w:t>
      </w:r>
      <w:r>
        <w:rPr>
          <w:rStyle w:val="LS2Senket"/>
        </w:rPr>
        <w:t>ow</w:t>
      </w:r>
      <w:proofErr w:type="spellEnd"/>
      <w:r>
        <w:t xml:space="preserve"> </w:t>
      </w:r>
      <w:r>
        <w:rPr>
          <w:rStyle w:val="LS2TegnSymbol"/>
        </w:rPr>
        <w:t>³</w:t>
      </w:r>
      <w:r>
        <w:t xml:space="preserve"> 4 forutsatt at log </w:t>
      </w:r>
      <w:proofErr w:type="spellStart"/>
      <w:r>
        <w:t>K</w:t>
      </w:r>
      <w:r>
        <w:rPr>
          <w:rStyle w:val="LS2Senket"/>
        </w:rPr>
        <w:t>ow</w:t>
      </w:r>
      <w:proofErr w:type="spellEnd"/>
      <w:r>
        <w:t xml:space="preserve"> er en egnet </w:t>
      </w:r>
      <w:proofErr w:type="spellStart"/>
      <w:r>
        <w:t>deskriptor</w:t>
      </w:r>
      <w:proofErr w:type="spellEnd"/>
      <w:r>
        <w:t xml:space="preserve"> for bioakkumulasjonspotensialet til stoffet. Målte log </w:t>
      </w:r>
      <w:proofErr w:type="spellStart"/>
      <w:r>
        <w:t>K</w:t>
      </w:r>
      <w:r>
        <w:rPr>
          <w:rStyle w:val="LS2Senket"/>
        </w:rPr>
        <w:t>ow</w:t>
      </w:r>
      <w:proofErr w:type="spellEnd"/>
      <w:r>
        <w:t xml:space="preserve"> verdier har forrang over beregnede verdier og målte BCF verdier har forrang over log </w:t>
      </w:r>
      <w:proofErr w:type="spellStart"/>
      <w:r>
        <w:t>K</w:t>
      </w:r>
      <w:r>
        <w:rPr>
          <w:rStyle w:val="LS2Senket"/>
        </w:rPr>
        <w:t>ow</w:t>
      </w:r>
      <w:proofErr w:type="spellEnd"/>
      <w:r>
        <w:t xml:space="preserve"> verdier.</w:t>
      </w:r>
    </w:p>
    <w:p w14:paraId="1607D3B1" w14:textId="77777777" w:rsidR="00000000" w:rsidRDefault="00000000">
      <w:pPr>
        <w:pStyle w:val="fig1aff"/>
      </w:pPr>
    </w:p>
    <w:p w14:paraId="4550E7BF" w14:textId="77777777" w:rsidR="00000000" w:rsidRDefault="00000000">
      <w:pPr>
        <w:pStyle w:val="fig1aff"/>
      </w:pPr>
      <w:r>
        <w:t>Figur 2.2.9.1.10.3.1: Kategorier for stoffer med langsiktig fare for det akvatiske miljø</w:t>
      </w:r>
    </w:p>
    <w:p w14:paraId="4BD757F0" w14:textId="77777777" w:rsidR="00000000" w:rsidRPr="004D2512" w:rsidRDefault="00000000">
      <w:pPr>
        <w:pStyle w:val="x1tbdinnrykk"/>
        <w:spacing w:before="170"/>
        <w:rPr>
          <w:lang w:val="en-US"/>
        </w:rPr>
      </w:pPr>
      <w:r w:rsidRPr="004D2512">
        <w:rPr>
          <w:lang w:val="en-US"/>
        </w:rPr>
        <w:t>{{{IMG CLASS="«class PDF »" REF="Figur 2.2.9.1.10.3.1.pdf"/}}}</w:t>
      </w:r>
    </w:p>
    <w:p w14:paraId="1F556BF4" w14:textId="77777777" w:rsidR="00000000" w:rsidRDefault="00000000">
      <w:pPr>
        <w:pStyle w:val="m6tntnrimarg"/>
      </w:pPr>
      <w:r>
        <w:t>2.2.9.1.10.3.2</w:t>
      </w:r>
    </w:p>
    <w:p w14:paraId="2B1B3A59" w14:textId="77777777" w:rsidR="00000000" w:rsidRDefault="00000000">
      <w:pPr>
        <w:pStyle w:val="b1af-f"/>
        <w:keepNext/>
      </w:pPr>
      <w:r>
        <w:t>Klassifiseringsskjemaet i tabell 2.2.9.1.10.3.2 under oppsummerer klassifiseringskriteriene for stoffer.</w:t>
      </w:r>
    </w:p>
    <w:p w14:paraId="4E9A1F7B" w14:textId="77777777" w:rsidR="00000000" w:rsidRDefault="00000000">
      <w:pPr>
        <w:pStyle w:val="b1af"/>
        <w:keepNext/>
      </w:pPr>
      <w:r>
        <w:t>Tabell 2.2.9.1.10.3.2: Klassifiseringsskjema for stoffer som er farlige for det akvatiske miljø</w:t>
      </w:r>
    </w:p>
    <w:p w14:paraId="09B67F8A" w14:textId="77777777" w:rsidR="00000000" w:rsidRDefault="00000000">
      <w:pPr>
        <w:pStyle w:val="b1aff"/>
        <w:keepNext/>
      </w:pPr>
      <w:r>
        <w:rPr>
          <w:rStyle w:val="LS2Fet"/>
        </w:rPr>
        <w:t>Kategorier for klassifisering</w:t>
      </w:r>
    </w:p>
    <w:tbl>
      <w:tblPr>
        <w:tblW w:w="0" w:type="auto"/>
        <w:tblInd w:w="57" w:type="dxa"/>
        <w:tblLayout w:type="fixed"/>
        <w:tblCellMar>
          <w:left w:w="0" w:type="dxa"/>
          <w:right w:w="0" w:type="dxa"/>
        </w:tblCellMar>
        <w:tblLook w:val="0000" w:firstRow="0" w:lastRow="0" w:firstColumn="0" w:lastColumn="0" w:noHBand="0" w:noVBand="0"/>
      </w:tblPr>
      <w:tblGrid>
        <w:gridCol w:w="1283"/>
        <w:gridCol w:w="1984"/>
        <w:gridCol w:w="1871"/>
        <w:gridCol w:w="2284"/>
      </w:tblGrid>
      <w:tr w:rsidR="00000000" w14:paraId="1FB8860F" w14:textId="77777777">
        <w:tblPrEx>
          <w:tblCellMar>
            <w:top w:w="0" w:type="dxa"/>
            <w:left w:w="0" w:type="dxa"/>
            <w:bottom w:w="0" w:type="dxa"/>
            <w:right w:w="0" w:type="dxa"/>
          </w:tblCellMar>
        </w:tblPrEx>
        <w:trPr>
          <w:trHeight w:val="260"/>
        </w:trPr>
        <w:tc>
          <w:tcPr>
            <w:tcW w:w="1283"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477A0B" w14:textId="77777777" w:rsidR="00000000" w:rsidRDefault="00000000">
            <w:pPr>
              <w:pStyle w:val="tk1af-f"/>
              <w:rPr>
                <w:rStyle w:val="LS2Fet"/>
              </w:rPr>
            </w:pPr>
            <w:r>
              <w:rPr>
                <w:rStyle w:val="LS2Fet"/>
              </w:rPr>
              <w:t>Akutt fare</w:t>
            </w:r>
          </w:p>
          <w:p w14:paraId="0621D895" w14:textId="77777777" w:rsidR="00000000" w:rsidRDefault="00000000">
            <w:pPr>
              <w:pStyle w:val="tk1af-f"/>
            </w:pPr>
            <w:r>
              <w:rPr>
                <w:rStyle w:val="LS2Kursiv"/>
              </w:rPr>
              <w:t>(se ANM 1)</w:t>
            </w:r>
          </w:p>
        </w:tc>
        <w:tc>
          <w:tcPr>
            <w:tcW w:w="6139"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7E84C6" w14:textId="77777777" w:rsidR="00000000" w:rsidRDefault="00000000">
            <w:pPr>
              <w:pStyle w:val="tk1af-f"/>
            </w:pPr>
            <w:r>
              <w:t>Langsiktig fare (se ANM2)</w:t>
            </w:r>
          </w:p>
        </w:tc>
      </w:tr>
      <w:tr w:rsidR="00000000" w14:paraId="1117F40C" w14:textId="77777777">
        <w:tblPrEx>
          <w:tblCellMar>
            <w:top w:w="0" w:type="dxa"/>
            <w:left w:w="0" w:type="dxa"/>
            <w:bottom w:w="0" w:type="dxa"/>
            <w:right w:w="0" w:type="dxa"/>
          </w:tblCellMar>
        </w:tblPrEx>
        <w:trPr>
          <w:trHeight w:val="420"/>
        </w:trPr>
        <w:tc>
          <w:tcPr>
            <w:tcW w:w="1283" w:type="dxa"/>
            <w:vMerge/>
            <w:tcBorders>
              <w:top w:val="single" w:sz="2" w:space="0" w:color="000000"/>
              <w:left w:val="single" w:sz="2" w:space="0" w:color="000000"/>
              <w:bottom w:val="single" w:sz="2" w:space="0" w:color="000000"/>
              <w:right w:val="single" w:sz="2" w:space="0" w:color="000000"/>
            </w:tcBorders>
          </w:tcPr>
          <w:p w14:paraId="04FBB708" w14:textId="77777777" w:rsidR="00000000" w:rsidRDefault="00000000">
            <w:pPr>
              <w:pStyle w:val="NoParagraphStyle"/>
              <w:spacing w:line="240" w:lineRule="auto"/>
              <w:textAlignment w:val="auto"/>
              <w:rPr>
                <w:rFonts w:ascii="Minion Pro" w:hAnsi="Minion Pro" w:cstheme="minorBidi"/>
                <w:color w:val="auto"/>
              </w:rPr>
            </w:pPr>
          </w:p>
        </w:tc>
        <w:tc>
          <w:tcPr>
            <w:tcW w:w="3855"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A96F9E" w14:textId="77777777" w:rsidR="00000000" w:rsidRDefault="00000000">
            <w:pPr>
              <w:pStyle w:val="tk1af-f"/>
            </w:pPr>
            <w:r>
              <w:rPr>
                <w:rStyle w:val="LS2Fet"/>
              </w:rPr>
              <w:t>Tilfredsstillende data for kronisk giftighet er tilgjengelig</w:t>
            </w:r>
          </w:p>
        </w:tc>
        <w:tc>
          <w:tcPr>
            <w:tcW w:w="228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2BE5B4" w14:textId="77777777" w:rsidR="00000000" w:rsidRDefault="00000000">
            <w:pPr>
              <w:pStyle w:val="tk1af-f"/>
            </w:pPr>
            <w:r>
              <w:rPr>
                <w:rStyle w:val="LS2Fet"/>
              </w:rPr>
              <w:t xml:space="preserve">Tilfredsstillende data for kronisk giftighet er ikke tilgjengelig </w:t>
            </w:r>
            <w:r>
              <w:rPr>
                <w:rStyle w:val="LS2Fet"/>
              </w:rPr>
              <w:br/>
            </w:r>
            <w:r>
              <w:rPr>
                <w:rStyle w:val="LS2Kursiv"/>
              </w:rPr>
              <w:t>(se ANM 1)</w:t>
            </w:r>
          </w:p>
        </w:tc>
      </w:tr>
      <w:tr w:rsidR="00000000" w14:paraId="1884BFD6" w14:textId="77777777">
        <w:tblPrEx>
          <w:tblCellMar>
            <w:top w:w="0" w:type="dxa"/>
            <w:left w:w="0" w:type="dxa"/>
            <w:bottom w:w="0" w:type="dxa"/>
            <w:right w:w="0" w:type="dxa"/>
          </w:tblCellMar>
        </w:tblPrEx>
        <w:trPr>
          <w:trHeight w:val="60"/>
        </w:trPr>
        <w:tc>
          <w:tcPr>
            <w:tcW w:w="1283" w:type="dxa"/>
            <w:vMerge/>
            <w:tcBorders>
              <w:top w:val="single" w:sz="2" w:space="0" w:color="000000"/>
              <w:left w:val="single" w:sz="2" w:space="0" w:color="000000"/>
              <w:bottom w:val="single" w:sz="2" w:space="0" w:color="000000"/>
              <w:right w:val="single" w:sz="2" w:space="0" w:color="000000"/>
            </w:tcBorders>
          </w:tcPr>
          <w:p w14:paraId="5EFA390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6B15D1" w14:textId="77777777" w:rsidR="00000000" w:rsidRDefault="00000000">
            <w:pPr>
              <w:pStyle w:val="tk1af-f"/>
            </w:pPr>
            <w:r>
              <w:rPr>
                <w:rStyle w:val="LS2Fet"/>
              </w:rPr>
              <w:t xml:space="preserve">Ikke raskt nedbrytbart stoff </w:t>
            </w:r>
            <w:r>
              <w:rPr>
                <w:rStyle w:val="LS2Fet"/>
              </w:rPr>
              <w:br/>
            </w:r>
            <w:r>
              <w:rPr>
                <w:rStyle w:val="LS2Kursiv"/>
              </w:rPr>
              <w:t>(se ANM 3)</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30BCF4" w14:textId="77777777" w:rsidR="00000000" w:rsidRDefault="00000000">
            <w:pPr>
              <w:pStyle w:val="tk1af-f"/>
            </w:pPr>
            <w:r>
              <w:rPr>
                <w:rStyle w:val="LS2Fet"/>
              </w:rPr>
              <w:t xml:space="preserve">Raskt nedbrytbart stoff </w:t>
            </w:r>
            <w:r>
              <w:rPr>
                <w:rStyle w:val="LS2Fet"/>
              </w:rPr>
              <w:br/>
            </w:r>
            <w:r>
              <w:rPr>
                <w:rStyle w:val="LS2Kursiv"/>
              </w:rPr>
              <w:t>(se ANM 3)</w:t>
            </w:r>
          </w:p>
        </w:tc>
        <w:tc>
          <w:tcPr>
            <w:tcW w:w="2284" w:type="dxa"/>
            <w:vMerge/>
            <w:tcBorders>
              <w:top w:val="single" w:sz="2" w:space="0" w:color="000000"/>
              <w:left w:val="single" w:sz="2" w:space="0" w:color="000000"/>
              <w:bottom w:val="single" w:sz="2" w:space="0" w:color="000000"/>
              <w:right w:val="single" w:sz="2" w:space="0" w:color="000000"/>
            </w:tcBorders>
          </w:tcPr>
          <w:p w14:paraId="53CDC829"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4835EEB6" w14:textId="77777777">
        <w:tblPrEx>
          <w:tblCellMar>
            <w:top w:w="0" w:type="dxa"/>
            <w:left w:w="0" w:type="dxa"/>
            <w:bottom w:w="0" w:type="dxa"/>
            <w:right w:w="0" w:type="dxa"/>
          </w:tblCellMar>
        </w:tblPrEx>
        <w:trPr>
          <w:trHeight w:val="60"/>
        </w:trPr>
        <w:tc>
          <w:tcPr>
            <w:tcW w:w="128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C040A5" w14:textId="77777777" w:rsidR="00000000" w:rsidRDefault="00000000">
            <w:pPr>
              <w:pStyle w:val="tk1af-f"/>
            </w:pPr>
            <w:r>
              <w:rPr>
                <w:rStyle w:val="LS2Fet"/>
              </w:rPr>
              <w:t>Kategori: akutt 1</w:t>
            </w:r>
          </w:p>
        </w:tc>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7CD3DA" w14:textId="77777777" w:rsidR="00000000" w:rsidRDefault="00000000">
            <w:pPr>
              <w:pStyle w:val="tk1af-f"/>
            </w:pPr>
            <w:r>
              <w:rPr>
                <w:rStyle w:val="LS2Fet"/>
              </w:rPr>
              <w:t>Kategori: kronisk 1</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D85134" w14:textId="77777777" w:rsidR="00000000" w:rsidRDefault="00000000">
            <w:pPr>
              <w:pStyle w:val="tk1af-f"/>
            </w:pPr>
            <w:r>
              <w:rPr>
                <w:rStyle w:val="LS2Fet"/>
              </w:rPr>
              <w:t>Kategori: kronisk 1</w:t>
            </w:r>
          </w:p>
        </w:tc>
        <w:tc>
          <w:tcPr>
            <w:tcW w:w="22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AFE6CD" w14:textId="77777777" w:rsidR="00000000" w:rsidRDefault="00000000">
            <w:pPr>
              <w:pStyle w:val="tk1af-f"/>
            </w:pPr>
            <w:r>
              <w:rPr>
                <w:rStyle w:val="LS2Fet"/>
              </w:rPr>
              <w:t>Kategori: kronisk 1</w:t>
            </w:r>
          </w:p>
        </w:tc>
      </w:tr>
      <w:tr w:rsidR="00000000" w14:paraId="4038F1BF" w14:textId="77777777">
        <w:tblPrEx>
          <w:tblCellMar>
            <w:top w:w="0" w:type="dxa"/>
            <w:left w:w="0" w:type="dxa"/>
            <w:bottom w:w="0" w:type="dxa"/>
            <w:right w:w="0" w:type="dxa"/>
          </w:tblCellMar>
        </w:tblPrEx>
        <w:trPr>
          <w:trHeight w:val="60"/>
        </w:trPr>
        <w:tc>
          <w:tcPr>
            <w:tcW w:w="128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138FD9" w14:textId="77777777" w:rsidR="00000000" w:rsidRDefault="00000000">
            <w:pPr>
              <w:pStyle w:val="tk1af-f"/>
            </w:pPr>
            <w:r>
              <w:t>L(E)C</w:t>
            </w:r>
            <w:r>
              <w:rPr>
                <w:rStyle w:val="LS2Senket"/>
              </w:rPr>
              <w:t>50</w:t>
            </w:r>
            <w:r>
              <w:t xml:space="preserve"> </w:t>
            </w:r>
            <w:r>
              <w:rPr>
                <w:rStyle w:val="LS2TegnSymbol"/>
              </w:rPr>
              <w:t>£</w:t>
            </w:r>
            <w:r>
              <w:t xml:space="preserve"> 1,00</w:t>
            </w:r>
          </w:p>
        </w:tc>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826442" w14:textId="77777777" w:rsidR="00000000" w:rsidRDefault="00000000">
            <w:pPr>
              <w:pStyle w:val="tk1af-f"/>
            </w:pPr>
            <w:r>
              <w:t xml:space="preserve">NOEC eller </w:t>
            </w:r>
            <w:proofErr w:type="spellStart"/>
            <w:r>
              <w:t>EC</w:t>
            </w:r>
            <w:r>
              <w:rPr>
                <w:rStyle w:val="LS2Senket"/>
              </w:rPr>
              <w:t>x</w:t>
            </w:r>
            <w:proofErr w:type="spellEnd"/>
            <w:r>
              <w:t xml:space="preserve"> </w:t>
            </w:r>
            <w:r>
              <w:rPr>
                <w:rStyle w:val="LS2TegnSymbol"/>
              </w:rPr>
              <w:t>£</w:t>
            </w:r>
            <w:r>
              <w:t xml:space="preserve"> 0,1</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4CE516" w14:textId="77777777" w:rsidR="00000000" w:rsidRDefault="00000000">
            <w:pPr>
              <w:pStyle w:val="tk1af-f"/>
            </w:pPr>
            <w:r>
              <w:t xml:space="preserve">NOEC eller </w:t>
            </w:r>
            <w:proofErr w:type="spellStart"/>
            <w:r>
              <w:t>EC</w:t>
            </w:r>
            <w:r>
              <w:rPr>
                <w:rStyle w:val="LS2Senket"/>
              </w:rPr>
              <w:t>x</w:t>
            </w:r>
            <w:proofErr w:type="spellEnd"/>
            <w:r>
              <w:t xml:space="preserve"> </w:t>
            </w:r>
            <w:r>
              <w:rPr>
                <w:rStyle w:val="LS2TegnSymbol"/>
              </w:rPr>
              <w:t>£</w:t>
            </w:r>
            <w:r>
              <w:t xml:space="preserve"> 0,01</w:t>
            </w:r>
          </w:p>
        </w:tc>
        <w:tc>
          <w:tcPr>
            <w:tcW w:w="22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FD3DCE" w14:textId="77777777" w:rsidR="00000000" w:rsidRDefault="00000000">
            <w:pPr>
              <w:pStyle w:val="tk1af-f"/>
            </w:pPr>
            <w:r>
              <w:t>L(E)C</w:t>
            </w:r>
            <w:r>
              <w:rPr>
                <w:rStyle w:val="LS2Senket"/>
              </w:rPr>
              <w:t>50</w:t>
            </w:r>
            <w:r>
              <w:t xml:space="preserve"> </w:t>
            </w:r>
            <w:r>
              <w:rPr>
                <w:rStyle w:val="LS2TegnSymbol"/>
              </w:rPr>
              <w:t>£</w:t>
            </w:r>
            <w:r>
              <w:t xml:space="preserve"> 1,00 og fravær av rask </w:t>
            </w:r>
            <w:proofErr w:type="spellStart"/>
            <w:r>
              <w:t>nedbrytbarhet</w:t>
            </w:r>
            <w:proofErr w:type="spellEnd"/>
            <w:r>
              <w:t xml:space="preserve"> og/eller BCF </w:t>
            </w:r>
            <w:r>
              <w:rPr>
                <w:rStyle w:val="LS2TegnSymbol"/>
              </w:rPr>
              <w:t>³</w:t>
            </w:r>
            <w:r>
              <w:t xml:space="preserve"> 500 eller, hvis fraværende log </w:t>
            </w:r>
            <w:proofErr w:type="spellStart"/>
            <w:r>
              <w:t>K</w:t>
            </w:r>
            <w:r>
              <w:rPr>
                <w:rStyle w:val="LS2Senket"/>
              </w:rPr>
              <w:t>ow</w:t>
            </w:r>
            <w:proofErr w:type="spellEnd"/>
            <w:r>
              <w:rPr>
                <w:rStyle w:val="LS2Senket"/>
              </w:rPr>
              <w:t xml:space="preserve"> </w:t>
            </w:r>
            <w:r>
              <w:rPr>
                <w:rStyle w:val="LS2TegnSymbol"/>
              </w:rPr>
              <w:t>³</w:t>
            </w:r>
            <w:r>
              <w:t xml:space="preserve"> 4</w:t>
            </w:r>
          </w:p>
        </w:tc>
      </w:tr>
      <w:tr w:rsidR="00000000" w14:paraId="22732300" w14:textId="77777777">
        <w:tblPrEx>
          <w:tblCellMar>
            <w:top w:w="0" w:type="dxa"/>
            <w:left w:w="0" w:type="dxa"/>
            <w:bottom w:w="0" w:type="dxa"/>
            <w:right w:w="0" w:type="dxa"/>
          </w:tblCellMar>
        </w:tblPrEx>
        <w:trPr>
          <w:trHeight w:val="60"/>
        </w:trPr>
        <w:tc>
          <w:tcPr>
            <w:tcW w:w="128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9EF8D0"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BC27E4" w14:textId="77777777" w:rsidR="00000000" w:rsidRDefault="00000000">
            <w:pPr>
              <w:pStyle w:val="tk1af-f"/>
            </w:pPr>
            <w:r>
              <w:rPr>
                <w:rStyle w:val="LS2Fet"/>
              </w:rPr>
              <w:t>Kategori: kronisk 2</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5337FD" w14:textId="77777777" w:rsidR="00000000" w:rsidRDefault="00000000">
            <w:pPr>
              <w:pStyle w:val="tk1af-f"/>
            </w:pPr>
            <w:r>
              <w:rPr>
                <w:rStyle w:val="LS2Fet"/>
              </w:rPr>
              <w:t>Kategori: kronisk 2</w:t>
            </w:r>
          </w:p>
        </w:tc>
        <w:tc>
          <w:tcPr>
            <w:tcW w:w="22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979671" w14:textId="77777777" w:rsidR="00000000" w:rsidRDefault="00000000">
            <w:pPr>
              <w:pStyle w:val="tk1af-f"/>
            </w:pPr>
            <w:r>
              <w:rPr>
                <w:rStyle w:val="LS2Fet"/>
              </w:rPr>
              <w:t>Kategori: kronisk 2</w:t>
            </w:r>
          </w:p>
        </w:tc>
      </w:tr>
      <w:tr w:rsidR="00000000" w14:paraId="05C4E38F" w14:textId="77777777">
        <w:tblPrEx>
          <w:tblCellMar>
            <w:top w:w="0" w:type="dxa"/>
            <w:left w:w="0" w:type="dxa"/>
            <w:bottom w:w="0" w:type="dxa"/>
            <w:right w:w="0" w:type="dxa"/>
          </w:tblCellMar>
        </w:tblPrEx>
        <w:trPr>
          <w:trHeight w:val="60"/>
        </w:trPr>
        <w:tc>
          <w:tcPr>
            <w:tcW w:w="128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128873" w14:textId="77777777" w:rsidR="00000000" w:rsidRDefault="00000000">
            <w:pPr>
              <w:pStyle w:val="NoParagraphStyle"/>
              <w:spacing w:line="240" w:lineRule="auto"/>
              <w:textAlignment w:val="auto"/>
              <w:rPr>
                <w:rFonts w:ascii="Minion Pro" w:hAnsi="Minion Pro" w:cstheme="minorBidi"/>
                <w:color w:val="auto"/>
              </w:rPr>
            </w:pPr>
          </w:p>
        </w:tc>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096844" w14:textId="77777777" w:rsidR="00000000" w:rsidRDefault="00000000">
            <w:pPr>
              <w:pStyle w:val="tk1af-f"/>
            </w:pPr>
            <w:r>
              <w:t>0,1</w:t>
            </w:r>
            <w:r>
              <w:rPr>
                <w:rStyle w:val="LS2TegnSymbol"/>
              </w:rPr>
              <w:t>&lt;</w:t>
            </w:r>
            <w:r>
              <w:t xml:space="preserve"> NOEC eller</w:t>
            </w:r>
            <w:r>
              <w:br/>
            </w:r>
            <w:proofErr w:type="spellStart"/>
            <w:r>
              <w:t>EC</w:t>
            </w:r>
            <w:r>
              <w:rPr>
                <w:rStyle w:val="LS2Senket"/>
              </w:rPr>
              <w:t>x</w:t>
            </w:r>
            <w:proofErr w:type="spellEnd"/>
            <w:r>
              <w:t xml:space="preserve"> </w:t>
            </w:r>
            <w:r>
              <w:rPr>
                <w:rStyle w:val="LS2TegnSymbol"/>
              </w:rPr>
              <w:t>£</w:t>
            </w:r>
            <w:r>
              <w:t xml:space="preserve"> 1</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F1ACEF" w14:textId="77777777" w:rsidR="00000000" w:rsidRDefault="00000000">
            <w:pPr>
              <w:pStyle w:val="tk1af-f"/>
            </w:pPr>
            <w:r>
              <w:t>0,01</w:t>
            </w:r>
            <w:r>
              <w:rPr>
                <w:rStyle w:val="LS2TegnSymbol"/>
              </w:rPr>
              <w:t>&lt;</w:t>
            </w:r>
            <w:r>
              <w:t xml:space="preserve"> NOEC eller </w:t>
            </w:r>
            <w:r>
              <w:br/>
            </w:r>
            <w:proofErr w:type="spellStart"/>
            <w:r>
              <w:t>EC</w:t>
            </w:r>
            <w:r>
              <w:rPr>
                <w:rStyle w:val="LS2Senket"/>
              </w:rPr>
              <w:t>x</w:t>
            </w:r>
            <w:proofErr w:type="spellEnd"/>
            <w:r>
              <w:t xml:space="preserve"> </w:t>
            </w:r>
            <w:r>
              <w:rPr>
                <w:rStyle w:val="LS2TegnSymbol"/>
              </w:rPr>
              <w:t>£</w:t>
            </w:r>
            <w:r>
              <w:t xml:space="preserve"> 0,1</w:t>
            </w:r>
          </w:p>
        </w:tc>
        <w:tc>
          <w:tcPr>
            <w:tcW w:w="22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83F117" w14:textId="77777777" w:rsidR="00000000" w:rsidRDefault="00000000">
            <w:pPr>
              <w:pStyle w:val="tk1af-f"/>
            </w:pPr>
            <w:r>
              <w:t xml:space="preserve">1,00 </w:t>
            </w:r>
            <w:r>
              <w:rPr>
                <w:rStyle w:val="LS2TegnSymbol"/>
              </w:rPr>
              <w:t>&lt;</w:t>
            </w:r>
            <w:r>
              <w:t xml:space="preserve"> L(E)C</w:t>
            </w:r>
            <w:r>
              <w:rPr>
                <w:rStyle w:val="LS2Senket"/>
              </w:rPr>
              <w:t>50</w:t>
            </w:r>
            <w:r>
              <w:t xml:space="preserve"> </w:t>
            </w:r>
            <w:r>
              <w:rPr>
                <w:rStyle w:val="LS2TegnSymbol"/>
              </w:rPr>
              <w:t>£</w:t>
            </w:r>
            <w:r>
              <w:t xml:space="preserve"> 10,0 og fravær av rask </w:t>
            </w:r>
            <w:proofErr w:type="spellStart"/>
            <w:r>
              <w:t>nedbrytbarhet</w:t>
            </w:r>
            <w:proofErr w:type="spellEnd"/>
            <w:r>
              <w:t xml:space="preserve"> og/eller BCF </w:t>
            </w:r>
            <w:r>
              <w:rPr>
                <w:rStyle w:val="LS2TegnSymbol"/>
              </w:rPr>
              <w:t>³</w:t>
            </w:r>
            <w:r>
              <w:t xml:space="preserve"> 500 eller, hvis fraværende log </w:t>
            </w:r>
            <w:proofErr w:type="spellStart"/>
            <w:r>
              <w:t>K</w:t>
            </w:r>
            <w:r>
              <w:rPr>
                <w:rStyle w:val="LS2Senket"/>
              </w:rPr>
              <w:t>ow</w:t>
            </w:r>
            <w:proofErr w:type="spellEnd"/>
            <w:r>
              <w:rPr>
                <w:rStyle w:val="LS2Senket"/>
              </w:rPr>
              <w:t xml:space="preserve"> </w:t>
            </w:r>
            <w:r>
              <w:rPr>
                <w:rStyle w:val="LS2TegnSymbol"/>
              </w:rPr>
              <w:t>³</w:t>
            </w:r>
            <w:r>
              <w:t xml:space="preserve"> 4</w:t>
            </w:r>
          </w:p>
        </w:tc>
      </w:tr>
    </w:tbl>
    <w:p w14:paraId="6D5A8AEF" w14:textId="77777777" w:rsidR="00000000" w:rsidRDefault="00000000">
      <w:pPr>
        <w:pStyle w:val="x1tbdinnrykk"/>
      </w:pPr>
    </w:p>
    <w:p w14:paraId="4590F68C" w14:textId="77777777" w:rsidR="00000000" w:rsidRDefault="00000000">
      <w:pPr>
        <w:pStyle w:val="b1af"/>
      </w:pPr>
      <w:r>
        <w:rPr>
          <w:rStyle w:val="LS2Fet"/>
        </w:rPr>
        <w:t>ANM 1:</w:t>
      </w:r>
      <w:r>
        <w:t xml:space="preserve"> Akutt giftighetsområde basert på L(E)C</w:t>
      </w:r>
      <w:r>
        <w:rPr>
          <w:rStyle w:val="LS2Senket"/>
        </w:rPr>
        <w:t>50</w:t>
      </w:r>
      <w:r>
        <w:t xml:space="preserve"> verdier i mg/l for fisk, krepsdyr og/eller alger eller andre akvatiske planter (eller </w:t>
      </w:r>
      <w:proofErr w:type="spellStart"/>
      <w:r>
        <w:rPr>
          <w:rStyle w:val="LS2Kursiv"/>
        </w:rPr>
        <w:t>Quantitative</w:t>
      </w:r>
      <w:proofErr w:type="spellEnd"/>
      <w:r>
        <w:rPr>
          <w:rStyle w:val="LS2Kursiv"/>
        </w:rPr>
        <w:t xml:space="preserve"> </w:t>
      </w:r>
      <w:proofErr w:type="spellStart"/>
      <w:r>
        <w:rPr>
          <w:rStyle w:val="LS2Kursiv"/>
        </w:rPr>
        <w:t>Structure</w:t>
      </w:r>
      <w:proofErr w:type="spellEnd"/>
      <w:r>
        <w:rPr>
          <w:rStyle w:val="LS2Kursiv"/>
        </w:rPr>
        <w:t xml:space="preserve"> Activity Relationships</w:t>
      </w:r>
      <w:r>
        <w:t xml:space="preserve"> (QSAR) hvis ingen data fra forsøk</w:t>
      </w:r>
      <w:r>
        <w:rPr>
          <w:rFonts w:cstheme="minorBidi"/>
          <w:color w:val="auto"/>
          <w:sz w:val="24"/>
          <w:szCs w:val="24"/>
          <w:lang w:val="en-GB"/>
        </w:rPr>
        <w:footnoteReference w:id="17"/>
      </w:r>
      <w:r>
        <w:t>).</w:t>
      </w:r>
    </w:p>
    <w:p w14:paraId="654F3F22" w14:textId="77777777" w:rsidR="00000000" w:rsidRDefault="00000000">
      <w:pPr>
        <w:pStyle w:val="b1af"/>
      </w:pPr>
      <w:r>
        <w:rPr>
          <w:rStyle w:val="LS2Fet"/>
        </w:rPr>
        <w:t>ANM 2:</w:t>
      </w:r>
      <w:r>
        <w:t xml:space="preserve"> Stoffer klassifiseres i de forskjellige kroniske kategoriene med mindre det er gode kroniske giftighetsdata tilgjengelig for alle tre trofiske nivåer overstigende vannløsbarheten eller over 1 mg/l. («Gode» betyr data som tilstrekkelig dekker det aktuelle sluttpunktet. Dette vil generelt bety målte prøveresultater, men for å unngå unødig prøving kan det i den enkelte sak også være beregnede data, for eksempel (Q)SAR, eller for åpenbare tilfeller ekspertvurdering).</w:t>
      </w:r>
    </w:p>
    <w:p w14:paraId="2C35F93C" w14:textId="77777777" w:rsidR="00000000" w:rsidRDefault="00000000">
      <w:pPr>
        <w:pStyle w:val="b1af"/>
      </w:pPr>
      <w:r>
        <w:rPr>
          <w:rStyle w:val="LS2Fet"/>
        </w:rPr>
        <w:t>ANM 3:</w:t>
      </w:r>
      <w:r>
        <w:t xml:space="preserve"> Kronisk giftighetsområde basert på NOEC eller likeverdige </w:t>
      </w:r>
      <w:proofErr w:type="spellStart"/>
      <w:r>
        <w:t>EC</w:t>
      </w:r>
      <w:r>
        <w:rPr>
          <w:rStyle w:val="LS2Senket"/>
        </w:rPr>
        <w:t>x</w:t>
      </w:r>
      <w:proofErr w:type="spellEnd"/>
      <w:r>
        <w:t xml:space="preserve"> verdier i mg/l for fisk eller krepsdyr eller andre anerkjente mål for kronisk giftighet.</w:t>
      </w:r>
    </w:p>
    <w:p w14:paraId="2DA72C45" w14:textId="77777777" w:rsidR="00000000" w:rsidRDefault="00000000">
      <w:pPr>
        <w:pStyle w:val="m5tnt"/>
      </w:pPr>
      <w:r>
        <w:t>2.2.9.1.10.4</w:t>
      </w:r>
      <w:r>
        <w:tab/>
        <w:t>Klassifiseringskategorier og –kriterier for blandinger</w:t>
      </w:r>
    </w:p>
    <w:p w14:paraId="015A12C2" w14:textId="77777777" w:rsidR="00000000" w:rsidRDefault="00000000">
      <w:pPr>
        <w:pStyle w:val="m6tntnrimarg"/>
      </w:pPr>
      <w:r>
        <w:t>2.2.9.1.10.4.1</w:t>
      </w:r>
    </w:p>
    <w:p w14:paraId="778E5F16" w14:textId="77777777" w:rsidR="00000000" w:rsidRDefault="00000000">
      <w:pPr>
        <w:pStyle w:val="b1af-f"/>
      </w:pPr>
      <w:r>
        <w:t>Klassifiseringssystemet for blandinger dekker klassifiseringskategoriene som brukes for stoffer, det vil si kategoriene akutt 1og kronisk 1 og 2. For å kunne gjøre bruk av alle tilgjengelige data med det mål for øye å klassifisere den akvatiske miljørisikoen av en blanding, er det gjort en del forutsetninger, som brukes:</w:t>
      </w:r>
    </w:p>
    <w:p w14:paraId="2BE2BB31" w14:textId="77777777" w:rsidR="00000000" w:rsidRDefault="00000000">
      <w:pPr>
        <w:pStyle w:val="b1af"/>
      </w:pPr>
      <w:r>
        <w:t>«De relevante ingrediensene» i en blanding er de som er til stede i en konsentrasjon lik eller høyere enn 0,1 % (etter masse) for ingredienser klassifisert som akutt 1 og/eller kronisk 1og lik eller høyere enn 1 % for andre ingredienser, med mindre det er en antagelse (</w:t>
      </w:r>
      <w:proofErr w:type="spellStart"/>
      <w:r>
        <w:t>f.eks</w:t>
      </w:r>
      <w:proofErr w:type="spellEnd"/>
      <w:r>
        <w:t xml:space="preserve"> i tilfeller med svært giftige ingredienser) at en ingrediens som er til stede i mindre enn 0,1 % fortsatt er relevant for at blandingen klassifiseres for fare for akvatisk miljø.</w:t>
      </w:r>
    </w:p>
    <w:p w14:paraId="343410E8" w14:textId="77777777" w:rsidR="00000000" w:rsidRDefault="00000000">
      <w:pPr>
        <w:pStyle w:val="m6tntnrimarg"/>
      </w:pPr>
      <w:r>
        <w:t>2.2.9.1.10.4.2</w:t>
      </w:r>
    </w:p>
    <w:p w14:paraId="4C796068" w14:textId="77777777" w:rsidR="00000000" w:rsidRDefault="00000000">
      <w:pPr>
        <w:pStyle w:val="b1af-f"/>
        <w:keepNext/>
      </w:pPr>
      <w:r>
        <w:t>Framgangsmåten for å klassifisere akvatiske miljørisikoer er inndelt i trinn, og avhenger av typen tilgjengelig informasjon mht. blandingen selv, og mht. de enkelte ingrediensene. Elementer i den trinnvise framgangsmåten omfatter:</w:t>
      </w:r>
    </w:p>
    <w:p w14:paraId="67746499" w14:textId="77777777" w:rsidR="00000000" w:rsidRDefault="00000000">
      <w:pPr>
        <w:pStyle w:val="b1lf"/>
      </w:pPr>
      <w:r>
        <w:t>a)</w:t>
      </w:r>
      <w:r>
        <w:tab/>
        <w:t>Klassifisering basert på testede blandinger;</w:t>
      </w:r>
    </w:p>
    <w:p w14:paraId="77443438" w14:textId="77777777" w:rsidR="00000000" w:rsidRDefault="00000000">
      <w:pPr>
        <w:pStyle w:val="b1lf"/>
      </w:pPr>
      <w:r>
        <w:t>b)</w:t>
      </w:r>
      <w:r>
        <w:tab/>
        <w:t>Klassifisering basert på brobyggingsprinsippet;</w:t>
      </w:r>
    </w:p>
    <w:p w14:paraId="0E94451A" w14:textId="77777777" w:rsidR="00000000" w:rsidRDefault="00000000">
      <w:pPr>
        <w:pStyle w:val="b1lf"/>
      </w:pPr>
      <w:r>
        <w:t>c)</w:t>
      </w:r>
      <w:r>
        <w:tab/>
        <w:t>Bruken av «addisjon av klassifiserte ingredienser» og/eller «</w:t>
      </w:r>
      <w:proofErr w:type="spellStart"/>
      <w:r>
        <w:t>additivitestformler</w:t>
      </w:r>
      <w:proofErr w:type="spellEnd"/>
      <w:r>
        <w:t>».</w:t>
      </w:r>
    </w:p>
    <w:p w14:paraId="692BBA8E" w14:textId="77777777" w:rsidR="00000000" w:rsidRDefault="00000000">
      <w:pPr>
        <w:pStyle w:val="b1af"/>
      </w:pPr>
      <w:r>
        <w:t>Figur 2.2.9.1.10.4.2 nedenfor skisserer prosessen som skal følges.</w:t>
      </w:r>
    </w:p>
    <w:p w14:paraId="4DA0B7B2" w14:textId="77777777" w:rsidR="00000000" w:rsidRDefault="00000000">
      <w:pPr>
        <w:pStyle w:val="fig1aff"/>
        <w:jc w:val="left"/>
      </w:pPr>
    </w:p>
    <w:p w14:paraId="29B406E6" w14:textId="77777777" w:rsidR="00000000" w:rsidRDefault="00000000">
      <w:pPr>
        <w:pStyle w:val="fig1aff"/>
        <w:jc w:val="left"/>
      </w:pPr>
      <w:r>
        <w:t>Figur 2.2.9.1.10.4.2: Trinnvis framgangsmåte for å klassifisere den akutte eller langsiktige akvatiske miljørisikoen til blandinger</w:t>
      </w:r>
    </w:p>
    <w:p w14:paraId="7A797A38" w14:textId="77777777" w:rsidR="00000000" w:rsidRPr="004D2512" w:rsidRDefault="00000000">
      <w:pPr>
        <w:pStyle w:val="x1tbdinnrykk"/>
        <w:spacing w:before="170"/>
        <w:rPr>
          <w:lang w:val="en-US"/>
        </w:rPr>
      </w:pPr>
      <w:r w:rsidRPr="004D2512">
        <w:rPr>
          <w:lang w:val="en-US"/>
        </w:rPr>
        <w:t>{{{IMG CLASS="«class PDF »" REF="Figur_2-2-9-1-10-4-2.pdf"/}}}</w:t>
      </w:r>
    </w:p>
    <w:p w14:paraId="2152C04A" w14:textId="77777777" w:rsidR="00000000" w:rsidRDefault="00000000">
      <w:pPr>
        <w:pStyle w:val="m6tntnrimarg"/>
      </w:pPr>
      <w:r>
        <w:t>2.2.9.1.10.4.3</w:t>
      </w:r>
    </w:p>
    <w:p w14:paraId="7EA799CA" w14:textId="77777777" w:rsidR="00000000" w:rsidRDefault="00000000">
      <w:pPr>
        <w:pStyle w:val="b1af-f"/>
      </w:pPr>
      <w:r>
        <w:t>Klassifisering av blandinger når data om giftighet er tilgjengelig for den komplette blandingen</w:t>
      </w:r>
    </w:p>
    <w:p w14:paraId="7EC3E273" w14:textId="77777777" w:rsidR="00000000" w:rsidRDefault="00000000">
      <w:pPr>
        <w:pStyle w:val="m7tntnrimarg"/>
      </w:pPr>
      <w:r>
        <w:t>2.2.9.1.10.4.3.1</w:t>
      </w:r>
    </w:p>
    <w:p w14:paraId="3BD35096" w14:textId="77777777" w:rsidR="00000000" w:rsidRDefault="00000000">
      <w:pPr>
        <w:pStyle w:val="b1af-f"/>
      </w:pPr>
      <w:r>
        <w:t>Når blandingen som helhet har blitt prøvet for å bestemme dens akvatiske giftighet, skal denne informasjonen benyttes til å klassifisere blandingen i henhold til kriteriene man har bestemt for stoffer. Klassifiseringen baseres normalt på data fra fisk, krepsdyr og alger/planter (se 2.2.9.1.10.2.3 og 2.2.9.1.10.2.4). Når tilfredsstillende akutte eller kroniske data for blandingen som helhet mangler, skal «brobyggingsprinsipper» eller «addisjonsmetoden» anvendes (se 2.2.9.1.10.4.4 til 2.2.9.1.10.4.6).</w:t>
      </w:r>
    </w:p>
    <w:p w14:paraId="34C7593E" w14:textId="77777777" w:rsidR="00000000" w:rsidRDefault="00000000">
      <w:pPr>
        <w:pStyle w:val="m7tntnrimarg"/>
      </w:pPr>
      <w:r>
        <w:t>2.2.9.1.10.4.3.2</w:t>
      </w:r>
    </w:p>
    <w:p w14:paraId="5EB775B0" w14:textId="77777777" w:rsidR="00000000" w:rsidRDefault="00000000">
      <w:pPr>
        <w:pStyle w:val="b1af-f"/>
      </w:pPr>
      <w:r>
        <w:t xml:space="preserve">Klassifiseringen av blandingers langsiktige fare krever </w:t>
      </w:r>
      <w:proofErr w:type="spellStart"/>
      <w:r>
        <w:t>tileggsinformasjon</w:t>
      </w:r>
      <w:proofErr w:type="spellEnd"/>
      <w:r>
        <w:t xml:space="preserve"> om </w:t>
      </w:r>
      <w:proofErr w:type="spellStart"/>
      <w:r>
        <w:t>nedbrytbarhet</w:t>
      </w:r>
      <w:proofErr w:type="spellEnd"/>
      <w:r>
        <w:t xml:space="preserve"> og i enkelte tilfeller bioakkumulasjon. Det er ikke data om </w:t>
      </w:r>
      <w:proofErr w:type="spellStart"/>
      <w:r>
        <w:t>nedbrytbarhet</w:t>
      </w:r>
      <w:proofErr w:type="spellEnd"/>
      <w:r>
        <w:t xml:space="preserve"> eller bioakkumulasjon for blandinger som helhet. Prøver av </w:t>
      </w:r>
      <w:proofErr w:type="spellStart"/>
      <w:r>
        <w:t>nedbrytbarhet</w:t>
      </w:r>
      <w:proofErr w:type="spellEnd"/>
      <w:r>
        <w:t xml:space="preserve"> eller bioakkumulasjon utføres ikke for blandinger da de er vanskelige å fortolke, og slike prøver kan være relevante bare for separate stoffer.</w:t>
      </w:r>
    </w:p>
    <w:p w14:paraId="3F2ADCCB" w14:textId="77777777" w:rsidR="00000000" w:rsidRDefault="00000000">
      <w:pPr>
        <w:pStyle w:val="m7tntnrimarg"/>
      </w:pPr>
      <w:r>
        <w:t>2.2.9.1.10.4.3.3</w:t>
      </w:r>
    </w:p>
    <w:p w14:paraId="6A653B40" w14:textId="77777777" w:rsidR="00000000" w:rsidRDefault="00000000">
      <w:pPr>
        <w:pStyle w:val="b1af-f"/>
        <w:keepNext/>
      </w:pPr>
      <w:r>
        <w:t>Klassifisering for kategorien akutt 1</w:t>
      </w:r>
    </w:p>
    <w:p w14:paraId="489EE87B" w14:textId="77777777" w:rsidR="00000000" w:rsidRDefault="00000000">
      <w:pPr>
        <w:pStyle w:val="b1lf"/>
      </w:pPr>
      <w:r>
        <w:t>a)</w:t>
      </w:r>
      <w:r>
        <w:tab/>
        <w:t>Når det er tilfredsstillende prøvedata for akutt giftighet (LC</w:t>
      </w:r>
      <w:r>
        <w:rPr>
          <w:rStyle w:val="LS2Senket"/>
        </w:rPr>
        <w:t>50</w:t>
      </w:r>
      <w:r>
        <w:t xml:space="preserve"> eller EC</w:t>
      </w:r>
      <w:r>
        <w:rPr>
          <w:rStyle w:val="LS2Senket"/>
        </w:rPr>
        <w:t>50</w:t>
      </w:r>
      <w:r>
        <w:t>) tilgjengelig for blandingen som helhet som viser at L(E)C</w:t>
      </w:r>
      <w:r>
        <w:rPr>
          <w:rStyle w:val="LS2Senket"/>
        </w:rPr>
        <w:t>50</w:t>
      </w:r>
      <w:r>
        <w:t xml:space="preserve"> </w:t>
      </w:r>
      <w:r>
        <w:rPr>
          <w:rStyle w:val="LS2TegnSymbol"/>
        </w:rPr>
        <w:t>£</w:t>
      </w:r>
      <w:r>
        <w:t xml:space="preserve"> 1 mg/l:</w:t>
      </w:r>
    </w:p>
    <w:p w14:paraId="1349958C" w14:textId="77777777" w:rsidR="00000000" w:rsidRDefault="00000000">
      <w:pPr>
        <w:pStyle w:val="b2aff"/>
      </w:pPr>
      <w:r>
        <w:t>Klassifiser blandingen som akutt 1 i henhold til tabell 2.2.9.1.10.3.1 (a);</w:t>
      </w:r>
    </w:p>
    <w:p w14:paraId="08FACDB1" w14:textId="77777777" w:rsidR="00000000" w:rsidRDefault="00000000">
      <w:pPr>
        <w:pStyle w:val="b1lff"/>
      </w:pPr>
      <w:r>
        <w:t>b)</w:t>
      </w:r>
      <w:r>
        <w:tab/>
        <w:t>Når det er tilfredsstillende prøvedata for akutt giftighet (LC</w:t>
      </w:r>
      <w:r>
        <w:rPr>
          <w:rStyle w:val="LS2Senket"/>
        </w:rPr>
        <w:t>50</w:t>
      </w:r>
      <w:r>
        <w:t>(s) eller EC</w:t>
      </w:r>
      <w:r>
        <w:rPr>
          <w:rStyle w:val="LS2Senket"/>
        </w:rPr>
        <w:t>50</w:t>
      </w:r>
      <w:r>
        <w:t>(s)) tilgjengelig for blandingen som helhet som viser at L(E)C</w:t>
      </w:r>
      <w:r>
        <w:rPr>
          <w:rStyle w:val="LS2Senket"/>
        </w:rPr>
        <w:t>50</w:t>
      </w:r>
      <w:r>
        <w:t xml:space="preserve">(s) </w:t>
      </w:r>
      <w:r>
        <w:rPr>
          <w:rStyle w:val="LS2TegnSymbol"/>
        </w:rPr>
        <w:t>&gt;</w:t>
      </w:r>
      <w:r>
        <w:t xml:space="preserve"> 1 mg/l, eller over vannløseligheten:</w:t>
      </w:r>
    </w:p>
    <w:p w14:paraId="18B1AAC3" w14:textId="77777777" w:rsidR="00000000" w:rsidRDefault="00000000">
      <w:pPr>
        <w:pStyle w:val="b2aff"/>
      </w:pPr>
      <w:r>
        <w:t>Ikke nødvendig å klassifisere for akutt fare under ADR eller RID.</w:t>
      </w:r>
    </w:p>
    <w:p w14:paraId="72F0BBCD" w14:textId="77777777" w:rsidR="00000000" w:rsidRDefault="00000000">
      <w:pPr>
        <w:pStyle w:val="m7tntnrimarg"/>
      </w:pPr>
      <w:r>
        <w:t>2.2.9.1.10.4.3.4</w:t>
      </w:r>
    </w:p>
    <w:p w14:paraId="186193D2" w14:textId="77777777" w:rsidR="00000000" w:rsidRDefault="00000000">
      <w:pPr>
        <w:pStyle w:val="b1af-f"/>
      </w:pPr>
      <w:r>
        <w:t>Klassifisering for kategoriene kronisk 1 og 2</w:t>
      </w:r>
    </w:p>
    <w:p w14:paraId="7270ABCA" w14:textId="77777777" w:rsidR="00000000" w:rsidRDefault="00000000">
      <w:pPr>
        <w:pStyle w:val="b1lf"/>
      </w:pPr>
      <w:r>
        <w:t>a)</w:t>
      </w:r>
      <w:r>
        <w:tab/>
        <w:t>Når det er tilfredsstillende data for kronisk giftighet (</w:t>
      </w:r>
      <w:proofErr w:type="spellStart"/>
      <w:r>
        <w:t>EC</w:t>
      </w:r>
      <w:r>
        <w:rPr>
          <w:rStyle w:val="LS2Senket"/>
        </w:rPr>
        <w:t>x</w:t>
      </w:r>
      <w:proofErr w:type="spellEnd"/>
      <w:r>
        <w:t xml:space="preserve"> eller NOEC) tilgjengelig for blandingen som helhet som viser at </w:t>
      </w:r>
      <w:proofErr w:type="spellStart"/>
      <w:r>
        <w:t>EC</w:t>
      </w:r>
      <w:r>
        <w:rPr>
          <w:rStyle w:val="LS2Senket"/>
        </w:rPr>
        <w:t>x</w:t>
      </w:r>
      <w:proofErr w:type="spellEnd"/>
      <w:r>
        <w:t xml:space="preserve"> eller NOEC av den prøvede blandingen </w:t>
      </w:r>
      <w:r>
        <w:rPr>
          <w:rStyle w:val="LS2TegnSymbol"/>
        </w:rPr>
        <w:t>£</w:t>
      </w:r>
      <w:r>
        <w:t xml:space="preserve"> 1 mg/l:</w:t>
      </w:r>
    </w:p>
    <w:p w14:paraId="677B4FAE" w14:textId="77777777" w:rsidR="00000000" w:rsidRDefault="00000000">
      <w:pPr>
        <w:pStyle w:val="b2lf"/>
      </w:pPr>
      <w:r>
        <w:t>i.</w:t>
      </w:r>
      <w:r>
        <w:tab/>
        <w:t>klassifiser blandingen som kronisk 1 eller 2 i henhold til tabell 2.2.9.1.10.3.1 (b) (ii) (raskt nedbrytbare) hvis den tilgjengelige informasjonen tillater konklusjonen at alle relevante ingredienser av blandingen er raskt nedbrytbare;</w:t>
      </w:r>
    </w:p>
    <w:p w14:paraId="00ACA440" w14:textId="77777777" w:rsidR="00000000" w:rsidRDefault="00000000">
      <w:pPr>
        <w:pStyle w:val="b2aff"/>
        <w:ind w:left="1417"/>
      </w:pPr>
      <w:r>
        <w:rPr>
          <w:rStyle w:val="LS2Fet"/>
        </w:rPr>
        <w:t>ANM:</w:t>
      </w:r>
      <w:r>
        <w:t xml:space="preserve"> Dersom </w:t>
      </w:r>
      <w:proofErr w:type="spellStart"/>
      <w:r>
        <w:t>ECx</w:t>
      </w:r>
      <w:proofErr w:type="spellEnd"/>
      <w:r>
        <w:t xml:space="preserve"> eller NOEC i den testede blandingen er </w:t>
      </w:r>
      <w:r>
        <w:rPr>
          <w:rStyle w:val="LS2TegnSymbol"/>
        </w:rPr>
        <w:t>&gt;</w:t>
      </w:r>
      <w:r>
        <w:t xml:space="preserve"> 0,1 mg/l, er det ikke nødvendig å klassifisere blandingen for langsiktig fare under ADR.</w:t>
      </w:r>
    </w:p>
    <w:p w14:paraId="7A25DD26" w14:textId="77777777" w:rsidR="00000000" w:rsidRDefault="00000000">
      <w:pPr>
        <w:pStyle w:val="b2lff"/>
      </w:pPr>
      <w:r>
        <w:t>ii.</w:t>
      </w:r>
      <w:r>
        <w:tab/>
        <w:t>klassifiser blandingen som kronisk 1 eller 2 i alle andre tilfeller i henhold til tabell 2.2.9.1.10.3.1 (b) (i) (ikke raskt nedbrytbare)</w:t>
      </w:r>
    </w:p>
    <w:p w14:paraId="19A1F9F6" w14:textId="77777777" w:rsidR="00000000" w:rsidRDefault="00000000">
      <w:pPr>
        <w:pStyle w:val="b1lf"/>
      </w:pPr>
      <w:r>
        <w:rPr>
          <w:spacing w:val="-1"/>
        </w:rPr>
        <w:t>b)</w:t>
      </w:r>
      <w:r>
        <w:rPr>
          <w:spacing w:val="-1"/>
        </w:rPr>
        <w:tab/>
        <w:t>Når det er tilfredsstillende data for kronisk giftighet (</w:t>
      </w:r>
      <w:proofErr w:type="spellStart"/>
      <w:r>
        <w:rPr>
          <w:spacing w:val="-1"/>
        </w:rPr>
        <w:t>EC</w:t>
      </w:r>
      <w:r>
        <w:rPr>
          <w:rStyle w:val="LS2Senket"/>
          <w:spacing w:val="-1"/>
        </w:rPr>
        <w:t>x</w:t>
      </w:r>
      <w:proofErr w:type="spellEnd"/>
      <w:r>
        <w:rPr>
          <w:spacing w:val="-1"/>
        </w:rPr>
        <w:t xml:space="preserve"> eller NOEC) tilgjengelig for blandingen som helhet som viser at </w:t>
      </w:r>
      <w:proofErr w:type="spellStart"/>
      <w:r>
        <w:rPr>
          <w:spacing w:val="-1"/>
        </w:rPr>
        <w:t>EC</w:t>
      </w:r>
      <w:r>
        <w:rPr>
          <w:rStyle w:val="LS2Senket"/>
          <w:spacing w:val="-1"/>
        </w:rPr>
        <w:t>x</w:t>
      </w:r>
      <w:proofErr w:type="spellEnd"/>
      <w:r>
        <w:rPr>
          <w:spacing w:val="-1"/>
        </w:rPr>
        <w:t xml:space="preserve">(s) eller NOEC(s) av den prøvede blandingen </w:t>
      </w:r>
      <w:r>
        <w:rPr>
          <w:rStyle w:val="LS2TegnSymbol"/>
          <w:spacing w:val="-1"/>
        </w:rPr>
        <w:t>&gt;</w:t>
      </w:r>
      <w:r>
        <w:rPr>
          <w:spacing w:val="-1"/>
        </w:rPr>
        <w:t xml:space="preserve"> 1 mg/l eller over vannløseligheten:</w:t>
      </w:r>
    </w:p>
    <w:p w14:paraId="75FF1AAC" w14:textId="77777777" w:rsidR="00000000" w:rsidRDefault="00000000">
      <w:pPr>
        <w:pStyle w:val="b2af"/>
      </w:pPr>
      <w:r>
        <w:t>Ikke nødvendig å klassifisere for langsiktig fare under ADR eller RID.</w:t>
      </w:r>
    </w:p>
    <w:p w14:paraId="56AF1D30" w14:textId="77777777" w:rsidR="00000000" w:rsidRDefault="00000000">
      <w:pPr>
        <w:pStyle w:val="m6tnt"/>
        <w:rPr>
          <w:sz w:val="18"/>
          <w:szCs w:val="18"/>
        </w:rPr>
      </w:pPr>
      <w:r>
        <w:t>2.2.9.1.10.4.4</w:t>
      </w:r>
      <w:r>
        <w:tab/>
      </w:r>
      <w:r>
        <w:rPr>
          <w:sz w:val="18"/>
          <w:szCs w:val="18"/>
        </w:rPr>
        <w:t>Klassifisering av blandinger når data om giftighet ikke er tilgjengelig for den komplette blandingen: brobyggingsprinsipper</w:t>
      </w:r>
    </w:p>
    <w:p w14:paraId="16FF9913" w14:textId="77777777" w:rsidR="00000000" w:rsidRDefault="00000000">
      <w:pPr>
        <w:pStyle w:val="m7tntnrimarg"/>
      </w:pPr>
      <w:r>
        <w:t>2.2.9.1.10.4.4.1</w:t>
      </w:r>
    </w:p>
    <w:p w14:paraId="66A03130" w14:textId="77777777" w:rsidR="00000000" w:rsidRDefault="00000000">
      <w:pPr>
        <w:pStyle w:val="b1af-f"/>
      </w:pPr>
      <w:r>
        <w:t xml:space="preserve">I de tilfeller der blandingen selv ikke har blitt testet for å bestemme dens </w:t>
      </w:r>
      <w:proofErr w:type="spellStart"/>
      <w:r>
        <w:t>miljøskadelighet</w:t>
      </w:r>
      <w:proofErr w:type="spellEnd"/>
      <w:r>
        <w:t>, men det finnes tilstrekkelige data om de individuelle ingrediensene og liknende testede blandinger til å foreta en adekvat karakterisering av farene forbundet med blandingen, skal disse dataene benyttes i henhold til de brobyggingsprinsippet man er blitt enige om, og som beskrives I det følgende. Dette sikrer at klassifiseringsprosessen bruker tilgjengelige data i størst mulig grad mht. å karakterisere farene blandingen representerer, uten at det er behov for ytterligere testing i dyr.</w:t>
      </w:r>
    </w:p>
    <w:p w14:paraId="2A8BDCA0" w14:textId="77777777" w:rsidR="00000000" w:rsidRDefault="00000000">
      <w:pPr>
        <w:pStyle w:val="m7tnt"/>
      </w:pPr>
      <w:r>
        <w:t>2.2.9.1.10.4.4.2</w:t>
      </w:r>
      <w:r>
        <w:tab/>
        <w:t>Fortynning</w:t>
      </w:r>
    </w:p>
    <w:p w14:paraId="529BA5F7" w14:textId="77777777" w:rsidR="00000000" w:rsidRDefault="00000000">
      <w:pPr>
        <w:pStyle w:val="b1af-f"/>
      </w:pPr>
      <w:r>
        <w:t>Når en ny blanding dannes ved å fortynne en prøvet blanding eller stoff med ett fortynningsmiddel som har lik eller lavere akvatisk fareklassifisering enn den minst giftige opprinnelige ingrediensen og som ikke forventes å påvirke de akvatiske farene ved de andre ingrediensene, så skal den resulterende blandingen klassifiseres som likeverdig den opprinnelig prøvede blandingen eller stoffet.</w:t>
      </w:r>
    </w:p>
    <w:p w14:paraId="383AC547" w14:textId="77777777" w:rsidR="00000000" w:rsidRDefault="00000000">
      <w:pPr>
        <w:pStyle w:val="m7tnt"/>
      </w:pPr>
      <w:r>
        <w:t>2.2.9.1.10.4.4.3</w:t>
      </w:r>
      <w:r>
        <w:tab/>
        <w:t>Bruk av produktserier</w:t>
      </w:r>
    </w:p>
    <w:p w14:paraId="41AF18BF" w14:textId="77777777" w:rsidR="00000000" w:rsidRDefault="00000000">
      <w:pPr>
        <w:pStyle w:val="b1af-f"/>
      </w:pPr>
      <w:r>
        <w:t>Den klassifisering mht. akvatisk risiko som er gitt til én testet produksjonsserie av en blanding skal antas å være i det vesentlige ekvivalent til klassifiseringen til en annen utestet produksjonsserie av det samme kommersielle produkt når den er produsert av eller er til kontroll hos den samme produsent, med mindre det er grunn til å tro at det er en signifikant variasjon, slik at den akvatiske risikoklassifiseringen av den uprøvde serien er blitt endret. Er det skjellig grunn til å tro det sistnevnte, er det nødvendig med en ny klassifisering.</w:t>
      </w:r>
    </w:p>
    <w:p w14:paraId="75553D10" w14:textId="77777777" w:rsidR="00000000" w:rsidRDefault="00000000">
      <w:pPr>
        <w:pStyle w:val="m7tnt"/>
      </w:pPr>
      <w:r>
        <w:t>2.2.9.1.10.4.4.4</w:t>
      </w:r>
      <w:r>
        <w:tab/>
        <w:t>Konsentrasjonen av blandinger klassifisert i de mest alvorlige kategoriene (Kronisk 1 og Akutt 1)</w:t>
      </w:r>
    </w:p>
    <w:p w14:paraId="62147B4F" w14:textId="77777777" w:rsidR="00000000" w:rsidRDefault="00000000">
      <w:pPr>
        <w:pStyle w:val="b1af-f"/>
      </w:pPr>
      <w:r>
        <w:t>Hvis en prøvet blanding er klassifisert som kronisk 1 og/eller akutt 1, og hvis konsentrasjonen av ingrediensene i blandingen i en slik blanding blir økt ytterligere, så skal den mer konsentrerte uprøvde blandingen klassifiseres til samme kategori som den opprinnelige prøvede blandingen uten ytterligere testing.</w:t>
      </w:r>
    </w:p>
    <w:p w14:paraId="46CB6023" w14:textId="77777777" w:rsidR="00000000" w:rsidRDefault="00000000">
      <w:pPr>
        <w:pStyle w:val="m7tnt"/>
      </w:pPr>
      <w:r>
        <w:t>2.2.9.1.10.4.4.5</w:t>
      </w:r>
      <w:r>
        <w:tab/>
        <w:t>Interpolering innenfor en og samme giftighetskategori</w:t>
      </w:r>
    </w:p>
    <w:p w14:paraId="033401C6" w14:textId="77777777" w:rsidR="00000000" w:rsidRDefault="00000000">
      <w:pPr>
        <w:pStyle w:val="b1af-f"/>
      </w:pPr>
      <w:r>
        <w:rPr>
          <w:spacing w:val="-1"/>
        </w:rPr>
        <w:t>For tre blandinger (A, B og C) med identiske ingredienser, hvor blandingene A og B har blitt prøvet og er i den samme kategorien av giftighet, og hvor den uprøvde blandingen C har de samme toksikologisk aktive ingrediensene som blanding A og B men har konsentrasjoner av toksikologisk aktive ingredienser som ligger mellom konsentrasjonene i blandingene A og B, så er blanding C antatt å være i samme kategori som A og B.</w:t>
      </w:r>
    </w:p>
    <w:p w14:paraId="7D34C159" w14:textId="77777777" w:rsidR="00000000" w:rsidRDefault="00000000">
      <w:pPr>
        <w:pStyle w:val="m7tnt"/>
      </w:pPr>
      <w:r>
        <w:t>2.2.9.1.10.4.4.6</w:t>
      </w:r>
      <w:r>
        <w:tab/>
        <w:t>Blandinger som i det vesentlige er identisk</w:t>
      </w:r>
    </w:p>
    <w:p w14:paraId="6BEA6AEB" w14:textId="77777777" w:rsidR="00000000" w:rsidRDefault="00000000">
      <w:pPr>
        <w:pStyle w:val="b1af-f"/>
      </w:pPr>
      <w:r>
        <w:t>Gitt det følgende</w:t>
      </w:r>
    </w:p>
    <w:p w14:paraId="1B14A63F" w14:textId="77777777" w:rsidR="00000000" w:rsidRDefault="00000000">
      <w:pPr>
        <w:pStyle w:val="b1lf"/>
      </w:pPr>
      <w:r>
        <w:t>a)</w:t>
      </w:r>
      <w:r>
        <w:tab/>
        <w:t>to blandinger, (i) og (ii) inneholder ingrediensene A, B og C ut fra følgende:</w:t>
      </w:r>
    </w:p>
    <w:p w14:paraId="023A6F85" w14:textId="77777777" w:rsidR="00000000" w:rsidRDefault="00000000">
      <w:pPr>
        <w:pStyle w:val="b2lf"/>
      </w:pPr>
      <w:r>
        <w:t>i.</w:t>
      </w:r>
      <w:r>
        <w:tab/>
        <w:t>A + B;</w:t>
      </w:r>
    </w:p>
    <w:p w14:paraId="16D4F060" w14:textId="77777777" w:rsidR="00000000" w:rsidRDefault="00000000">
      <w:pPr>
        <w:pStyle w:val="b2lf"/>
      </w:pPr>
      <w:r>
        <w:t>ii.</w:t>
      </w:r>
      <w:r>
        <w:tab/>
        <w:t>C + B;</w:t>
      </w:r>
    </w:p>
    <w:p w14:paraId="0216490E" w14:textId="77777777" w:rsidR="00000000" w:rsidRDefault="00000000">
      <w:pPr>
        <w:pStyle w:val="b1lf"/>
      </w:pPr>
      <w:r>
        <w:t>b)</w:t>
      </w:r>
      <w:r>
        <w:tab/>
        <w:t>konsentrasjonen av ingrediens B er vesentlig den samme i begge blandingene;</w:t>
      </w:r>
    </w:p>
    <w:p w14:paraId="2BFD4EB7" w14:textId="77777777" w:rsidR="00000000" w:rsidRDefault="00000000">
      <w:pPr>
        <w:pStyle w:val="b1lf"/>
      </w:pPr>
      <w:r>
        <w:t>c)</w:t>
      </w:r>
      <w:r>
        <w:tab/>
        <w:t>konsentrasjonen av ingrediens A i blandingen (i) er den samme som ingrediensen C i blandingen (ii);</w:t>
      </w:r>
    </w:p>
    <w:p w14:paraId="2FC197E7" w14:textId="77777777" w:rsidR="00000000" w:rsidRDefault="00000000">
      <w:pPr>
        <w:pStyle w:val="b1lf"/>
      </w:pPr>
      <w:r>
        <w:t>d)</w:t>
      </w:r>
      <w:r>
        <w:tab/>
        <w:t>data om akvatisk fare for A og C er tilgjengelige og er vesentlig like; dvs. de er i samme klassifiseringskategori og forventes ikke å påvirke den akvatiske giftigheten av B.</w:t>
      </w:r>
    </w:p>
    <w:p w14:paraId="30ED4618" w14:textId="77777777" w:rsidR="00000000" w:rsidRDefault="00000000">
      <w:pPr>
        <w:pStyle w:val="b1af"/>
      </w:pPr>
      <w:r>
        <w:t xml:space="preserve">Hvis blanding (i) eller (ii) allerede er klassifisert basert på data fra prøver, så kan den andre blandingen tilordnes den samme </w:t>
      </w:r>
      <w:proofErr w:type="spellStart"/>
      <w:r>
        <w:t>farekategorien</w:t>
      </w:r>
      <w:proofErr w:type="spellEnd"/>
      <w:r>
        <w:t>.</w:t>
      </w:r>
    </w:p>
    <w:p w14:paraId="19A6E402" w14:textId="77777777" w:rsidR="00000000" w:rsidRDefault="00000000">
      <w:pPr>
        <w:pStyle w:val="m6tnt"/>
      </w:pPr>
      <w:r>
        <w:t>2.2.9.1.10.4.5</w:t>
      </w:r>
      <w:r>
        <w:tab/>
        <w:t>Klassifisering av blandinger når data om giftighet er tilgjengelig for alle ingredienser eller bare for noen av dem</w:t>
      </w:r>
    </w:p>
    <w:p w14:paraId="3285D9AC" w14:textId="77777777" w:rsidR="00000000" w:rsidRDefault="00000000">
      <w:pPr>
        <w:pStyle w:val="m7tntnrimarg"/>
      </w:pPr>
      <w:r>
        <w:t>2.2.9.1.10.4.5.1</w:t>
      </w:r>
    </w:p>
    <w:p w14:paraId="53FC771F" w14:textId="77777777" w:rsidR="00000000" w:rsidRDefault="00000000">
      <w:pPr>
        <w:pStyle w:val="b1af-f"/>
      </w:pPr>
      <w:r>
        <w:t>Klassifiseringen av en blanding skal baseres på addisjon av klassifisering av blandingens klassifiserte ingredienser. Prosentandelen av ingrediensene som er klassifisert som «Akutt» eller «Kronisk» kan benyttes rett inn i addisjonsmetoden. Detaljer om addisjonsmetoden er beskrevet i 2.2.9.1.10.4.6.1 til 2.2.9.1.10.4.6.4.</w:t>
      </w:r>
    </w:p>
    <w:p w14:paraId="1772BFB9" w14:textId="77777777" w:rsidR="00000000" w:rsidRDefault="00000000">
      <w:pPr>
        <w:pStyle w:val="m7tntnrimarg"/>
      </w:pPr>
      <w:r>
        <w:t>2.2.9.1.10.4.5.2</w:t>
      </w:r>
    </w:p>
    <w:p w14:paraId="2831DF6B" w14:textId="77777777" w:rsidR="00000000" w:rsidRDefault="00000000">
      <w:pPr>
        <w:pStyle w:val="b1af-f"/>
      </w:pPr>
      <w:r>
        <w:t>Blandinger kan lages av en kombinasjon av både ingredienser som er klassifisert (som akutt 1 og/eller kronisk 1,2) og de som tilfredsstillende prøvedata om giftighet er tilgjengelig for. Når tilfredsstillende data om giftighet er tilgjengelig for mer enn en ingrediens i blandingen, skal den kombinerte giftigheten til disse ingrediensene kalkuleres etter følgende addisjonsformler (a) eller (b), avhengig av karakteren til data om giftighet:</w:t>
      </w:r>
    </w:p>
    <w:p w14:paraId="1C54E317" w14:textId="77777777" w:rsidR="00000000" w:rsidRDefault="00000000">
      <w:pPr>
        <w:pStyle w:val="b1lf"/>
      </w:pPr>
      <w:r>
        <w:t>a)</w:t>
      </w:r>
      <w:r>
        <w:tab/>
        <w:t>Basert på akutt akvatisk giftighet:</w:t>
      </w:r>
    </w:p>
    <w:p w14:paraId="7F98AD50" w14:textId="77777777" w:rsidR="00000000" w:rsidRPr="004D2512" w:rsidRDefault="00000000">
      <w:pPr>
        <w:pStyle w:val="x1tbdinnrykk"/>
        <w:spacing w:before="170"/>
        <w:ind w:left="1191"/>
        <w:rPr>
          <w:lang w:val="en-US"/>
        </w:rPr>
      </w:pPr>
      <w:r w:rsidRPr="004D2512">
        <w:rPr>
          <w:lang w:val="en-US"/>
        </w:rPr>
        <w:t>{{{IMG CLASS="«class PDF »" REF="Formel 2-2-9-1-10-4-5-2.pdf"/}}}</w:t>
      </w:r>
    </w:p>
    <w:p w14:paraId="1F3DCC9A" w14:textId="77777777" w:rsidR="00000000" w:rsidRDefault="00000000">
      <w:pPr>
        <w:pStyle w:val="b2aff"/>
        <w:spacing w:before="113"/>
      </w:pPr>
      <w:r>
        <w:t>hvor:</w:t>
      </w:r>
    </w:p>
    <w:p w14:paraId="20DEF10F" w14:textId="77777777" w:rsidR="00000000" w:rsidRDefault="00000000">
      <w:pPr>
        <w:pStyle w:val="b2lff"/>
        <w:spacing w:before="85"/>
        <w:ind w:left="1928" w:hanging="737"/>
      </w:pPr>
      <w:proofErr w:type="spellStart"/>
      <w:r>
        <w:t>C</w:t>
      </w:r>
      <w:r>
        <w:rPr>
          <w:rStyle w:val="LS2Senket"/>
        </w:rPr>
        <w:t>i</w:t>
      </w:r>
      <w:proofErr w:type="spellEnd"/>
      <w:r>
        <w:rPr>
          <w:rStyle w:val="LS2Senket"/>
        </w:rPr>
        <w:tab/>
      </w:r>
      <w:r>
        <w:t>= konsentrasjonen av ingrediens i (masseprosent);</w:t>
      </w:r>
    </w:p>
    <w:p w14:paraId="23D2A05F" w14:textId="77777777" w:rsidR="00000000" w:rsidRDefault="00000000">
      <w:pPr>
        <w:pStyle w:val="b2lf"/>
        <w:ind w:left="1928" w:hanging="737"/>
      </w:pPr>
      <w:r>
        <w:t>L(E)C</w:t>
      </w:r>
      <w:r>
        <w:rPr>
          <w:rStyle w:val="LS2Senket"/>
        </w:rPr>
        <w:t>50i</w:t>
      </w:r>
      <w:r>
        <w:rPr>
          <w:rStyle w:val="LS2Senket"/>
        </w:rPr>
        <w:tab/>
      </w:r>
      <w:r>
        <w:t>= LC</w:t>
      </w:r>
      <w:r>
        <w:rPr>
          <w:rStyle w:val="LS2Senket"/>
        </w:rPr>
        <w:t>50</w:t>
      </w:r>
      <w:r>
        <w:t xml:space="preserve"> eller EC</w:t>
      </w:r>
      <w:r>
        <w:rPr>
          <w:rStyle w:val="LS2Senket"/>
        </w:rPr>
        <w:t>50</w:t>
      </w:r>
      <w:r>
        <w:t xml:space="preserve"> til ingrediens i (mg/l);</w:t>
      </w:r>
    </w:p>
    <w:p w14:paraId="625F20C5" w14:textId="77777777" w:rsidR="00000000" w:rsidRDefault="00000000">
      <w:pPr>
        <w:pStyle w:val="b2lf"/>
        <w:ind w:left="1928" w:hanging="737"/>
      </w:pPr>
      <w:r>
        <w:t>n</w:t>
      </w:r>
      <w:r>
        <w:tab/>
        <w:t>= antall ingredienser, og i løper fra 1 til n;</w:t>
      </w:r>
    </w:p>
    <w:p w14:paraId="7679119C" w14:textId="77777777" w:rsidR="00000000" w:rsidRDefault="00000000">
      <w:pPr>
        <w:pStyle w:val="b2lf"/>
        <w:ind w:left="1928" w:hanging="737"/>
        <w:rPr>
          <w:b/>
          <w:bCs/>
          <w:i/>
          <w:iCs/>
        </w:rPr>
      </w:pPr>
      <w:r>
        <w:t>L(E)C</w:t>
      </w:r>
      <w:r>
        <w:rPr>
          <w:rStyle w:val="LS2Senket"/>
        </w:rPr>
        <w:t>50</w:t>
      </w:r>
      <w:r>
        <w:rPr>
          <w:rStyle w:val="LS2Senket"/>
        </w:rPr>
        <w:tab/>
      </w:r>
      <w:r>
        <w:t>= L(E)C</w:t>
      </w:r>
      <w:r>
        <w:rPr>
          <w:rStyle w:val="LS2Senket"/>
        </w:rPr>
        <w:t>50</w:t>
      </w:r>
      <w:r>
        <w:t xml:space="preserve"> til den bestanddelen av blandingen med prøvedata;</w:t>
      </w:r>
    </w:p>
    <w:p w14:paraId="1DA58B08" w14:textId="77777777" w:rsidR="00000000" w:rsidRDefault="00000000">
      <w:pPr>
        <w:pStyle w:val="b2aff"/>
        <w:spacing w:before="142"/>
      </w:pPr>
      <w:r>
        <w:t>Den utregnede giftigheten skal brukes til å tilordne denne andelen av blandingen til enn kategori akutt fare som deretter brukes ved anvendelse av addisjonsmetoden;</w:t>
      </w:r>
    </w:p>
    <w:p w14:paraId="72D36109" w14:textId="77777777" w:rsidR="00000000" w:rsidRDefault="00000000">
      <w:pPr>
        <w:pStyle w:val="b1lf"/>
      </w:pPr>
      <w:r>
        <w:t>b)</w:t>
      </w:r>
      <w:r>
        <w:tab/>
        <w:t>Basert på kronisk akvatisk giftighet:</w:t>
      </w:r>
    </w:p>
    <w:p w14:paraId="323E79C7" w14:textId="77777777" w:rsidR="00000000" w:rsidRPr="004D2512" w:rsidRDefault="00000000">
      <w:pPr>
        <w:pStyle w:val="x1tbdinnrykk"/>
        <w:ind w:left="1191"/>
        <w:rPr>
          <w:lang w:val="en-US"/>
        </w:rPr>
      </w:pPr>
      <w:r w:rsidRPr="004D2512">
        <w:rPr>
          <w:lang w:val="en-US"/>
        </w:rPr>
        <w:t>{{{IMG CLASS="«class imag»" REF="FormelSide387.jpg"/}}}</w:t>
      </w:r>
    </w:p>
    <w:p w14:paraId="21D2832A" w14:textId="77777777" w:rsidR="00000000" w:rsidRDefault="00000000">
      <w:pPr>
        <w:pStyle w:val="b2aff"/>
      </w:pPr>
      <w:r>
        <w:t>hvor:</w:t>
      </w:r>
    </w:p>
    <w:p w14:paraId="23FE9AC1" w14:textId="77777777" w:rsidR="00000000" w:rsidRDefault="00000000">
      <w:pPr>
        <w:pStyle w:val="b2lff"/>
        <w:ind w:left="2098" w:hanging="907"/>
      </w:pPr>
      <w:proofErr w:type="spellStart"/>
      <w:r>
        <w:t>C</w:t>
      </w:r>
      <w:r>
        <w:rPr>
          <w:rStyle w:val="LS2Senket"/>
        </w:rPr>
        <w:t>i</w:t>
      </w:r>
      <w:proofErr w:type="spellEnd"/>
      <w:r>
        <w:rPr>
          <w:rStyle w:val="LS2Senket"/>
        </w:rPr>
        <w:tab/>
      </w:r>
      <w:r>
        <w:t>= konsentrasjonen *av ingrediens i (masseprosent) gjeldende for de raskt nedbrytbare ingrediensene;</w:t>
      </w:r>
    </w:p>
    <w:p w14:paraId="7983B64D" w14:textId="77777777" w:rsidR="00000000" w:rsidRDefault="00000000">
      <w:pPr>
        <w:pStyle w:val="b2lf"/>
        <w:ind w:left="2098" w:hanging="907"/>
      </w:pPr>
      <w:proofErr w:type="spellStart"/>
      <w:r>
        <w:t>C</w:t>
      </w:r>
      <w:r>
        <w:rPr>
          <w:rStyle w:val="LS2Senket"/>
        </w:rPr>
        <w:t>j</w:t>
      </w:r>
      <w:proofErr w:type="spellEnd"/>
      <w:r>
        <w:rPr>
          <w:rStyle w:val="LS2Senket"/>
        </w:rPr>
        <w:tab/>
      </w:r>
      <w:r>
        <w:t>= konsentrasjonen av ingrediens j (masseprosent) gjeldende for de ikke raskt nedbrytbare ingrediensene;</w:t>
      </w:r>
    </w:p>
    <w:p w14:paraId="4CF5A028" w14:textId="77777777" w:rsidR="00000000" w:rsidRDefault="00000000">
      <w:pPr>
        <w:pStyle w:val="b2lf"/>
        <w:ind w:left="2098" w:hanging="907"/>
      </w:pPr>
      <w:proofErr w:type="spellStart"/>
      <w:r>
        <w:t>NOEC</w:t>
      </w:r>
      <w:r>
        <w:rPr>
          <w:rStyle w:val="LS2Senket"/>
        </w:rPr>
        <w:t>i</w:t>
      </w:r>
      <w:proofErr w:type="spellEnd"/>
      <w:r>
        <w:rPr>
          <w:rStyle w:val="LS2Senket"/>
        </w:rPr>
        <w:tab/>
      </w:r>
      <w:r>
        <w:t>= NOEC (eller andre anerkjente mål for kronisk giftighet) for ingrediens i gjeldende for de raskt nedbrytbare ingrediensene, i mg/l;</w:t>
      </w:r>
    </w:p>
    <w:p w14:paraId="060E05DC" w14:textId="77777777" w:rsidR="00000000" w:rsidRDefault="00000000">
      <w:pPr>
        <w:pStyle w:val="b2lf"/>
        <w:ind w:left="2098" w:hanging="907"/>
      </w:pPr>
      <w:proofErr w:type="spellStart"/>
      <w:r>
        <w:t>NOEC</w:t>
      </w:r>
      <w:r>
        <w:rPr>
          <w:rStyle w:val="LS2Senket"/>
        </w:rPr>
        <w:t>i</w:t>
      </w:r>
      <w:proofErr w:type="spellEnd"/>
      <w:r>
        <w:rPr>
          <w:rStyle w:val="LS2Senket"/>
        </w:rPr>
        <w:tab/>
      </w:r>
      <w:r>
        <w:t>= NOEC (eller andre anerkjente mål for kronisk giftighet) for ingrediens j gjeldende for de ikke raskt nedbrytbare ingrediensene, i mg/l;</w:t>
      </w:r>
    </w:p>
    <w:p w14:paraId="63038EE7" w14:textId="77777777" w:rsidR="00000000" w:rsidRDefault="00000000">
      <w:pPr>
        <w:pStyle w:val="b2lf"/>
        <w:ind w:left="2098" w:hanging="907"/>
      </w:pPr>
      <w:r>
        <w:t>n</w:t>
      </w:r>
      <w:r>
        <w:tab/>
        <w:t>= antall ingredienser, og i og j løper fra 1 til n;</w:t>
      </w:r>
    </w:p>
    <w:p w14:paraId="1A8E26C9" w14:textId="77777777" w:rsidR="00000000" w:rsidRDefault="00000000">
      <w:pPr>
        <w:pStyle w:val="b2lf"/>
        <w:ind w:left="2098" w:hanging="907"/>
        <w:rPr>
          <w:b/>
          <w:bCs/>
          <w:i/>
          <w:iCs/>
        </w:rPr>
      </w:pPr>
      <w:proofErr w:type="spellStart"/>
      <w:r>
        <w:t>EqNOEC</w:t>
      </w:r>
      <w:r>
        <w:rPr>
          <w:rStyle w:val="LS2Senket"/>
        </w:rPr>
        <w:t>m</w:t>
      </w:r>
      <w:proofErr w:type="spellEnd"/>
      <w:r>
        <w:rPr>
          <w:rStyle w:val="LS2Senket"/>
        </w:rPr>
        <w:tab/>
      </w:r>
      <w:r>
        <w:t>= ekvivalent NOEC til den bestanddelen av blandingen med prøvedata;</w:t>
      </w:r>
    </w:p>
    <w:p w14:paraId="5A72B1F4" w14:textId="77777777" w:rsidR="00000000" w:rsidRDefault="00000000">
      <w:pPr>
        <w:pStyle w:val="b2af"/>
      </w:pPr>
      <w:r>
        <w:t>Den ekvivalente giftigheten reflekterer derfor det faktum at ikke raskt nedbrytbare stoffer blir klassifisert ett farekategorinivå «farligere» enn raskt nedbrytbare stoffer.</w:t>
      </w:r>
    </w:p>
    <w:p w14:paraId="7D21BBAC" w14:textId="77777777" w:rsidR="00000000" w:rsidRDefault="00000000">
      <w:pPr>
        <w:pStyle w:val="b2af"/>
      </w:pPr>
      <w:r>
        <w:t>Den beregnede ekvivalente giftigheten skal brukes til å tilordne den bestanddelen av blandingen en langsiktig farekategori, i overensstemmelse med kriteriet for raskt nedbrytbare stoffer (tabell 2.2.9.1.10.3.1 (b) (ii)), som deretter brukes i anvendelse av addisjonsmetoden.</w:t>
      </w:r>
    </w:p>
    <w:p w14:paraId="1229B41E" w14:textId="77777777" w:rsidR="00000000" w:rsidRDefault="00000000">
      <w:pPr>
        <w:pStyle w:val="m7tntnrimarg"/>
      </w:pPr>
      <w:r>
        <w:t>2.2.9.1.10.4.5.3</w:t>
      </w:r>
    </w:p>
    <w:p w14:paraId="64EF9553" w14:textId="77777777" w:rsidR="00000000" w:rsidRDefault="00000000">
      <w:pPr>
        <w:pStyle w:val="b1af-f"/>
      </w:pPr>
      <w:r>
        <w:t>Ved anvendelse av addisjonsformelen for en del av blandingen foretrekkes det å kalkulere giftigheten av denne delen av blandingen ved at man for hver ingrediens bruker giftighetsverdier som relateres til samme taksonomiske gruppe (dvs. fisk, krepsdyr eller alger) og så bruke den høyeste giftigheten (laveste verdien) som er oppnådd (dvs. å bruke den mest følsomme av de tre gruppene). Imidlertid, når giftighetsdata for hver ingrediens ikke er tilgjengelige basert på samme taksonomiske gruppe, så skal giftighetsverdien av hver ingrediens velges ut på samme måte som giftighetsverdier velges ut for klassifisering av stoffer, dvs. at man skal benytte den høyeste giftigheten (fått fra den mest følsomme testorganismen). Den kalkulerte akutte og kroniske giftigheten skal så brukes til å klassifisere denne delen av blandingen som Akutt 1 og/eller Kronisk 1 eller 2 ved å bruke de samme kriterier som beskrevet for stoffer.</w:t>
      </w:r>
    </w:p>
    <w:p w14:paraId="5640745B" w14:textId="77777777" w:rsidR="00000000" w:rsidRDefault="00000000">
      <w:pPr>
        <w:pStyle w:val="m7tntnrimarg"/>
      </w:pPr>
      <w:r>
        <w:t>2.2.9.1.10.4.5.4</w:t>
      </w:r>
    </w:p>
    <w:p w14:paraId="01BCB3C9" w14:textId="77777777" w:rsidR="00000000" w:rsidRDefault="00000000">
      <w:pPr>
        <w:pStyle w:val="b1af-f"/>
      </w:pPr>
      <w:r>
        <w:t>Hvis en blanding er klassifisert på flere måter, skal den metode som gir de mest konservative resultater benyttes.</w:t>
      </w:r>
    </w:p>
    <w:p w14:paraId="3F49C8A3" w14:textId="77777777" w:rsidR="00000000" w:rsidRDefault="00000000">
      <w:pPr>
        <w:pStyle w:val="m6tnt"/>
      </w:pPr>
      <w:r>
        <w:t>2.2.9.1.10.4.6</w:t>
      </w:r>
      <w:r>
        <w:tab/>
        <w:t>Addisjonsmetoden</w:t>
      </w:r>
    </w:p>
    <w:p w14:paraId="0CA2EBEA" w14:textId="77777777" w:rsidR="00000000" w:rsidRDefault="00000000">
      <w:pPr>
        <w:pStyle w:val="m7tnt"/>
      </w:pPr>
      <w:r>
        <w:t>2.2.9.1.10.4.6.1</w:t>
      </w:r>
      <w:r>
        <w:tab/>
        <w:t>Klassifikasjonsprosedyre</w:t>
      </w:r>
    </w:p>
    <w:p w14:paraId="61411A31" w14:textId="77777777" w:rsidR="00000000" w:rsidRDefault="00000000">
      <w:pPr>
        <w:pStyle w:val="b1af-f"/>
      </w:pPr>
      <w:r>
        <w:t xml:space="preserve">Generelt vil en strengere klassifisering av blandinger ha forrang fremfor en mindre streng klassifisering, </w:t>
      </w:r>
      <w:proofErr w:type="spellStart"/>
      <w:r>
        <w:t>f.eks</w:t>
      </w:r>
      <w:proofErr w:type="spellEnd"/>
      <w:r>
        <w:t xml:space="preserve"> vil en klassifisering til Kronisk 1 ha forrang en klassifisering til Kronisk 2. Som en konsekvens av dette er klassifiseringsprosedyren allerede fullført dersom resultatet av klassifiseringen er Kronisk 1. En strengere klassifisering enn Kronisk 1 er ikke mulig; og det er derfor ikke nødvendig å videreføre klassifiseringsprosedyren.</w:t>
      </w:r>
    </w:p>
    <w:p w14:paraId="1996ADC2" w14:textId="77777777" w:rsidR="00000000" w:rsidRDefault="00000000">
      <w:pPr>
        <w:pStyle w:val="m7tnt"/>
      </w:pPr>
      <w:r>
        <w:t>2.2.9.1.10.4.6.2</w:t>
      </w:r>
      <w:r>
        <w:tab/>
        <w:t>Klassifisering for kategori akutt 1.</w:t>
      </w:r>
    </w:p>
    <w:p w14:paraId="4494AACB" w14:textId="77777777" w:rsidR="00000000" w:rsidRDefault="00000000">
      <w:pPr>
        <w:pStyle w:val="m8ttnrimarg"/>
      </w:pPr>
      <w:r>
        <w:t>2.2.9.1.10.4.6.2.1</w:t>
      </w:r>
    </w:p>
    <w:p w14:paraId="1668F3E2" w14:textId="77777777" w:rsidR="00000000" w:rsidRDefault="00000000">
      <w:pPr>
        <w:pStyle w:val="b1af-f"/>
      </w:pPr>
      <w:r>
        <w:t>Først tas alle ingredienser som er klassifisert som akutt 1 i betraktning. Hvis summen av konsentrasjonen (i %) til disse ingrediensene er større eller lik 25 % av hele blandingen, skal hele blandingen klassifiseres som akutt 1. Hvis resultatet av utregningene er at blandingen klassifiseres som akutt 1, er klassifiseringsprosedyren sluttført.</w:t>
      </w:r>
    </w:p>
    <w:p w14:paraId="5360D92D" w14:textId="77777777" w:rsidR="00000000" w:rsidRDefault="00000000">
      <w:pPr>
        <w:pStyle w:val="m8ttnrimarg"/>
      </w:pPr>
      <w:r>
        <w:t>2.2.9.1.10.4.6.2.2</w:t>
      </w:r>
    </w:p>
    <w:p w14:paraId="45787667" w14:textId="77777777" w:rsidR="00000000" w:rsidRDefault="00000000">
      <w:pPr>
        <w:pStyle w:val="b1af-f"/>
      </w:pPr>
      <w:r>
        <w:t>Klassifiseringen av blandinger for akutte farer basert på denne addisjonen av konsentrasjonene til klassifiserte ingredienser er oppsummert i tabell 2.2.9.1.10.4.6.2.2 under.</w:t>
      </w:r>
    </w:p>
    <w:p w14:paraId="39632C34" w14:textId="77777777" w:rsidR="00000000" w:rsidRDefault="00000000">
      <w:pPr>
        <w:pStyle w:val="th1fm1tt"/>
      </w:pPr>
      <w:r>
        <w:t>Tabell 2.2.9.1.10.4.6.2.2: Klassifisering av en blanding for akutte farer basert på addisjon av konsentrasjonen til klassifiserte ingredienser</w:t>
      </w:r>
    </w:p>
    <w:tbl>
      <w:tblPr>
        <w:tblW w:w="0" w:type="auto"/>
        <w:tblInd w:w="57" w:type="dxa"/>
        <w:tblLayout w:type="fixed"/>
        <w:tblCellMar>
          <w:left w:w="0" w:type="dxa"/>
          <w:right w:w="0" w:type="dxa"/>
        </w:tblCellMar>
        <w:tblLook w:val="0000" w:firstRow="0" w:lastRow="0" w:firstColumn="0" w:lastColumn="0" w:noHBand="0" w:noVBand="0"/>
      </w:tblPr>
      <w:tblGrid>
        <w:gridCol w:w="4590"/>
        <w:gridCol w:w="2834"/>
      </w:tblGrid>
      <w:tr w:rsidR="00000000" w14:paraId="38DB3D46" w14:textId="77777777">
        <w:tblPrEx>
          <w:tblCellMar>
            <w:top w:w="0" w:type="dxa"/>
            <w:left w:w="0" w:type="dxa"/>
            <w:bottom w:w="0" w:type="dxa"/>
            <w:right w:w="0" w:type="dxa"/>
          </w:tblCellMar>
        </w:tblPrEx>
        <w:trPr>
          <w:trHeight w:val="60"/>
          <w:tblHeader/>
        </w:trPr>
        <w:tc>
          <w:tcPr>
            <w:tcW w:w="459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A3981D" w14:textId="77777777" w:rsidR="00000000" w:rsidRDefault="00000000">
            <w:pPr>
              <w:pStyle w:val="tk1af-f"/>
            </w:pPr>
            <w:r>
              <w:t>Summen av konsentrasjonene (i %) av ingredienser klassifisert som:</w:t>
            </w:r>
          </w:p>
        </w:tc>
        <w:tc>
          <w:tcPr>
            <w:tcW w:w="28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0F667B" w14:textId="77777777" w:rsidR="00000000" w:rsidRDefault="00000000">
            <w:pPr>
              <w:pStyle w:val="tk1af-f"/>
            </w:pPr>
            <w:r>
              <w:t>Blanding klassifisert som:</w:t>
            </w:r>
          </w:p>
        </w:tc>
      </w:tr>
      <w:tr w:rsidR="00000000" w14:paraId="0F0B07E3" w14:textId="77777777">
        <w:tblPrEx>
          <w:tblCellMar>
            <w:top w:w="0" w:type="dxa"/>
            <w:left w:w="0" w:type="dxa"/>
            <w:bottom w:w="0" w:type="dxa"/>
            <w:right w:w="0" w:type="dxa"/>
          </w:tblCellMar>
        </w:tblPrEx>
        <w:trPr>
          <w:trHeight w:val="60"/>
        </w:trPr>
        <w:tc>
          <w:tcPr>
            <w:tcW w:w="459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CA6FEF" w14:textId="77777777" w:rsidR="00000000" w:rsidRDefault="00000000">
            <w:pPr>
              <w:pStyle w:val="tk1af-f"/>
            </w:pPr>
            <w:r>
              <w:t xml:space="preserve">akutt 1 * </w:t>
            </w:r>
            <w:proofErr w:type="spellStart"/>
            <w:r>
              <w:t>M</w:t>
            </w:r>
            <w:r>
              <w:rPr>
                <w:rStyle w:val="LS2Hevet"/>
              </w:rPr>
              <w:t>a</w:t>
            </w:r>
            <w:proofErr w:type="spellEnd"/>
            <w:r>
              <w:t xml:space="preserve"> </w:t>
            </w:r>
            <w:r>
              <w:rPr>
                <w:rStyle w:val="LS2TegnSymbol"/>
              </w:rPr>
              <w:t>³</w:t>
            </w:r>
            <w:r>
              <w:t xml:space="preserve"> 25%</w:t>
            </w:r>
          </w:p>
        </w:tc>
        <w:tc>
          <w:tcPr>
            <w:tcW w:w="28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3504EE" w14:textId="77777777" w:rsidR="00000000" w:rsidRDefault="00000000">
            <w:pPr>
              <w:pStyle w:val="tk1af-f"/>
            </w:pPr>
            <w:r>
              <w:t>akutt 1</w:t>
            </w:r>
          </w:p>
        </w:tc>
      </w:tr>
    </w:tbl>
    <w:p w14:paraId="353A58BF" w14:textId="77777777" w:rsidR="00000000" w:rsidRDefault="00000000">
      <w:pPr>
        <w:pStyle w:val="x1tbdinnrykk"/>
        <w:rPr>
          <w:sz w:val="16"/>
          <w:szCs w:val="16"/>
        </w:rPr>
      </w:pPr>
    </w:p>
    <w:p w14:paraId="1A6B6397" w14:textId="77777777" w:rsidR="00000000" w:rsidRDefault="00000000">
      <w:pPr>
        <w:pStyle w:val="tn1lf"/>
      </w:pPr>
      <w:r>
        <w:t>a. For forklaring av faktoren M, se 2.2.9.1.10.4.6.4.</w:t>
      </w:r>
    </w:p>
    <w:p w14:paraId="24D86748" w14:textId="77777777" w:rsidR="00000000" w:rsidRDefault="00000000">
      <w:pPr>
        <w:pStyle w:val="m7tnt"/>
      </w:pPr>
      <w:r>
        <w:t>2.2.9.1.10.4.6.3</w:t>
      </w:r>
      <w:r>
        <w:tab/>
        <w:t>Klassifisering for kategoriene kronisk 1 og 2</w:t>
      </w:r>
    </w:p>
    <w:p w14:paraId="1CFEFD51" w14:textId="77777777" w:rsidR="00000000" w:rsidRDefault="00000000">
      <w:pPr>
        <w:pStyle w:val="m8ttnrimarg"/>
      </w:pPr>
      <w:r>
        <w:t>2.2.9.1.10.4.6.3.1</w:t>
      </w:r>
    </w:p>
    <w:p w14:paraId="7D48BCD3" w14:textId="77777777" w:rsidR="00000000" w:rsidRDefault="00000000">
      <w:pPr>
        <w:pStyle w:val="b1af-f"/>
      </w:pPr>
      <w:r>
        <w:t>Først, alle ingredienser klassifisert som kronisk 1 skal tas i betraktning. Hvis summen av konsentrasjonen (i %) til disse ingrediensene er større eller lik 25 %, så skal blandingen klassifiseres som kronisk 1. Hvis resultatet av utregningene er at blandingen klassifiseres som kronisk1, er klassifiseringsprosedyren sluttført.</w:t>
      </w:r>
    </w:p>
    <w:p w14:paraId="6A80F7E4" w14:textId="77777777" w:rsidR="00000000" w:rsidRDefault="00000000">
      <w:pPr>
        <w:pStyle w:val="m8ttnrimarg"/>
      </w:pPr>
      <w:r>
        <w:t>2.2.9.1.10.4.6.3.2</w:t>
      </w:r>
    </w:p>
    <w:p w14:paraId="70B2CECD" w14:textId="77777777" w:rsidR="00000000" w:rsidRDefault="00000000">
      <w:pPr>
        <w:pStyle w:val="b1af-f"/>
      </w:pPr>
      <w:r>
        <w:t>I de tilfeller der blandingen ikke er klassifisert som kronisk 1, skal det vurderes å klassifisere blandingen som Kronisk 2. En blanding skal klassifiseres som kronisk 2 dersom 10 ganger summen av konsentrasjonene (i %) til alle ingredienser klassifisert som kronisk 1 pluss summen av konsentrasjonene (i %) til alle ingredienser klassifisert som kronisk 2 er større eller lik 25 %. Hvis resultatet av utregningen resulterer i at blandingen skal klassifiseres som kronisk 2, er klassifiseringsprosessen sluttført.</w:t>
      </w:r>
    </w:p>
    <w:p w14:paraId="16B47AAC" w14:textId="77777777" w:rsidR="00000000" w:rsidRDefault="00000000">
      <w:pPr>
        <w:pStyle w:val="m8ttnrimarg"/>
      </w:pPr>
      <w:r>
        <w:t>2.2.9.1.10.4.6.3.3</w:t>
      </w:r>
    </w:p>
    <w:p w14:paraId="24D2D70D" w14:textId="77777777" w:rsidR="00000000" w:rsidRDefault="00000000">
      <w:pPr>
        <w:pStyle w:val="b1af-f"/>
      </w:pPr>
      <w:r>
        <w:t>Klassifiseringen av blandinger for langsiktige farer basert på denne addisjonen av konsentrasjonene til klassifiserte ingredienser er oppsummert i tabell 2.2.9.1.10.4.6.3.3 under.</w:t>
      </w:r>
    </w:p>
    <w:p w14:paraId="4790DAE6" w14:textId="77777777" w:rsidR="00000000" w:rsidRDefault="00000000">
      <w:pPr>
        <w:pStyle w:val="th1fm1tt"/>
      </w:pPr>
      <w:r>
        <w:t>Tabell 2.2.9.1.10.4.6.3.3: Klassifisering av en blanding for langsiktige farer basert på addisjon av konsentrasjonene til klassifiserte ingredienser</w:t>
      </w:r>
    </w:p>
    <w:tbl>
      <w:tblPr>
        <w:tblW w:w="0" w:type="auto"/>
        <w:tblInd w:w="57" w:type="dxa"/>
        <w:tblLayout w:type="fixed"/>
        <w:tblCellMar>
          <w:left w:w="0" w:type="dxa"/>
          <w:right w:w="0" w:type="dxa"/>
        </w:tblCellMar>
        <w:tblLook w:val="0000" w:firstRow="0" w:lastRow="0" w:firstColumn="0" w:lastColumn="0" w:noHBand="0" w:noVBand="0"/>
      </w:tblPr>
      <w:tblGrid>
        <w:gridCol w:w="4571"/>
        <w:gridCol w:w="2834"/>
      </w:tblGrid>
      <w:tr w:rsidR="00000000" w14:paraId="5F394F25" w14:textId="77777777">
        <w:tblPrEx>
          <w:tblCellMar>
            <w:top w:w="0" w:type="dxa"/>
            <w:left w:w="0" w:type="dxa"/>
            <w:bottom w:w="0" w:type="dxa"/>
            <w:right w:w="0" w:type="dxa"/>
          </w:tblCellMar>
        </w:tblPrEx>
        <w:trPr>
          <w:trHeight w:val="60"/>
          <w:tblHeader/>
        </w:trPr>
        <w:tc>
          <w:tcPr>
            <w:tcW w:w="45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2A86D8" w14:textId="77777777" w:rsidR="00000000" w:rsidRDefault="00000000">
            <w:pPr>
              <w:pStyle w:val="tk1af-f"/>
            </w:pPr>
            <w:r>
              <w:t>Summen av konsentrasjonene (i %) til ingredienser klassifisert som:</w:t>
            </w:r>
          </w:p>
        </w:tc>
        <w:tc>
          <w:tcPr>
            <w:tcW w:w="28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83C56A" w14:textId="77777777" w:rsidR="00000000" w:rsidRDefault="00000000">
            <w:pPr>
              <w:pStyle w:val="tk1af-f"/>
            </w:pPr>
            <w:r>
              <w:t>Blandingen klassifisert som:</w:t>
            </w:r>
          </w:p>
        </w:tc>
      </w:tr>
      <w:tr w:rsidR="00000000" w14:paraId="323BCB35" w14:textId="77777777">
        <w:tblPrEx>
          <w:tblCellMar>
            <w:top w:w="0" w:type="dxa"/>
            <w:left w:w="0" w:type="dxa"/>
            <w:bottom w:w="0" w:type="dxa"/>
            <w:right w:w="0" w:type="dxa"/>
          </w:tblCellMar>
        </w:tblPrEx>
        <w:trPr>
          <w:trHeight w:val="60"/>
        </w:trPr>
        <w:tc>
          <w:tcPr>
            <w:tcW w:w="45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9E1DE7" w14:textId="77777777" w:rsidR="00000000" w:rsidRDefault="00000000">
            <w:pPr>
              <w:pStyle w:val="tk1af-f"/>
            </w:pPr>
            <w:r>
              <w:t xml:space="preserve">kronisk 1 x </w:t>
            </w:r>
            <w:proofErr w:type="spellStart"/>
            <w:r>
              <w:t>M</w:t>
            </w:r>
            <w:r>
              <w:rPr>
                <w:rStyle w:val="LS2Hevet"/>
              </w:rPr>
              <w:t>a</w:t>
            </w:r>
            <w:proofErr w:type="spellEnd"/>
            <w:r>
              <w:t xml:space="preserve"> </w:t>
            </w:r>
            <w:r>
              <w:rPr>
                <w:rStyle w:val="LS2TegnSymbol"/>
              </w:rPr>
              <w:t xml:space="preserve">³ </w:t>
            </w:r>
            <w:r>
              <w:t>25%</w:t>
            </w:r>
          </w:p>
        </w:tc>
        <w:tc>
          <w:tcPr>
            <w:tcW w:w="28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EDEA21" w14:textId="77777777" w:rsidR="00000000" w:rsidRDefault="00000000">
            <w:pPr>
              <w:pStyle w:val="tk1af-f"/>
            </w:pPr>
            <w:r>
              <w:t>kronisk 1</w:t>
            </w:r>
          </w:p>
        </w:tc>
      </w:tr>
      <w:tr w:rsidR="00000000" w14:paraId="2C72E9A5" w14:textId="77777777">
        <w:tblPrEx>
          <w:tblCellMar>
            <w:top w:w="0" w:type="dxa"/>
            <w:left w:w="0" w:type="dxa"/>
            <w:bottom w:w="0" w:type="dxa"/>
            <w:right w:w="0" w:type="dxa"/>
          </w:tblCellMar>
        </w:tblPrEx>
        <w:trPr>
          <w:trHeight w:val="60"/>
        </w:trPr>
        <w:tc>
          <w:tcPr>
            <w:tcW w:w="45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EF7437" w14:textId="77777777" w:rsidR="00000000" w:rsidRDefault="00000000">
            <w:pPr>
              <w:pStyle w:val="tk1af-f"/>
            </w:pPr>
            <w:r>
              <w:t>(M x10 x kronisk 1) + kronisk 2</w:t>
            </w:r>
            <w:r>
              <w:tab/>
            </w:r>
            <w:r>
              <w:rPr>
                <w:rStyle w:val="LS2TegnSymbol"/>
              </w:rPr>
              <w:t xml:space="preserve">³ </w:t>
            </w:r>
            <w:r>
              <w:t>25%</w:t>
            </w:r>
          </w:p>
        </w:tc>
        <w:tc>
          <w:tcPr>
            <w:tcW w:w="28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4A3228" w14:textId="77777777" w:rsidR="00000000" w:rsidRDefault="00000000">
            <w:pPr>
              <w:pStyle w:val="tk1af-f"/>
            </w:pPr>
            <w:r>
              <w:t>kronisk 2</w:t>
            </w:r>
          </w:p>
        </w:tc>
      </w:tr>
    </w:tbl>
    <w:p w14:paraId="4F7A32DC" w14:textId="77777777" w:rsidR="00000000" w:rsidRDefault="00000000">
      <w:pPr>
        <w:pStyle w:val="x1tbdinnrykk"/>
        <w:rPr>
          <w:sz w:val="16"/>
          <w:szCs w:val="16"/>
        </w:rPr>
      </w:pPr>
    </w:p>
    <w:p w14:paraId="1DFE0C8C" w14:textId="77777777" w:rsidR="00000000" w:rsidRDefault="00000000">
      <w:pPr>
        <w:pStyle w:val="tn1lf"/>
      </w:pPr>
      <w:r>
        <w:t>a. For forklaring av faktoren M, se 2.2.9.1.10.4.6.4.</w:t>
      </w:r>
    </w:p>
    <w:p w14:paraId="36341C8B" w14:textId="77777777" w:rsidR="00000000" w:rsidRDefault="00000000">
      <w:pPr>
        <w:pStyle w:val="m7tnt"/>
      </w:pPr>
      <w:r>
        <w:t>2.2.9.1.10.4.6.4</w:t>
      </w:r>
      <w:r>
        <w:tab/>
        <w:t>Blandinger som inneholder meget giftige ingredienser</w:t>
      </w:r>
    </w:p>
    <w:p w14:paraId="0837D77E" w14:textId="77777777" w:rsidR="00000000" w:rsidRDefault="00000000">
      <w:pPr>
        <w:pStyle w:val="b1af-f"/>
      </w:pPr>
      <w:r>
        <w:rPr>
          <w:spacing w:val="-2"/>
        </w:rPr>
        <w:t>Akutt 1 eller Kronisk 1 ingredienser med akutt giftighet godt under 1 mg/l og/eller kronisk giftighet godt under 0,1 mg/l (hvis ikke raskt nedbrytbare) og 0,01 mg/l (hvis raskt nedbrytbare) kan påvirke giftigheten til blandingen, og gis spesiell vekt når man benytter addisjonsmetoden. Hvis en blanding inneholder ingredienser som er klassifisert som kategori Akutt 1 eller Kronisk 1, skal framgangsmåten som er beskrevet i 2.2.9.1.10.4.6.2 og 2.2.9.1.10.4.6.3 benyttes ved å bruke en vektet sum ved å multiplisere konsentrasjonene av ingredienser i kategori Akutt 1 og Kronisk 1 med en faktor, i stedet for å bare addere prosentene. Dette betyr at konsentrasjonen av «Akutt 1» i den venstre kolonnen i tabell 2.2.9.1.10.4.6.2.2 og konsentrasjonen av «Kronisk 1» i venstre kolonne i tabell 2.2.9.1.10.6.3.3 er multiplisert med den hensiktsmessige multiplikasjonsfaktor. Multiplikasjonsfaktorene som skal anvendes for disse ingrediensene er definert ved å benytte giftighetsverdien, som sammenfattet i tabell 2.2.9.1.10.4.6.4 nedenfor. Derfor, for å klassifisere en blanding som inneholder ingredienser i kategorien Akutt 1 og/eller Kronisk 1, som må den som klassifiserer kjenne til verdien til faktor M for å kunne anvende addisjonsmetoden. Alternativt, addisjonsformelen (se 2.2.9.1.10.4.5.2) kan benyttes når giftighetsdataene for alle meget giftige ingredienser er tilgjengelige, og det finnes overbevisende belegg for at alle andre ingredienser, inklusive dem det ikke finnes spesifikke data om akutt og/eller kronisk giftighet for, er av lav giftighet, eller ikke-giftige, og ikke bidrar vesentlig til miljørisikoen til blandingen.</w:t>
      </w:r>
    </w:p>
    <w:p w14:paraId="6152ABD4" w14:textId="77777777" w:rsidR="00000000" w:rsidRDefault="00000000">
      <w:pPr>
        <w:pStyle w:val="th1fm1tt"/>
        <w:rPr>
          <w:rFonts w:ascii="MyriadPro-Regular" w:hAnsi="MyriadPro-Regular" w:cs="MyriadPro-Regular"/>
          <w:b w:val="0"/>
          <w:bCs w:val="0"/>
        </w:rPr>
      </w:pPr>
      <w:r>
        <w:t>Tabell 2.2.9.1.10.4.6.4: Multiplikasjonsfaktorer for svært giftige ingredienser i blandinger</w:t>
      </w:r>
    </w:p>
    <w:tbl>
      <w:tblPr>
        <w:tblW w:w="0" w:type="auto"/>
        <w:tblInd w:w="57" w:type="dxa"/>
        <w:tblLayout w:type="fixed"/>
        <w:tblCellMar>
          <w:left w:w="0" w:type="dxa"/>
          <w:right w:w="0" w:type="dxa"/>
        </w:tblCellMar>
        <w:tblLook w:val="0000" w:firstRow="0" w:lastRow="0" w:firstColumn="0" w:lastColumn="0" w:noHBand="0" w:noVBand="0"/>
      </w:tblPr>
      <w:tblGrid>
        <w:gridCol w:w="1928"/>
        <w:gridCol w:w="748"/>
        <w:gridCol w:w="2041"/>
        <w:gridCol w:w="1361"/>
        <w:gridCol w:w="1360"/>
      </w:tblGrid>
      <w:tr w:rsidR="00000000" w14:paraId="0C46B4C7" w14:textId="77777777">
        <w:tblPrEx>
          <w:tblCellMar>
            <w:top w:w="0" w:type="dxa"/>
            <w:left w:w="0" w:type="dxa"/>
            <w:bottom w:w="0" w:type="dxa"/>
            <w:right w:w="0" w:type="dxa"/>
          </w:tblCellMar>
        </w:tblPrEx>
        <w:trPr>
          <w:trHeight w:val="60"/>
          <w:tblHeader/>
        </w:trPr>
        <w:tc>
          <w:tcPr>
            <w:tcW w:w="192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96C08D" w14:textId="77777777" w:rsidR="00000000" w:rsidRDefault="00000000">
            <w:pPr>
              <w:pStyle w:val="th1af-f"/>
            </w:pPr>
            <w:r>
              <w:rPr>
                <w:rStyle w:val="LS2Fet"/>
                <w:b/>
                <w:bCs/>
              </w:rPr>
              <w:t>Akutt giftighet</w:t>
            </w:r>
          </w:p>
        </w:tc>
        <w:tc>
          <w:tcPr>
            <w:tcW w:w="74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65C794" w14:textId="77777777" w:rsidR="00000000" w:rsidRDefault="00000000">
            <w:pPr>
              <w:pStyle w:val="th1af-f"/>
            </w:pPr>
            <w:r>
              <w:rPr>
                <w:rStyle w:val="LS2Fet"/>
                <w:b/>
                <w:bCs/>
              </w:rPr>
              <w:t>M faktor</w:t>
            </w:r>
          </w:p>
        </w:tc>
        <w:tc>
          <w:tcPr>
            <w:tcW w:w="204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A630E3" w14:textId="77777777" w:rsidR="00000000" w:rsidRDefault="00000000">
            <w:pPr>
              <w:pStyle w:val="th1af-f"/>
            </w:pPr>
            <w:r>
              <w:rPr>
                <w:rStyle w:val="LS2Fet"/>
                <w:b/>
                <w:bCs/>
              </w:rPr>
              <w:t>Kronisk giftighet</w:t>
            </w:r>
          </w:p>
        </w:tc>
        <w:tc>
          <w:tcPr>
            <w:tcW w:w="2721"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AE502C" w14:textId="77777777" w:rsidR="00000000" w:rsidRDefault="00000000">
            <w:pPr>
              <w:pStyle w:val="th1af-f"/>
            </w:pPr>
            <w:r>
              <w:rPr>
                <w:rStyle w:val="LS2Fet"/>
                <w:b/>
                <w:bCs/>
              </w:rPr>
              <w:t>M faktor</w:t>
            </w:r>
          </w:p>
        </w:tc>
      </w:tr>
      <w:tr w:rsidR="00000000" w14:paraId="649B3BAD" w14:textId="77777777">
        <w:tblPrEx>
          <w:tblCellMar>
            <w:top w:w="0" w:type="dxa"/>
            <w:left w:w="0" w:type="dxa"/>
            <w:bottom w:w="0" w:type="dxa"/>
            <w:right w:w="0" w:type="dxa"/>
          </w:tblCellMar>
        </w:tblPrEx>
        <w:trPr>
          <w:trHeight w:val="60"/>
          <w:tblHeader/>
        </w:trPr>
        <w:tc>
          <w:tcPr>
            <w:tcW w:w="192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91F576" w14:textId="77777777" w:rsidR="00000000" w:rsidRDefault="00000000">
            <w:pPr>
              <w:pStyle w:val="th1af-f"/>
            </w:pPr>
            <w:r>
              <w:rPr>
                <w:rStyle w:val="LS2Fet"/>
                <w:b/>
                <w:bCs/>
              </w:rPr>
              <w:t>L(E)C50-verdi</w:t>
            </w:r>
          </w:p>
        </w:tc>
        <w:tc>
          <w:tcPr>
            <w:tcW w:w="74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826810" w14:textId="77777777" w:rsidR="00000000" w:rsidRDefault="00000000">
            <w:pPr>
              <w:pStyle w:val="NoParagraphStyle"/>
              <w:spacing w:line="240" w:lineRule="auto"/>
              <w:textAlignment w:val="auto"/>
              <w:rPr>
                <w:rFonts w:ascii="Minion Pro" w:hAnsi="Minion Pro" w:cstheme="minorBidi"/>
                <w:color w:val="auto"/>
              </w:rPr>
            </w:pPr>
          </w:p>
        </w:tc>
        <w:tc>
          <w:tcPr>
            <w:tcW w:w="204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DF107E" w14:textId="77777777" w:rsidR="00000000" w:rsidRDefault="00000000">
            <w:pPr>
              <w:pStyle w:val="th1af-f"/>
            </w:pPr>
            <w:r>
              <w:rPr>
                <w:rStyle w:val="LS2Fet"/>
                <w:b/>
                <w:bCs/>
              </w:rPr>
              <w:t>NOEC verdi</w:t>
            </w:r>
          </w:p>
        </w:tc>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889428" w14:textId="77777777" w:rsidR="00000000" w:rsidRDefault="00000000">
            <w:pPr>
              <w:pStyle w:val="th1af-f"/>
            </w:pPr>
            <w:proofErr w:type="spellStart"/>
            <w:r>
              <w:rPr>
                <w:rStyle w:val="LS2Fet"/>
                <w:b/>
                <w:bCs/>
                <w:spacing w:val="-1"/>
              </w:rPr>
              <w:t>NRD</w:t>
            </w:r>
            <w:r>
              <w:rPr>
                <w:rStyle w:val="LS2Hevet"/>
                <w:spacing w:val="-1"/>
              </w:rPr>
              <w:t>a</w:t>
            </w:r>
            <w:proofErr w:type="spellEnd"/>
            <w:r>
              <w:rPr>
                <w:rStyle w:val="LS2Fet"/>
                <w:b/>
                <w:bCs/>
                <w:spacing w:val="-1"/>
              </w:rPr>
              <w:t xml:space="preserve"> ingredienser</w:t>
            </w:r>
          </w:p>
        </w:tc>
        <w:tc>
          <w:tcPr>
            <w:tcW w:w="13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A888F7" w14:textId="77777777" w:rsidR="00000000" w:rsidRDefault="00000000">
            <w:pPr>
              <w:pStyle w:val="th1af-f"/>
            </w:pPr>
            <w:proofErr w:type="spellStart"/>
            <w:r>
              <w:rPr>
                <w:rStyle w:val="LS2Fet"/>
                <w:b/>
                <w:bCs/>
              </w:rPr>
              <w:t>RD</w:t>
            </w:r>
            <w:r>
              <w:rPr>
                <w:rStyle w:val="LS2Hevet"/>
              </w:rPr>
              <w:t>b</w:t>
            </w:r>
            <w:proofErr w:type="spellEnd"/>
            <w:r>
              <w:rPr>
                <w:rStyle w:val="LS2Fet"/>
                <w:b/>
                <w:bCs/>
              </w:rPr>
              <w:t xml:space="preserve"> ingredienser</w:t>
            </w:r>
          </w:p>
        </w:tc>
      </w:tr>
      <w:tr w:rsidR="00000000" w14:paraId="2DAA5F1E" w14:textId="77777777">
        <w:tblPrEx>
          <w:tblCellMar>
            <w:top w:w="0" w:type="dxa"/>
            <w:left w:w="0" w:type="dxa"/>
            <w:bottom w:w="0" w:type="dxa"/>
            <w:right w:w="0" w:type="dxa"/>
          </w:tblCellMar>
        </w:tblPrEx>
        <w:trPr>
          <w:trHeight w:val="60"/>
        </w:trPr>
        <w:tc>
          <w:tcPr>
            <w:tcW w:w="192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4D54C8" w14:textId="77777777" w:rsidR="00000000" w:rsidRDefault="00000000">
            <w:pPr>
              <w:pStyle w:val="tk1af-f"/>
            </w:pPr>
            <w:r>
              <w:t xml:space="preserve">0.1 </w:t>
            </w:r>
            <w:r>
              <w:rPr>
                <w:rStyle w:val="LS2TegnSymbol"/>
              </w:rPr>
              <w:t>&lt;</w:t>
            </w:r>
            <w:r>
              <w:t xml:space="preserve"> L(E)C</w:t>
            </w:r>
            <w:r>
              <w:rPr>
                <w:rStyle w:val="LS2Senket"/>
              </w:rPr>
              <w:t>50</w:t>
            </w:r>
            <w:r>
              <w:t xml:space="preserve"> </w:t>
            </w:r>
            <w:r>
              <w:rPr>
                <w:rStyle w:val="LS2TegnSymbol"/>
              </w:rPr>
              <w:t>£</w:t>
            </w:r>
            <w:r>
              <w:t xml:space="preserve"> 1</w:t>
            </w:r>
          </w:p>
        </w:tc>
        <w:tc>
          <w:tcPr>
            <w:tcW w:w="74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BA5CF0" w14:textId="77777777" w:rsidR="00000000" w:rsidRDefault="00000000">
            <w:pPr>
              <w:pStyle w:val="tk1af-f"/>
            </w:pPr>
            <w:r>
              <w:t>1</w:t>
            </w:r>
          </w:p>
        </w:tc>
        <w:tc>
          <w:tcPr>
            <w:tcW w:w="204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8C4CB0" w14:textId="77777777" w:rsidR="00000000" w:rsidRDefault="00000000">
            <w:pPr>
              <w:pStyle w:val="tk1af-f"/>
            </w:pPr>
            <w:r>
              <w:t xml:space="preserve">0.01 </w:t>
            </w:r>
            <w:r>
              <w:rPr>
                <w:rStyle w:val="LS2TegnSymbol"/>
              </w:rPr>
              <w:t>&lt;</w:t>
            </w:r>
            <w:r>
              <w:t xml:space="preserve"> NOEC </w:t>
            </w:r>
            <w:r>
              <w:rPr>
                <w:rStyle w:val="LS2TegnSymbol"/>
              </w:rPr>
              <w:t>£</w:t>
            </w:r>
            <w:r>
              <w:t xml:space="preserve"> 0.1</w:t>
            </w:r>
          </w:p>
        </w:tc>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66CC2F" w14:textId="77777777" w:rsidR="00000000" w:rsidRDefault="00000000">
            <w:pPr>
              <w:pStyle w:val="tk1af-f"/>
            </w:pPr>
            <w:r>
              <w:t>1</w:t>
            </w:r>
          </w:p>
        </w:tc>
        <w:tc>
          <w:tcPr>
            <w:tcW w:w="13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B41586" w14:textId="77777777" w:rsidR="00000000" w:rsidRDefault="00000000">
            <w:pPr>
              <w:pStyle w:val="tk1af-f"/>
            </w:pPr>
            <w:r>
              <w:t>–</w:t>
            </w:r>
          </w:p>
        </w:tc>
      </w:tr>
      <w:tr w:rsidR="00000000" w14:paraId="2F1F88BC" w14:textId="77777777">
        <w:tblPrEx>
          <w:tblCellMar>
            <w:top w:w="0" w:type="dxa"/>
            <w:left w:w="0" w:type="dxa"/>
            <w:bottom w:w="0" w:type="dxa"/>
            <w:right w:w="0" w:type="dxa"/>
          </w:tblCellMar>
        </w:tblPrEx>
        <w:trPr>
          <w:trHeight w:val="60"/>
        </w:trPr>
        <w:tc>
          <w:tcPr>
            <w:tcW w:w="192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0FC688" w14:textId="77777777" w:rsidR="00000000" w:rsidRDefault="00000000">
            <w:pPr>
              <w:pStyle w:val="tk1af-f"/>
            </w:pPr>
            <w:r>
              <w:t xml:space="preserve">0.01 </w:t>
            </w:r>
            <w:r>
              <w:rPr>
                <w:rStyle w:val="LS2TegnSymbol"/>
              </w:rPr>
              <w:t>&lt;</w:t>
            </w:r>
            <w:r>
              <w:t xml:space="preserve"> L(E)C</w:t>
            </w:r>
            <w:r>
              <w:rPr>
                <w:rStyle w:val="LS2Senket"/>
              </w:rPr>
              <w:t>50</w:t>
            </w:r>
            <w:r>
              <w:t xml:space="preserve"> </w:t>
            </w:r>
            <w:r>
              <w:rPr>
                <w:rStyle w:val="LS2TegnSymbol"/>
              </w:rPr>
              <w:t>£</w:t>
            </w:r>
            <w:r>
              <w:t xml:space="preserve"> 0.1</w:t>
            </w:r>
          </w:p>
        </w:tc>
        <w:tc>
          <w:tcPr>
            <w:tcW w:w="74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4037EF" w14:textId="77777777" w:rsidR="00000000" w:rsidRDefault="00000000">
            <w:pPr>
              <w:pStyle w:val="tk1af-f"/>
            </w:pPr>
            <w:r>
              <w:t>10</w:t>
            </w:r>
          </w:p>
        </w:tc>
        <w:tc>
          <w:tcPr>
            <w:tcW w:w="204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AE8E49" w14:textId="77777777" w:rsidR="00000000" w:rsidRDefault="00000000">
            <w:pPr>
              <w:pStyle w:val="tk1af-f"/>
            </w:pPr>
            <w:r>
              <w:t xml:space="preserve">0.001 </w:t>
            </w:r>
            <w:r>
              <w:rPr>
                <w:rStyle w:val="LS2TegnSymbol"/>
              </w:rPr>
              <w:t>&lt;</w:t>
            </w:r>
            <w:r>
              <w:t xml:space="preserve"> NOEC </w:t>
            </w:r>
            <w:r>
              <w:rPr>
                <w:rStyle w:val="LS2TegnSymbol"/>
              </w:rPr>
              <w:t>£</w:t>
            </w:r>
            <w:r>
              <w:t xml:space="preserve"> 0.01</w:t>
            </w:r>
          </w:p>
        </w:tc>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9564C7" w14:textId="77777777" w:rsidR="00000000" w:rsidRDefault="00000000">
            <w:pPr>
              <w:pStyle w:val="tk1af-f"/>
            </w:pPr>
            <w:r>
              <w:t>10</w:t>
            </w:r>
          </w:p>
        </w:tc>
        <w:tc>
          <w:tcPr>
            <w:tcW w:w="13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481376" w14:textId="77777777" w:rsidR="00000000" w:rsidRDefault="00000000">
            <w:pPr>
              <w:pStyle w:val="tk1af-f"/>
            </w:pPr>
            <w:r>
              <w:t>1</w:t>
            </w:r>
          </w:p>
        </w:tc>
      </w:tr>
      <w:tr w:rsidR="00000000" w14:paraId="7329F76A" w14:textId="77777777">
        <w:tblPrEx>
          <w:tblCellMar>
            <w:top w:w="0" w:type="dxa"/>
            <w:left w:w="0" w:type="dxa"/>
            <w:bottom w:w="0" w:type="dxa"/>
            <w:right w:w="0" w:type="dxa"/>
          </w:tblCellMar>
        </w:tblPrEx>
        <w:trPr>
          <w:trHeight w:val="60"/>
        </w:trPr>
        <w:tc>
          <w:tcPr>
            <w:tcW w:w="192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CD594E" w14:textId="77777777" w:rsidR="00000000" w:rsidRDefault="00000000">
            <w:pPr>
              <w:pStyle w:val="tk1af-f"/>
            </w:pPr>
            <w:r>
              <w:t xml:space="preserve">0.001 </w:t>
            </w:r>
            <w:r>
              <w:rPr>
                <w:rStyle w:val="LS2TegnSymbol"/>
              </w:rPr>
              <w:t>&lt;</w:t>
            </w:r>
            <w:r>
              <w:t xml:space="preserve"> L(E)C</w:t>
            </w:r>
            <w:r>
              <w:rPr>
                <w:rStyle w:val="LS2Senket"/>
              </w:rPr>
              <w:t>50</w:t>
            </w:r>
            <w:r>
              <w:t xml:space="preserve"> </w:t>
            </w:r>
            <w:r>
              <w:rPr>
                <w:rStyle w:val="LS2TegnSymbol"/>
              </w:rPr>
              <w:t>£</w:t>
            </w:r>
            <w:r>
              <w:t xml:space="preserve"> 0.01</w:t>
            </w:r>
          </w:p>
        </w:tc>
        <w:tc>
          <w:tcPr>
            <w:tcW w:w="74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E7EA57" w14:textId="77777777" w:rsidR="00000000" w:rsidRDefault="00000000">
            <w:pPr>
              <w:pStyle w:val="tk1af-f"/>
            </w:pPr>
            <w:r>
              <w:t>100</w:t>
            </w:r>
          </w:p>
        </w:tc>
        <w:tc>
          <w:tcPr>
            <w:tcW w:w="204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15DFC1" w14:textId="77777777" w:rsidR="00000000" w:rsidRDefault="00000000">
            <w:pPr>
              <w:pStyle w:val="tk1af-f"/>
            </w:pPr>
            <w:r>
              <w:t xml:space="preserve">0.0001 </w:t>
            </w:r>
            <w:r>
              <w:rPr>
                <w:rStyle w:val="LS2TegnSymbol"/>
              </w:rPr>
              <w:t>&lt;</w:t>
            </w:r>
            <w:r>
              <w:t xml:space="preserve"> NOEC</w:t>
            </w:r>
            <w:r>
              <w:rPr>
                <w:rStyle w:val="LS2TegnSymbol"/>
              </w:rPr>
              <w:t>£</w:t>
            </w:r>
            <w:r>
              <w:t xml:space="preserve"> 0.001</w:t>
            </w:r>
          </w:p>
        </w:tc>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35A1EA" w14:textId="77777777" w:rsidR="00000000" w:rsidRDefault="00000000">
            <w:pPr>
              <w:pStyle w:val="tk1af-f"/>
            </w:pPr>
            <w:r>
              <w:t>100</w:t>
            </w:r>
          </w:p>
        </w:tc>
        <w:tc>
          <w:tcPr>
            <w:tcW w:w="13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916DB0" w14:textId="77777777" w:rsidR="00000000" w:rsidRDefault="00000000">
            <w:pPr>
              <w:pStyle w:val="tk1af-f"/>
            </w:pPr>
            <w:r>
              <w:t>10</w:t>
            </w:r>
          </w:p>
        </w:tc>
      </w:tr>
      <w:tr w:rsidR="00000000" w14:paraId="1CD13095" w14:textId="77777777">
        <w:tblPrEx>
          <w:tblCellMar>
            <w:top w:w="0" w:type="dxa"/>
            <w:left w:w="0" w:type="dxa"/>
            <w:bottom w:w="0" w:type="dxa"/>
            <w:right w:w="0" w:type="dxa"/>
          </w:tblCellMar>
        </w:tblPrEx>
        <w:trPr>
          <w:trHeight w:val="60"/>
        </w:trPr>
        <w:tc>
          <w:tcPr>
            <w:tcW w:w="192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058EBA" w14:textId="77777777" w:rsidR="00000000" w:rsidRDefault="00000000">
            <w:pPr>
              <w:pStyle w:val="tk1af-f"/>
            </w:pPr>
            <w:r>
              <w:t xml:space="preserve">0.0001 </w:t>
            </w:r>
            <w:r>
              <w:rPr>
                <w:rStyle w:val="LS2TegnSymbol"/>
              </w:rPr>
              <w:t>&lt;</w:t>
            </w:r>
            <w:r>
              <w:t xml:space="preserve"> L(E)C</w:t>
            </w:r>
            <w:r>
              <w:rPr>
                <w:rStyle w:val="LS2Senket"/>
              </w:rPr>
              <w:t>50</w:t>
            </w:r>
            <w:r>
              <w:t xml:space="preserve"> </w:t>
            </w:r>
            <w:r>
              <w:rPr>
                <w:rStyle w:val="LS2TegnSymbol"/>
              </w:rPr>
              <w:t>£</w:t>
            </w:r>
            <w:r>
              <w:t xml:space="preserve"> 0.001</w:t>
            </w:r>
          </w:p>
        </w:tc>
        <w:tc>
          <w:tcPr>
            <w:tcW w:w="74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413ABA" w14:textId="77777777" w:rsidR="00000000" w:rsidRDefault="00000000">
            <w:pPr>
              <w:pStyle w:val="tk1af-f"/>
            </w:pPr>
            <w:r>
              <w:t>1 000</w:t>
            </w:r>
          </w:p>
        </w:tc>
        <w:tc>
          <w:tcPr>
            <w:tcW w:w="204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76E483" w14:textId="77777777" w:rsidR="00000000" w:rsidRDefault="00000000">
            <w:pPr>
              <w:pStyle w:val="tk1af-f"/>
            </w:pPr>
            <w:r>
              <w:t xml:space="preserve">0.00001 </w:t>
            </w:r>
            <w:r>
              <w:rPr>
                <w:rStyle w:val="LS2TegnSymbol"/>
              </w:rPr>
              <w:t>&lt;</w:t>
            </w:r>
            <w:r>
              <w:t xml:space="preserve"> NOEC </w:t>
            </w:r>
            <w:r>
              <w:rPr>
                <w:rStyle w:val="LS2TegnSymbol"/>
              </w:rPr>
              <w:t>£</w:t>
            </w:r>
            <w:r>
              <w:t xml:space="preserve"> 0.0001</w:t>
            </w:r>
          </w:p>
        </w:tc>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29417D" w14:textId="77777777" w:rsidR="00000000" w:rsidRDefault="00000000">
            <w:pPr>
              <w:pStyle w:val="tk1af-f"/>
            </w:pPr>
            <w:r>
              <w:t>1 000</w:t>
            </w:r>
          </w:p>
        </w:tc>
        <w:tc>
          <w:tcPr>
            <w:tcW w:w="13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C258B0" w14:textId="77777777" w:rsidR="00000000" w:rsidRDefault="00000000">
            <w:pPr>
              <w:pStyle w:val="tk1af-f"/>
            </w:pPr>
            <w:r>
              <w:t>100</w:t>
            </w:r>
          </w:p>
        </w:tc>
      </w:tr>
      <w:tr w:rsidR="00000000" w14:paraId="33CC7214" w14:textId="77777777">
        <w:tblPrEx>
          <w:tblCellMar>
            <w:top w:w="0" w:type="dxa"/>
            <w:left w:w="0" w:type="dxa"/>
            <w:bottom w:w="0" w:type="dxa"/>
            <w:right w:w="0" w:type="dxa"/>
          </w:tblCellMar>
        </w:tblPrEx>
        <w:trPr>
          <w:trHeight w:val="60"/>
        </w:trPr>
        <w:tc>
          <w:tcPr>
            <w:tcW w:w="192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417309" w14:textId="77777777" w:rsidR="00000000" w:rsidRDefault="00000000">
            <w:pPr>
              <w:pStyle w:val="tk1af-f"/>
            </w:pPr>
            <w:r>
              <w:t xml:space="preserve">0.00001 </w:t>
            </w:r>
            <w:r>
              <w:rPr>
                <w:rStyle w:val="LS2TegnSymbol"/>
              </w:rPr>
              <w:t>&lt;</w:t>
            </w:r>
            <w:r>
              <w:t xml:space="preserve"> L(E)C</w:t>
            </w:r>
            <w:r>
              <w:rPr>
                <w:rStyle w:val="LS2Senket"/>
              </w:rPr>
              <w:t>50</w:t>
            </w:r>
            <w:r>
              <w:t xml:space="preserve"> </w:t>
            </w:r>
            <w:r>
              <w:rPr>
                <w:rStyle w:val="LS2TegnSymbol"/>
              </w:rPr>
              <w:t>£</w:t>
            </w:r>
            <w:r>
              <w:t xml:space="preserve"> 0.0001</w:t>
            </w:r>
          </w:p>
        </w:tc>
        <w:tc>
          <w:tcPr>
            <w:tcW w:w="74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E6EEDF" w14:textId="77777777" w:rsidR="00000000" w:rsidRDefault="00000000">
            <w:pPr>
              <w:pStyle w:val="tk1af-f"/>
            </w:pPr>
            <w:r>
              <w:t>10 000</w:t>
            </w:r>
          </w:p>
        </w:tc>
        <w:tc>
          <w:tcPr>
            <w:tcW w:w="204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66A93D" w14:textId="77777777" w:rsidR="00000000" w:rsidRDefault="00000000">
            <w:pPr>
              <w:pStyle w:val="tk1af-f"/>
            </w:pPr>
            <w:r>
              <w:t xml:space="preserve">0.000001 </w:t>
            </w:r>
            <w:r>
              <w:rPr>
                <w:rStyle w:val="LS2TegnSymbol"/>
              </w:rPr>
              <w:t>&lt;</w:t>
            </w:r>
            <w:r>
              <w:t xml:space="preserve"> NOEC </w:t>
            </w:r>
            <w:r>
              <w:rPr>
                <w:rStyle w:val="LS2TegnSymbol"/>
              </w:rPr>
              <w:t>£</w:t>
            </w:r>
            <w:r>
              <w:t xml:space="preserve"> 0.00001</w:t>
            </w:r>
          </w:p>
        </w:tc>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778D43" w14:textId="77777777" w:rsidR="00000000" w:rsidRDefault="00000000">
            <w:pPr>
              <w:pStyle w:val="tk1af-f"/>
            </w:pPr>
            <w:r>
              <w:t>10 000</w:t>
            </w:r>
          </w:p>
        </w:tc>
        <w:tc>
          <w:tcPr>
            <w:tcW w:w="13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72FFD0" w14:textId="77777777" w:rsidR="00000000" w:rsidRDefault="00000000">
            <w:pPr>
              <w:pStyle w:val="tk1af-f"/>
            </w:pPr>
            <w:r>
              <w:t>1000</w:t>
            </w:r>
          </w:p>
        </w:tc>
      </w:tr>
      <w:tr w:rsidR="00000000" w14:paraId="083C16CC" w14:textId="77777777">
        <w:tblPrEx>
          <w:tblCellMar>
            <w:top w:w="0" w:type="dxa"/>
            <w:left w:w="0" w:type="dxa"/>
            <w:bottom w:w="0" w:type="dxa"/>
            <w:right w:w="0" w:type="dxa"/>
          </w:tblCellMar>
        </w:tblPrEx>
        <w:trPr>
          <w:trHeight w:val="60"/>
        </w:trPr>
        <w:tc>
          <w:tcPr>
            <w:tcW w:w="2676"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4146DA" w14:textId="77777777" w:rsidR="00000000" w:rsidRDefault="00000000">
            <w:pPr>
              <w:pStyle w:val="tk1af-f"/>
            </w:pPr>
            <w:r>
              <w:t>(fortsett i intervaller med faktor 10)</w:t>
            </w:r>
          </w:p>
        </w:tc>
        <w:tc>
          <w:tcPr>
            <w:tcW w:w="476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47F983" w14:textId="77777777" w:rsidR="00000000" w:rsidRDefault="00000000">
            <w:pPr>
              <w:pStyle w:val="tk1af-f"/>
            </w:pPr>
            <w:r>
              <w:t>(fortsett i intervaller med faktor 10)</w:t>
            </w:r>
          </w:p>
        </w:tc>
      </w:tr>
    </w:tbl>
    <w:p w14:paraId="04433B7F" w14:textId="77777777" w:rsidR="00000000" w:rsidRDefault="00000000">
      <w:pPr>
        <w:pStyle w:val="x1tbdinnrykk"/>
      </w:pPr>
    </w:p>
    <w:p w14:paraId="224E3122" w14:textId="77777777" w:rsidR="00000000" w:rsidRDefault="00000000">
      <w:pPr>
        <w:pStyle w:val="tn1lf"/>
      </w:pPr>
      <w:r>
        <w:t>a.</w:t>
      </w:r>
      <w:r>
        <w:tab/>
        <w:t>Ikke raskt nedbrytbar.</w:t>
      </w:r>
    </w:p>
    <w:p w14:paraId="2CBFAF75" w14:textId="77777777" w:rsidR="00000000" w:rsidRDefault="00000000">
      <w:pPr>
        <w:pStyle w:val="tn1lf"/>
      </w:pPr>
      <w:r>
        <w:t>b.</w:t>
      </w:r>
      <w:r>
        <w:tab/>
        <w:t>raskt nedbrytbar.</w:t>
      </w:r>
    </w:p>
    <w:p w14:paraId="50BAE7A1" w14:textId="77777777" w:rsidR="00000000" w:rsidRDefault="00000000">
      <w:pPr>
        <w:pStyle w:val="m7tnt"/>
      </w:pPr>
      <w:r>
        <w:t>2.2.9.1.10.4.6.5</w:t>
      </w:r>
      <w:r>
        <w:tab/>
        <w:t>Klassifisering av blandinger som inneholder ingredienser det ikke finnes brukbar informasjon om</w:t>
      </w:r>
    </w:p>
    <w:p w14:paraId="2D54FA4F" w14:textId="77777777" w:rsidR="00000000" w:rsidRDefault="00000000">
      <w:pPr>
        <w:pStyle w:val="b1af-f"/>
      </w:pPr>
      <w:r>
        <w:t>I de tilfeller der det ikke foreligger brukbar informasjon om akutt og/eller kronisk akvatisk giftighet for en eller flere av de relevante ingrediensene, er konklusjonen at blandingen ikke kan tilordnes endelige risikokategori(er). I slike situasjoner skal blandingen klassifiseres basert kun på de kjente ingrediensene.</w:t>
      </w:r>
    </w:p>
    <w:p w14:paraId="301374FA" w14:textId="77777777" w:rsidR="00000000" w:rsidRDefault="00000000">
      <w:pPr>
        <w:pStyle w:val="m5ttnrimarg"/>
      </w:pPr>
      <w:r>
        <w:t>2.2.9.1.10.5</w:t>
      </w:r>
    </w:p>
    <w:p w14:paraId="757B7136" w14:textId="77777777" w:rsidR="00000000" w:rsidRDefault="00000000">
      <w:pPr>
        <w:pStyle w:val="b1af-f"/>
        <w:rPr>
          <w:rStyle w:val="LS2Hevet"/>
        </w:rPr>
      </w:pPr>
      <w:r>
        <w:t xml:space="preserve">Stoffer og blandinger klassifisert som miljøfarlig stoff (akvatisk miljø) på grunnlag av forordning (EF) </w:t>
      </w:r>
      <w:proofErr w:type="spellStart"/>
      <w:r>
        <w:t>nr</w:t>
      </w:r>
      <w:proofErr w:type="spellEnd"/>
      <w:r>
        <w:t xml:space="preserve"> 1272/2008</w:t>
      </w:r>
      <w:r>
        <w:rPr>
          <w:rFonts w:cstheme="minorBidi"/>
          <w:color w:val="auto"/>
          <w:sz w:val="24"/>
          <w:szCs w:val="24"/>
          <w:lang w:val="en-GB"/>
        </w:rPr>
        <w:footnoteReference w:id="18"/>
      </w:r>
    </w:p>
    <w:p w14:paraId="1BB30F05" w14:textId="77777777" w:rsidR="00000000" w:rsidRDefault="00000000">
      <w:pPr>
        <w:pStyle w:val="b1af"/>
      </w:pPr>
      <w:r>
        <w:t>Hvis data for klassifisering i henhold til kriteriene i 2.2.9.1.10.3 og 2.2.9.1.10.4 ikke er tilgjengelig, gjelder følgende:</w:t>
      </w:r>
    </w:p>
    <w:p w14:paraId="3F53E398" w14:textId="77777777" w:rsidR="00000000" w:rsidRDefault="00000000">
      <w:pPr>
        <w:pStyle w:val="b1lf"/>
      </w:pPr>
      <w:r>
        <w:t>a)</w:t>
      </w:r>
      <w:r>
        <w:tab/>
        <w:t>Stoffet eller blandingen skal klassifiseres som et miljøfarlig stoff (akvatisk miljø) hvis det må tilordnes kategori(ene) akvatisk akutt 1, akvatisk kronisk 1 eller akvatisk kronisk 2 i henhold til forordning 1272/2008/EF</w:t>
      </w:r>
      <w:r>
        <w:rPr>
          <w:rStyle w:val="LS2Hevet"/>
        </w:rPr>
        <w:t>1</w:t>
      </w:r>
      <w:r>
        <w:t>;</w:t>
      </w:r>
    </w:p>
    <w:p w14:paraId="104F2194" w14:textId="77777777" w:rsidR="00000000" w:rsidRDefault="00000000">
      <w:pPr>
        <w:pStyle w:val="b1lf"/>
      </w:pPr>
      <w:r>
        <w:t>b)</w:t>
      </w:r>
      <w:r>
        <w:tab/>
        <w:t>Stoffet eller blandingen kan anses for ikke å være et miljøfarlig stoff (akvatisk miljø) hvis det ikke må tilordnes en slik kategori i henhold til nevnte forordning.</w:t>
      </w:r>
    </w:p>
    <w:p w14:paraId="46C7D8B2" w14:textId="77777777" w:rsidR="00000000" w:rsidRDefault="00000000">
      <w:pPr>
        <w:pStyle w:val="m5ttnrimarg"/>
      </w:pPr>
      <w:r>
        <w:t>2.2.9.1.10.6</w:t>
      </w:r>
    </w:p>
    <w:p w14:paraId="7BD10BC3" w14:textId="77777777" w:rsidR="00000000" w:rsidRDefault="00000000">
      <w:pPr>
        <w:pStyle w:val="b1af-f"/>
      </w:pPr>
      <w:r>
        <w:t>Tilordning av stoffer og blandinger klassifisert som miljøfarlige stoffer (akvatisk miljø) i henhold til bestemmelsene i 2.2.9.1.10.3, 2.2.9.1.10.4 og 2.2.9.1.10.5</w:t>
      </w:r>
    </w:p>
    <w:p w14:paraId="1DBD35A6" w14:textId="77777777" w:rsidR="00000000" w:rsidRDefault="00000000">
      <w:pPr>
        <w:pStyle w:val="b1af"/>
      </w:pPr>
      <w:r>
        <w:t>Stoffer og blandinger klassifisert som miljøfarlige stoffer (akvatisk miljø), og som ikke oppfyller kriteriene for klassifisering til noen annen klasse eller noe annet stoff innenfor klasse 9, skal betegnes som</w:t>
      </w:r>
    </w:p>
    <w:p w14:paraId="7EBFD3E1" w14:textId="77777777" w:rsidR="00000000" w:rsidRDefault="00000000">
      <w:pPr>
        <w:pStyle w:val="b1af"/>
      </w:pPr>
      <w:r>
        <w:t>UN nr. 3077 MILJØFARLIG STOFF, I FAST FORM; N.O.S.; eller</w:t>
      </w:r>
    </w:p>
    <w:p w14:paraId="20304FE2" w14:textId="77777777" w:rsidR="00000000" w:rsidRDefault="00000000">
      <w:pPr>
        <w:pStyle w:val="b1af-f"/>
      </w:pPr>
      <w:r>
        <w:t>UN nr. 3082 MILJØFARLIG STOFF, FLYTENDE, N.O.S:</w:t>
      </w:r>
    </w:p>
    <w:p w14:paraId="78754F37" w14:textId="77777777" w:rsidR="00000000" w:rsidRDefault="00000000">
      <w:pPr>
        <w:pStyle w:val="b1af"/>
      </w:pPr>
      <w:r>
        <w:t>De skal tilordnes til emballasjegruppe III.</w:t>
      </w:r>
    </w:p>
    <w:p w14:paraId="476CE113" w14:textId="77777777" w:rsidR="00000000" w:rsidRDefault="00000000">
      <w:pPr>
        <w:pStyle w:val="m4tntnrimarg"/>
      </w:pPr>
      <w:r>
        <w:t>2.2.9.1.11</w:t>
      </w:r>
    </w:p>
    <w:p w14:paraId="3703658D" w14:textId="77777777" w:rsidR="00000000" w:rsidRDefault="00000000">
      <w:pPr>
        <w:pStyle w:val="m4t-t"/>
      </w:pPr>
      <w:r>
        <w:t>Genmodifiserte mikroorganismer eller organismer</w:t>
      </w:r>
    </w:p>
    <w:p w14:paraId="185BAF49" w14:textId="77777777" w:rsidR="00000000" w:rsidRDefault="00000000">
      <w:pPr>
        <w:pStyle w:val="b1af-f"/>
      </w:pPr>
      <w:r>
        <w:t>Genmodifiserte mikroorganismer (</w:t>
      </w:r>
      <w:proofErr w:type="spellStart"/>
      <w:r>
        <w:t>GMMOer</w:t>
      </w:r>
      <w:proofErr w:type="spellEnd"/>
      <w:r>
        <w:t>) og genetisk modifiserte organismer (</w:t>
      </w:r>
      <w:proofErr w:type="spellStart"/>
      <w:r>
        <w:t>GMOer</w:t>
      </w:r>
      <w:proofErr w:type="spellEnd"/>
      <w:r>
        <w:t>) er mikroorganismer og organismer hvor det genetiske materialet med hensikt er endret med tekniske hjelpemidler eller på en måte som ikke kan skje naturlig. De er tilordnet klasse 9 (UN 3245) hvis de ikke tilfredsstiller definisjonen av giftige stoffer eller infeksjonsfremmende stoffer, men er i stand til å forandre dyr, planter eller mikrobiologiske stoffer på en måte som ikke kan skje ved naturlig reproduksjon.</w:t>
      </w:r>
    </w:p>
    <w:p w14:paraId="10604DED" w14:textId="77777777" w:rsidR="00000000" w:rsidRDefault="00000000">
      <w:pPr>
        <w:pStyle w:val="b1af"/>
      </w:pPr>
      <w:r>
        <w:rPr>
          <w:rStyle w:val="LS2Fet"/>
          <w:spacing w:val="-2"/>
        </w:rPr>
        <w:t>ANM 1:</w:t>
      </w:r>
      <w:r>
        <w:rPr>
          <w:spacing w:val="-2"/>
        </w:rPr>
        <w:t xml:space="preserve"> </w:t>
      </w:r>
      <w:proofErr w:type="spellStart"/>
      <w:r>
        <w:rPr>
          <w:spacing w:val="-2"/>
        </w:rPr>
        <w:t>GMMOer</w:t>
      </w:r>
      <w:proofErr w:type="spellEnd"/>
      <w:r>
        <w:rPr>
          <w:spacing w:val="-2"/>
        </w:rPr>
        <w:t xml:space="preserve"> og </w:t>
      </w:r>
      <w:proofErr w:type="spellStart"/>
      <w:r>
        <w:rPr>
          <w:spacing w:val="-2"/>
        </w:rPr>
        <w:t>GMOer</w:t>
      </w:r>
      <w:proofErr w:type="spellEnd"/>
      <w:r>
        <w:rPr>
          <w:spacing w:val="-2"/>
        </w:rPr>
        <w:t xml:space="preserve"> som er smittefarlige er stoffer av klasse 6.2 (UN 2814, UN 2900 eller UN 3373).</w:t>
      </w:r>
    </w:p>
    <w:p w14:paraId="599A3EBC" w14:textId="77777777" w:rsidR="00000000" w:rsidRDefault="00000000">
      <w:pPr>
        <w:pStyle w:val="b1af"/>
      </w:pPr>
      <w:r>
        <w:rPr>
          <w:rStyle w:val="LS2Fet"/>
        </w:rPr>
        <w:t>ANM 2:</w:t>
      </w:r>
      <w:r>
        <w:t xml:space="preserve"> </w:t>
      </w:r>
      <w:proofErr w:type="spellStart"/>
      <w:r>
        <w:t>GMMOer</w:t>
      </w:r>
      <w:proofErr w:type="spellEnd"/>
      <w:r>
        <w:t xml:space="preserve"> eller </w:t>
      </w:r>
      <w:proofErr w:type="spellStart"/>
      <w:r>
        <w:t>GMOer</w:t>
      </w:r>
      <w:proofErr w:type="spellEnd"/>
      <w:r>
        <w:t xml:space="preserve"> er ikke underlagt bestemmelsene i ADR/RID hvis kompetent myndighet i opprinnelseslandet, transittland og bestemmelsesland har godkjent dem for bruk</w:t>
      </w:r>
      <w:r>
        <w:rPr>
          <w:rFonts w:cstheme="minorBidi"/>
          <w:color w:val="auto"/>
          <w:sz w:val="24"/>
          <w:szCs w:val="24"/>
          <w:lang w:val="en-GB"/>
        </w:rPr>
        <w:footnoteReference w:id="19"/>
      </w:r>
      <w:r>
        <w:t>.</w:t>
      </w:r>
    </w:p>
    <w:p w14:paraId="0D6590A3" w14:textId="77777777" w:rsidR="00000000" w:rsidRDefault="00000000">
      <w:pPr>
        <w:pStyle w:val="b1af"/>
      </w:pPr>
      <w:r>
        <w:rPr>
          <w:rStyle w:val="LS2Fet"/>
        </w:rPr>
        <w:t xml:space="preserve">ANM 3: </w:t>
      </w:r>
      <w:r>
        <w:t xml:space="preserve">Farmasøytiske produkter (som vaksiner) som er pakket slik at de er klare for bruk, inklusive de som brukes i kliniske studier, og som inneholder </w:t>
      </w:r>
      <w:proofErr w:type="spellStart"/>
      <w:r>
        <w:t>GMMOer</w:t>
      </w:r>
      <w:proofErr w:type="spellEnd"/>
      <w:r>
        <w:t xml:space="preserve"> eller </w:t>
      </w:r>
      <w:proofErr w:type="spellStart"/>
      <w:r>
        <w:t>GMOer</w:t>
      </w:r>
      <w:proofErr w:type="spellEnd"/>
      <w:r>
        <w:t>, er ikke underlagt ADR/RID.</w:t>
      </w:r>
    </w:p>
    <w:p w14:paraId="0C6A64A1" w14:textId="77777777" w:rsidR="00000000" w:rsidRDefault="00000000">
      <w:pPr>
        <w:pStyle w:val="b1af"/>
      </w:pPr>
      <w:r>
        <w:rPr>
          <w:rStyle w:val="LS2Fet"/>
        </w:rPr>
        <w:t>ANM 4:</w:t>
      </w:r>
      <w:r>
        <w:t xml:space="preserve"> Genetisk modifiserte levende dyr som i henhold til dagens vitenskapelige kunnskap ikke har noen kjent sykdomsframkallende virkning på mennesker, dyr og planter, og som transporteres i beholdere som er egnet både for å forhindre at dyrene kommer på avveie eller i hendene på uvedkommende, er ikke omfattet av bestemmelsene i ADR/RID. Bestemmelsene spesifisert av den internasjonale luftfartsorganisasjonen (IATA) for lufttransport i «Live </w:t>
      </w:r>
      <w:proofErr w:type="spellStart"/>
      <w:r>
        <w:t>Animals</w:t>
      </w:r>
      <w:proofErr w:type="spellEnd"/>
      <w:r>
        <w:t xml:space="preserve"> </w:t>
      </w:r>
      <w:proofErr w:type="spellStart"/>
      <w:r>
        <w:t>Regulations</w:t>
      </w:r>
      <w:proofErr w:type="spellEnd"/>
      <w:r>
        <w:t>, LAR» kan benyttes som veiledning for egnede beholdere for transport av levende dyr.</w:t>
      </w:r>
    </w:p>
    <w:p w14:paraId="68A33CCB" w14:textId="77777777" w:rsidR="00000000" w:rsidRDefault="00000000">
      <w:pPr>
        <w:pStyle w:val="b1af"/>
      </w:pPr>
      <w:r>
        <w:rPr>
          <w:rStyle w:val="LS2Fet"/>
          <w:spacing w:val="-2"/>
        </w:rPr>
        <w:t xml:space="preserve">ANM 5: </w:t>
      </w:r>
      <w:r>
        <w:rPr>
          <w:spacing w:val="-2"/>
        </w:rPr>
        <w:t>Levende dyr skal ikke benyttes for å transportere genmodifiserte mikroorganismer som er klassifisert i klasse 9 med mindre transporten ikke kan foretas på noen annen måte. Levende genetisk modifiserte dyr skal transporteres på vilkår satt av vedkommende myndighet i opphavslandene og bestemmelseslandene.</w:t>
      </w:r>
    </w:p>
    <w:p w14:paraId="59601C73" w14:textId="77777777" w:rsidR="00000000" w:rsidRDefault="00000000">
      <w:pPr>
        <w:pStyle w:val="m4tntnrimarg"/>
      </w:pPr>
      <w:r>
        <w:t>2.2.9.1.12</w:t>
      </w:r>
    </w:p>
    <w:p w14:paraId="57304669" w14:textId="77777777" w:rsidR="00000000" w:rsidRDefault="00000000">
      <w:pPr>
        <w:pStyle w:val="b1af-f"/>
      </w:pPr>
      <w:r>
        <w:t>(Slettet)</w:t>
      </w:r>
    </w:p>
    <w:p w14:paraId="720A13CA" w14:textId="77777777" w:rsidR="00000000" w:rsidRDefault="00000000">
      <w:pPr>
        <w:pStyle w:val="m4tntnrimarg"/>
      </w:pPr>
      <w:r>
        <w:t>2.2.9.1.13</w:t>
      </w:r>
    </w:p>
    <w:p w14:paraId="07A630EF" w14:textId="77777777" w:rsidR="00000000" w:rsidRDefault="00000000">
      <w:pPr>
        <w:pStyle w:val="m4t-t"/>
      </w:pPr>
      <w:r>
        <w:t>Oppvarmede Stoffer</w:t>
      </w:r>
    </w:p>
    <w:p w14:paraId="0DB000BE" w14:textId="77777777" w:rsidR="00000000" w:rsidRDefault="00000000">
      <w:pPr>
        <w:pStyle w:val="b1af-f"/>
      </w:pPr>
      <w:r>
        <w:t>Oppvarmede stoffer omfatter stoffer som transporteres eller leveres for transport i flytende form ved eller over 100 ºC og, dersom de har ett flammepunkt, under flammepunktet. De omfatter også fast stoff som blir transportert eller levert for transport ved eller over 240 ºC.</w:t>
      </w:r>
    </w:p>
    <w:p w14:paraId="34192A2D" w14:textId="77777777" w:rsidR="00000000" w:rsidRDefault="00000000">
      <w:pPr>
        <w:pStyle w:val="b1af"/>
      </w:pPr>
      <w:r>
        <w:rPr>
          <w:rStyle w:val="LS2Fet"/>
        </w:rPr>
        <w:t>ANM:</w:t>
      </w:r>
      <w:r>
        <w:t xml:space="preserve"> Oppvarmede stoffer skal tilordnes klasse 9 bare dersom de ikke tilfredsstiller kriteriene for noen annen klasse.</w:t>
      </w:r>
    </w:p>
    <w:p w14:paraId="4473E02E" w14:textId="77777777" w:rsidR="00000000" w:rsidRDefault="00000000">
      <w:pPr>
        <w:pStyle w:val="m4tntnrimarg"/>
      </w:pPr>
      <w:r>
        <w:t>2.2.9.1.14</w:t>
      </w:r>
    </w:p>
    <w:p w14:paraId="2C6C2AC4" w14:textId="77777777" w:rsidR="00000000" w:rsidRDefault="00000000">
      <w:pPr>
        <w:pStyle w:val="m4t-t"/>
      </w:pPr>
      <w:r>
        <w:t>Andre stoffer og gjenstander som innebærer fare under transport og som ikke svarer til definisjonene for en annen klasse.</w:t>
      </w:r>
    </w:p>
    <w:p w14:paraId="4CB163D0" w14:textId="77777777" w:rsidR="00000000" w:rsidRDefault="00000000">
      <w:pPr>
        <w:pStyle w:val="b1af-f"/>
      </w:pPr>
      <w:r>
        <w:t>Følgende andre forskjellige stoffer og gjenstander som ikke svarer til kriteriene for en annen klasse, er tilordnet klasse 9:</w:t>
      </w:r>
    </w:p>
    <w:p w14:paraId="4C4F0EC2" w14:textId="77777777" w:rsidR="00000000" w:rsidRDefault="00000000">
      <w:pPr>
        <w:pStyle w:val="b1lf"/>
      </w:pPr>
      <w:r>
        <w:t>Ammoniumforbindelser i fast form med flammepunkt under 60 °C</w:t>
      </w:r>
    </w:p>
    <w:p w14:paraId="0FF60D69" w14:textId="77777777" w:rsidR="00000000" w:rsidRDefault="00000000">
      <w:pPr>
        <w:pStyle w:val="b1lf"/>
      </w:pPr>
      <w:proofErr w:type="spellStart"/>
      <w:r>
        <w:t>Ditionitt</w:t>
      </w:r>
      <w:proofErr w:type="spellEnd"/>
      <w:r>
        <w:t xml:space="preserve"> av lav faregrad</w:t>
      </w:r>
    </w:p>
    <w:p w14:paraId="6D6D1BF4" w14:textId="77777777" w:rsidR="00000000" w:rsidRDefault="00000000">
      <w:pPr>
        <w:pStyle w:val="b1lf"/>
      </w:pPr>
      <w:r>
        <w:t>Meget flyktig væske</w:t>
      </w:r>
    </w:p>
    <w:p w14:paraId="0DD6634B" w14:textId="77777777" w:rsidR="00000000" w:rsidRDefault="00000000">
      <w:pPr>
        <w:pStyle w:val="b1lf"/>
      </w:pPr>
      <w:r>
        <w:t>Stoffer som avgir skadelige gasser</w:t>
      </w:r>
    </w:p>
    <w:p w14:paraId="74ABED43" w14:textId="77777777" w:rsidR="00000000" w:rsidRDefault="00000000">
      <w:pPr>
        <w:pStyle w:val="b1lf"/>
      </w:pPr>
      <w:r>
        <w:t>Stoffer som inneholder allergener</w:t>
      </w:r>
    </w:p>
    <w:p w14:paraId="02BA2C50" w14:textId="77777777" w:rsidR="00000000" w:rsidRDefault="00000000">
      <w:pPr>
        <w:pStyle w:val="b1lf"/>
      </w:pPr>
      <w:r>
        <w:t>Kjemikaliesett og førstehjelpssett</w:t>
      </w:r>
    </w:p>
    <w:p w14:paraId="3B42AE0A" w14:textId="77777777" w:rsidR="00000000" w:rsidRDefault="00000000">
      <w:pPr>
        <w:pStyle w:val="b1lf"/>
      </w:pPr>
      <w:r>
        <w:t xml:space="preserve">Elektriske </w:t>
      </w:r>
      <w:proofErr w:type="spellStart"/>
      <w:r>
        <w:t>dobbeltlags</w:t>
      </w:r>
      <w:proofErr w:type="spellEnd"/>
      <w:r>
        <w:t xml:space="preserve"> kondensatorer (med energilagringskapasitet større enn 0,3 </w:t>
      </w:r>
      <w:proofErr w:type="spellStart"/>
      <w:r>
        <w:t>Wh</w:t>
      </w:r>
      <w:proofErr w:type="spellEnd"/>
      <w:r>
        <w:t>)</w:t>
      </w:r>
    </w:p>
    <w:p w14:paraId="081B7939" w14:textId="77777777" w:rsidR="00000000" w:rsidRDefault="00000000">
      <w:pPr>
        <w:pStyle w:val="b1lf"/>
      </w:pPr>
      <w:r>
        <w:t>Kjøretøyer, motorer og maskiner med forbrenningsmotorer</w:t>
      </w:r>
    </w:p>
    <w:p w14:paraId="2106440B" w14:textId="77777777" w:rsidR="00000000" w:rsidRDefault="00000000">
      <w:pPr>
        <w:pStyle w:val="b1lf"/>
      </w:pPr>
      <w:r>
        <w:t>Gjenstander som inneholder forskjellig farlig gods</w:t>
      </w:r>
    </w:p>
    <w:p w14:paraId="086D26A7" w14:textId="77777777" w:rsidR="00000000" w:rsidRDefault="00000000">
      <w:pPr>
        <w:pStyle w:val="b1lff"/>
        <w:ind w:left="1531" w:hanging="567"/>
        <w:rPr>
          <w:rStyle w:val="LS2Hevet"/>
        </w:rPr>
      </w:pPr>
      <w:r>
        <w:rPr>
          <w:rStyle w:val="LS2Fet"/>
        </w:rPr>
        <w:t>ANM:</w:t>
      </w:r>
      <w:r>
        <w:tab/>
        <w:t>UN 1845 KARBONDIOKSID, I FAST FORM (TØRRIS)</w:t>
      </w:r>
      <w:r>
        <w:rPr>
          <w:rFonts w:cstheme="minorBidi"/>
          <w:color w:val="auto"/>
          <w:sz w:val="24"/>
          <w:szCs w:val="24"/>
          <w:lang w:val="en-GB"/>
        </w:rPr>
        <w:footnoteReference w:id="20"/>
      </w:r>
    </w:p>
    <w:p w14:paraId="5E70812D" w14:textId="77777777" w:rsidR="00000000" w:rsidRDefault="00000000">
      <w:pPr>
        <w:pStyle w:val="b2lf"/>
        <w:tabs>
          <w:tab w:val="clear" w:pos="1417"/>
          <w:tab w:val="left" w:pos="1540"/>
        </w:tabs>
        <w:ind w:left="1531" w:hanging="567"/>
      </w:pPr>
      <w:r>
        <w:tab/>
        <w:t>UN 2216 FISKEMEL (FISKEAVFALL), STABILISERT,</w:t>
      </w:r>
    </w:p>
    <w:p w14:paraId="1D187125" w14:textId="77777777" w:rsidR="00000000" w:rsidRDefault="00000000">
      <w:pPr>
        <w:pStyle w:val="b2lf"/>
        <w:tabs>
          <w:tab w:val="clear" w:pos="1417"/>
          <w:tab w:val="left" w:pos="1540"/>
        </w:tabs>
        <w:ind w:left="1531" w:hanging="567"/>
      </w:pPr>
      <w:r>
        <w:tab/>
        <w:t>UN 2807 MAGNETISERT MATERIALE,</w:t>
      </w:r>
    </w:p>
    <w:p w14:paraId="4DB94B18" w14:textId="77777777" w:rsidR="00000000" w:rsidRDefault="00000000">
      <w:pPr>
        <w:pStyle w:val="b2lf"/>
        <w:tabs>
          <w:tab w:val="clear" w:pos="1417"/>
          <w:tab w:val="left" w:pos="1540"/>
        </w:tabs>
        <w:ind w:left="1531" w:hanging="567"/>
      </w:pPr>
      <w:r>
        <w:tab/>
        <w:t>UN 3334 VÆSKE SOM ER REGULERT I LUFTFART, N.O.S.,</w:t>
      </w:r>
    </w:p>
    <w:p w14:paraId="5882A977" w14:textId="77777777" w:rsidR="00000000" w:rsidRDefault="00000000">
      <w:pPr>
        <w:pStyle w:val="b2lf"/>
        <w:tabs>
          <w:tab w:val="clear" w:pos="1417"/>
          <w:tab w:val="left" w:pos="1540"/>
        </w:tabs>
        <w:ind w:left="1531" w:hanging="567"/>
      </w:pPr>
      <w:r>
        <w:tab/>
        <w:t>UN 3335 FAST STOFF SOM ER REGULERT I LUFTFART, N.O.S., oppført i FNs regelverksmal, er ikke underlagt ADR/RID-bestemmelsene.</w:t>
      </w:r>
    </w:p>
    <w:p w14:paraId="27AC1A97" w14:textId="77777777" w:rsidR="00000000" w:rsidRDefault="00000000">
      <w:pPr>
        <w:pStyle w:val="m4tntnrimarg"/>
      </w:pPr>
      <w:r>
        <w:t>2.2.9.1.15</w:t>
      </w:r>
    </w:p>
    <w:p w14:paraId="1084DCF6" w14:textId="77777777" w:rsidR="00000000" w:rsidRDefault="00000000">
      <w:pPr>
        <w:pStyle w:val="m4t-t"/>
      </w:pPr>
      <w:r>
        <w:t>Tilordning til emballasjegruppe</w:t>
      </w:r>
    </w:p>
    <w:p w14:paraId="541D957E" w14:textId="77777777" w:rsidR="00000000" w:rsidRDefault="00000000">
      <w:pPr>
        <w:pStyle w:val="b1af-f"/>
      </w:pPr>
      <w:r>
        <w:t xml:space="preserve">Der hvor dette er indikert i kolonne (4) i tabell A i kapittel 3.2, så skal stoffer og gjenstander i klasse 9 tilordnes til en av de følgende emballasjegrupper i samsvar med stoffenes og gjenstandenes faregrad: </w:t>
      </w:r>
    </w:p>
    <w:p w14:paraId="0DFCF199" w14:textId="77777777" w:rsidR="00000000" w:rsidRDefault="00000000">
      <w:pPr>
        <w:pStyle w:val="b1af"/>
      </w:pPr>
      <w:r>
        <w:t xml:space="preserve">Emballasjegruppe II: stoffer som representerer middels fare; </w:t>
      </w:r>
    </w:p>
    <w:p w14:paraId="3BCD207F" w14:textId="77777777" w:rsidR="00000000" w:rsidRDefault="00000000">
      <w:pPr>
        <w:pStyle w:val="b1af"/>
      </w:pPr>
      <w:r>
        <w:t>Emballasjegruppe III: stoffer som representerer lav fare.</w:t>
      </w:r>
    </w:p>
    <w:p w14:paraId="47647E87" w14:textId="77777777" w:rsidR="00000000" w:rsidRDefault="00000000">
      <w:pPr>
        <w:pStyle w:val="m3tnt"/>
      </w:pPr>
      <w:r>
        <w:t>2.2.9.2</w:t>
      </w:r>
      <w:r>
        <w:tab/>
        <w:t>Stoffer som ikke får mottas for transport</w:t>
      </w:r>
    </w:p>
    <w:p w14:paraId="7556EB70" w14:textId="77777777" w:rsidR="00000000" w:rsidRDefault="00000000">
      <w:pPr>
        <w:pStyle w:val="b1lf"/>
      </w:pPr>
      <w:r>
        <w:t>Følgende stoffer og gjenstander skal ikke mottas for transport:</w:t>
      </w:r>
    </w:p>
    <w:p w14:paraId="22932532" w14:textId="77777777" w:rsidR="00000000" w:rsidRDefault="00000000">
      <w:pPr>
        <w:pStyle w:val="b1lf"/>
      </w:pPr>
      <w:r>
        <w:t>–</w:t>
      </w:r>
      <w:r>
        <w:tab/>
        <w:t>Litiumbatterier og natriumionbatterier som ikke oppfyller de relevante betingelsene i spesiell bestemmelse 188, 230, 310, 636 eller 670 i kapittel 3.3.</w:t>
      </w:r>
    </w:p>
    <w:p w14:paraId="0206AC3C" w14:textId="77777777" w:rsidR="00000000" w:rsidRDefault="00000000">
      <w:pPr>
        <w:pStyle w:val="b1lf"/>
      </w:pPr>
      <w:r>
        <w:t>–</w:t>
      </w:r>
      <w:r>
        <w:tab/>
        <w:t>Tomme, ikke rengjorte beholdere for apparater, som transformatorer, kondensatorer og hydraulisk utstyr inneholdende stoffer tilordnet UN 2315, 3151, 3152 eller 3432.</w:t>
      </w:r>
    </w:p>
    <w:p w14:paraId="550A2EB2" w14:textId="77777777" w:rsidR="00000000" w:rsidRDefault="00000000">
      <w:pPr>
        <w:pStyle w:val="m3tnt"/>
      </w:pPr>
      <w:r>
        <w:t>2.2.9.3</w:t>
      </w:r>
      <w:r>
        <w:tab/>
        <w:t>Liste over oppføringer</w:t>
      </w:r>
    </w:p>
    <w:tbl>
      <w:tblPr>
        <w:tblW w:w="0" w:type="auto"/>
        <w:tblInd w:w="57" w:type="dxa"/>
        <w:tblLayout w:type="fixed"/>
        <w:tblCellMar>
          <w:left w:w="0" w:type="dxa"/>
          <w:right w:w="0" w:type="dxa"/>
        </w:tblCellMar>
        <w:tblLook w:val="0000" w:firstRow="0" w:lastRow="0" w:firstColumn="0" w:lastColumn="0" w:noHBand="0" w:noVBand="0"/>
      </w:tblPr>
      <w:tblGrid>
        <w:gridCol w:w="567"/>
        <w:gridCol w:w="527"/>
        <w:gridCol w:w="515"/>
        <w:gridCol w:w="515"/>
        <w:gridCol w:w="5329"/>
      </w:tblGrid>
      <w:tr w:rsidR="00000000" w14:paraId="3DFB7E38" w14:textId="77777777">
        <w:tblPrEx>
          <w:tblCellMar>
            <w:top w:w="0" w:type="dxa"/>
            <w:left w:w="0" w:type="dxa"/>
            <w:bottom w:w="0" w:type="dxa"/>
            <w:right w:w="0" w:type="dxa"/>
          </w:tblCellMar>
        </w:tblPrEx>
        <w:trPr>
          <w:trHeight w:hRule="exact" w:val="340"/>
        </w:trPr>
        <w:tc>
          <w:tcPr>
            <w:tcW w:w="2124" w:type="dxa"/>
            <w:gridSpan w:val="4"/>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vAlign w:val="bottom"/>
          </w:tcPr>
          <w:p w14:paraId="02AE45A7" w14:textId="77777777" w:rsidR="00000000" w:rsidRDefault="00000000">
            <w:pPr>
              <w:pStyle w:val="tk1af-f"/>
            </w:pPr>
            <w:r>
              <w:rPr>
                <w:spacing w:val="-2"/>
              </w:rPr>
              <w:t>Stoffer som er helseskadelige ved innånding i støvform</w:t>
            </w:r>
          </w:p>
        </w:tc>
        <w:tc>
          <w:tcPr>
            <w:tcW w:w="532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B2B9C2" w14:textId="77777777" w:rsidR="00000000" w:rsidRDefault="00000000">
            <w:pPr>
              <w:pStyle w:val="tk1lf"/>
              <w:ind w:left="567" w:hanging="567"/>
            </w:pPr>
            <w:r>
              <w:t>2212</w:t>
            </w:r>
            <w:r>
              <w:tab/>
              <w:t xml:space="preserve">ASBEST, AMFIBOL </w:t>
            </w:r>
            <w:r>
              <w:br/>
              <w:t>(</w:t>
            </w:r>
            <w:proofErr w:type="spellStart"/>
            <w:r>
              <w:t>amositt</w:t>
            </w:r>
            <w:proofErr w:type="spellEnd"/>
            <w:r>
              <w:t xml:space="preserve">, tremolitt, aktinolitt, </w:t>
            </w:r>
            <w:proofErr w:type="spellStart"/>
            <w:r>
              <w:t>antofylitt</w:t>
            </w:r>
            <w:proofErr w:type="spellEnd"/>
            <w:r>
              <w:t xml:space="preserve">, </w:t>
            </w:r>
            <w:proofErr w:type="spellStart"/>
            <w:r>
              <w:t>krokidolitt</w:t>
            </w:r>
            <w:proofErr w:type="spellEnd"/>
            <w:r>
              <w:t>)</w:t>
            </w:r>
          </w:p>
          <w:p w14:paraId="4D8D3A1E" w14:textId="77777777" w:rsidR="00000000" w:rsidRDefault="00000000">
            <w:pPr>
              <w:pStyle w:val="tk1lf"/>
              <w:ind w:left="567" w:hanging="567"/>
            </w:pPr>
            <w:r>
              <w:t>2590</w:t>
            </w:r>
            <w:r>
              <w:tab/>
              <w:t>ASBEST, KRYSOTIL</w:t>
            </w:r>
          </w:p>
        </w:tc>
      </w:tr>
      <w:tr w:rsidR="00000000" w14:paraId="02F0E6F5" w14:textId="77777777">
        <w:tblPrEx>
          <w:tblCellMar>
            <w:top w:w="0" w:type="dxa"/>
            <w:left w:w="0" w:type="dxa"/>
            <w:bottom w:w="0" w:type="dxa"/>
            <w:right w:w="0" w:type="dxa"/>
          </w:tblCellMar>
        </w:tblPrEx>
        <w:trPr>
          <w:trHeight w:hRule="exact" w:val="145"/>
        </w:trPr>
        <w:tc>
          <w:tcPr>
            <w:tcW w:w="567" w:type="dxa"/>
            <w:tcBorders>
              <w:top w:val="single" w:sz="6" w:space="0" w:color="000000"/>
              <w:left w:val="single" w:sz="2" w:space="0" w:color="000000"/>
              <w:bottom w:val="single" w:sz="2" w:space="0" w:color="000000"/>
              <w:right w:val="single" w:sz="6" w:space="0" w:color="000000"/>
            </w:tcBorders>
            <w:tcMar>
              <w:top w:w="0" w:type="dxa"/>
              <w:left w:w="57" w:type="dxa"/>
              <w:bottom w:w="0" w:type="dxa"/>
              <w:right w:w="57" w:type="dxa"/>
            </w:tcMar>
          </w:tcPr>
          <w:p w14:paraId="742604B4" w14:textId="77777777" w:rsidR="00000000" w:rsidRDefault="00000000">
            <w:pPr>
              <w:pStyle w:val="NoParagraphStyle"/>
              <w:spacing w:line="240" w:lineRule="auto"/>
              <w:textAlignment w:val="auto"/>
              <w:rPr>
                <w:rFonts w:ascii="Minion Pro" w:hAnsi="Minion Pro" w:cstheme="minorBidi"/>
                <w:color w:val="auto"/>
              </w:rPr>
            </w:pPr>
          </w:p>
        </w:tc>
        <w:tc>
          <w:tcPr>
            <w:tcW w:w="527" w:type="dxa"/>
            <w:tcBorders>
              <w:top w:val="single" w:sz="6" w:space="0" w:color="000000"/>
              <w:left w:val="single" w:sz="6" w:space="0" w:color="000000"/>
              <w:bottom w:val="single" w:sz="2" w:space="0" w:color="000000"/>
              <w:right w:val="single" w:sz="6" w:space="0" w:color="000000"/>
            </w:tcBorders>
            <w:tcMar>
              <w:top w:w="0" w:type="dxa"/>
              <w:left w:w="57" w:type="dxa"/>
              <w:bottom w:w="0" w:type="dxa"/>
              <w:right w:w="57" w:type="dxa"/>
            </w:tcMar>
          </w:tcPr>
          <w:p w14:paraId="718F6FD7"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2" w:space="0" w:color="000000"/>
              <w:right w:val="single" w:sz="6" w:space="0" w:color="000000"/>
            </w:tcBorders>
            <w:tcMar>
              <w:top w:w="0" w:type="dxa"/>
              <w:left w:w="57" w:type="dxa"/>
              <w:bottom w:w="0" w:type="dxa"/>
              <w:right w:w="57" w:type="dxa"/>
            </w:tcMar>
          </w:tcPr>
          <w:p w14:paraId="26C26E16"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val="restart"/>
            <w:tcBorders>
              <w:top w:val="single" w:sz="6" w:space="0" w:color="000000"/>
              <w:left w:val="single" w:sz="6" w:space="0" w:color="000000"/>
              <w:bottom w:val="single" w:sz="6" w:space="0" w:color="000000"/>
              <w:right w:val="single" w:sz="2" w:space="0" w:color="000000"/>
            </w:tcBorders>
            <w:tcMar>
              <w:top w:w="85" w:type="dxa"/>
              <w:left w:w="57" w:type="dxa"/>
              <w:bottom w:w="0" w:type="dxa"/>
              <w:right w:w="57" w:type="dxa"/>
            </w:tcMar>
          </w:tcPr>
          <w:p w14:paraId="0C0619E3" w14:textId="77777777" w:rsidR="00000000" w:rsidRDefault="00000000">
            <w:pPr>
              <w:pStyle w:val="tk1af-f"/>
            </w:pPr>
            <w:r>
              <w:t>M1</w:t>
            </w:r>
          </w:p>
        </w:tc>
        <w:tc>
          <w:tcPr>
            <w:tcW w:w="5329" w:type="dxa"/>
            <w:vMerge/>
            <w:tcBorders>
              <w:top w:val="single" w:sz="2" w:space="0" w:color="000000"/>
              <w:left w:val="single" w:sz="2" w:space="0" w:color="000000"/>
              <w:bottom w:val="single" w:sz="2" w:space="0" w:color="000000"/>
              <w:right w:val="single" w:sz="2" w:space="0" w:color="000000"/>
            </w:tcBorders>
          </w:tcPr>
          <w:p w14:paraId="611BCF69" w14:textId="77777777" w:rsidR="00000000" w:rsidRDefault="00000000">
            <w:pPr>
              <w:pStyle w:val="NoParagraphStyle"/>
              <w:spacing w:line="240" w:lineRule="auto"/>
              <w:textAlignment w:val="auto"/>
              <w:rPr>
                <w:rFonts w:ascii="Minion Pro" w:hAnsi="Minion Pro" w:cstheme="minorBidi"/>
                <w:color w:val="auto"/>
              </w:rPr>
            </w:pPr>
          </w:p>
        </w:tc>
      </w:tr>
      <w:tr w:rsidR="00000000" w14:paraId="187FD4E4" w14:textId="77777777">
        <w:tblPrEx>
          <w:tblCellMar>
            <w:top w:w="0" w:type="dxa"/>
            <w:left w:w="0" w:type="dxa"/>
            <w:bottom w:w="0" w:type="dxa"/>
            <w:right w:w="0" w:type="dxa"/>
          </w:tblCellMar>
        </w:tblPrEx>
        <w:trPr>
          <w:trHeight w:hRule="exact" w:val="145"/>
        </w:trPr>
        <w:tc>
          <w:tcPr>
            <w:tcW w:w="567" w:type="dxa"/>
            <w:tcBorders>
              <w:top w:val="single" w:sz="2" w:space="0" w:color="000000"/>
              <w:left w:val="single" w:sz="2" w:space="0" w:color="000000"/>
              <w:bottom w:val="single" w:sz="6" w:space="0" w:color="000000"/>
              <w:right w:val="single" w:sz="6" w:space="0" w:color="000000"/>
            </w:tcBorders>
            <w:tcMar>
              <w:top w:w="0" w:type="dxa"/>
              <w:left w:w="57" w:type="dxa"/>
              <w:bottom w:w="0" w:type="dxa"/>
              <w:right w:w="57" w:type="dxa"/>
            </w:tcMar>
          </w:tcPr>
          <w:p w14:paraId="6ED9097C" w14:textId="77777777" w:rsidR="00000000" w:rsidRDefault="00000000">
            <w:pPr>
              <w:pStyle w:val="NoParagraphStyle"/>
              <w:spacing w:line="240" w:lineRule="auto"/>
              <w:textAlignment w:val="auto"/>
              <w:rPr>
                <w:rFonts w:ascii="Minion Pro" w:hAnsi="Minion Pro" w:cstheme="minorBidi"/>
                <w:color w:val="auto"/>
              </w:rPr>
            </w:pPr>
          </w:p>
        </w:tc>
        <w:tc>
          <w:tcPr>
            <w:tcW w:w="527"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174DDB01"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20D770A2"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0408C455" w14:textId="77777777" w:rsidR="00000000" w:rsidRDefault="00000000">
            <w:pPr>
              <w:pStyle w:val="NoParagraphStyle"/>
              <w:spacing w:line="240" w:lineRule="auto"/>
              <w:textAlignment w:val="auto"/>
              <w:rPr>
                <w:rFonts w:ascii="Minion Pro" w:hAnsi="Minion Pro" w:cstheme="minorBidi"/>
                <w:color w:val="auto"/>
              </w:rPr>
            </w:pPr>
          </w:p>
        </w:tc>
        <w:tc>
          <w:tcPr>
            <w:tcW w:w="5329" w:type="dxa"/>
            <w:vMerge/>
            <w:tcBorders>
              <w:top w:val="single" w:sz="2" w:space="0" w:color="000000"/>
              <w:left w:val="single" w:sz="2" w:space="0" w:color="000000"/>
              <w:bottom w:val="single" w:sz="2" w:space="0" w:color="000000"/>
              <w:right w:val="single" w:sz="2" w:space="0" w:color="000000"/>
            </w:tcBorders>
          </w:tcPr>
          <w:p w14:paraId="5F609D4F" w14:textId="77777777" w:rsidR="00000000" w:rsidRDefault="00000000">
            <w:pPr>
              <w:pStyle w:val="NoParagraphStyle"/>
              <w:spacing w:line="240" w:lineRule="auto"/>
              <w:textAlignment w:val="auto"/>
              <w:rPr>
                <w:rFonts w:ascii="Minion Pro" w:hAnsi="Minion Pro" w:cstheme="minorBidi"/>
                <w:color w:val="auto"/>
              </w:rPr>
            </w:pPr>
          </w:p>
        </w:tc>
      </w:tr>
      <w:tr w:rsidR="00000000" w14:paraId="30543F1A" w14:textId="77777777">
        <w:tblPrEx>
          <w:tblCellMar>
            <w:top w:w="0" w:type="dxa"/>
            <w:left w:w="0" w:type="dxa"/>
            <w:bottom w:w="0" w:type="dxa"/>
            <w:right w:w="0" w:type="dxa"/>
          </w:tblCellMar>
        </w:tblPrEx>
        <w:trPr>
          <w:trHeight w:hRule="exact" w:val="198"/>
        </w:trPr>
        <w:tc>
          <w:tcPr>
            <w:tcW w:w="567"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7B16E599" w14:textId="77777777" w:rsidR="00000000" w:rsidRDefault="00000000">
            <w:pPr>
              <w:pStyle w:val="NoParagraphStyle"/>
              <w:spacing w:line="240" w:lineRule="auto"/>
              <w:textAlignment w:val="auto"/>
              <w:rPr>
                <w:rFonts w:ascii="Minion Pro" w:hAnsi="Minion Pro" w:cstheme="minorBidi"/>
                <w:color w:val="auto"/>
              </w:rPr>
            </w:pPr>
          </w:p>
        </w:tc>
        <w:tc>
          <w:tcPr>
            <w:tcW w:w="527"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38731651"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322C054E"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5DD4600B" w14:textId="77777777" w:rsidR="00000000" w:rsidRDefault="00000000">
            <w:pPr>
              <w:pStyle w:val="NoParagraphStyle"/>
              <w:spacing w:line="240" w:lineRule="auto"/>
              <w:textAlignment w:val="auto"/>
              <w:rPr>
                <w:rFonts w:ascii="Minion Pro" w:hAnsi="Minion Pro" w:cstheme="minorBidi"/>
                <w:color w:val="auto"/>
              </w:rPr>
            </w:pPr>
          </w:p>
        </w:tc>
        <w:tc>
          <w:tcPr>
            <w:tcW w:w="5329"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3775769D" w14:textId="77777777" w:rsidR="00000000" w:rsidRDefault="00000000">
            <w:pPr>
              <w:pStyle w:val="NoParagraphStyle"/>
              <w:spacing w:line="240" w:lineRule="auto"/>
              <w:textAlignment w:val="auto"/>
              <w:rPr>
                <w:rFonts w:ascii="Minion Pro" w:hAnsi="Minion Pro" w:cstheme="minorBidi"/>
                <w:color w:val="auto"/>
              </w:rPr>
            </w:pPr>
          </w:p>
        </w:tc>
      </w:tr>
      <w:tr w:rsidR="00000000" w14:paraId="016F7C8E" w14:textId="77777777">
        <w:tblPrEx>
          <w:tblCellMar>
            <w:top w:w="0" w:type="dxa"/>
            <w:left w:w="0" w:type="dxa"/>
            <w:bottom w:w="0" w:type="dxa"/>
            <w:right w:w="0" w:type="dxa"/>
          </w:tblCellMar>
        </w:tblPrEx>
        <w:trPr>
          <w:trHeight w:hRule="exact" w:val="737"/>
        </w:trPr>
        <w:tc>
          <w:tcPr>
            <w:tcW w:w="1609" w:type="dxa"/>
            <w:gridSpan w:val="3"/>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vAlign w:val="bottom"/>
          </w:tcPr>
          <w:p w14:paraId="2B0588A9" w14:textId="77777777" w:rsidR="00000000" w:rsidRDefault="00000000">
            <w:pPr>
              <w:pStyle w:val="tk1af-f"/>
            </w:pPr>
            <w:r>
              <w:t>Stoffer og gjenstander som i tilfelle brann kan danne dioksiner</w:t>
            </w: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0E58886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2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766695" w14:textId="77777777" w:rsidR="00000000" w:rsidRDefault="00000000">
            <w:pPr>
              <w:pStyle w:val="tk1lf"/>
              <w:ind w:left="567" w:hanging="567"/>
            </w:pPr>
            <w:r>
              <w:t>2315</w:t>
            </w:r>
            <w:r>
              <w:tab/>
              <w:t>POLYKLORERTE BIFENYLER, FLYTENDE</w:t>
            </w:r>
          </w:p>
          <w:p w14:paraId="5A4A49AE" w14:textId="77777777" w:rsidR="00000000" w:rsidRDefault="00000000">
            <w:pPr>
              <w:pStyle w:val="tk1lf"/>
              <w:ind w:left="567" w:hanging="567"/>
            </w:pPr>
            <w:r>
              <w:t>3432</w:t>
            </w:r>
            <w:r>
              <w:tab/>
              <w:t>POLYKLORERTE BIFENYLER, FASTE</w:t>
            </w:r>
          </w:p>
          <w:p w14:paraId="6EF97319" w14:textId="77777777" w:rsidR="00000000" w:rsidRDefault="00000000">
            <w:pPr>
              <w:pStyle w:val="tk1lf"/>
              <w:ind w:left="567" w:hanging="567"/>
            </w:pPr>
            <w:r>
              <w:t>3151</w:t>
            </w:r>
            <w:r>
              <w:tab/>
              <w:t>POLYHALOGENERTE BIFENYLER, FLYTENDE eller 3151 HALOGENERTE MONOMETYLDIFENYLMETANER, FLYTENDE eller 3151 POLYHALOGENERTE TERFENYLER, FLYTENDE</w:t>
            </w:r>
          </w:p>
          <w:p w14:paraId="72C16C95" w14:textId="77777777" w:rsidR="00000000" w:rsidRDefault="00000000">
            <w:pPr>
              <w:pStyle w:val="tk1lf"/>
              <w:ind w:left="567" w:hanging="567"/>
            </w:pPr>
            <w:r>
              <w:t>3152</w:t>
            </w:r>
            <w:r>
              <w:tab/>
              <w:t>POLYHALOGENERTE BIFENYLER, I FAST FORM, eller 3152 HALOGENERTE MONOMETYLDIFENYLMETANER, I FAST FORM eller 3152 POLYHALOGENERTE TERFENYLER, I FAST FORM</w:t>
            </w:r>
          </w:p>
        </w:tc>
      </w:tr>
      <w:tr w:rsidR="00000000" w14:paraId="0B480CBB" w14:textId="77777777">
        <w:tblPrEx>
          <w:tblCellMar>
            <w:top w:w="0" w:type="dxa"/>
            <w:left w:w="0" w:type="dxa"/>
            <w:bottom w:w="0" w:type="dxa"/>
            <w:right w:w="0" w:type="dxa"/>
          </w:tblCellMar>
        </w:tblPrEx>
        <w:trPr>
          <w:trHeight w:hRule="exact" w:val="85"/>
        </w:trPr>
        <w:tc>
          <w:tcPr>
            <w:tcW w:w="567" w:type="dxa"/>
            <w:tcBorders>
              <w:top w:val="single" w:sz="6" w:space="0" w:color="000000"/>
              <w:left w:val="single" w:sz="2" w:space="0" w:color="000000"/>
              <w:bottom w:val="single" w:sz="2" w:space="0" w:color="000000"/>
              <w:right w:val="single" w:sz="6" w:space="0" w:color="000000"/>
            </w:tcBorders>
            <w:tcMar>
              <w:top w:w="0" w:type="dxa"/>
              <w:left w:w="57" w:type="dxa"/>
              <w:bottom w:w="0" w:type="dxa"/>
              <w:right w:w="57" w:type="dxa"/>
            </w:tcMar>
          </w:tcPr>
          <w:p w14:paraId="2D0A00C5"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27" w:type="dxa"/>
            <w:tcBorders>
              <w:top w:val="single" w:sz="6" w:space="0" w:color="000000"/>
              <w:left w:val="single" w:sz="6" w:space="0" w:color="000000"/>
              <w:bottom w:val="single" w:sz="2" w:space="0" w:color="000000"/>
              <w:right w:val="single" w:sz="6" w:space="0" w:color="000000"/>
            </w:tcBorders>
            <w:tcMar>
              <w:top w:w="0" w:type="dxa"/>
              <w:left w:w="57" w:type="dxa"/>
              <w:bottom w:w="0" w:type="dxa"/>
              <w:right w:w="57" w:type="dxa"/>
            </w:tcMar>
          </w:tcPr>
          <w:p w14:paraId="73CC4D59"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2" w:space="0" w:color="000000"/>
              <w:right w:val="single" w:sz="6" w:space="0" w:color="000000"/>
            </w:tcBorders>
            <w:tcMar>
              <w:top w:w="0" w:type="dxa"/>
              <w:left w:w="57" w:type="dxa"/>
              <w:bottom w:w="0" w:type="dxa"/>
              <w:right w:w="57" w:type="dxa"/>
            </w:tcMar>
          </w:tcPr>
          <w:p w14:paraId="7FC0351E"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28" w:type="dxa"/>
              <w:left w:w="57" w:type="dxa"/>
              <w:bottom w:w="0" w:type="dxa"/>
              <w:right w:w="57" w:type="dxa"/>
            </w:tcMar>
          </w:tcPr>
          <w:p w14:paraId="0BC2C9FF" w14:textId="77777777" w:rsidR="00000000" w:rsidRDefault="00000000">
            <w:pPr>
              <w:pStyle w:val="tk1af-f"/>
            </w:pPr>
            <w:r>
              <w:t>M2</w:t>
            </w:r>
          </w:p>
        </w:tc>
        <w:tc>
          <w:tcPr>
            <w:tcW w:w="5329" w:type="dxa"/>
            <w:vMerge/>
            <w:tcBorders>
              <w:top w:val="single" w:sz="2" w:space="0" w:color="000000"/>
              <w:left w:val="single" w:sz="2" w:space="0" w:color="000000"/>
              <w:bottom w:val="single" w:sz="2" w:space="0" w:color="000000"/>
              <w:right w:val="single" w:sz="2" w:space="0" w:color="000000"/>
            </w:tcBorders>
          </w:tcPr>
          <w:p w14:paraId="4ACBE61F" w14:textId="77777777" w:rsidR="00000000" w:rsidRDefault="00000000">
            <w:pPr>
              <w:pStyle w:val="NoParagraphStyle"/>
              <w:spacing w:line="240" w:lineRule="auto"/>
              <w:textAlignment w:val="auto"/>
              <w:rPr>
                <w:rFonts w:ascii="Minion Pro" w:hAnsi="Minion Pro" w:cstheme="minorBidi"/>
                <w:color w:val="auto"/>
              </w:rPr>
            </w:pPr>
          </w:p>
        </w:tc>
      </w:tr>
      <w:tr w:rsidR="00000000" w14:paraId="6F9BAF02" w14:textId="77777777">
        <w:tblPrEx>
          <w:tblCellMar>
            <w:top w:w="0" w:type="dxa"/>
            <w:left w:w="0" w:type="dxa"/>
            <w:bottom w:w="0" w:type="dxa"/>
            <w:right w:w="0" w:type="dxa"/>
          </w:tblCellMar>
        </w:tblPrEx>
        <w:trPr>
          <w:trHeight w:hRule="exact" w:val="722"/>
        </w:trPr>
        <w:tc>
          <w:tcPr>
            <w:tcW w:w="567" w:type="dxa"/>
            <w:tcBorders>
              <w:top w:val="single" w:sz="2" w:space="0" w:color="000000"/>
              <w:left w:val="single" w:sz="2" w:space="0" w:color="000000"/>
              <w:bottom w:val="single" w:sz="6" w:space="0" w:color="000000"/>
              <w:right w:val="single" w:sz="6" w:space="0" w:color="000000"/>
            </w:tcBorders>
            <w:tcMar>
              <w:top w:w="0" w:type="dxa"/>
              <w:left w:w="57" w:type="dxa"/>
              <w:bottom w:w="0" w:type="dxa"/>
              <w:right w:w="57" w:type="dxa"/>
            </w:tcMar>
          </w:tcPr>
          <w:p w14:paraId="661D10C3" w14:textId="77777777" w:rsidR="00000000" w:rsidRDefault="00000000">
            <w:pPr>
              <w:pStyle w:val="NoParagraphStyle"/>
              <w:spacing w:line="240" w:lineRule="auto"/>
              <w:textAlignment w:val="auto"/>
              <w:rPr>
                <w:rFonts w:ascii="Minion Pro" w:hAnsi="Minion Pro" w:cstheme="minorBidi"/>
                <w:color w:val="auto"/>
              </w:rPr>
            </w:pPr>
          </w:p>
        </w:tc>
        <w:tc>
          <w:tcPr>
            <w:tcW w:w="527"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0418F6D7"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4CC23C18"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52884214" w14:textId="77777777" w:rsidR="00000000" w:rsidRDefault="00000000">
            <w:pPr>
              <w:pStyle w:val="NoParagraphStyle"/>
              <w:spacing w:line="240" w:lineRule="auto"/>
              <w:textAlignment w:val="auto"/>
              <w:rPr>
                <w:rFonts w:ascii="Minion Pro" w:hAnsi="Minion Pro" w:cstheme="minorBidi"/>
                <w:color w:val="auto"/>
              </w:rPr>
            </w:pPr>
          </w:p>
        </w:tc>
        <w:tc>
          <w:tcPr>
            <w:tcW w:w="5329" w:type="dxa"/>
            <w:vMerge/>
            <w:tcBorders>
              <w:top w:val="single" w:sz="2" w:space="0" w:color="000000"/>
              <w:left w:val="single" w:sz="2" w:space="0" w:color="000000"/>
              <w:bottom w:val="single" w:sz="2" w:space="0" w:color="000000"/>
              <w:right w:val="single" w:sz="2" w:space="0" w:color="000000"/>
            </w:tcBorders>
          </w:tcPr>
          <w:p w14:paraId="505BDF8B" w14:textId="77777777" w:rsidR="00000000" w:rsidRDefault="00000000">
            <w:pPr>
              <w:pStyle w:val="NoParagraphStyle"/>
              <w:spacing w:line="240" w:lineRule="auto"/>
              <w:textAlignment w:val="auto"/>
              <w:rPr>
                <w:rFonts w:ascii="Minion Pro" w:hAnsi="Minion Pro" w:cstheme="minorBidi"/>
                <w:color w:val="auto"/>
              </w:rPr>
            </w:pPr>
          </w:p>
        </w:tc>
      </w:tr>
      <w:tr w:rsidR="00000000" w14:paraId="5AEBAC18" w14:textId="77777777">
        <w:tblPrEx>
          <w:tblCellMar>
            <w:top w:w="0" w:type="dxa"/>
            <w:left w:w="0" w:type="dxa"/>
            <w:bottom w:w="0" w:type="dxa"/>
            <w:right w:w="0" w:type="dxa"/>
          </w:tblCellMar>
        </w:tblPrEx>
        <w:trPr>
          <w:trHeight w:hRule="exact" w:val="198"/>
        </w:trPr>
        <w:tc>
          <w:tcPr>
            <w:tcW w:w="567"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4295E5EC" w14:textId="77777777" w:rsidR="00000000" w:rsidRDefault="00000000">
            <w:pPr>
              <w:pStyle w:val="NoParagraphStyle"/>
              <w:spacing w:line="240" w:lineRule="auto"/>
              <w:textAlignment w:val="auto"/>
              <w:rPr>
                <w:rFonts w:ascii="Minion Pro" w:hAnsi="Minion Pro" w:cstheme="minorBidi"/>
                <w:color w:val="auto"/>
              </w:rPr>
            </w:pPr>
          </w:p>
        </w:tc>
        <w:tc>
          <w:tcPr>
            <w:tcW w:w="527"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0BA274DD"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726A0BDD"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6956055C" w14:textId="77777777" w:rsidR="00000000" w:rsidRDefault="00000000">
            <w:pPr>
              <w:pStyle w:val="NoParagraphStyle"/>
              <w:spacing w:line="240" w:lineRule="auto"/>
              <w:textAlignment w:val="auto"/>
              <w:rPr>
                <w:rFonts w:ascii="Minion Pro" w:hAnsi="Minion Pro" w:cstheme="minorBidi"/>
                <w:color w:val="auto"/>
              </w:rPr>
            </w:pPr>
          </w:p>
        </w:tc>
        <w:tc>
          <w:tcPr>
            <w:tcW w:w="5329"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24187FCD" w14:textId="77777777" w:rsidR="00000000" w:rsidRDefault="00000000">
            <w:pPr>
              <w:pStyle w:val="NoParagraphStyle"/>
              <w:spacing w:line="240" w:lineRule="auto"/>
              <w:textAlignment w:val="auto"/>
              <w:rPr>
                <w:rFonts w:ascii="Minion Pro" w:hAnsi="Minion Pro" w:cstheme="minorBidi"/>
                <w:color w:val="auto"/>
              </w:rPr>
            </w:pPr>
          </w:p>
        </w:tc>
      </w:tr>
      <w:tr w:rsidR="00000000" w14:paraId="65F76A93" w14:textId="77777777">
        <w:tblPrEx>
          <w:tblCellMar>
            <w:top w:w="0" w:type="dxa"/>
            <w:left w:w="0" w:type="dxa"/>
            <w:bottom w:w="0" w:type="dxa"/>
            <w:right w:w="0" w:type="dxa"/>
          </w:tblCellMar>
        </w:tblPrEx>
        <w:trPr>
          <w:trHeight w:hRule="exact" w:val="317"/>
        </w:trPr>
        <w:tc>
          <w:tcPr>
            <w:tcW w:w="1609" w:type="dxa"/>
            <w:gridSpan w:val="3"/>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vAlign w:val="bottom"/>
          </w:tcPr>
          <w:p w14:paraId="1E35FFA5" w14:textId="77777777" w:rsidR="00000000" w:rsidRDefault="00000000">
            <w:pPr>
              <w:pStyle w:val="tk1af-f"/>
            </w:pPr>
            <w:r>
              <w:t>Stoffer som avgir brennbar damp</w:t>
            </w: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189D1823"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2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B3BD39" w14:textId="77777777" w:rsidR="00000000" w:rsidRDefault="00000000">
            <w:pPr>
              <w:pStyle w:val="tk1lf"/>
              <w:ind w:left="567" w:hanging="567"/>
            </w:pPr>
            <w:r>
              <w:t>2211</w:t>
            </w:r>
            <w:r>
              <w:tab/>
              <w:t>POLYMERKULER, EKSPANDERBARE, som avgir brannfarlig damp</w:t>
            </w:r>
          </w:p>
          <w:p w14:paraId="536F0A9F" w14:textId="77777777" w:rsidR="00000000" w:rsidRDefault="00000000">
            <w:pPr>
              <w:pStyle w:val="tk1lf"/>
              <w:ind w:left="567" w:hanging="567"/>
            </w:pPr>
            <w:r>
              <w:t>3314</w:t>
            </w:r>
            <w:r>
              <w:tab/>
              <w:t xml:space="preserve">PLASTFORMSTØPEMASSE i deig-, plate- eller </w:t>
            </w:r>
            <w:proofErr w:type="spellStart"/>
            <w:r>
              <w:t>pølseform</w:t>
            </w:r>
            <w:proofErr w:type="spellEnd"/>
            <w:r>
              <w:t xml:space="preserve"> som avgir brannfarlig damp</w:t>
            </w:r>
          </w:p>
        </w:tc>
      </w:tr>
      <w:tr w:rsidR="00000000" w14:paraId="39D7315B" w14:textId="77777777">
        <w:tblPrEx>
          <w:tblCellMar>
            <w:top w:w="0" w:type="dxa"/>
            <w:left w:w="0" w:type="dxa"/>
            <w:bottom w:w="0" w:type="dxa"/>
            <w:right w:w="0" w:type="dxa"/>
          </w:tblCellMar>
        </w:tblPrEx>
        <w:trPr>
          <w:trHeight w:hRule="exact" w:val="85"/>
        </w:trPr>
        <w:tc>
          <w:tcPr>
            <w:tcW w:w="567" w:type="dxa"/>
            <w:tcBorders>
              <w:top w:val="single" w:sz="6" w:space="0" w:color="000000"/>
              <w:left w:val="single" w:sz="2" w:space="0" w:color="000000"/>
              <w:bottom w:val="single" w:sz="2" w:space="0" w:color="000000"/>
              <w:right w:val="single" w:sz="6" w:space="0" w:color="000000"/>
            </w:tcBorders>
            <w:tcMar>
              <w:top w:w="0" w:type="dxa"/>
              <w:left w:w="57" w:type="dxa"/>
              <w:bottom w:w="0" w:type="dxa"/>
              <w:right w:w="57" w:type="dxa"/>
            </w:tcMar>
          </w:tcPr>
          <w:p w14:paraId="5FC06A0F"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27" w:type="dxa"/>
            <w:tcBorders>
              <w:top w:val="single" w:sz="6" w:space="0" w:color="000000"/>
              <w:left w:val="single" w:sz="6" w:space="0" w:color="000000"/>
              <w:bottom w:val="single" w:sz="2" w:space="0" w:color="000000"/>
              <w:right w:val="single" w:sz="6" w:space="0" w:color="000000"/>
            </w:tcBorders>
            <w:tcMar>
              <w:top w:w="0" w:type="dxa"/>
              <w:left w:w="57" w:type="dxa"/>
              <w:bottom w:w="0" w:type="dxa"/>
              <w:right w:w="57" w:type="dxa"/>
            </w:tcMar>
          </w:tcPr>
          <w:p w14:paraId="73B1A76C"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2" w:space="0" w:color="000000"/>
              <w:right w:val="single" w:sz="6" w:space="0" w:color="000000"/>
            </w:tcBorders>
            <w:tcMar>
              <w:top w:w="0" w:type="dxa"/>
              <w:left w:w="57" w:type="dxa"/>
              <w:bottom w:w="0" w:type="dxa"/>
              <w:right w:w="57" w:type="dxa"/>
            </w:tcMar>
          </w:tcPr>
          <w:p w14:paraId="0170E29C"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62B21E43" w14:textId="77777777" w:rsidR="00000000" w:rsidRDefault="00000000">
            <w:pPr>
              <w:pStyle w:val="tk1af-f"/>
            </w:pPr>
            <w:r>
              <w:t>M3</w:t>
            </w:r>
          </w:p>
        </w:tc>
        <w:tc>
          <w:tcPr>
            <w:tcW w:w="5329" w:type="dxa"/>
            <w:vMerge/>
            <w:tcBorders>
              <w:top w:val="single" w:sz="2" w:space="0" w:color="000000"/>
              <w:left w:val="single" w:sz="2" w:space="0" w:color="000000"/>
              <w:bottom w:val="single" w:sz="2" w:space="0" w:color="000000"/>
              <w:right w:val="single" w:sz="2" w:space="0" w:color="000000"/>
            </w:tcBorders>
          </w:tcPr>
          <w:p w14:paraId="663FD4E5" w14:textId="77777777" w:rsidR="00000000" w:rsidRDefault="00000000">
            <w:pPr>
              <w:pStyle w:val="NoParagraphStyle"/>
              <w:spacing w:line="240" w:lineRule="auto"/>
              <w:textAlignment w:val="auto"/>
              <w:rPr>
                <w:rFonts w:ascii="Minion Pro" w:hAnsi="Minion Pro" w:cstheme="minorBidi"/>
                <w:color w:val="auto"/>
              </w:rPr>
            </w:pPr>
          </w:p>
        </w:tc>
      </w:tr>
      <w:tr w:rsidR="00000000" w14:paraId="5EB864D0" w14:textId="77777777">
        <w:tblPrEx>
          <w:tblCellMar>
            <w:top w:w="0" w:type="dxa"/>
            <w:left w:w="0" w:type="dxa"/>
            <w:bottom w:w="0" w:type="dxa"/>
            <w:right w:w="0" w:type="dxa"/>
          </w:tblCellMar>
        </w:tblPrEx>
        <w:trPr>
          <w:trHeight w:hRule="exact" w:val="226"/>
        </w:trPr>
        <w:tc>
          <w:tcPr>
            <w:tcW w:w="567" w:type="dxa"/>
            <w:tcBorders>
              <w:top w:val="single" w:sz="2" w:space="0" w:color="000000"/>
              <w:left w:val="single" w:sz="2" w:space="0" w:color="000000"/>
              <w:bottom w:val="single" w:sz="6" w:space="0" w:color="000000"/>
              <w:right w:val="single" w:sz="6" w:space="0" w:color="000000"/>
            </w:tcBorders>
            <w:tcMar>
              <w:top w:w="0" w:type="dxa"/>
              <w:left w:w="57" w:type="dxa"/>
              <w:bottom w:w="0" w:type="dxa"/>
              <w:right w:w="57" w:type="dxa"/>
            </w:tcMar>
          </w:tcPr>
          <w:p w14:paraId="0F8D3393" w14:textId="77777777" w:rsidR="00000000" w:rsidRDefault="00000000">
            <w:pPr>
              <w:pStyle w:val="NoParagraphStyle"/>
              <w:spacing w:line="240" w:lineRule="auto"/>
              <w:textAlignment w:val="auto"/>
              <w:rPr>
                <w:rFonts w:ascii="Minion Pro" w:hAnsi="Minion Pro" w:cstheme="minorBidi"/>
                <w:color w:val="auto"/>
              </w:rPr>
            </w:pPr>
          </w:p>
        </w:tc>
        <w:tc>
          <w:tcPr>
            <w:tcW w:w="527"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370034C4"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1DF51D0B"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5F6800AB" w14:textId="77777777" w:rsidR="00000000" w:rsidRDefault="00000000">
            <w:pPr>
              <w:pStyle w:val="NoParagraphStyle"/>
              <w:spacing w:line="240" w:lineRule="auto"/>
              <w:textAlignment w:val="auto"/>
              <w:rPr>
                <w:rFonts w:ascii="Minion Pro" w:hAnsi="Minion Pro" w:cstheme="minorBidi"/>
                <w:color w:val="auto"/>
              </w:rPr>
            </w:pPr>
          </w:p>
        </w:tc>
        <w:tc>
          <w:tcPr>
            <w:tcW w:w="5329" w:type="dxa"/>
            <w:vMerge/>
            <w:tcBorders>
              <w:top w:val="single" w:sz="2" w:space="0" w:color="000000"/>
              <w:left w:val="single" w:sz="2" w:space="0" w:color="000000"/>
              <w:bottom w:val="single" w:sz="2" w:space="0" w:color="000000"/>
              <w:right w:val="single" w:sz="2" w:space="0" w:color="000000"/>
            </w:tcBorders>
          </w:tcPr>
          <w:p w14:paraId="33EE7983" w14:textId="77777777" w:rsidR="00000000" w:rsidRDefault="00000000">
            <w:pPr>
              <w:pStyle w:val="NoParagraphStyle"/>
              <w:spacing w:line="240" w:lineRule="auto"/>
              <w:textAlignment w:val="auto"/>
              <w:rPr>
                <w:rFonts w:ascii="Minion Pro" w:hAnsi="Minion Pro" w:cstheme="minorBidi"/>
                <w:color w:val="auto"/>
              </w:rPr>
            </w:pPr>
          </w:p>
        </w:tc>
      </w:tr>
      <w:tr w:rsidR="00000000" w14:paraId="52C50B0C" w14:textId="77777777">
        <w:tblPrEx>
          <w:tblCellMar>
            <w:top w:w="0" w:type="dxa"/>
            <w:left w:w="0" w:type="dxa"/>
            <w:bottom w:w="0" w:type="dxa"/>
            <w:right w:w="0" w:type="dxa"/>
          </w:tblCellMar>
        </w:tblPrEx>
        <w:trPr>
          <w:trHeight w:hRule="exact" w:val="229"/>
        </w:trPr>
        <w:tc>
          <w:tcPr>
            <w:tcW w:w="567"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630071AD" w14:textId="77777777" w:rsidR="00000000" w:rsidRDefault="00000000">
            <w:pPr>
              <w:pStyle w:val="NoParagraphStyle"/>
              <w:spacing w:line="240" w:lineRule="auto"/>
              <w:textAlignment w:val="auto"/>
              <w:rPr>
                <w:rFonts w:ascii="Minion Pro" w:hAnsi="Minion Pro" w:cstheme="minorBidi"/>
                <w:color w:val="auto"/>
              </w:rPr>
            </w:pPr>
          </w:p>
        </w:tc>
        <w:tc>
          <w:tcPr>
            <w:tcW w:w="527"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2315EC31"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1B12CE53"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3B81F44F" w14:textId="77777777" w:rsidR="00000000" w:rsidRDefault="00000000">
            <w:pPr>
              <w:pStyle w:val="NoParagraphStyle"/>
              <w:spacing w:line="240" w:lineRule="auto"/>
              <w:textAlignment w:val="auto"/>
              <w:rPr>
                <w:rFonts w:ascii="Minion Pro" w:hAnsi="Minion Pro" w:cstheme="minorBidi"/>
                <w:color w:val="auto"/>
              </w:rPr>
            </w:pPr>
          </w:p>
        </w:tc>
        <w:tc>
          <w:tcPr>
            <w:tcW w:w="5329"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03865059" w14:textId="77777777" w:rsidR="00000000" w:rsidRDefault="00000000">
            <w:pPr>
              <w:pStyle w:val="NoParagraphStyle"/>
              <w:spacing w:line="240" w:lineRule="auto"/>
              <w:textAlignment w:val="auto"/>
              <w:rPr>
                <w:rFonts w:ascii="Minion Pro" w:hAnsi="Minion Pro" w:cstheme="minorBidi"/>
                <w:color w:val="auto"/>
              </w:rPr>
            </w:pPr>
          </w:p>
        </w:tc>
      </w:tr>
      <w:tr w:rsidR="00000000" w14:paraId="7EB9817F" w14:textId="77777777">
        <w:tblPrEx>
          <w:tblCellMar>
            <w:top w:w="0" w:type="dxa"/>
            <w:left w:w="0" w:type="dxa"/>
            <w:bottom w:w="0" w:type="dxa"/>
            <w:right w:w="0" w:type="dxa"/>
          </w:tblCellMar>
        </w:tblPrEx>
        <w:trPr>
          <w:trHeight w:hRule="exact" w:val="1619"/>
        </w:trPr>
        <w:tc>
          <w:tcPr>
            <w:tcW w:w="1609" w:type="dxa"/>
            <w:gridSpan w:val="3"/>
            <w:tcBorders>
              <w:top w:val="single" w:sz="6" w:space="0" w:color="000000"/>
              <w:left w:val="single" w:sz="2" w:space="0" w:color="000000"/>
              <w:bottom w:val="single" w:sz="2" w:space="0" w:color="000000"/>
              <w:right w:val="single" w:sz="6" w:space="0" w:color="000000"/>
            </w:tcBorders>
            <w:tcMar>
              <w:top w:w="0" w:type="dxa"/>
              <w:left w:w="57" w:type="dxa"/>
              <w:bottom w:w="85" w:type="dxa"/>
              <w:right w:w="57" w:type="dxa"/>
            </w:tcMar>
            <w:vAlign w:val="bottom"/>
          </w:tcPr>
          <w:p w14:paraId="6C45A559" w14:textId="77777777" w:rsidR="00000000" w:rsidRDefault="00000000">
            <w:pPr>
              <w:pStyle w:val="tk1af-f"/>
            </w:pPr>
            <w:r>
              <w:t>Litiumbatterier og natriumionbatterier</w:t>
            </w: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vAlign w:val="center"/>
          </w:tcPr>
          <w:p w14:paraId="46E526F1" w14:textId="77777777" w:rsidR="00000000" w:rsidRDefault="00000000">
            <w:pPr>
              <w:pStyle w:val="tk1af-f"/>
            </w:pPr>
            <w:r>
              <w:t>M4</w:t>
            </w:r>
          </w:p>
        </w:tc>
        <w:tc>
          <w:tcPr>
            <w:tcW w:w="532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13BCB2" w14:textId="77777777" w:rsidR="00000000" w:rsidRDefault="00000000">
            <w:pPr>
              <w:pStyle w:val="tk1lf"/>
              <w:ind w:left="567" w:hanging="567"/>
            </w:pPr>
            <w:r>
              <w:t>3090</w:t>
            </w:r>
            <w:r>
              <w:tab/>
              <w:t>LITIUM METALLBATTERIER (inkludert litium legering batterier)</w:t>
            </w:r>
          </w:p>
          <w:p w14:paraId="703AEE00" w14:textId="77777777" w:rsidR="00000000" w:rsidRDefault="00000000">
            <w:pPr>
              <w:pStyle w:val="tk1lf"/>
              <w:ind w:left="567" w:hanging="567"/>
            </w:pPr>
            <w:r>
              <w:t>3091</w:t>
            </w:r>
            <w:r>
              <w:tab/>
              <w:t xml:space="preserve">LITIUM METALLBATTERIER I UTSTYR </w:t>
            </w:r>
            <w:r>
              <w:br/>
              <w:t>(inkludert litium legering batterier)</w:t>
            </w:r>
          </w:p>
          <w:p w14:paraId="1FC96113" w14:textId="77777777" w:rsidR="00000000" w:rsidRDefault="00000000">
            <w:pPr>
              <w:pStyle w:val="tk1lf"/>
              <w:ind w:left="567" w:hanging="567"/>
            </w:pPr>
            <w:r>
              <w:t>3091</w:t>
            </w:r>
            <w:r>
              <w:tab/>
              <w:t xml:space="preserve">LITIUM METALLBATTERIER PAKKET MED UTSTYR </w:t>
            </w:r>
            <w:r>
              <w:br/>
              <w:t>(inkludert litium legering batterier)</w:t>
            </w:r>
          </w:p>
          <w:p w14:paraId="0B9DDF1C" w14:textId="77777777" w:rsidR="00000000" w:rsidRDefault="00000000">
            <w:pPr>
              <w:pStyle w:val="tk1lf"/>
              <w:ind w:left="567" w:hanging="567"/>
            </w:pPr>
            <w:r>
              <w:t>3480</w:t>
            </w:r>
            <w:r>
              <w:tab/>
              <w:t>LITIUM ION BATTERIER (inkludert litium ion polymer batterier)</w:t>
            </w:r>
          </w:p>
          <w:p w14:paraId="4284FA68" w14:textId="77777777" w:rsidR="00000000" w:rsidRDefault="00000000">
            <w:pPr>
              <w:pStyle w:val="tk1lf"/>
              <w:ind w:left="567" w:hanging="567"/>
            </w:pPr>
            <w:r>
              <w:t>3481</w:t>
            </w:r>
            <w:r>
              <w:tab/>
              <w:t xml:space="preserve">LITIUM ION BATTERIER I UTSTYR </w:t>
            </w:r>
            <w:r>
              <w:br/>
              <w:t xml:space="preserve">(inkludert litium ion </w:t>
            </w:r>
            <w:proofErr w:type="spellStart"/>
            <w:r>
              <w:t>pylomer</w:t>
            </w:r>
            <w:proofErr w:type="spellEnd"/>
            <w:r>
              <w:t xml:space="preserve"> batterier) eller</w:t>
            </w:r>
          </w:p>
          <w:p w14:paraId="02873B55" w14:textId="77777777" w:rsidR="00000000" w:rsidRDefault="00000000">
            <w:pPr>
              <w:pStyle w:val="tk1lf"/>
              <w:ind w:left="567" w:hanging="567"/>
            </w:pPr>
            <w:r>
              <w:t>3481</w:t>
            </w:r>
            <w:r>
              <w:tab/>
              <w:t xml:space="preserve">LITIUM ION BATTERIER PAKKET MED UTSTYR </w:t>
            </w:r>
            <w:r>
              <w:br/>
              <w:t>(inkludert litium ion polymer batterier)</w:t>
            </w:r>
          </w:p>
          <w:p w14:paraId="18FBCD4D" w14:textId="77777777" w:rsidR="00000000" w:rsidRDefault="00000000">
            <w:pPr>
              <w:pStyle w:val="tk1lf"/>
              <w:ind w:left="567" w:hanging="567"/>
            </w:pPr>
            <w:r>
              <w:t>3536</w:t>
            </w:r>
            <w:r>
              <w:tab/>
              <w:t xml:space="preserve">LITIUMBATTERIER INSTALLERT I LASTEENHETER </w:t>
            </w:r>
            <w:proofErr w:type="spellStart"/>
            <w:r>
              <w:t>litiumionbatterier</w:t>
            </w:r>
            <w:proofErr w:type="spellEnd"/>
            <w:r>
              <w:t xml:space="preserve"> eller litiummetallbatterier</w:t>
            </w:r>
          </w:p>
          <w:p w14:paraId="0EFFB6E7" w14:textId="77777777" w:rsidR="00000000" w:rsidRDefault="00000000">
            <w:pPr>
              <w:pStyle w:val="tk1lf"/>
              <w:ind w:left="567" w:hanging="567"/>
            </w:pPr>
            <w:r>
              <w:t xml:space="preserve">3551 </w:t>
            </w:r>
            <w:r>
              <w:tab/>
              <w:t xml:space="preserve">NATRIUMIONBATTERIER med organisk elektrolytt </w:t>
            </w:r>
          </w:p>
          <w:p w14:paraId="031881AE" w14:textId="77777777" w:rsidR="00000000" w:rsidRDefault="00000000">
            <w:pPr>
              <w:pStyle w:val="tk1lf"/>
              <w:ind w:left="567" w:hanging="567"/>
            </w:pPr>
            <w:r>
              <w:t xml:space="preserve">3552 </w:t>
            </w:r>
            <w:r>
              <w:tab/>
            </w:r>
            <w:r>
              <w:rPr>
                <w:spacing w:val="-2"/>
              </w:rPr>
              <w:t>NATRIUMIONBATTERIER INNMONTERT I UTSTYR eller NATRIUM</w:t>
            </w:r>
            <w:r>
              <w:t xml:space="preserve">IONBATTERIER EMBALLERT MED UTSTYR, med organisk elektrolytt </w:t>
            </w:r>
          </w:p>
          <w:p w14:paraId="5E33A7CE" w14:textId="77777777" w:rsidR="00000000" w:rsidRDefault="00000000">
            <w:pPr>
              <w:pStyle w:val="tk1lf"/>
              <w:ind w:left="567" w:hanging="567"/>
            </w:pPr>
          </w:p>
        </w:tc>
      </w:tr>
      <w:tr w:rsidR="00000000" w14:paraId="05512544" w14:textId="77777777">
        <w:tblPrEx>
          <w:tblCellMar>
            <w:top w:w="0" w:type="dxa"/>
            <w:left w:w="0" w:type="dxa"/>
            <w:bottom w:w="0" w:type="dxa"/>
            <w:right w:w="0" w:type="dxa"/>
          </w:tblCellMar>
        </w:tblPrEx>
        <w:trPr>
          <w:trHeight w:hRule="exact" w:val="1271"/>
        </w:trPr>
        <w:tc>
          <w:tcPr>
            <w:tcW w:w="567" w:type="dxa"/>
            <w:tcBorders>
              <w:top w:val="single" w:sz="2" w:space="0" w:color="000000"/>
              <w:left w:val="single" w:sz="2" w:space="0" w:color="000000"/>
              <w:bottom w:val="single" w:sz="6" w:space="0" w:color="000000"/>
              <w:right w:val="single" w:sz="6" w:space="0" w:color="000000"/>
            </w:tcBorders>
            <w:tcMar>
              <w:top w:w="0" w:type="dxa"/>
              <w:left w:w="57" w:type="dxa"/>
              <w:bottom w:w="0" w:type="dxa"/>
              <w:right w:w="57" w:type="dxa"/>
            </w:tcMar>
          </w:tcPr>
          <w:p w14:paraId="2DA9D90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27"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67F8A18F"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485AE2FC"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tcBorders>
              <w:top w:val="single" w:sz="6" w:space="0" w:color="000000"/>
              <w:left w:val="single" w:sz="6" w:space="0" w:color="000000"/>
              <w:bottom w:val="single" w:sz="6" w:space="0" w:color="000000"/>
              <w:right w:val="single" w:sz="2" w:space="0" w:color="000000"/>
            </w:tcBorders>
          </w:tcPr>
          <w:p w14:paraId="61C2B6EF"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29" w:type="dxa"/>
            <w:vMerge/>
            <w:tcBorders>
              <w:top w:val="single" w:sz="2" w:space="0" w:color="000000"/>
              <w:left w:val="single" w:sz="2" w:space="0" w:color="000000"/>
              <w:bottom w:val="single" w:sz="6" w:space="0" w:color="000000"/>
              <w:right w:val="single" w:sz="2" w:space="0" w:color="000000"/>
            </w:tcBorders>
          </w:tcPr>
          <w:p w14:paraId="05F0E36B"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607C1EC5" w14:textId="77777777">
        <w:tblPrEx>
          <w:tblCellMar>
            <w:top w:w="0" w:type="dxa"/>
            <w:left w:w="0" w:type="dxa"/>
            <w:bottom w:w="0" w:type="dxa"/>
            <w:right w:w="0" w:type="dxa"/>
          </w:tblCellMar>
        </w:tblPrEx>
        <w:trPr>
          <w:trHeight w:hRule="exact" w:val="99"/>
        </w:trPr>
        <w:tc>
          <w:tcPr>
            <w:tcW w:w="567"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150F4752"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27"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062FCF50"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7330DE37"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34C9DFF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29" w:type="dxa"/>
            <w:vMerge w:val="restart"/>
            <w:tcBorders>
              <w:top w:val="single" w:sz="6" w:space="0" w:color="000000"/>
              <w:left w:val="single" w:sz="6" w:space="0" w:color="000000"/>
              <w:bottom w:val="single" w:sz="2" w:space="0" w:color="000000"/>
              <w:right w:val="single" w:sz="6" w:space="0" w:color="000000"/>
            </w:tcBorders>
            <w:tcMar>
              <w:top w:w="57" w:type="dxa"/>
              <w:left w:w="57" w:type="dxa"/>
              <w:bottom w:w="57" w:type="dxa"/>
              <w:right w:w="57" w:type="dxa"/>
            </w:tcMar>
          </w:tcPr>
          <w:p w14:paraId="3FA2B810"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3937BB18" w14:textId="77777777">
        <w:tblPrEx>
          <w:tblCellMar>
            <w:top w:w="0" w:type="dxa"/>
            <w:left w:w="0" w:type="dxa"/>
            <w:bottom w:w="0" w:type="dxa"/>
            <w:right w:w="0" w:type="dxa"/>
          </w:tblCellMar>
        </w:tblPrEx>
        <w:trPr>
          <w:trHeight w:hRule="exact" w:val="99"/>
        </w:trPr>
        <w:tc>
          <w:tcPr>
            <w:tcW w:w="1609" w:type="dxa"/>
            <w:gridSpan w:val="3"/>
            <w:vMerge w:val="restart"/>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vAlign w:val="bottom"/>
          </w:tcPr>
          <w:p w14:paraId="14B5470F" w14:textId="77777777" w:rsidR="00000000" w:rsidRDefault="00000000">
            <w:pPr>
              <w:pStyle w:val="tk1af-f"/>
            </w:pPr>
            <w:r>
              <w:t>Livredningsmateriell</w:t>
            </w: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0973B59D" w14:textId="77777777" w:rsidR="00000000" w:rsidRDefault="00000000">
            <w:pPr>
              <w:pStyle w:val="NoParagraphStyle"/>
              <w:spacing w:line="240" w:lineRule="auto"/>
              <w:textAlignment w:val="auto"/>
              <w:rPr>
                <w:rFonts w:ascii="Minion Pro" w:hAnsi="Minion Pro" w:cstheme="minorBidi"/>
                <w:color w:val="auto"/>
              </w:rPr>
            </w:pPr>
          </w:p>
        </w:tc>
        <w:tc>
          <w:tcPr>
            <w:tcW w:w="5329" w:type="dxa"/>
            <w:vMerge/>
            <w:tcBorders>
              <w:top w:val="single" w:sz="2" w:space="0" w:color="000000"/>
              <w:left w:val="single" w:sz="6" w:space="0" w:color="000000"/>
              <w:bottom w:val="single" w:sz="2" w:space="0" w:color="000000"/>
              <w:right w:val="single" w:sz="6" w:space="0" w:color="000000"/>
            </w:tcBorders>
          </w:tcPr>
          <w:p w14:paraId="370AED20" w14:textId="77777777" w:rsidR="00000000" w:rsidRDefault="00000000">
            <w:pPr>
              <w:pStyle w:val="NoParagraphStyle"/>
              <w:spacing w:line="240" w:lineRule="auto"/>
              <w:textAlignment w:val="auto"/>
              <w:rPr>
                <w:rFonts w:ascii="Minion Pro" w:hAnsi="Minion Pro" w:cstheme="minorBidi"/>
                <w:color w:val="auto"/>
              </w:rPr>
            </w:pPr>
          </w:p>
        </w:tc>
      </w:tr>
      <w:tr w:rsidR="00000000" w14:paraId="54C5B7EF" w14:textId="77777777">
        <w:tblPrEx>
          <w:tblCellMar>
            <w:top w:w="0" w:type="dxa"/>
            <w:left w:w="0" w:type="dxa"/>
            <w:bottom w:w="0" w:type="dxa"/>
            <w:right w:w="0" w:type="dxa"/>
          </w:tblCellMar>
        </w:tblPrEx>
        <w:trPr>
          <w:trHeight w:hRule="exact" w:val="231"/>
        </w:trPr>
        <w:tc>
          <w:tcPr>
            <w:tcW w:w="1609" w:type="dxa"/>
            <w:gridSpan w:val="3"/>
            <w:vMerge/>
            <w:tcBorders>
              <w:top w:val="single" w:sz="6" w:space="0" w:color="000000"/>
              <w:left w:val="single" w:sz="2" w:space="0" w:color="000000"/>
              <w:bottom w:val="single" w:sz="6" w:space="0" w:color="000000"/>
              <w:right w:val="single" w:sz="6" w:space="0" w:color="000000"/>
            </w:tcBorders>
          </w:tcPr>
          <w:p w14:paraId="2A1152B9"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759F563A" w14:textId="77777777" w:rsidR="00000000" w:rsidRDefault="00000000">
            <w:pPr>
              <w:pStyle w:val="NoParagraphStyle"/>
              <w:spacing w:line="240" w:lineRule="auto"/>
              <w:textAlignment w:val="auto"/>
              <w:rPr>
                <w:rFonts w:ascii="Minion Pro" w:hAnsi="Minion Pro" w:cstheme="minorBidi"/>
                <w:color w:val="auto"/>
              </w:rPr>
            </w:pPr>
          </w:p>
        </w:tc>
        <w:tc>
          <w:tcPr>
            <w:tcW w:w="532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BBD2CC" w14:textId="77777777" w:rsidR="00000000" w:rsidRDefault="00000000">
            <w:pPr>
              <w:pStyle w:val="tk1lf"/>
              <w:ind w:left="567" w:hanging="567"/>
            </w:pPr>
            <w:r>
              <w:t xml:space="preserve">2990  </w:t>
            </w:r>
            <w:r>
              <w:tab/>
              <w:t>LIVREDNINGSMATERIELL, SELVOPPBLÅSENDE</w:t>
            </w:r>
          </w:p>
          <w:p w14:paraId="4C92D352" w14:textId="77777777" w:rsidR="00000000" w:rsidRDefault="00000000">
            <w:pPr>
              <w:pStyle w:val="tk1lf"/>
              <w:ind w:left="567" w:hanging="567"/>
            </w:pPr>
            <w:r>
              <w:t xml:space="preserve">3072  </w:t>
            </w:r>
            <w:r>
              <w:tab/>
              <w:t>LIVREDNINGSMATERIELL, IKKE SELVOPPBLÅSENDE inneholdende utstyr som er farlig gods</w:t>
            </w:r>
          </w:p>
          <w:p w14:paraId="37C1CA54" w14:textId="77777777" w:rsidR="00000000" w:rsidRDefault="00000000">
            <w:pPr>
              <w:pStyle w:val="tk1lf"/>
              <w:ind w:left="567" w:hanging="567"/>
            </w:pPr>
            <w:r>
              <w:t>3268</w:t>
            </w:r>
            <w:r>
              <w:tab/>
              <w:t>SIKKERHETSUTSTYR, elektrisk initiert</w:t>
            </w:r>
          </w:p>
          <w:p w14:paraId="207BD4AE" w14:textId="77777777" w:rsidR="00000000" w:rsidRDefault="00000000">
            <w:pPr>
              <w:pStyle w:val="tk1lf"/>
              <w:ind w:left="567" w:hanging="567"/>
            </w:pPr>
            <w:r>
              <w:t xml:space="preserve">3559  </w:t>
            </w:r>
            <w:r>
              <w:tab/>
              <w:t xml:space="preserve">UTLØSERE FOR SLOKKEMIDDEL </w:t>
            </w:r>
          </w:p>
          <w:p w14:paraId="499ADAB9" w14:textId="77777777" w:rsidR="00000000" w:rsidRDefault="00000000">
            <w:pPr>
              <w:pStyle w:val="tk1lf"/>
              <w:ind w:left="567" w:hanging="567"/>
            </w:pPr>
          </w:p>
        </w:tc>
      </w:tr>
      <w:tr w:rsidR="00000000" w14:paraId="6F49AB63" w14:textId="77777777">
        <w:tblPrEx>
          <w:tblCellMar>
            <w:top w:w="0" w:type="dxa"/>
            <w:left w:w="0" w:type="dxa"/>
            <w:bottom w:w="0" w:type="dxa"/>
            <w:right w:w="0" w:type="dxa"/>
          </w:tblCellMar>
        </w:tblPrEx>
        <w:trPr>
          <w:trHeight w:hRule="exact" w:val="327"/>
        </w:trPr>
        <w:tc>
          <w:tcPr>
            <w:tcW w:w="567" w:type="dxa"/>
            <w:tcBorders>
              <w:top w:val="single" w:sz="6" w:space="0" w:color="000000"/>
              <w:left w:val="single" w:sz="2" w:space="0" w:color="000000"/>
              <w:bottom w:val="single" w:sz="2" w:space="0" w:color="000000"/>
              <w:right w:val="single" w:sz="6" w:space="0" w:color="000000"/>
            </w:tcBorders>
            <w:tcMar>
              <w:top w:w="0" w:type="dxa"/>
              <w:left w:w="57" w:type="dxa"/>
              <w:bottom w:w="0" w:type="dxa"/>
              <w:right w:w="57" w:type="dxa"/>
            </w:tcMar>
          </w:tcPr>
          <w:p w14:paraId="402E25A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27" w:type="dxa"/>
            <w:tcBorders>
              <w:top w:val="single" w:sz="6" w:space="0" w:color="000000"/>
              <w:left w:val="single" w:sz="6" w:space="0" w:color="000000"/>
              <w:bottom w:val="single" w:sz="2" w:space="0" w:color="000000"/>
              <w:right w:val="single" w:sz="6" w:space="0" w:color="000000"/>
            </w:tcBorders>
            <w:tcMar>
              <w:top w:w="0" w:type="dxa"/>
              <w:left w:w="57" w:type="dxa"/>
              <w:bottom w:w="0" w:type="dxa"/>
              <w:right w:w="57" w:type="dxa"/>
            </w:tcMar>
          </w:tcPr>
          <w:p w14:paraId="4567BC6E"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2" w:space="0" w:color="000000"/>
              <w:right w:val="single" w:sz="6" w:space="0" w:color="000000"/>
            </w:tcBorders>
            <w:tcMar>
              <w:top w:w="0" w:type="dxa"/>
              <w:left w:w="57" w:type="dxa"/>
              <w:bottom w:w="0" w:type="dxa"/>
              <w:right w:w="57" w:type="dxa"/>
            </w:tcMar>
          </w:tcPr>
          <w:p w14:paraId="37B4A15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279EC7EC" w14:textId="77777777" w:rsidR="00000000" w:rsidRDefault="00000000">
            <w:pPr>
              <w:pStyle w:val="tk1af-f"/>
            </w:pPr>
            <w:r>
              <w:t>M5</w:t>
            </w:r>
          </w:p>
        </w:tc>
        <w:tc>
          <w:tcPr>
            <w:tcW w:w="5329" w:type="dxa"/>
            <w:vMerge/>
            <w:tcBorders>
              <w:top w:val="single" w:sz="2" w:space="0" w:color="000000"/>
              <w:left w:val="single" w:sz="2" w:space="0" w:color="000000"/>
              <w:bottom w:val="single" w:sz="2" w:space="0" w:color="000000"/>
              <w:right w:val="single" w:sz="2" w:space="0" w:color="000000"/>
            </w:tcBorders>
          </w:tcPr>
          <w:p w14:paraId="1168747D" w14:textId="77777777" w:rsidR="00000000" w:rsidRDefault="00000000">
            <w:pPr>
              <w:pStyle w:val="NoParagraphStyle"/>
              <w:spacing w:line="240" w:lineRule="auto"/>
              <w:textAlignment w:val="auto"/>
              <w:rPr>
                <w:rFonts w:ascii="Minion Pro" w:hAnsi="Minion Pro" w:cstheme="minorBidi"/>
                <w:color w:val="auto"/>
              </w:rPr>
            </w:pPr>
          </w:p>
        </w:tc>
      </w:tr>
      <w:tr w:rsidR="00000000" w14:paraId="46B86A7E" w14:textId="77777777">
        <w:tblPrEx>
          <w:tblCellMar>
            <w:top w:w="0" w:type="dxa"/>
            <w:left w:w="0" w:type="dxa"/>
            <w:bottom w:w="0" w:type="dxa"/>
            <w:right w:w="0" w:type="dxa"/>
          </w:tblCellMar>
        </w:tblPrEx>
        <w:trPr>
          <w:trHeight w:hRule="exact" w:val="231"/>
        </w:trPr>
        <w:tc>
          <w:tcPr>
            <w:tcW w:w="567" w:type="dxa"/>
            <w:tcBorders>
              <w:top w:val="single" w:sz="2" w:space="0" w:color="000000"/>
              <w:left w:val="single" w:sz="2" w:space="0" w:color="000000"/>
              <w:bottom w:val="single" w:sz="6" w:space="0" w:color="000000"/>
              <w:right w:val="single" w:sz="6" w:space="0" w:color="000000"/>
            </w:tcBorders>
            <w:tcMar>
              <w:top w:w="0" w:type="dxa"/>
              <w:left w:w="57" w:type="dxa"/>
              <w:bottom w:w="0" w:type="dxa"/>
              <w:right w:w="57" w:type="dxa"/>
            </w:tcMar>
          </w:tcPr>
          <w:p w14:paraId="7840D5D8" w14:textId="77777777" w:rsidR="00000000" w:rsidRDefault="00000000">
            <w:pPr>
              <w:pStyle w:val="NoParagraphStyle"/>
              <w:spacing w:line="240" w:lineRule="auto"/>
              <w:textAlignment w:val="auto"/>
              <w:rPr>
                <w:rFonts w:ascii="Minion Pro" w:hAnsi="Minion Pro" w:cstheme="minorBidi"/>
                <w:color w:val="auto"/>
              </w:rPr>
            </w:pPr>
          </w:p>
        </w:tc>
        <w:tc>
          <w:tcPr>
            <w:tcW w:w="527"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6A58BA6C"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68F4C448"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111AF273" w14:textId="77777777" w:rsidR="00000000" w:rsidRDefault="00000000">
            <w:pPr>
              <w:pStyle w:val="NoParagraphStyle"/>
              <w:spacing w:line="240" w:lineRule="auto"/>
              <w:textAlignment w:val="auto"/>
              <w:rPr>
                <w:rFonts w:ascii="Minion Pro" w:hAnsi="Minion Pro" w:cstheme="minorBidi"/>
                <w:color w:val="auto"/>
              </w:rPr>
            </w:pPr>
          </w:p>
        </w:tc>
        <w:tc>
          <w:tcPr>
            <w:tcW w:w="5329" w:type="dxa"/>
            <w:vMerge/>
            <w:tcBorders>
              <w:top w:val="single" w:sz="2" w:space="0" w:color="000000"/>
              <w:left w:val="single" w:sz="2" w:space="0" w:color="000000"/>
              <w:bottom w:val="single" w:sz="2" w:space="0" w:color="000000"/>
              <w:right w:val="single" w:sz="2" w:space="0" w:color="000000"/>
            </w:tcBorders>
          </w:tcPr>
          <w:p w14:paraId="51D3D5A8" w14:textId="77777777" w:rsidR="00000000" w:rsidRDefault="00000000">
            <w:pPr>
              <w:pStyle w:val="NoParagraphStyle"/>
              <w:spacing w:line="240" w:lineRule="auto"/>
              <w:textAlignment w:val="auto"/>
              <w:rPr>
                <w:rFonts w:ascii="Minion Pro" w:hAnsi="Minion Pro" w:cstheme="minorBidi"/>
                <w:color w:val="auto"/>
              </w:rPr>
            </w:pPr>
          </w:p>
        </w:tc>
      </w:tr>
      <w:tr w:rsidR="00000000" w14:paraId="55320C52" w14:textId="77777777">
        <w:tblPrEx>
          <w:tblCellMar>
            <w:top w:w="0" w:type="dxa"/>
            <w:left w:w="0" w:type="dxa"/>
            <w:bottom w:w="0" w:type="dxa"/>
            <w:right w:w="0" w:type="dxa"/>
          </w:tblCellMar>
        </w:tblPrEx>
        <w:trPr>
          <w:trHeight w:hRule="exact" w:val="231"/>
        </w:trPr>
        <w:tc>
          <w:tcPr>
            <w:tcW w:w="567"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2BDA4329" w14:textId="77777777" w:rsidR="00000000" w:rsidRDefault="00000000">
            <w:pPr>
              <w:pStyle w:val="NoParagraphStyle"/>
              <w:spacing w:line="240" w:lineRule="auto"/>
              <w:textAlignment w:val="auto"/>
              <w:rPr>
                <w:rFonts w:ascii="Minion Pro" w:hAnsi="Minion Pro" w:cstheme="minorBidi"/>
                <w:color w:val="auto"/>
              </w:rPr>
            </w:pPr>
          </w:p>
        </w:tc>
        <w:tc>
          <w:tcPr>
            <w:tcW w:w="527"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6F4F3822"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4D29720D"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4A0946BF" w14:textId="77777777" w:rsidR="00000000" w:rsidRDefault="00000000">
            <w:pPr>
              <w:pStyle w:val="NoParagraphStyle"/>
              <w:spacing w:line="240" w:lineRule="auto"/>
              <w:textAlignment w:val="auto"/>
              <w:rPr>
                <w:rFonts w:ascii="Minion Pro" w:hAnsi="Minion Pro" w:cstheme="minorBidi"/>
                <w:color w:val="auto"/>
              </w:rPr>
            </w:pPr>
          </w:p>
        </w:tc>
        <w:tc>
          <w:tcPr>
            <w:tcW w:w="5329" w:type="dxa"/>
            <w:vMerge/>
            <w:tcBorders>
              <w:top w:val="single" w:sz="2" w:space="0" w:color="000000"/>
              <w:left w:val="single" w:sz="2" w:space="0" w:color="000000"/>
              <w:bottom w:val="single" w:sz="2" w:space="0" w:color="000000"/>
              <w:right w:val="single" w:sz="2" w:space="0" w:color="000000"/>
            </w:tcBorders>
          </w:tcPr>
          <w:p w14:paraId="60EBE80C" w14:textId="77777777" w:rsidR="00000000" w:rsidRDefault="00000000">
            <w:pPr>
              <w:pStyle w:val="NoParagraphStyle"/>
              <w:spacing w:line="240" w:lineRule="auto"/>
              <w:textAlignment w:val="auto"/>
              <w:rPr>
                <w:rFonts w:ascii="Minion Pro" w:hAnsi="Minion Pro" w:cstheme="minorBidi"/>
                <w:color w:val="auto"/>
              </w:rPr>
            </w:pPr>
          </w:p>
        </w:tc>
      </w:tr>
      <w:tr w:rsidR="00000000" w14:paraId="2BE4336A" w14:textId="77777777">
        <w:tblPrEx>
          <w:tblCellMar>
            <w:top w:w="0" w:type="dxa"/>
            <w:left w:w="0" w:type="dxa"/>
            <w:bottom w:w="0" w:type="dxa"/>
            <w:right w:w="0" w:type="dxa"/>
          </w:tblCellMar>
        </w:tblPrEx>
        <w:trPr>
          <w:trHeight w:hRule="exact" w:val="198"/>
        </w:trPr>
        <w:tc>
          <w:tcPr>
            <w:tcW w:w="567"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7C0F7835" w14:textId="77777777" w:rsidR="00000000" w:rsidRDefault="00000000">
            <w:pPr>
              <w:pStyle w:val="NoParagraphStyle"/>
              <w:spacing w:line="240" w:lineRule="auto"/>
              <w:textAlignment w:val="auto"/>
              <w:rPr>
                <w:rFonts w:ascii="Minion Pro" w:hAnsi="Minion Pro" w:cstheme="minorBidi"/>
                <w:color w:val="auto"/>
              </w:rPr>
            </w:pPr>
          </w:p>
        </w:tc>
        <w:tc>
          <w:tcPr>
            <w:tcW w:w="527"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788381F6"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681DAC2E"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55635D9E" w14:textId="77777777" w:rsidR="00000000" w:rsidRDefault="00000000">
            <w:pPr>
              <w:pStyle w:val="NoParagraphStyle"/>
              <w:spacing w:line="240" w:lineRule="auto"/>
              <w:textAlignment w:val="auto"/>
              <w:rPr>
                <w:rFonts w:ascii="Minion Pro" w:hAnsi="Minion Pro" w:cstheme="minorBidi"/>
                <w:color w:val="auto"/>
              </w:rPr>
            </w:pPr>
          </w:p>
        </w:tc>
        <w:tc>
          <w:tcPr>
            <w:tcW w:w="5329"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600B485E" w14:textId="77777777" w:rsidR="00000000" w:rsidRDefault="00000000">
            <w:pPr>
              <w:pStyle w:val="NoParagraphStyle"/>
              <w:spacing w:line="240" w:lineRule="auto"/>
              <w:textAlignment w:val="auto"/>
              <w:rPr>
                <w:rFonts w:ascii="Minion Pro" w:hAnsi="Minion Pro" w:cstheme="minorBidi"/>
                <w:color w:val="auto"/>
              </w:rPr>
            </w:pPr>
          </w:p>
        </w:tc>
      </w:tr>
      <w:tr w:rsidR="00000000" w14:paraId="55FEF8C3" w14:textId="77777777">
        <w:tblPrEx>
          <w:tblCellMar>
            <w:top w:w="0" w:type="dxa"/>
            <w:left w:w="0" w:type="dxa"/>
            <w:bottom w:w="0" w:type="dxa"/>
            <w:right w:w="0" w:type="dxa"/>
          </w:tblCellMar>
        </w:tblPrEx>
        <w:trPr>
          <w:trHeight w:hRule="exact" w:val="60"/>
        </w:trPr>
        <w:tc>
          <w:tcPr>
            <w:tcW w:w="567"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6C95273F" w14:textId="77777777" w:rsidR="00000000" w:rsidRDefault="00000000">
            <w:pPr>
              <w:pStyle w:val="NoParagraphStyle"/>
              <w:spacing w:line="240" w:lineRule="auto"/>
              <w:textAlignment w:val="auto"/>
              <w:rPr>
                <w:rFonts w:ascii="Minion Pro" w:hAnsi="Minion Pro" w:cstheme="minorBidi"/>
                <w:color w:val="auto"/>
              </w:rPr>
            </w:pPr>
          </w:p>
        </w:tc>
        <w:tc>
          <w:tcPr>
            <w:tcW w:w="527" w:type="dxa"/>
            <w:tcBorders>
              <w:top w:val="single" w:sz="6" w:space="0" w:color="000000"/>
              <w:left w:val="single" w:sz="6" w:space="0" w:color="000000"/>
              <w:bottom w:val="single" w:sz="2" w:space="0" w:color="000000"/>
              <w:right w:val="single" w:sz="6" w:space="0" w:color="000000"/>
            </w:tcBorders>
            <w:tcMar>
              <w:top w:w="0" w:type="dxa"/>
              <w:left w:w="57" w:type="dxa"/>
              <w:bottom w:w="0" w:type="dxa"/>
              <w:right w:w="57" w:type="dxa"/>
            </w:tcMar>
          </w:tcPr>
          <w:p w14:paraId="310F8F81"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2" w:space="0" w:color="000000"/>
              <w:right w:val="single" w:sz="6" w:space="0" w:color="000000"/>
            </w:tcBorders>
            <w:tcMar>
              <w:top w:w="0" w:type="dxa"/>
              <w:left w:w="57" w:type="dxa"/>
              <w:bottom w:w="0" w:type="dxa"/>
              <w:right w:w="57" w:type="dxa"/>
            </w:tcMar>
          </w:tcPr>
          <w:p w14:paraId="3D0105D4"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6B49782B" w14:textId="77777777" w:rsidR="00000000" w:rsidRDefault="00000000">
            <w:pPr>
              <w:pStyle w:val="tk1af-f"/>
            </w:pPr>
            <w:r>
              <w:t>M6</w:t>
            </w:r>
          </w:p>
        </w:tc>
        <w:tc>
          <w:tcPr>
            <w:tcW w:w="532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9407DF" w14:textId="77777777" w:rsidR="00000000" w:rsidRDefault="00000000">
            <w:pPr>
              <w:pStyle w:val="tk1lf"/>
              <w:ind w:left="567" w:hanging="567"/>
            </w:pPr>
            <w:r>
              <w:t>3082</w:t>
            </w:r>
            <w:r>
              <w:tab/>
              <w:t>MILJØFARLIG STOFF, FLYTENDE, N.O.S.</w:t>
            </w:r>
          </w:p>
        </w:tc>
      </w:tr>
      <w:tr w:rsidR="00000000" w14:paraId="1CF30413" w14:textId="77777777">
        <w:tblPrEx>
          <w:tblCellMar>
            <w:top w:w="0" w:type="dxa"/>
            <w:left w:w="0" w:type="dxa"/>
            <w:bottom w:w="0" w:type="dxa"/>
            <w:right w:w="0" w:type="dxa"/>
          </w:tblCellMar>
        </w:tblPrEx>
        <w:trPr>
          <w:trHeight w:hRule="exact" w:val="85"/>
        </w:trPr>
        <w:tc>
          <w:tcPr>
            <w:tcW w:w="567" w:type="dxa"/>
            <w:vMerge w:val="restart"/>
            <w:tcBorders>
              <w:top w:val="single" w:sz="6" w:space="0" w:color="000000"/>
              <w:left w:val="single" w:sz="2" w:space="0" w:color="000000"/>
              <w:bottom w:val="single" w:sz="6" w:space="0" w:color="000000"/>
              <w:right w:val="single" w:sz="2" w:space="0" w:color="000000"/>
            </w:tcBorders>
            <w:tcMar>
              <w:top w:w="0" w:type="dxa"/>
              <w:left w:w="57" w:type="dxa"/>
              <w:bottom w:w="0" w:type="dxa"/>
              <w:right w:w="57" w:type="dxa"/>
            </w:tcMar>
            <w:vAlign w:val="bottom"/>
          </w:tcPr>
          <w:p w14:paraId="319A2955" w14:textId="77777777" w:rsidR="00000000" w:rsidRDefault="00000000">
            <w:pPr>
              <w:pStyle w:val="tk1af-f"/>
            </w:pPr>
            <w:r>
              <w:t>Miljøskadelige stoffer</w:t>
            </w:r>
          </w:p>
        </w:tc>
        <w:tc>
          <w:tcPr>
            <w:tcW w:w="527" w:type="dxa"/>
            <w:tcBorders>
              <w:top w:val="single" w:sz="2" w:space="0" w:color="000000"/>
              <w:left w:val="single" w:sz="2" w:space="0" w:color="000000"/>
              <w:bottom w:val="single" w:sz="6" w:space="0" w:color="000000"/>
              <w:right w:val="single" w:sz="6" w:space="0" w:color="000000"/>
            </w:tcBorders>
            <w:tcMar>
              <w:top w:w="0" w:type="dxa"/>
              <w:left w:w="57" w:type="dxa"/>
              <w:bottom w:w="0" w:type="dxa"/>
              <w:right w:w="57" w:type="dxa"/>
            </w:tcMar>
          </w:tcPr>
          <w:p w14:paraId="02306937"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16411376"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59945D5A" w14:textId="77777777" w:rsidR="00000000" w:rsidRDefault="00000000">
            <w:pPr>
              <w:pStyle w:val="NoParagraphStyle"/>
              <w:spacing w:line="240" w:lineRule="auto"/>
              <w:textAlignment w:val="auto"/>
              <w:rPr>
                <w:rFonts w:ascii="Minion Pro" w:hAnsi="Minion Pro" w:cstheme="minorBidi"/>
                <w:color w:val="auto"/>
              </w:rPr>
            </w:pPr>
          </w:p>
        </w:tc>
        <w:tc>
          <w:tcPr>
            <w:tcW w:w="5329" w:type="dxa"/>
            <w:vMerge/>
            <w:tcBorders>
              <w:top w:val="single" w:sz="2" w:space="0" w:color="000000"/>
              <w:left w:val="single" w:sz="2" w:space="0" w:color="000000"/>
              <w:bottom w:val="single" w:sz="2" w:space="0" w:color="000000"/>
              <w:right w:val="single" w:sz="2" w:space="0" w:color="000000"/>
            </w:tcBorders>
          </w:tcPr>
          <w:p w14:paraId="2BCE1B1D" w14:textId="77777777" w:rsidR="00000000" w:rsidRDefault="00000000">
            <w:pPr>
              <w:pStyle w:val="NoParagraphStyle"/>
              <w:spacing w:line="240" w:lineRule="auto"/>
              <w:textAlignment w:val="auto"/>
              <w:rPr>
                <w:rFonts w:ascii="Minion Pro" w:hAnsi="Minion Pro" w:cstheme="minorBidi"/>
                <w:color w:val="auto"/>
              </w:rPr>
            </w:pPr>
          </w:p>
        </w:tc>
      </w:tr>
      <w:tr w:rsidR="00000000" w14:paraId="52E4575B" w14:textId="77777777">
        <w:tblPrEx>
          <w:tblCellMar>
            <w:top w:w="0" w:type="dxa"/>
            <w:left w:w="0" w:type="dxa"/>
            <w:bottom w:w="0" w:type="dxa"/>
            <w:right w:w="0" w:type="dxa"/>
          </w:tblCellMar>
        </w:tblPrEx>
        <w:trPr>
          <w:trHeight w:hRule="exact" w:val="137"/>
        </w:trPr>
        <w:tc>
          <w:tcPr>
            <w:tcW w:w="567" w:type="dxa"/>
            <w:vMerge/>
            <w:tcBorders>
              <w:top w:val="single" w:sz="6" w:space="0" w:color="000000"/>
              <w:left w:val="single" w:sz="2" w:space="0" w:color="000000"/>
              <w:bottom w:val="single" w:sz="6" w:space="0" w:color="000000"/>
              <w:right w:val="single" w:sz="2" w:space="0" w:color="000000"/>
            </w:tcBorders>
          </w:tcPr>
          <w:p w14:paraId="31F00CE4" w14:textId="77777777" w:rsidR="00000000" w:rsidRDefault="00000000">
            <w:pPr>
              <w:pStyle w:val="NoParagraphStyle"/>
              <w:spacing w:line="240" w:lineRule="auto"/>
              <w:textAlignment w:val="auto"/>
              <w:rPr>
                <w:rFonts w:ascii="Minion Pro" w:hAnsi="Minion Pro" w:cstheme="minorBidi"/>
                <w:color w:val="auto"/>
              </w:rPr>
            </w:pPr>
          </w:p>
        </w:tc>
        <w:tc>
          <w:tcPr>
            <w:tcW w:w="1557" w:type="dxa"/>
            <w:gridSpan w:val="3"/>
            <w:vMerge w:val="restart"/>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612B6550" w14:textId="77777777" w:rsidR="00000000" w:rsidRDefault="00000000">
            <w:pPr>
              <w:pStyle w:val="tk1af-f"/>
            </w:pPr>
            <w:r>
              <w:t>forurenser akvatisk miljø, flytende</w:t>
            </w:r>
          </w:p>
        </w:tc>
        <w:tc>
          <w:tcPr>
            <w:tcW w:w="5329" w:type="dxa"/>
            <w:vMerge/>
            <w:tcBorders>
              <w:top w:val="single" w:sz="2" w:space="0" w:color="000000"/>
              <w:left w:val="single" w:sz="2" w:space="0" w:color="000000"/>
              <w:bottom w:val="single" w:sz="2" w:space="0" w:color="000000"/>
              <w:right w:val="single" w:sz="2" w:space="0" w:color="000000"/>
            </w:tcBorders>
          </w:tcPr>
          <w:p w14:paraId="58DA89C6" w14:textId="77777777" w:rsidR="00000000" w:rsidRDefault="00000000">
            <w:pPr>
              <w:pStyle w:val="NoParagraphStyle"/>
              <w:spacing w:line="240" w:lineRule="auto"/>
              <w:textAlignment w:val="auto"/>
              <w:rPr>
                <w:rFonts w:ascii="Minion Pro" w:hAnsi="Minion Pro" w:cstheme="minorBidi"/>
                <w:color w:val="auto"/>
              </w:rPr>
            </w:pPr>
          </w:p>
        </w:tc>
      </w:tr>
      <w:tr w:rsidR="00000000" w14:paraId="3377F286" w14:textId="77777777">
        <w:tblPrEx>
          <w:tblCellMar>
            <w:top w:w="0" w:type="dxa"/>
            <w:left w:w="0" w:type="dxa"/>
            <w:bottom w:w="0" w:type="dxa"/>
            <w:right w:w="0" w:type="dxa"/>
          </w:tblCellMar>
        </w:tblPrEx>
        <w:trPr>
          <w:trHeight w:hRule="exact" w:val="202"/>
        </w:trPr>
        <w:tc>
          <w:tcPr>
            <w:tcW w:w="567" w:type="dxa"/>
            <w:vMerge/>
            <w:tcBorders>
              <w:top w:val="single" w:sz="6" w:space="0" w:color="000000"/>
              <w:left w:val="single" w:sz="2" w:space="0" w:color="000000"/>
              <w:bottom w:val="single" w:sz="6" w:space="0" w:color="000000"/>
              <w:right w:val="single" w:sz="2" w:space="0" w:color="000000"/>
            </w:tcBorders>
          </w:tcPr>
          <w:p w14:paraId="1CF82384" w14:textId="77777777" w:rsidR="00000000" w:rsidRDefault="00000000">
            <w:pPr>
              <w:pStyle w:val="NoParagraphStyle"/>
              <w:spacing w:line="240" w:lineRule="auto"/>
              <w:textAlignment w:val="auto"/>
              <w:rPr>
                <w:rFonts w:ascii="Minion Pro" w:hAnsi="Minion Pro" w:cstheme="minorBidi"/>
                <w:color w:val="auto"/>
              </w:rPr>
            </w:pPr>
          </w:p>
        </w:tc>
        <w:tc>
          <w:tcPr>
            <w:tcW w:w="1557" w:type="dxa"/>
            <w:gridSpan w:val="3"/>
            <w:vMerge/>
            <w:tcBorders>
              <w:top w:val="single" w:sz="6" w:space="0" w:color="000000"/>
              <w:left w:val="single" w:sz="2" w:space="0" w:color="000000"/>
              <w:bottom w:val="single" w:sz="6" w:space="0" w:color="000000"/>
              <w:right w:val="single" w:sz="6" w:space="0" w:color="000000"/>
            </w:tcBorders>
          </w:tcPr>
          <w:p w14:paraId="7677302E" w14:textId="77777777" w:rsidR="00000000" w:rsidRDefault="00000000">
            <w:pPr>
              <w:pStyle w:val="NoParagraphStyle"/>
              <w:spacing w:line="240" w:lineRule="auto"/>
              <w:textAlignment w:val="auto"/>
              <w:rPr>
                <w:rFonts w:ascii="Minion Pro" w:hAnsi="Minion Pro" w:cstheme="minorBidi"/>
                <w:color w:val="auto"/>
              </w:rPr>
            </w:pPr>
          </w:p>
        </w:tc>
        <w:tc>
          <w:tcPr>
            <w:tcW w:w="5329" w:type="dxa"/>
            <w:vMerge w:val="restart"/>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55803B83" w14:textId="77777777" w:rsidR="00000000" w:rsidRDefault="00000000">
            <w:pPr>
              <w:pStyle w:val="NoParagraphStyle"/>
              <w:spacing w:line="240" w:lineRule="auto"/>
              <w:textAlignment w:val="auto"/>
              <w:rPr>
                <w:rFonts w:ascii="Minion Pro" w:hAnsi="Minion Pro" w:cstheme="minorBidi"/>
                <w:color w:val="auto"/>
              </w:rPr>
            </w:pPr>
          </w:p>
        </w:tc>
      </w:tr>
      <w:tr w:rsidR="00000000" w14:paraId="0527D05C" w14:textId="77777777">
        <w:tblPrEx>
          <w:tblCellMar>
            <w:top w:w="0" w:type="dxa"/>
            <w:left w:w="0" w:type="dxa"/>
            <w:bottom w:w="0" w:type="dxa"/>
            <w:right w:w="0" w:type="dxa"/>
          </w:tblCellMar>
        </w:tblPrEx>
        <w:trPr>
          <w:trHeight w:hRule="exact" w:val="175"/>
        </w:trPr>
        <w:tc>
          <w:tcPr>
            <w:tcW w:w="567" w:type="dxa"/>
            <w:vMerge/>
            <w:tcBorders>
              <w:top w:val="single" w:sz="6" w:space="0" w:color="000000"/>
              <w:left w:val="single" w:sz="2" w:space="0" w:color="000000"/>
              <w:bottom w:val="single" w:sz="6" w:space="0" w:color="000000"/>
              <w:right w:val="single" w:sz="2" w:space="0" w:color="000000"/>
            </w:tcBorders>
          </w:tcPr>
          <w:p w14:paraId="1B9FC1AB" w14:textId="77777777" w:rsidR="00000000" w:rsidRDefault="00000000">
            <w:pPr>
              <w:pStyle w:val="NoParagraphStyle"/>
              <w:spacing w:line="240" w:lineRule="auto"/>
              <w:textAlignment w:val="auto"/>
              <w:rPr>
                <w:rFonts w:ascii="Minion Pro" w:hAnsi="Minion Pro" w:cstheme="minorBidi"/>
                <w:color w:val="auto"/>
              </w:rPr>
            </w:pPr>
          </w:p>
        </w:tc>
        <w:tc>
          <w:tcPr>
            <w:tcW w:w="1557" w:type="dxa"/>
            <w:gridSpan w:val="3"/>
            <w:vMerge w:val="restart"/>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vAlign w:val="bottom"/>
          </w:tcPr>
          <w:p w14:paraId="5AD57F6E" w14:textId="77777777" w:rsidR="00000000" w:rsidRDefault="00000000">
            <w:pPr>
              <w:pStyle w:val="tk1af-f"/>
            </w:pPr>
            <w:r>
              <w:t>forurenser akvatisk miljø, fast</w:t>
            </w:r>
          </w:p>
        </w:tc>
        <w:tc>
          <w:tcPr>
            <w:tcW w:w="5329" w:type="dxa"/>
            <w:vMerge/>
            <w:tcBorders>
              <w:top w:val="single" w:sz="2" w:space="0" w:color="000000"/>
              <w:left w:val="single" w:sz="6" w:space="0" w:color="000000"/>
              <w:bottom w:val="single" w:sz="2" w:space="0" w:color="000000"/>
              <w:right w:val="single" w:sz="6" w:space="0" w:color="000000"/>
            </w:tcBorders>
          </w:tcPr>
          <w:p w14:paraId="4B8695A6" w14:textId="77777777" w:rsidR="00000000" w:rsidRDefault="00000000">
            <w:pPr>
              <w:pStyle w:val="NoParagraphStyle"/>
              <w:spacing w:line="240" w:lineRule="auto"/>
              <w:textAlignment w:val="auto"/>
              <w:rPr>
                <w:rFonts w:ascii="Minion Pro" w:hAnsi="Minion Pro" w:cstheme="minorBidi"/>
                <w:color w:val="auto"/>
              </w:rPr>
            </w:pPr>
          </w:p>
        </w:tc>
      </w:tr>
      <w:tr w:rsidR="00000000" w14:paraId="13B0F5C6" w14:textId="77777777">
        <w:tblPrEx>
          <w:tblCellMar>
            <w:top w:w="0" w:type="dxa"/>
            <w:left w:w="0" w:type="dxa"/>
            <w:bottom w:w="0" w:type="dxa"/>
            <w:right w:w="0" w:type="dxa"/>
          </w:tblCellMar>
        </w:tblPrEx>
        <w:trPr>
          <w:trHeight w:hRule="exact" w:val="193"/>
        </w:trPr>
        <w:tc>
          <w:tcPr>
            <w:tcW w:w="567" w:type="dxa"/>
            <w:vMerge/>
            <w:tcBorders>
              <w:top w:val="single" w:sz="6" w:space="0" w:color="000000"/>
              <w:left w:val="single" w:sz="2" w:space="0" w:color="000000"/>
              <w:bottom w:val="single" w:sz="6" w:space="0" w:color="000000"/>
              <w:right w:val="single" w:sz="2" w:space="0" w:color="000000"/>
            </w:tcBorders>
          </w:tcPr>
          <w:p w14:paraId="6370FEBC" w14:textId="77777777" w:rsidR="00000000" w:rsidRDefault="00000000">
            <w:pPr>
              <w:pStyle w:val="NoParagraphStyle"/>
              <w:spacing w:line="240" w:lineRule="auto"/>
              <w:textAlignment w:val="auto"/>
              <w:rPr>
                <w:rFonts w:ascii="Minion Pro" w:hAnsi="Minion Pro" w:cstheme="minorBidi"/>
                <w:color w:val="auto"/>
              </w:rPr>
            </w:pPr>
          </w:p>
        </w:tc>
        <w:tc>
          <w:tcPr>
            <w:tcW w:w="1557" w:type="dxa"/>
            <w:gridSpan w:val="3"/>
            <w:vMerge/>
            <w:tcBorders>
              <w:top w:val="single" w:sz="6" w:space="0" w:color="000000"/>
              <w:left w:val="single" w:sz="2" w:space="0" w:color="000000"/>
              <w:bottom w:val="single" w:sz="6" w:space="0" w:color="000000"/>
              <w:right w:val="single" w:sz="6" w:space="0" w:color="000000"/>
            </w:tcBorders>
          </w:tcPr>
          <w:p w14:paraId="00E95DAC" w14:textId="77777777" w:rsidR="00000000" w:rsidRDefault="00000000">
            <w:pPr>
              <w:pStyle w:val="NoParagraphStyle"/>
              <w:spacing w:line="240" w:lineRule="auto"/>
              <w:textAlignment w:val="auto"/>
              <w:rPr>
                <w:rFonts w:ascii="Minion Pro" w:hAnsi="Minion Pro" w:cstheme="minorBidi"/>
                <w:color w:val="auto"/>
              </w:rPr>
            </w:pPr>
          </w:p>
        </w:tc>
        <w:tc>
          <w:tcPr>
            <w:tcW w:w="532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BB4E21" w14:textId="77777777" w:rsidR="00000000" w:rsidRDefault="00000000">
            <w:pPr>
              <w:pStyle w:val="tk1lf"/>
              <w:ind w:left="567" w:hanging="567"/>
            </w:pPr>
            <w:r>
              <w:t>3077</w:t>
            </w:r>
            <w:r>
              <w:tab/>
              <w:t>MILJØFARLIG STOFF, I FAST FORM, N.O.S.</w:t>
            </w:r>
          </w:p>
        </w:tc>
      </w:tr>
      <w:tr w:rsidR="00000000" w14:paraId="3C65E968" w14:textId="77777777">
        <w:tblPrEx>
          <w:tblCellMar>
            <w:top w:w="0" w:type="dxa"/>
            <w:left w:w="0" w:type="dxa"/>
            <w:bottom w:w="0" w:type="dxa"/>
            <w:right w:w="0" w:type="dxa"/>
          </w:tblCellMar>
        </w:tblPrEx>
        <w:trPr>
          <w:trHeight w:hRule="exact" w:val="85"/>
        </w:trPr>
        <w:tc>
          <w:tcPr>
            <w:tcW w:w="567" w:type="dxa"/>
            <w:tcBorders>
              <w:top w:val="single" w:sz="6" w:space="0" w:color="000000"/>
              <w:left w:val="single" w:sz="2" w:space="0" w:color="000000"/>
              <w:bottom w:val="single" w:sz="2" w:space="0" w:color="000000"/>
              <w:right w:val="single" w:sz="2" w:space="0" w:color="000000"/>
            </w:tcBorders>
            <w:tcMar>
              <w:top w:w="0" w:type="dxa"/>
              <w:left w:w="57" w:type="dxa"/>
              <w:bottom w:w="0" w:type="dxa"/>
              <w:right w:w="57" w:type="dxa"/>
            </w:tcMar>
          </w:tcPr>
          <w:p w14:paraId="06D16B3D"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27" w:type="dxa"/>
            <w:tcBorders>
              <w:top w:val="single" w:sz="6" w:space="0" w:color="000000"/>
              <w:left w:val="single" w:sz="2" w:space="0" w:color="000000"/>
              <w:bottom w:val="single" w:sz="2" w:space="0" w:color="000000"/>
              <w:right w:val="single" w:sz="6" w:space="0" w:color="000000"/>
            </w:tcBorders>
            <w:tcMar>
              <w:top w:w="0" w:type="dxa"/>
              <w:left w:w="57" w:type="dxa"/>
              <w:bottom w:w="0" w:type="dxa"/>
              <w:right w:w="57" w:type="dxa"/>
            </w:tcMar>
          </w:tcPr>
          <w:p w14:paraId="2B0BA4C4"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2" w:space="0" w:color="000000"/>
              <w:right w:val="single" w:sz="6" w:space="0" w:color="000000"/>
            </w:tcBorders>
            <w:tcMar>
              <w:top w:w="0" w:type="dxa"/>
              <w:left w:w="57" w:type="dxa"/>
              <w:bottom w:w="0" w:type="dxa"/>
              <w:right w:w="57" w:type="dxa"/>
            </w:tcMar>
          </w:tcPr>
          <w:p w14:paraId="78BCCBB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tcPr>
          <w:p w14:paraId="7DE0A2ED" w14:textId="77777777" w:rsidR="00000000" w:rsidRDefault="00000000">
            <w:pPr>
              <w:pStyle w:val="tk1af-f"/>
            </w:pPr>
            <w:r>
              <w:t>M7</w:t>
            </w:r>
          </w:p>
        </w:tc>
        <w:tc>
          <w:tcPr>
            <w:tcW w:w="5329" w:type="dxa"/>
            <w:vMerge/>
            <w:tcBorders>
              <w:top w:val="single" w:sz="2" w:space="0" w:color="000000"/>
              <w:left w:val="single" w:sz="2" w:space="0" w:color="000000"/>
              <w:bottom w:val="single" w:sz="2" w:space="0" w:color="000000"/>
              <w:right w:val="single" w:sz="2" w:space="0" w:color="000000"/>
            </w:tcBorders>
          </w:tcPr>
          <w:p w14:paraId="2DD76C63" w14:textId="77777777" w:rsidR="00000000" w:rsidRDefault="00000000">
            <w:pPr>
              <w:pStyle w:val="NoParagraphStyle"/>
              <w:spacing w:line="240" w:lineRule="auto"/>
              <w:textAlignment w:val="auto"/>
              <w:rPr>
                <w:rFonts w:ascii="Minion Pro" w:hAnsi="Minion Pro" w:cstheme="minorBidi"/>
                <w:color w:val="auto"/>
              </w:rPr>
            </w:pPr>
          </w:p>
        </w:tc>
      </w:tr>
      <w:tr w:rsidR="00000000" w14:paraId="28CC6A6C" w14:textId="77777777">
        <w:tblPrEx>
          <w:tblCellMar>
            <w:top w:w="0" w:type="dxa"/>
            <w:left w:w="0" w:type="dxa"/>
            <w:bottom w:w="0" w:type="dxa"/>
            <w:right w:w="0" w:type="dxa"/>
          </w:tblCellMar>
        </w:tblPrEx>
        <w:trPr>
          <w:trHeight w:hRule="exact" w:val="60"/>
        </w:trPr>
        <w:tc>
          <w:tcPr>
            <w:tcW w:w="567" w:type="dxa"/>
            <w:tcBorders>
              <w:top w:val="single" w:sz="2" w:space="0" w:color="000000"/>
              <w:left w:val="single" w:sz="2" w:space="0" w:color="000000"/>
              <w:bottom w:val="single" w:sz="6" w:space="0" w:color="000000"/>
              <w:right w:val="single" w:sz="2" w:space="0" w:color="000000"/>
            </w:tcBorders>
            <w:tcMar>
              <w:top w:w="0" w:type="dxa"/>
              <w:left w:w="57" w:type="dxa"/>
              <w:bottom w:w="0" w:type="dxa"/>
              <w:right w:w="57" w:type="dxa"/>
            </w:tcMar>
          </w:tcPr>
          <w:p w14:paraId="2CB813A6" w14:textId="77777777" w:rsidR="00000000" w:rsidRDefault="00000000">
            <w:pPr>
              <w:pStyle w:val="NoParagraphStyle"/>
              <w:spacing w:line="240" w:lineRule="auto"/>
              <w:textAlignment w:val="auto"/>
              <w:rPr>
                <w:rFonts w:ascii="Minion Pro" w:hAnsi="Minion Pro" w:cstheme="minorBidi"/>
                <w:color w:val="auto"/>
              </w:rPr>
            </w:pPr>
          </w:p>
        </w:tc>
        <w:tc>
          <w:tcPr>
            <w:tcW w:w="527" w:type="dxa"/>
            <w:tcBorders>
              <w:top w:val="single" w:sz="2" w:space="0" w:color="000000"/>
              <w:left w:val="single" w:sz="2" w:space="0" w:color="000000"/>
              <w:bottom w:val="single" w:sz="6" w:space="0" w:color="000000"/>
              <w:right w:val="single" w:sz="6" w:space="0" w:color="000000"/>
            </w:tcBorders>
            <w:tcMar>
              <w:top w:w="0" w:type="dxa"/>
              <w:left w:w="57" w:type="dxa"/>
              <w:bottom w:w="0" w:type="dxa"/>
              <w:right w:w="57" w:type="dxa"/>
            </w:tcMar>
          </w:tcPr>
          <w:p w14:paraId="2CD68B1E"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3DA3C023"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4E0EC812" w14:textId="77777777" w:rsidR="00000000" w:rsidRDefault="00000000">
            <w:pPr>
              <w:pStyle w:val="NoParagraphStyle"/>
              <w:spacing w:line="240" w:lineRule="auto"/>
              <w:textAlignment w:val="auto"/>
              <w:rPr>
                <w:rFonts w:ascii="Minion Pro" w:hAnsi="Minion Pro" w:cstheme="minorBidi"/>
                <w:color w:val="auto"/>
              </w:rPr>
            </w:pPr>
          </w:p>
        </w:tc>
        <w:tc>
          <w:tcPr>
            <w:tcW w:w="5329" w:type="dxa"/>
            <w:vMerge/>
            <w:tcBorders>
              <w:top w:val="single" w:sz="2" w:space="0" w:color="000000"/>
              <w:left w:val="single" w:sz="2" w:space="0" w:color="000000"/>
              <w:bottom w:val="single" w:sz="2" w:space="0" w:color="000000"/>
              <w:right w:val="single" w:sz="2" w:space="0" w:color="000000"/>
            </w:tcBorders>
          </w:tcPr>
          <w:p w14:paraId="281E2DB6" w14:textId="77777777" w:rsidR="00000000" w:rsidRDefault="00000000">
            <w:pPr>
              <w:pStyle w:val="NoParagraphStyle"/>
              <w:spacing w:line="240" w:lineRule="auto"/>
              <w:textAlignment w:val="auto"/>
              <w:rPr>
                <w:rFonts w:ascii="Minion Pro" w:hAnsi="Minion Pro" w:cstheme="minorBidi"/>
                <w:color w:val="auto"/>
              </w:rPr>
            </w:pPr>
          </w:p>
        </w:tc>
      </w:tr>
      <w:tr w:rsidR="00000000" w14:paraId="3F2A6C22" w14:textId="77777777">
        <w:tblPrEx>
          <w:tblCellMar>
            <w:top w:w="0" w:type="dxa"/>
            <w:left w:w="0" w:type="dxa"/>
            <w:bottom w:w="0" w:type="dxa"/>
            <w:right w:w="0" w:type="dxa"/>
          </w:tblCellMar>
        </w:tblPrEx>
        <w:trPr>
          <w:trHeight w:hRule="exact" w:val="198"/>
        </w:trPr>
        <w:tc>
          <w:tcPr>
            <w:tcW w:w="567" w:type="dxa"/>
            <w:tcBorders>
              <w:top w:val="single" w:sz="6" w:space="0" w:color="000000"/>
              <w:left w:val="single" w:sz="2" w:space="0" w:color="000000"/>
              <w:bottom w:val="single" w:sz="6" w:space="0" w:color="000000"/>
              <w:right w:val="single" w:sz="2" w:space="0" w:color="000000"/>
            </w:tcBorders>
            <w:tcMar>
              <w:top w:w="0" w:type="dxa"/>
              <w:left w:w="57" w:type="dxa"/>
              <w:bottom w:w="0" w:type="dxa"/>
              <w:right w:w="57" w:type="dxa"/>
            </w:tcMar>
          </w:tcPr>
          <w:p w14:paraId="451B79C4" w14:textId="77777777" w:rsidR="00000000" w:rsidRDefault="00000000">
            <w:pPr>
              <w:pStyle w:val="NoParagraphStyle"/>
              <w:spacing w:line="240" w:lineRule="auto"/>
              <w:textAlignment w:val="auto"/>
              <w:rPr>
                <w:rFonts w:ascii="Minion Pro" w:hAnsi="Minion Pro" w:cstheme="minorBidi"/>
                <w:color w:val="auto"/>
              </w:rPr>
            </w:pPr>
          </w:p>
        </w:tc>
        <w:tc>
          <w:tcPr>
            <w:tcW w:w="1557" w:type="dxa"/>
            <w:gridSpan w:val="3"/>
            <w:vMerge w:val="restart"/>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vAlign w:val="bottom"/>
          </w:tcPr>
          <w:p w14:paraId="4A1B2773" w14:textId="77777777" w:rsidR="00000000" w:rsidRDefault="00000000">
            <w:pPr>
              <w:pStyle w:val="tk1af-f"/>
            </w:pPr>
            <w:r>
              <w:t>genmodifiserte organismer</w:t>
            </w:r>
          </w:p>
        </w:tc>
        <w:tc>
          <w:tcPr>
            <w:tcW w:w="5329"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0EC5390D" w14:textId="77777777" w:rsidR="00000000" w:rsidRDefault="00000000">
            <w:pPr>
              <w:pStyle w:val="NoParagraphStyle"/>
              <w:spacing w:line="240" w:lineRule="auto"/>
              <w:textAlignment w:val="auto"/>
              <w:rPr>
                <w:rFonts w:ascii="Minion Pro" w:hAnsi="Minion Pro" w:cstheme="minorBidi"/>
                <w:color w:val="auto"/>
              </w:rPr>
            </w:pPr>
          </w:p>
        </w:tc>
      </w:tr>
      <w:tr w:rsidR="00000000" w14:paraId="4C7CE813" w14:textId="77777777">
        <w:tblPrEx>
          <w:tblCellMar>
            <w:top w:w="0" w:type="dxa"/>
            <w:left w:w="0" w:type="dxa"/>
            <w:bottom w:w="0" w:type="dxa"/>
            <w:right w:w="0" w:type="dxa"/>
          </w:tblCellMar>
        </w:tblPrEx>
        <w:trPr>
          <w:trHeight w:hRule="exact" w:val="170"/>
        </w:trPr>
        <w:tc>
          <w:tcPr>
            <w:tcW w:w="567" w:type="dxa"/>
            <w:tcBorders>
              <w:top w:val="single" w:sz="6" w:space="0" w:color="000000"/>
              <w:left w:val="single" w:sz="2" w:space="0" w:color="000000"/>
              <w:bottom w:val="single" w:sz="6" w:space="0" w:color="000000"/>
              <w:right w:val="single" w:sz="2" w:space="0" w:color="000000"/>
            </w:tcBorders>
            <w:tcMar>
              <w:top w:w="0" w:type="dxa"/>
              <w:left w:w="57" w:type="dxa"/>
              <w:bottom w:w="0" w:type="dxa"/>
              <w:right w:w="57" w:type="dxa"/>
            </w:tcMar>
          </w:tcPr>
          <w:p w14:paraId="598327F8" w14:textId="77777777" w:rsidR="00000000" w:rsidRDefault="00000000">
            <w:pPr>
              <w:pStyle w:val="NoParagraphStyle"/>
              <w:spacing w:line="240" w:lineRule="auto"/>
              <w:textAlignment w:val="auto"/>
              <w:rPr>
                <w:rFonts w:ascii="Minion Pro" w:hAnsi="Minion Pro" w:cstheme="minorBidi"/>
                <w:color w:val="auto"/>
              </w:rPr>
            </w:pPr>
          </w:p>
        </w:tc>
        <w:tc>
          <w:tcPr>
            <w:tcW w:w="1557" w:type="dxa"/>
            <w:gridSpan w:val="3"/>
            <w:vMerge/>
            <w:tcBorders>
              <w:top w:val="single" w:sz="6" w:space="0" w:color="000000"/>
              <w:left w:val="single" w:sz="2" w:space="0" w:color="000000"/>
              <w:bottom w:val="single" w:sz="6" w:space="0" w:color="000000"/>
              <w:right w:val="single" w:sz="6" w:space="0" w:color="000000"/>
            </w:tcBorders>
          </w:tcPr>
          <w:p w14:paraId="17A14A36" w14:textId="77777777" w:rsidR="00000000" w:rsidRDefault="00000000">
            <w:pPr>
              <w:pStyle w:val="NoParagraphStyle"/>
              <w:spacing w:line="240" w:lineRule="auto"/>
              <w:textAlignment w:val="auto"/>
              <w:rPr>
                <w:rFonts w:ascii="Minion Pro" w:hAnsi="Minion Pro" w:cstheme="minorBidi"/>
                <w:color w:val="auto"/>
              </w:rPr>
            </w:pPr>
          </w:p>
        </w:tc>
        <w:tc>
          <w:tcPr>
            <w:tcW w:w="532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A8A96C" w14:textId="77777777" w:rsidR="00000000" w:rsidRDefault="00000000">
            <w:pPr>
              <w:pStyle w:val="tk1lf"/>
              <w:ind w:left="567" w:hanging="567"/>
            </w:pPr>
            <w:r>
              <w:t>3245</w:t>
            </w:r>
            <w:r>
              <w:tab/>
              <w:t>GENMODIFISERTE MIKROORGANISMER eller</w:t>
            </w:r>
          </w:p>
          <w:p w14:paraId="5E7869BA" w14:textId="77777777" w:rsidR="00000000" w:rsidRDefault="00000000">
            <w:pPr>
              <w:pStyle w:val="tk1lf"/>
              <w:ind w:left="567" w:hanging="567"/>
            </w:pPr>
            <w:r>
              <w:t>3245</w:t>
            </w:r>
            <w:r>
              <w:tab/>
              <w:t>GENMODIFISERTE ORGANISMER</w:t>
            </w:r>
          </w:p>
        </w:tc>
      </w:tr>
      <w:tr w:rsidR="00000000" w14:paraId="56BBE46D" w14:textId="77777777">
        <w:tblPrEx>
          <w:tblCellMar>
            <w:top w:w="0" w:type="dxa"/>
            <w:left w:w="0" w:type="dxa"/>
            <w:bottom w:w="0" w:type="dxa"/>
            <w:right w:w="0" w:type="dxa"/>
          </w:tblCellMar>
        </w:tblPrEx>
        <w:trPr>
          <w:trHeight w:hRule="exact" w:val="85"/>
        </w:trPr>
        <w:tc>
          <w:tcPr>
            <w:tcW w:w="567" w:type="dxa"/>
            <w:tcBorders>
              <w:top w:val="single" w:sz="6" w:space="0" w:color="000000"/>
              <w:left w:val="single" w:sz="2" w:space="0" w:color="000000"/>
              <w:bottom w:val="single" w:sz="6" w:space="0" w:color="000000"/>
              <w:right w:val="single" w:sz="2" w:space="0" w:color="000000"/>
            </w:tcBorders>
            <w:tcMar>
              <w:top w:w="0" w:type="dxa"/>
              <w:left w:w="57" w:type="dxa"/>
              <w:bottom w:w="0" w:type="dxa"/>
              <w:right w:w="57" w:type="dxa"/>
            </w:tcMar>
          </w:tcPr>
          <w:p w14:paraId="6EE00321"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27" w:type="dxa"/>
            <w:tcBorders>
              <w:top w:val="single" w:sz="6" w:space="0" w:color="000000"/>
              <w:left w:val="single" w:sz="2" w:space="0" w:color="000000"/>
              <w:bottom w:val="single" w:sz="2" w:space="0" w:color="000000"/>
              <w:right w:val="single" w:sz="6" w:space="0" w:color="000000"/>
            </w:tcBorders>
            <w:tcMar>
              <w:top w:w="0" w:type="dxa"/>
              <w:left w:w="57" w:type="dxa"/>
              <w:bottom w:w="0" w:type="dxa"/>
              <w:right w:w="57" w:type="dxa"/>
            </w:tcMar>
          </w:tcPr>
          <w:p w14:paraId="22E50E36"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2" w:space="0" w:color="000000"/>
              <w:right w:val="single" w:sz="6" w:space="0" w:color="000000"/>
            </w:tcBorders>
            <w:tcMar>
              <w:top w:w="0" w:type="dxa"/>
              <w:left w:w="57" w:type="dxa"/>
              <w:bottom w:w="0" w:type="dxa"/>
              <w:right w:w="57" w:type="dxa"/>
            </w:tcMar>
          </w:tcPr>
          <w:p w14:paraId="485F05CF"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val="restart"/>
            <w:tcBorders>
              <w:top w:val="single" w:sz="6" w:space="0" w:color="000000"/>
              <w:left w:val="single" w:sz="6" w:space="0" w:color="000000"/>
              <w:bottom w:val="single" w:sz="6" w:space="0" w:color="000000"/>
              <w:right w:val="single" w:sz="2" w:space="0" w:color="000000"/>
            </w:tcBorders>
            <w:tcMar>
              <w:top w:w="28" w:type="dxa"/>
              <w:left w:w="57" w:type="dxa"/>
              <w:bottom w:w="0" w:type="dxa"/>
              <w:right w:w="57" w:type="dxa"/>
            </w:tcMar>
          </w:tcPr>
          <w:p w14:paraId="006EA806" w14:textId="77777777" w:rsidR="00000000" w:rsidRDefault="00000000">
            <w:pPr>
              <w:pStyle w:val="tk1af-f"/>
            </w:pPr>
            <w:r>
              <w:t>M8</w:t>
            </w:r>
          </w:p>
        </w:tc>
        <w:tc>
          <w:tcPr>
            <w:tcW w:w="5329" w:type="dxa"/>
            <w:vMerge/>
            <w:tcBorders>
              <w:top w:val="single" w:sz="2" w:space="0" w:color="000000"/>
              <w:left w:val="single" w:sz="2" w:space="0" w:color="000000"/>
              <w:bottom w:val="single" w:sz="2" w:space="0" w:color="000000"/>
              <w:right w:val="single" w:sz="2" w:space="0" w:color="000000"/>
            </w:tcBorders>
          </w:tcPr>
          <w:p w14:paraId="3030AF25" w14:textId="77777777" w:rsidR="00000000" w:rsidRDefault="00000000">
            <w:pPr>
              <w:pStyle w:val="NoParagraphStyle"/>
              <w:spacing w:line="240" w:lineRule="auto"/>
              <w:textAlignment w:val="auto"/>
              <w:rPr>
                <w:rFonts w:ascii="Minion Pro" w:hAnsi="Minion Pro" w:cstheme="minorBidi"/>
                <w:color w:val="auto"/>
              </w:rPr>
            </w:pPr>
          </w:p>
        </w:tc>
      </w:tr>
      <w:tr w:rsidR="00000000" w14:paraId="278CB171" w14:textId="77777777">
        <w:tblPrEx>
          <w:tblCellMar>
            <w:top w:w="0" w:type="dxa"/>
            <w:left w:w="0" w:type="dxa"/>
            <w:bottom w:w="0" w:type="dxa"/>
            <w:right w:w="0" w:type="dxa"/>
          </w:tblCellMar>
        </w:tblPrEx>
        <w:trPr>
          <w:trHeight w:hRule="exact" w:val="170"/>
        </w:trPr>
        <w:tc>
          <w:tcPr>
            <w:tcW w:w="567" w:type="dxa"/>
            <w:vMerge w:val="restart"/>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0137019B" w14:textId="77777777" w:rsidR="00000000" w:rsidRDefault="00000000">
            <w:pPr>
              <w:pStyle w:val="tk1af-f"/>
            </w:pPr>
            <w:r>
              <w:t>Oppvarmede stoffer</w:t>
            </w:r>
          </w:p>
        </w:tc>
        <w:tc>
          <w:tcPr>
            <w:tcW w:w="527"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36454491"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1A643D6E"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tcBorders>
              <w:top w:val="single" w:sz="6" w:space="0" w:color="000000"/>
              <w:left w:val="single" w:sz="6" w:space="0" w:color="000000"/>
              <w:bottom w:val="single" w:sz="6" w:space="0" w:color="000000"/>
              <w:right w:val="single" w:sz="2" w:space="0" w:color="000000"/>
            </w:tcBorders>
          </w:tcPr>
          <w:p w14:paraId="1295603B" w14:textId="77777777" w:rsidR="00000000" w:rsidRDefault="00000000">
            <w:pPr>
              <w:pStyle w:val="NoParagraphStyle"/>
              <w:spacing w:line="240" w:lineRule="auto"/>
              <w:textAlignment w:val="auto"/>
              <w:rPr>
                <w:rFonts w:ascii="Minion Pro" w:hAnsi="Minion Pro" w:cstheme="minorBidi"/>
                <w:color w:val="auto"/>
              </w:rPr>
            </w:pPr>
          </w:p>
        </w:tc>
        <w:tc>
          <w:tcPr>
            <w:tcW w:w="5329" w:type="dxa"/>
            <w:vMerge/>
            <w:tcBorders>
              <w:top w:val="single" w:sz="2" w:space="0" w:color="000000"/>
              <w:left w:val="single" w:sz="2" w:space="0" w:color="000000"/>
              <w:bottom w:val="single" w:sz="2" w:space="0" w:color="000000"/>
              <w:right w:val="single" w:sz="2" w:space="0" w:color="000000"/>
            </w:tcBorders>
          </w:tcPr>
          <w:p w14:paraId="079984EA" w14:textId="77777777" w:rsidR="00000000" w:rsidRDefault="00000000">
            <w:pPr>
              <w:pStyle w:val="NoParagraphStyle"/>
              <w:spacing w:line="240" w:lineRule="auto"/>
              <w:textAlignment w:val="auto"/>
              <w:rPr>
                <w:rFonts w:ascii="Minion Pro" w:hAnsi="Minion Pro" w:cstheme="minorBidi"/>
                <w:color w:val="auto"/>
              </w:rPr>
            </w:pPr>
          </w:p>
        </w:tc>
      </w:tr>
      <w:tr w:rsidR="00000000" w14:paraId="55433DD6" w14:textId="77777777">
        <w:tblPrEx>
          <w:tblCellMar>
            <w:top w:w="0" w:type="dxa"/>
            <w:left w:w="0" w:type="dxa"/>
            <w:bottom w:w="0" w:type="dxa"/>
            <w:right w:w="0" w:type="dxa"/>
          </w:tblCellMar>
        </w:tblPrEx>
        <w:trPr>
          <w:trHeight w:hRule="exact" w:val="198"/>
        </w:trPr>
        <w:tc>
          <w:tcPr>
            <w:tcW w:w="567" w:type="dxa"/>
            <w:vMerge/>
            <w:tcBorders>
              <w:top w:val="single" w:sz="6" w:space="0" w:color="000000"/>
              <w:left w:val="single" w:sz="2" w:space="0" w:color="000000"/>
              <w:bottom w:val="single" w:sz="6" w:space="0" w:color="000000"/>
              <w:right w:val="single" w:sz="6" w:space="0" w:color="000000"/>
            </w:tcBorders>
          </w:tcPr>
          <w:p w14:paraId="5B800AE0" w14:textId="77777777" w:rsidR="00000000" w:rsidRDefault="00000000">
            <w:pPr>
              <w:pStyle w:val="NoParagraphStyle"/>
              <w:spacing w:line="240" w:lineRule="auto"/>
              <w:textAlignment w:val="auto"/>
              <w:rPr>
                <w:rFonts w:ascii="Minion Pro" w:hAnsi="Minion Pro" w:cstheme="minorBidi"/>
                <w:color w:val="auto"/>
              </w:rPr>
            </w:pPr>
          </w:p>
        </w:tc>
        <w:tc>
          <w:tcPr>
            <w:tcW w:w="527"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5A2E1082"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343C42F7"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06E1BB40" w14:textId="77777777" w:rsidR="00000000" w:rsidRDefault="00000000">
            <w:pPr>
              <w:pStyle w:val="NoParagraphStyle"/>
              <w:spacing w:line="240" w:lineRule="auto"/>
              <w:textAlignment w:val="auto"/>
              <w:rPr>
                <w:rFonts w:ascii="Minion Pro" w:hAnsi="Minion Pro" w:cstheme="minorBidi"/>
                <w:color w:val="auto"/>
              </w:rPr>
            </w:pPr>
          </w:p>
        </w:tc>
        <w:tc>
          <w:tcPr>
            <w:tcW w:w="5329"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1CD93E99" w14:textId="77777777" w:rsidR="00000000" w:rsidRDefault="00000000">
            <w:pPr>
              <w:pStyle w:val="NoParagraphStyle"/>
              <w:spacing w:line="240" w:lineRule="auto"/>
              <w:textAlignment w:val="auto"/>
              <w:rPr>
                <w:rFonts w:ascii="Minion Pro" w:hAnsi="Minion Pro" w:cstheme="minorBidi"/>
                <w:color w:val="auto"/>
              </w:rPr>
            </w:pPr>
          </w:p>
        </w:tc>
      </w:tr>
      <w:tr w:rsidR="00000000" w14:paraId="768D37AA" w14:textId="77777777">
        <w:tblPrEx>
          <w:tblCellMar>
            <w:top w:w="0" w:type="dxa"/>
            <w:left w:w="0" w:type="dxa"/>
            <w:bottom w:w="0" w:type="dxa"/>
            <w:right w:w="0" w:type="dxa"/>
          </w:tblCellMar>
        </w:tblPrEx>
        <w:trPr>
          <w:trHeight w:val="113"/>
        </w:trPr>
        <w:tc>
          <w:tcPr>
            <w:tcW w:w="567" w:type="dxa"/>
            <w:vMerge/>
            <w:tcBorders>
              <w:top w:val="single" w:sz="6" w:space="0" w:color="000000"/>
              <w:left w:val="single" w:sz="2" w:space="0" w:color="000000"/>
              <w:bottom w:val="single" w:sz="6" w:space="0" w:color="000000"/>
              <w:right w:val="single" w:sz="6" w:space="0" w:color="000000"/>
            </w:tcBorders>
          </w:tcPr>
          <w:p w14:paraId="0FA814CF" w14:textId="77777777" w:rsidR="00000000" w:rsidRDefault="00000000">
            <w:pPr>
              <w:pStyle w:val="NoParagraphStyle"/>
              <w:spacing w:line="240" w:lineRule="auto"/>
              <w:textAlignment w:val="auto"/>
              <w:rPr>
                <w:rFonts w:ascii="Minion Pro" w:hAnsi="Minion Pro" w:cstheme="minorBidi"/>
                <w:color w:val="auto"/>
              </w:rPr>
            </w:pPr>
          </w:p>
        </w:tc>
        <w:tc>
          <w:tcPr>
            <w:tcW w:w="527" w:type="dxa"/>
            <w:tcBorders>
              <w:top w:val="single" w:sz="6" w:space="0" w:color="000000"/>
              <w:left w:val="single" w:sz="6" w:space="0" w:color="000000"/>
              <w:bottom w:val="single" w:sz="2" w:space="0" w:color="000000"/>
              <w:right w:val="single" w:sz="6" w:space="0" w:color="000000"/>
            </w:tcBorders>
            <w:tcMar>
              <w:top w:w="0" w:type="dxa"/>
              <w:left w:w="57" w:type="dxa"/>
              <w:bottom w:w="0" w:type="dxa"/>
              <w:right w:w="57" w:type="dxa"/>
            </w:tcMar>
          </w:tcPr>
          <w:p w14:paraId="3E33096A"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2" w:space="0" w:color="000000"/>
              <w:right w:val="single" w:sz="6" w:space="0" w:color="000000"/>
            </w:tcBorders>
            <w:tcMar>
              <w:top w:w="0" w:type="dxa"/>
              <w:left w:w="57" w:type="dxa"/>
              <w:bottom w:w="0" w:type="dxa"/>
              <w:right w:w="57" w:type="dxa"/>
            </w:tcMar>
          </w:tcPr>
          <w:p w14:paraId="46FCF489"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val="restart"/>
            <w:tcBorders>
              <w:top w:val="single" w:sz="6" w:space="0" w:color="000000"/>
              <w:left w:val="single" w:sz="6" w:space="0" w:color="000000"/>
              <w:bottom w:val="single" w:sz="6" w:space="0" w:color="000000"/>
              <w:right w:val="single" w:sz="2" w:space="0" w:color="000000"/>
            </w:tcBorders>
            <w:tcMar>
              <w:top w:w="57" w:type="dxa"/>
              <w:left w:w="57" w:type="dxa"/>
              <w:bottom w:w="0" w:type="dxa"/>
              <w:right w:w="57" w:type="dxa"/>
            </w:tcMar>
          </w:tcPr>
          <w:p w14:paraId="713DFB1E" w14:textId="77777777" w:rsidR="00000000" w:rsidRDefault="00000000">
            <w:pPr>
              <w:pStyle w:val="tk1af-f"/>
            </w:pPr>
            <w:r>
              <w:t>M9</w:t>
            </w:r>
          </w:p>
        </w:tc>
        <w:tc>
          <w:tcPr>
            <w:tcW w:w="532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D79572" w14:textId="77777777" w:rsidR="00000000" w:rsidRDefault="00000000">
            <w:pPr>
              <w:pStyle w:val="tk1lf"/>
              <w:ind w:left="567" w:hanging="567"/>
            </w:pPr>
            <w:r>
              <w:t>3257</w:t>
            </w:r>
            <w:r>
              <w:tab/>
              <w:t>OPPVARMET FLYTENDE STOFF N.O.S., ved eller over 100 °C og under dets flammepunkt (inklusive smeltet metall, smeltet salt etc.)</w:t>
            </w:r>
          </w:p>
        </w:tc>
      </w:tr>
      <w:tr w:rsidR="00000000" w14:paraId="0F1C5D8C" w14:textId="77777777">
        <w:tblPrEx>
          <w:tblCellMar>
            <w:top w:w="0" w:type="dxa"/>
            <w:left w:w="0" w:type="dxa"/>
            <w:bottom w:w="0" w:type="dxa"/>
            <w:right w:w="0" w:type="dxa"/>
          </w:tblCellMar>
        </w:tblPrEx>
        <w:trPr>
          <w:trHeight w:val="202"/>
        </w:trPr>
        <w:tc>
          <w:tcPr>
            <w:tcW w:w="567" w:type="dxa"/>
            <w:vMerge/>
            <w:tcBorders>
              <w:top w:val="single" w:sz="6" w:space="0" w:color="000000"/>
              <w:left w:val="single" w:sz="2" w:space="0" w:color="000000"/>
              <w:bottom w:val="single" w:sz="6" w:space="0" w:color="000000"/>
              <w:right w:val="single" w:sz="2" w:space="0" w:color="000000"/>
            </w:tcBorders>
          </w:tcPr>
          <w:p w14:paraId="229D5B56"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1042" w:type="dxa"/>
            <w:gridSpan w:val="2"/>
            <w:tcBorders>
              <w:top w:val="single" w:sz="2" w:space="0" w:color="000000"/>
              <w:left w:val="single" w:sz="2" w:space="0" w:color="000000"/>
              <w:bottom w:val="single" w:sz="6" w:space="0" w:color="000000"/>
              <w:right w:val="single" w:sz="6" w:space="0" w:color="000000"/>
            </w:tcBorders>
            <w:tcMar>
              <w:top w:w="85" w:type="dxa"/>
              <w:left w:w="57" w:type="dxa"/>
              <w:bottom w:w="0" w:type="dxa"/>
              <w:right w:w="57" w:type="dxa"/>
            </w:tcMar>
          </w:tcPr>
          <w:p w14:paraId="09C5BF59" w14:textId="77777777" w:rsidR="00000000" w:rsidRDefault="00000000">
            <w:pPr>
              <w:pStyle w:val="tk1af-f"/>
            </w:pPr>
            <w:r>
              <w:t>flytende</w:t>
            </w:r>
          </w:p>
        </w:tc>
        <w:tc>
          <w:tcPr>
            <w:tcW w:w="515" w:type="dxa"/>
            <w:vMerge/>
            <w:tcBorders>
              <w:top w:val="single" w:sz="6" w:space="0" w:color="000000"/>
              <w:left w:val="single" w:sz="6" w:space="0" w:color="000000"/>
              <w:bottom w:val="single" w:sz="6" w:space="0" w:color="000000"/>
              <w:right w:val="single" w:sz="2" w:space="0" w:color="000000"/>
            </w:tcBorders>
          </w:tcPr>
          <w:p w14:paraId="024A694A" w14:textId="77777777" w:rsidR="00000000" w:rsidRDefault="00000000">
            <w:pPr>
              <w:pStyle w:val="NoParagraphStyle"/>
              <w:spacing w:line="240" w:lineRule="auto"/>
              <w:textAlignment w:val="auto"/>
              <w:rPr>
                <w:rFonts w:ascii="Minion Pro" w:hAnsi="Minion Pro" w:cstheme="minorBidi"/>
                <w:color w:val="auto"/>
              </w:rPr>
            </w:pPr>
          </w:p>
        </w:tc>
        <w:tc>
          <w:tcPr>
            <w:tcW w:w="5329" w:type="dxa"/>
            <w:vMerge/>
            <w:tcBorders>
              <w:top w:val="single" w:sz="2" w:space="0" w:color="000000"/>
              <w:left w:val="single" w:sz="2" w:space="0" w:color="000000"/>
              <w:bottom w:val="single" w:sz="2" w:space="0" w:color="000000"/>
              <w:right w:val="single" w:sz="2" w:space="0" w:color="000000"/>
            </w:tcBorders>
          </w:tcPr>
          <w:p w14:paraId="7BB5F8F2" w14:textId="77777777" w:rsidR="00000000" w:rsidRDefault="00000000">
            <w:pPr>
              <w:pStyle w:val="NoParagraphStyle"/>
              <w:spacing w:line="240" w:lineRule="auto"/>
              <w:textAlignment w:val="auto"/>
              <w:rPr>
                <w:rFonts w:ascii="Minion Pro" w:hAnsi="Minion Pro" w:cstheme="minorBidi"/>
                <w:color w:val="auto"/>
              </w:rPr>
            </w:pPr>
          </w:p>
        </w:tc>
      </w:tr>
      <w:tr w:rsidR="00000000" w14:paraId="20CCA37C" w14:textId="77777777">
        <w:tblPrEx>
          <w:tblCellMar>
            <w:top w:w="0" w:type="dxa"/>
            <w:left w:w="0" w:type="dxa"/>
            <w:bottom w:w="0" w:type="dxa"/>
            <w:right w:w="0" w:type="dxa"/>
          </w:tblCellMar>
        </w:tblPrEx>
        <w:trPr>
          <w:trHeight w:hRule="exact" w:val="110"/>
        </w:trPr>
        <w:tc>
          <w:tcPr>
            <w:tcW w:w="567" w:type="dxa"/>
            <w:vMerge/>
            <w:tcBorders>
              <w:top w:val="single" w:sz="6" w:space="0" w:color="000000"/>
              <w:left w:val="single" w:sz="2" w:space="0" w:color="000000"/>
              <w:bottom w:val="single" w:sz="2" w:space="0" w:color="000000"/>
              <w:right w:val="single" w:sz="2" w:space="0" w:color="000000"/>
            </w:tcBorders>
          </w:tcPr>
          <w:p w14:paraId="4E3D710A" w14:textId="77777777" w:rsidR="00000000" w:rsidRDefault="00000000">
            <w:pPr>
              <w:pStyle w:val="NoParagraphStyle"/>
              <w:spacing w:line="240" w:lineRule="auto"/>
              <w:textAlignment w:val="auto"/>
              <w:rPr>
                <w:rFonts w:ascii="Minion Pro" w:hAnsi="Minion Pro" w:cstheme="minorBidi"/>
                <w:color w:val="auto"/>
              </w:rPr>
            </w:pPr>
          </w:p>
        </w:tc>
        <w:tc>
          <w:tcPr>
            <w:tcW w:w="527"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26267AC8" w14:textId="77777777" w:rsidR="00000000" w:rsidRDefault="00000000">
            <w:pPr>
              <w:pStyle w:val="NoParagraphStyle"/>
              <w:spacing w:line="240" w:lineRule="auto"/>
              <w:textAlignment w:val="auto"/>
              <w:rPr>
                <w:rFonts w:ascii="Minion Pro" w:hAnsi="Minion Pro" w:cstheme="minorBidi"/>
                <w:color w:val="aut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2D40FE95"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val="restart"/>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31736F40" w14:textId="77777777" w:rsidR="00000000" w:rsidRDefault="00000000">
            <w:pPr>
              <w:pStyle w:val="NoParagraphStyle"/>
              <w:spacing w:line="240" w:lineRule="auto"/>
              <w:textAlignment w:val="auto"/>
              <w:rPr>
                <w:rFonts w:ascii="Minion Pro" w:hAnsi="Minion Pro" w:cstheme="minorBidi"/>
                <w:color w:val="auto"/>
              </w:rPr>
            </w:pPr>
          </w:p>
        </w:tc>
        <w:tc>
          <w:tcPr>
            <w:tcW w:w="5329" w:type="dxa"/>
            <w:vMerge w:val="restart"/>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347FAAEA" w14:textId="77777777" w:rsidR="00000000" w:rsidRDefault="00000000">
            <w:pPr>
              <w:pStyle w:val="NoParagraphStyle"/>
              <w:spacing w:line="240" w:lineRule="auto"/>
              <w:textAlignment w:val="auto"/>
              <w:rPr>
                <w:rFonts w:ascii="Minion Pro" w:hAnsi="Minion Pro" w:cstheme="minorBidi"/>
                <w:color w:val="auto"/>
              </w:rPr>
            </w:pPr>
          </w:p>
        </w:tc>
      </w:tr>
      <w:tr w:rsidR="00000000" w14:paraId="4456AA98" w14:textId="77777777">
        <w:tblPrEx>
          <w:tblCellMar>
            <w:top w:w="0" w:type="dxa"/>
            <w:left w:w="0" w:type="dxa"/>
            <w:bottom w:w="0" w:type="dxa"/>
            <w:right w:w="0" w:type="dxa"/>
          </w:tblCellMar>
        </w:tblPrEx>
        <w:trPr>
          <w:trHeight w:hRule="exact" w:val="87"/>
        </w:trPr>
        <w:tc>
          <w:tcPr>
            <w:tcW w:w="567" w:type="dxa"/>
            <w:tcBorders>
              <w:top w:val="single" w:sz="2" w:space="0" w:color="000000"/>
              <w:left w:val="single" w:sz="2" w:space="0" w:color="000000"/>
              <w:bottom w:val="single" w:sz="6" w:space="0" w:color="000000"/>
              <w:right w:val="single" w:sz="2" w:space="0" w:color="000000"/>
            </w:tcBorders>
            <w:tcMar>
              <w:top w:w="0" w:type="dxa"/>
              <w:left w:w="57" w:type="dxa"/>
              <w:bottom w:w="0" w:type="dxa"/>
              <w:right w:w="57" w:type="dxa"/>
            </w:tcMar>
          </w:tcPr>
          <w:p w14:paraId="65A882AB" w14:textId="77777777" w:rsidR="00000000" w:rsidRDefault="00000000">
            <w:pPr>
              <w:pStyle w:val="NoParagraphStyle"/>
              <w:spacing w:line="240" w:lineRule="auto"/>
              <w:textAlignment w:val="auto"/>
              <w:rPr>
                <w:rFonts w:ascii="Minion Pro" w:hAnsi="Minion Pro" w:cstheme="minorBidi"/>
                <w:color w:val="auto"/>
              </w:rPr>
            </w:pPr>
          </w:p>
        </w:tc>
        <w:tc>
          <w:tcPr>
            <w:tcW w:w="1042" w:type="dxa"/>
            <w:gridSpan w:val="2"/>
            <w:vMerge w:val="restart"/>
            <w:tcBorders>
              <w:top w:val="single" w:sz="6" w:space="0" w:color="000000"/>
              <w:left w:val="single" w:sz="2" w:space="0" w:color="000000"/>
              <w:bottom w:val="single" w:sz="6" w:space="0" w:color="000000"/>
              <w:right w:val="single" w:sz="6" w:space="0" w:color="000000"/>
            </w:tcBorders>
            <w:tcMar>
              <w:top w:w="0" w:type="dxa"/>
              <w:left w:w="57" w:type="dxa"/>
              <w:bottom w:w="85" w:type="dxa"/>
              <w:right w:w="57" w:type="dxa"/>
            </w:tcMar>
            <w:vAlign w:val="bottom"/>
          </w:tcPr>
          <w:p w14:paraId="0CA9C3EC" w14:textId="77777777" w:rsidR="00000000" w:rsidRDefault="00000000">
            <w:pPr>
              <w:pStyle w:val="tk1af-f"/>
            </w:pPr>
            <w:r>
              <w:t>fast</w:t>
            </w:r>
          </w:p>
        </w:tc>
        <w:tc>
          <w:tcPr>
            <w:tcW w:w="515" w:type="dxa"/>
            <w:vMerge/>
            <w:tcBorders>
              <w:top w:val="single" w:sz="6" w:space="0" w:color="000000"/>
              <w:left w:val="single" w:sz="6" w:space="0" w:color="000000"/>
              <w:bottom w:val="single" w:sz="6" w:space="0" w:color="000000"/>
              <w:right w:val="single" w:sz="6" w:space="0" w:color="000000"/>
            </w:tcBorders>
          </w:tcPr>
          <w:p w14:paraId="67CDFA7E" w14:textId="77777777" w:rsidR="00000000" w:rsidRDefault="00000000">
            <w:pPr>
              <w:pStyle w:val="NoParagraphStyle"/>
              <w:spacing w:line="240" w:lineRule="auto"/>
              <w:textAlignment w:val="auto"/>
              <w:rPr>
                <w:rFonts w:ascii="Minion Pro" w:hAnsi="Minion Pro" w:cstheme="minorBidi"/>
                <w:color w:val="auto"/>
              </w:rPr>
            </w:pPr>
          </w:p>
        </w:tc>
        <w:tc>
          <w:tcPr>
            <w:tcW w:w="5329" w:type="dxa"/>
            <w:vMerge/>
            <w:tcBorders>
              <w:top w:val="single" w:sz="2" w:space="0" w:color="000000"/>
              <w:left w:val="single" w:sz="6" w:space="0" w:color="000000"/>
              <w:bottom w:val="single" w:sz="2" w:space="0" w:color="000000"/>
              <w:right w:val="single" w:sz="6" w:space="0" w:color="000000"/>
            </w:tcBorders>
          </w:tcPr>
          <w:p w14:paraId="640F91BB" w14:textId="77777777" w:rsidR="00000000" w:rsidRDefault="00000000">
            <w:pPr>
              <w:pStyle w:val="NoParagraphStyle"/>
              <w:spacing w:line="240" w:lineRule="auto"/>
              <w:textAlignment w:val="auto"/>
              <w:rPr>
                <w:rFonts w:ascii="Minion Pro" w:hAnsi="Minion Pro" w:cstheme="minorBidi"/>
                <w:color w:val="auto"/>
              </w:rPr>
            </w:pPr>
          </w:p>
        </w:tc>
      </w:tr>
      <w:tr w:rsidR="00000000" w14:paraId="346DB513" w14:textId="77777777">
        <w:tblPrEx>
          <w:tblCellMar>
            <w:top w:w="0" w:type="dxa"/>
            <w:left w:w="0" w:type="dxa"/>
            <w:bottom w:w="0" w:type="dxa"/>
            <w:right w:w="0" w:type="dxa"/>
          </w:tblCellMar>
        </w:tblPrEx>
        <w:trPr>
          <w:trHeight w:hRule="exact" w:val="181"/>
        </w:trPr>
        <w:tc>
          <w:tcPr>
            <w:tcW w:w="567" w:type="dxa"/>
            <w:tcBorders>
              <w:top w:val="single" w:sz="6" w:space="0" w:color="000000"/>
              <w:left w:val="single" w:sz="2" w:space="0" w:color="000000"/>
              <w:bottom w:val="single" w:sz="6" w:space="0" w:color="000000"/>
              <w:right w:val="single" w:sz="2" w:space="0" w:color="000000"/>
            </w:tcBorders>
            <w:tcMar>
              <w:top w:w="0" w:type="dxa"/>
              <w:left w:w="57" w:type="dxa"/>
              <w:bottom w:w="0" w:type="dxa"/>
              <w:right w:w="57" w:type="dxa"/>
            </w:tcMar>
          </w:tcPr>
          <w:p w14:paraId="4BDB6621" w14:textId="77777777" w:rsidR="00000000" w:rsidRDefault="00000000">
            <w:pPr>
              <w:pStyle w:val="NoParagraphStyle"/>
              <w:spacing w:line="240" w:lineRule="auto"/>
              <w:textAlignment w:val="auto"/>
              <w:rPr>
                <w:rFonts w:ascii="Minion Pro" w:hAnsi="Minion Pro" w:cstheme="minorBidi"/>
                <w:color w:val="auto"/>
              </w:rPr>
            </w:pPr>
          </w:p>
        </w:tc>
        <w:tc>
          <w:tcPr>
            <w:tcW w:w="1042" w:type="dxa"/>
            <w:gridSpan w:val="2"/>
            <w:vMerge/>
            <w:tcBorders>
              <w:top w:val="single" w:sz="6" w:space="0" w:color="000000"/>
              <w:left w:val="single" w:sz="2" w:space="0" w:color="000000"/>
              <w:bottom w:val="single" w:sz="2" w:space="0" w:color="000000"/>
              <w:right w:val="single" w:sz="6" w:space="0" w:color="000000"/>
            </w:tcBorders>
          </w:tcPr>
          <w:p w14:paraId="3AE9E2D2" w14:textId="77777777" w:rsidR="00000000" w:rsidRDefault="00000000">
            <w:pPr>
              <w:pStyle w:val="NoParagraphStyle"/>
              <w:spacing w:line="240" w:lineRule="auto"/>
              <w:textAlignment w:val="auto"/>
              <w:rPr>
                <w:rFonts w:ascii="Minion Pro" w:hAnsi="Minion Pro" w:cstheme="minorBidi"/>
                <w:color w:val="auto"/>
              </w:rPr>
            </w:pP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vAlign w:val="center"/>
          </w:tcPr>
          <w:p w14:paraId="39AF5C2B" w14:textId="77777777" w:rsidR="00000000" w:rsidRDefault="00000000">
            <w:pPr>
              <w:pStyle w:val="tk1af-f"/>
            </w:pPr>
            <w:r>
              <w:t>M10</w:t>
            </w:r>
          </w:p>
        </w:tc>
        <w:tc>
          <w:tcPr>
            <w:tcW w:w="532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6FBB36" w14:textId="77777777" w:rsidR="00000000" w:rsidRDefault="00000000">
            <w:pPr>
              <w:pStyle w:val="tk1lf"/>
              <w:ind w:left="567" w:hanging="567"/>
            </w:pPr>
            <w:r>
              <w:t>3258</w:t>
            </w:r>
            <w:r>
              <w:tab/>
              <w:t>OPPVARMET STOFF I FAST FORM, N.O.S., ved eller over 240 °C</w:t>
            </w:r>
          </w:p>
        </w:tc>
      </w:tr>
      <w:tr w:rsidR="00000000" w14:paraId="780DD421" w14:textId="77777777">
        <w:tblPrEx>
          <w:tblCellMar>
            <w:top w:w="0" w:type="dxa"/>
            <w:left w:w="0" w:type="dxa"/>
            <w:bottom w:w="0" w:type="dxa"/>
            <w:right w:w="0" w:type="dxa"/>
          </w:tblCellMar>
        </w:tblPrEx>
        <w:trPr>
          <w:trHeight w:hRule="exact" w:val="114"/>
        </w:trPr>
        <w:tc>
          <w:tcPr>
            <w:tcW w:w="567"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6FC8650E"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27"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75D9AB0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3A83A07C"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tcBorders>
              <w:top w:val="single" w:sz="6" w:space="0" w:color="000000"/>
              <w:left w:val="single" w:sz="6" w:space="0" w:color="000000"/>
              <w:bottom w:val="single" w:sz="6" w:space="0" w:color="000000"/>
              <w:right w:val="single" w:sz="2" w:space="0" w:color="000000"/>
            </w:tcBorders>
          </w:tcPr>
          <w:p w14:paraId="66B086A4"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29" w:type="dxa"/>
            <w:vMerge/>
            <w:tcBorders>
              <w:top w:val="single" w:sz="2" w:space="0" w:color="000000"/>
              <w:left w:val="single" w:sz="2" w:space="0" w:color="000000"/>
              <w:bottom w:val="single" w:sz="2" w:space="0" w:color="000000"/>
              <w:right w:val="single" w:sz="2" w:space="0" w:color="000000"/>
            </w:tcBorders>
          </w:tcPr>
          <w:p w14:paraId="1D2A3A5D"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2DA46B6D" w14:textId="77777777">
        <w:tblPrEx>
          <w:tblCellMar>
            <w:top w:w="0" w:type="dxa"/>
            <w:left w:w="0" w:type="dxa"/>
            <w:bottom w:w="0" w:type="dxa"/>
            <w:right w:w="0" w:type="dxa"/>
          </w:tblCellMar>
        </w:tblPrEx>
        <w:trPr>
          <w:trHeight w:hRule="exact" w:val="198"/>
        </w:trPr>
        <w:tc>
          <w:tcPr>
            <w:tcW w:w="567" w:type="dxa"/>
            <w:tcBorders>
              <w:top w:val="single" w:sz="6" w:space="0" w:color="000000"/>
              <w:left w:val="single" w:sz="2" w:space="0" w:color="000000"/>
              <w:bottom w:val="single" w:sz="6" w:space="0" w:color="000000"/>
              <w:right w:val="single" w:sz="6" w:space="0" w:color="000000"/>
            </w:tcBorders>
            <w:tcMar>
              <w:top w:w="0" w:type="dxa"/>
              <w:left w:w="57" w:type="dxa"/>
              <w:bottom w:w="0" w:type="dxa"/>
              <w:right w:w="57" w:type="dxa"/>
            </w:tcMar>
          </w:tcPr>
          <w:p w14:paraId="458FE7BB"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27"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3CB9C06F"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3D183173"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6" w:space="0" w:color="000000"/>
              <w:left w:val="single" w:sz="6" w:space="0" w:color="000000"/>
              <w:bottom w:val="single" w:sz="6" w:space="0" w:color="000000"/>
              <w:right w:val="single" w:sz="6" w:space="0" w:color="000000"/>
            </w:tcBorders>
            <w:tcMar>
              <w:top w:w="0" w:type="dxa"/>
              <w:left w:w="57" w:type="dxa"/>
              <w:bottom w:w="0" w:type="dxa"/>
              <w:right w:w="57" w:type="dxa"/>
            </w:tcMar>
          </w:tcPr>
          <w:p w14:paraId="642DDB6C"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29"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4E47A57C"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r w:rsidR="00000000" w14:paraId="572270C7" w14:textId="77777777">
        <w:tblPrEx>
          <w:tblCellMar>
            <w:top w:w="0" w:type="dxa"/>
            <w:left w:w="0" w:type="dxa"/>
            <w:bottom w:w="0" w:type="dxa"/>
            <w:right w:w="0" w:type="dxa"/>
          </w:tblCellMar>
        </w:tblPrEx>
        <w:trPr>
          <w:trHeight w:hRule="exact" w:val="3077"/>
        </w:trPr>
        <w:tc>
          <w:tcPr>
            <w:tcW w:w="1609" w:type="dxa"/>
            <w:gridSpan w:val="3"/>
            <w:tcBorders>
              <w:top w:val="single" w:sz="6" w:space="0" w:color="000000"/>
              <w:left w:val="single" w:sz="2" w:space="0" w:color="000000"/>
              <w:bottom w:val="single" w:sz="2" w:space="0" w:color="000000"/>
              <w:right w:val="single" w:sz="6" w:space="0" w:color="000000"/>
            </w:tcBorders>
            <w:tcMar>
              <w:top w:w="0" w:type="dxa"/>
              <w:left w:w="57" w:type="dxa"/>
              <w:bottom w:w="85" w:type="dxa"/>
              <w:right w:w="57" w:type="dxa"/>
            </w:tcMar>
            <w:vAlign w:val="bottom"/>
          </w:tcPr>
          <w:p w14:paraId="17BA0539" w14:textId="77777777" w:rsidR="00000000" w:rsidRDefault="00000000">
            <w:pPr>
              <w:pStyle w:val="tk1af-f"/>
            </w:pPr>
            <w:r>
              <w:t>Øvrige stoffer og gjenstander som representerer en fare under transport, men som ikke faller inn under definisjonen for noen annen klasse</w:t>
            </w:r>
          </w:p>
        </w:tc>
        <w:tc>
          <w:tcPr>
            <w:tcW w:w="515" w:type="dxa"/>
            <w:vMerge w:val="restart"/>
            <w:tcBorders>
              <w:top w:val="single" w:sz="6" w:space="0" w:color="000000"/>
              <w:left w:val="single" w:sz="6" w:space="0" w:color="000000"/>
              <w:bottom w:val="single" w:sz="6" w:space="0" w:color="000000"/>
              <w:right w:val="single" w:sz="2" w:space="0" w:color="000000"/>
            </w:tcBorders>
            <w:tcMar>
              <w:top w:w="0" w:type="dxa"/>
              <w:left w:w="57" w:type="dxa"/>
              <w:bottom w:w="0" w:type="dxa"/>
              <w:right w:w="57" w:type="dxa"/>
            </w:tcMar>
            <w:vAlign w:val="center"/>
          </w:tcPr>
          <w:p w14:paraId="56672044" w14:textId="77777777" w:rsidR="00000000" w:rsidRDefault="00000000">
            <w:pPr>
              <w:pStyle w:val="tk1af-f"/>
            </w:pPr>
            <w:r>
              <w:t>M11</w:t>
            </w:r>
          </w:p>
        </w:tc>
        <w:tc>
          <w:tcPr>
            <w:tcW w:w="532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4DB242" w14:textId="77777777" w:rsidR="00000000" w:rsidRDefault="00000000">
            <w:pPr>
              <w:pStyle w:val="tk1af-f"/>
            </w:pPr>
            <w:r>
              <w:t>Bare følgende stoffer og gjenstander oppført i tabell A i kapittel 3.2 er underlagt bestemmelsene for klasse 9 under denne klassifikasjonskoden:</w:t>
            </w:r>
          </w:p>
          <w:p w14:paraId="38BC7AD9" w14:textId="77777777" w:rsidR="00000000" w:rsidRDefault="00000000">
            <w:pPr>
              <w:pStyle w:val="tk1lf"/>
              <w:ind w:left="567" w:hanging="567"/>
            </w:pPr>
            <w:r>
              <w:t>1841</w:t>
            </w:r>
            <w:r>
              <w:tab/>
              <w:t>ACETALDEHYD, AMMONIAKK</w:t>
            </w:r>
          </w:p>
          <w:p w14:paraId="31C1ADC0" w14:textId="77777777" w:rsidR="00000000" w:rsidRDefault="00000000">
            <w:pPr>
              <w:pStyle w:val="tk1lf"/>
              <w:ind w:left="567" w:hanging="567"/>
            </w:pPr>
            <w:r>
              <w:t>1931</w:t>
            </w:r>
            <w:r>
              <w:tab/>
              <w:t>SINKDITIONITT (SINKHYDROSULFITT)</w:t>
            </w:r>
          </w:p>
          <w:p w14:paraId="6E336D33" w14:textId="77777777" w:rsidR="00000000" w:rsidRDefault="00000000">
            <w:pPr>
              <w:pStyle w:val="tk1lf"/>
              <w:ind w:left="567" w:hanging="567"/>
            </w:pPr>
            <w:r>
              <w:t>1941</w:t>
            </w:r>
            <w:r>
              <w:tab/>
              <w:t>DIBROMDIFLUORMETAN</w:t>
            </w:r>
          </w:p>
          <w:p w14:paraId="45F11E2F" w14:textId="77777777" w:rsidR="00000000" w:rsidRDefault="00000000">
            <w:pPr>
              <w:pStyle w:val="tk1lf"/>
              <w:ind w:left="567" w:hanging="567"/>
            </w:pPr>
            <w:r>
              <w:t>1990</w:t>
            </w:r>
            <w:r>
              <w:tab/>
              <w:t>BENSALDEHYD</w:t>
            </w:r>
          </w:p>
          <w:p w14:paraId="4E1FD70D" w14:textId="77777777" w:rsidR="00000000" w:rsidRDefault="00000000">
            <w:pPr>
              <w:pStyle w:val="tk1lf"/>
              <w:ind w:left="567" w:hanging="567"/>
            </w:pPr>
            <w:r>
              <w:t>2071</w:t>
            </w:r>
            <w:r>
              <w:tab/>
              <w:t>AMMONIUMNITRAT BASERT GJØDSEL</w:t>
            </w:r>
          </w:p>
          <w:p w14:paraId="3689EFBB" w14:textId="77777777" w:rsidR="00000000" w:rsidRDefault="00000000">
            <w:pPr>
              <w:pStyle w:val="tk1lf"/>
              <w:ind w:left="567" w:hanging="567"/>
            </w:pPr>
            <w:r>
              <w:t>2969</w:t>
            </w:r>
            <w:r>
              <w:tab/>
              <w:t>CASTOR, BØNNER, eller</w:t>
            </w:r>
          </w:p>
          <w:p w14:paraId="64BEA2E3" w14:textId="77777777" w:rsidR="00000000" w:rsidRDefault="00000000">
            <w:pPr>
              <w:pStyle w:val="tk1lf"/>
              <w:ind w:left="567" w:hanging="567"/>
            </w:pPr>
            <w:r>
              <w:t>2969</w:t>
            </w:r>
            <w:r>
              <w:tab/>
              <w:t>CASTOR MEL, eller</w:t>
            </w:r>
          </w:p>
          <w:p w14:paraId="007BC306" w14:textId="77777777" w:rsidR="00000000" w:rsidRDefault="00000000">
            <w:pPr>
              <w:pStyle w:val="tk1lf"/>
              <w:ind w:left="567" w:hanging="567"/>
            </w:pPr>
            <w:r>
              <w:t>2969</w:t>
            </w:r>
            <w:r>
              <w:tab/>
              <w:t>CASTOR MASSE, eller</w:t>
            </w:r>
          </w:p>
          <w:p w14:paraId="26F56784" w14:textId="77777777" w:rsidR="00000000" w:rsidRDefault="00000000">
            <w:pPr>
              <w:pStyle w:val="tk1lf"/>
              <w:ind w:left="567" w:hanging="567"/>
            </w:pPr>
            <w:r>
              <w:t>2969</w:t>
            </w:r>
            <w:r>
              <w:tab/>
              <w:t>CASTOR FLAK</w:t>
            </w:r>
          </w:p>
          <w:p w14:paraId="2F90FE7C" w14:textId="77777777" w:rsidR="00000000" w:rsidRDefault="00000000">
            <w:pPr>
              <w:pStyle w:val="tk1lf"/>
              <w:ind w:left="567" w:hanging="567"/>
            </w:pPr>
            <w:r>
              <w:t>3166</w:t>
            </w:r>
            <w:r>
              <w:tab/>
              <w:t>KJØRETØY, DREVET AV BRANNFARLIG GASS, eller</w:t>
            </w:r>
          </w:p>
          <w:p w14:paraId="687F9D9E" w14:textId="77777777" w:rsidR="00000000" w:rsidRDefault="00000000">
            <w:pPr>
              <w:pStyle w:val="tk1lf"/>
              <w:ind w:left="567" w:hanging="567"/>
            </w:pPr>
            <w:r>
              <w:t>3166</w:t>
            </w:r>
            <w:r>
              <w:tab/>
              <w:t>KJØRETØY, DREVET AV BRANNFARLIG VÆSKE eller</w:t>
            </w:r>
          </w:p>
          <w:p w14:paraId="02CEB24C" w14:textId="77777777" w:rsidR="00000000" w:rsidRDefault="00000000">
            <w:pPr>
              <w:pStyle w:val="tk1lf"/>
              <w:ind w:left="567" w:hanging="567"/>
            </w:pPr>
            <w:r>
              <w:rPr>
                <w:spacing w:val="-1"/>
              </w:rPr>
              <w:t>3166</w:t>
            </w:r>
            <w:r>
              <w:rPr>
                <w:spacing w:val="-1"/>
              </w:rPr>
              <w:tab/>
              <w:t>KJØRETØY, BRENSELCELLE, DREVET AV BRANNFARLIG GASS eller</w:t>
            </w:r>
          </w:p>
          <w:p w14:paraId="4E9ABB17" w14:textId="77777777" w:rsidR="00000000" w:rsidRDefault="00000000">
            <w:pPr>
              <w:pStyle w:val="tk1lf"/>
              <w:ind w:left="567" w:hanging="567"/>
            </w:pPr>
            <w:r>
              <w:t>3166</w:t>
            </w:r>
            <w:r>
              <w:tab/>
              <w:t>KJØRETØY, BRENSELCELLE, DREVET AV BRANNFARLIG VÆSKE</w:t>
            </w:r>
          </w:p>
          <w:p w14:paraId="21084504" w14:textId="77777777" w:rsidR="00000000" w:rsidRDefault="00000000">
            <w:pPr>
              <w:pStyle w:val="tk1lf"/>
              <w:ind w:left="567" w:hanging="567"/>
            </w:pPr>
            <w:r>
              <w:t>3171</w:t>
            </w:r>
            <w:r>
              <w:tab/>
              <w:t>BATTERIDREVET KJØRETØY eller</w:t>
            </w:r>
          </w:p>
          <w:p w14:paraId="554C64E5" w14:textId="77777777" w:rsidR="00000000" w:rsidRDefault="00000000">
            <w:pPr>
              <w:pStyle w:val="tk1lf"/>
              <w:ind w:left="567" w:hanging="567"/>
            </w:pPr>
            <w:r>
              <w:t>3171</w:t>
            </w:r>
            <w:r>
              <w:tab/>
              <w:t>BATTERIDREVET UTSTYR</w:t>
            </w:r>
          </w:p>
          <w:p w14:paraId="6EC7991A" w14:textId="77777777" w:rsidR="00000000" w:rsidRDefault="00000000">
            <w:pPr>
              <w:pStyle w:val="tk1lf"/>
              <w:ind w:left="567" w:hanging="567"/>
            </w:pPr>
            <w:r>
              <w:t>3316</w:t>
            </w:r>
            <w:r>
              <w:tab/>
              <w:t>KJEMIKALIETESTSETT, eller</w:t>
            </w:r>
          </w:p>
          <w:p w14:paraId="7A497A92" w14:textId="77777777" w:rsidR="00000000" w:rsidRDefault="00000000">
            <w:pPr>
              <w:pStyle w:val="tk1lf"/>
              <w:ind w:left="567" w:hanging="567"/>
            </w:pPr>
            <w:r>
              <w:t>3316</w:t>
            </w:r>
            <w:r>
              <w:tab/>
              <w:t>FØRSTEHJELPSETT</w:t>
            </w:r>
          </w:p>
          <w:p w14:paraId="6FF0241A" w14:textId="77777777" w:rsidR="00000000" w:rsidRDefault="00000000">
            <w:pPr>
              <w:pStyle w:val="tk1lf"/>
              <w:ind w:left="567" w:hanging="567"/>
            </w:pPr>
            <w:r>
              <w:t>3359</w:t>
            </w:r>
            <w:r>
              <w:tab/>
              <w:t>LASTEENHET, DESINFISERT MED GASS</w:t>
            </w:r>
          </w:p>
          <w:p w14:paraId="6AA5FD64" w14:textId="77777777" w:rsidR="00000000" w:rsidRDefault="00000000">
            <w:pPr>
              <w:pStyle w:val="tk1lf"/>
              <w:ind w:left="567" w:hanging="567"/>
            </w:pPr>
            <w:r>
              <w:t>3363</w:t>
            </w:r>
            <w:r>
              <w:tab/>
              <w:t>FARLIG GODS I GJENSTANDER eller FARLIG GODS I MASKINER eller FARLIG GODS I APPARATER</w:t>
            </w:r>
          </w:p>
          <w:p w14:paraId="7CF6E095" w14:textId="77777777" w:rsidR="00000000" w:rsidRDefault="00000000">
            <w:pPr>
              <w:pStyle w:val="tk1lf"/>
              <w:ind w:left="567" w:hanging="567"/>
            </w:pPr>
            <w:r>
              <w:t>3499</w:t>
            </w:r>
            <w:r>
              <w:tab/>
              <w:t xml:space="preserve">KONDENSATOR, ELEKTRISK DOBBELLAGS </w:t>
            </w:r>
            <w:r>
              <w:br/>
              <w:t xml:space="preserve">(med en energilagringskapasitet større enn 0,3 </w:t>
            </w:r>
            <w:proofErr w:type="spellStart"/>
            <w:r>
              <w:t>Wh</w:t>
            </w:r>
            <w:proofErr w:type="spellEnd"/>
            <w:r>
              <w:t>)</w:t>
            </w:r>
          </w:p>
          <w:p w14:paraId="2612AC9E" w14:textId="77777777" w:rsidR="00000000" w:rsidRDefault="00000000">
            <w:pPr>
              <w:pStyle w:val="tk1lf"/>
              <w:ind w:left="567" w:hanging="567"/>
            </w:pPr>
            <w:r>
              <w:t>3508</w:t>
            </w:r>
            <w:r>
              <w:tab/>
              <w:t xml:space="preserve">KONDENSATOR, ASYMETRISK </w:t>
            </w:r>
            <w:r>
              <w:br/>
              <w:t xml:space="preserve">(med en energilagringskapasitet større enn 0,3 </w:t>
            </w:r>
            <w:proofErr w:type="spellStart"/>
            <w:r>
              <w:t>Wh</w:t>
            </w:r>
            <w:proofErr w:type="spellEnd"/>
            <w:r>
              <w:t>)</w:t>
            </w:r>
          </w:p>
          <w:p w14:paraId="3574DFDF" w14:textId="77777777" w:rsidR="00000000" w:rsidRDefault="00000000">
            <w:pPr>
              <w:pStyle w:val="tk1lf"/>
              <w:ind w:left="567" w:hanging="567"/>
            </w:pPr>
            <w:r>
              <w:t>3509</w:t>
            </w:r>
            <w:r>
              <w:tab/>
              <w:t>EMBALLASJER, KASSERTE, TOMME, IKKE RENGJORTE</w:t>
            </w:r>
          </w:p>
          <w:p w14:paraId="5FBD49DF" w14:textId="77777777" w:rsidR="00000000" w:rsidRDefault="00000000">
            <w:pPr>
              <w:pStyle w:val="tk1lf"/>
              <w:ind w:left="567" w:hanging="567"/>
            </w:pPr>
            <w:r>
              <w:t>3530</w:t>
            </w:r>
            <w:r>
              <w:tab/>
              <w:t>FORBRENNINGSMOTOR eller</w:t>
            </w:r>
          </w:p>
          <w:p w14:paraId="7BC7E45F" w14:textId="77777777" w:rsidR="00000000" w:rsidRDefault="00000000">
            <w:pPr>
              <w:pStyle w:val="tk1lf"/>
              <w:ind w:left="567" w:hanging="567"/>
            </w:pPr>
            <w:r>
              <w:t>3530</w:t>
            </w:r>
            <w:r>
              <w:tab/>
              <w:t>MASKINER MED FORBRENNINGSMOTOR</w:t>
            </w:r>
          </w:p>
          <w:p w14:paraId="3E911416" w14:textId="77777777" w:rsidR="00000000" w:rsidRDefault="00000000">
            <w:pPr>
              <w:pStyle w:val="tk1lf"/>
              <w:ind w:left="567" w:hanging="567"/>
            </w:pPr>
            <w:r>
              <w:t xml:space="preserve">3556 </w:t>
            </w:r>
            <w:r>
              <w:tab/>
              <w:t xml:space="preserve">KJØRETØY DREVET AV LITIUMIONBATTERI </w:t>
            </w:r>
          </w:p>
          <w:p w14:paraId="5EBC6855" w14:textId="77777777" w:rsidR="00000000" w:rsidRDefault="00000000">
            <w:pPr>
              <w:pStyle w:val="tk1lf"/>
              <w:ind w:left="567" w:hanging="567"/>
            </w:pPr>
            <w:r>
              <w:t xml:space="preserve">3557 </w:t>
            </w:r>
            <w:r>
              <w:tab/>
              <w:t xml:space="preserve">KJØRETØY DREVET AV LITIUMMETALLBATTERI </w:t>
            </w:r>
          </w:p>
          <w:p w14:paraId="7CFB64A2" w14:textId="77777777" w:rsidR="00000000" w:rsidRDefault="00000000">
            <w:pPr>
              <w:pStyle w:val="tk1lf"/>
              <w:ind w:left="567" w:hanging="567"/>
            </w:pPr>
            <w:r>
              <w:t xml:space="preserve">3558 </w:t>
            </w:r>
            <w:r>
              <w:tab/>
              <w:t xml:space="preserve">KJØRETØY DREVET AV NATRIUMIONBATTERI </w:t>
            </w:r>
          </w:p>
          <w:p w14:paraId="5350A04C" w14:textId="77777777" w:rsidR="00000000" w:rsidRDefault="00000000">
            <w:pPr>
              <w:pStyle w:val="tk1lf"/>
              <w:ind w:left="567" w:hanging="567"/>
            </w:pPr>
            <w:r>
              <w:t>3548</w:t>
            </w:r>
            <w:r>
              <w:tab/>
              <w:t>GJENSTANDER SOM INNEHOLDER FORSKJELLIG FARLIG GODS, N.O.S.</w:t>
            </w:r>
          </w:p>
        </w:tc>
      </w:tr>
      <w:tr w:rsidR="00000000" w14:paraId="55C44053" w14:textId="77777777">
        <w:tblPrEx>
          <w:tblCellMar>
            <w:top w:w="0" w:type="dxa"/>
            <w:left w:w="0" w:type="dxa"/>
            <w:bottom w:w="0" w:type="dxa"/>
            <w:right w:w="0" w:type="dxa"/>
          </w:tblCellMar>
        </w:tblPrEx>
        <w:trPr>
          <w:trHeight w:hRule="exact" w:val="2988"/>
        </w:trPr>
        <w:tc>
          <w:tcPr>
            <w:tcW w:w="567"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5F4D7515"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27"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39918AF5"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tcBorders>
              <w:top w:val="single" w:sz="2" w:space="0" w:color="000000"/>
              <w:left w:val="single" w:sz="6" w:space="0" w:color="000000"/>
              <w:bottom w:val="single" w:sz="6" w:space="0" w:color="000000"/>
              <w:right w:val="single" w:sz="6" w:space="0" w:color="000000"/>
            </w:tcBorders>
            <w:tcMar>
              <w:top w:w="0" w:type="dxa"/>
              <w:left w:w="57" w:type="dxa"/>
              <w:bottom w:w="0" w:type="dxa"/>
              <w:right w:w="57" w:type="dxa"/>
            </w:tcMar>
          </w:tcPr>
          <w:p w14:paraId="1F8CBB2A"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15" w:type="dxa"/>
            <w:vMerge/>
            <w:tcBorders>
              <w:top w:val="single" w:sz="6" w:space="0" w:color="000000"/>
              <w:left w:val="single" w:sz="6" w:space="0" w:color="000000"/>
              <w:bottom w:val="single" w:sz="6" w:space="0" w:color="000000"/>
              <w:right w:val="single" w:sz="2" w:space="0" w:color="000000"/>
            </w:tcBorders>
          </w:tcPr>
          <w:p w14:paraId="74F4EBC8" w14:textId="77777777" w:rsidR="00000000" w:rsidRPr="004D2512" w:rsidRDefault="00000000">
            <w:pPr>
              <w:pStyle w:val="NoParagraphStyle"/>
              <w:spacing w:line="240" w:lineRule="auto"/>
              <w:textAlignment w:val="auto"/>
              <w:rPr>
                <w:rFonts w:ascii="Minion Pro" w:hAnsi="Minion Pro" w:cstheme="minorBidi"/>
                <w:color w:val="auto"/>
                <w:lang w:val="nb-NO"/>
              </w:rPr>
            </w:pPr>
          </w:p>
        </w:tc>
        <w:tc>
          <w:tcPr>
            <w:tcW w:w="5329" w:type="dxa"/>
            <w:vMerge/>
            <w:tcBorders>
              <w:top w:val="single" w:sz="2" w:space="0" w:color="000000"/>
              <w:left w:val="single" w:sz="2" w:space="0" w:color="000000"/>
              <w:bottom w:val="single" w:sz="2" w:space="0" w:color="000000"/>
              <w:right w:val="single" w:sz="2" w:space="0" w:color="000000"/>
            </w:tcBorders>
          </w:tcPr>
          <w:p w14:paraId="73065A54" w14:textId="77777777" w:rsidR="00000000" w:rsidRPr="004D2512" w:rsidRDefault="00000000">
            <w:pPr>
              <w:pStyle w:val="NoParagraphStyle"/>
              <w:spacing w:line="240" w:lineRule="auto"/>
              <w:textAlignment w:val="auto"/>
              <w:rPr>
                <w:rFonts w:ascii="Minion Pro" w:hAnsi="Minion Pro" w:cstheme="minorBidi"/>
                <w:color w:val="auto"/>
                <w:lang w:val="nb-NO"/>
              </w:rPr>
            </w:pPr>
          </w:p>
        </w:tc>
      </w:tr>
    </w:tbl>
    <w:p w14:paraId="64E49B13" w14:textId="77777777" w:rsidR="00000000" w:rsidRDefault="00000000">
      <w:pPr>
        <w:pStyle w:val="x1tbd"/>
        <w:jc w:val="right"/>
        <w:rPr>
          <w:sz w:val="22"/>
          <w:szCs w:val="22"/>
        </w:rPr>
      </w:pPr>
    </w:p>
    <w:p w14:paraId="311E0976" w14:textId="77777777" w:rsidR="00000000" w:rsidRDefault="00000000">
      <w:pPr>
        <w:pStyle w:val="kap1starts"/>
      </w:pPr>
      <w:r>
        <w:t xml:space="preserve">[start </w:t>
      </w:r>
      <w:proofErr w:type="spellStart"/>
      <w:r>
        <w:t>kap</w:t>
      </w:r>
      <w:proofErr w:type="spellEnd"/>
      <w:r>
        <w:t>]</w:t>
      </w:r>
    </w:p>
    <w:p w14:paraId="685DBA5F" w14:textId="77777777" w:rsidR="00000000" w:rsidRDefault="00000000">
      <w:pPr>
        <w:pStyle w:val="kap1nums"/>
      </w:pPr>
      <w:r>
        <w:t>Kapittel 2.3</w:t>
      </w:r>
    </w:p>
    <w:p w14:paraId="6EC3CBCA" w14:textId="77777777" w:rsidR="00000000" w:rsidRDefault="00000000">
      <w:pPr>
        <w:pStyle w:val="kap1titts"/>
      </w:pPr>
      <w:r>
        <w:t>Testmetoder</w:t>
      </w:r>
    </w:p>
    <w:p w14:paraId="686DF932" w14:textId="77777777" w:rsidR="00000000" w:rsidRDefault="00000000">
      <w:pPr>
        <w:pStyle w:val="m2tnt"/>
      </w:pPr>
      <w:r>
        <w:t>2.3.0</w:t>
      </w:r>
      <w:r>
        <w:tab/>
        <w:t>Generelt</w:t>
      </w:r>
    </w:p>
    <w:p w14:paraId="5DFDD3E5" w14:textId="77777777" w:rsidR="00000000" w:rsidRDefault="00000000">
      <w:pPr>
        <w:pStyle w:val="b1af-f"/>
      </w:pPr>
      <w:r>
        <w:t>Med mindre noe annet er bestemt i kapittel 2.2 eller i dette kapitlet, skal det ved klassifisering av farlig gods benyttes de testmetodene som er beskrevet i UN Testmanualen.</w:t>
      </w:r>
    </w:p>
    <w:p w14:paraId="6DB6E522" w14:textId="77777777" w:rsidR="00000000" w:rsidRDefault="00000000">
      <w:pPr>
        <w:pStyle w:val="m2tnt"/>
      </w:pPr>
      <w:r>
        <w:t>2.3.1</w:t>
      </w:r>
      <w:r>
        <w:tab/>
        <w:t>Utsvettingstest for sprengstoff type A</w:t>
      </w:r>
    </w:p>
    <w:p w14:paraId="1C814D9A" w14:textId="77777777" w:rsidR="00000000" w:rsidRDefault="00000000">
      <w:pPr>
        <w:pStyle w:val="m3tntnrimarg"/>
      </w:pPr>
      <w:r>
        <w:t>2.3.1.1</w:t>
      </w:r>
    </w:p>
    <w:p w14:paraId="278AD75A" w14:textId="77777777" w:rsidR="00000000" w:rsidRDefault="00000000">
      <w:pPr>
        <w:pStyle w:val="b1af-f"/>
      </w:pPr>
      <w:r>
        <w:t>Sprengstoffer Type A (UN 0081) skal, hvis de inneholder over 40 % flytende nitroester, i tillegg til de testene som er spesifisert i UN Testmanualen også tilfredsstille følgende utsvettingstest.</w:t>
      </w:r>
    </w:p>
    <w:p w14:paraId="14745956" w14:textId="77777777" w:rsidR="00000000" w:rsidRDefault="00000000">
      <w:pPr>
        <w:pStyle w:val="m3tntnrimarg"/>
      </w:pPr>
      <w:r>
        <w:t>2.3.1.2</w:t>
      </w:r>
    </w:p>
    <w:p w14:paraId="4E93F037" w14:textId="77777777" w:rsidR="00000000" w:rsidRDefault="00000000">
      <w:pPr>
        <w:pStyle w:val="b1af-f"/>
      </w:pPr>
      <w:r>
        <w:t xml:space="preserve">Apparatet for prøving av et sprengstoff med hensyn til utsvetting (fig. 1 til 3) består av en hul bronsesylinder. Sylinderen, som er lukket i den ene enden med en plate av samme metall, skal ha innvendig diameter 15,7 mm og være 40 mm dyp. </w:t>
      </w:r>
    </w:p>
    <w:p w14:paraId="1C733BC2" w14:textId="77777777" w:rsidR="00000000" w:rsidRDefault="00000000">
      <w:pPr>
        <w:pStyle w:val="b1af"/>
      </w:pPr>
      <w:r>
        <w:t xml:space="preserve">Den skal ha 20 hull med 0,5 mm diameter (4 rekker à 5 huller) rundt omkretsen. Et bronsestempel som har et sylindrisk parti på 48 mm og en total lengde på 52 mm skal kunne bevege seg inn i sylinderen som skal være plassert vertikalt. </w:t>
      </w:r>
    </w:p>
    <w:p w14:paraId="0BC849C9" w14:textId="77777777" w:rsidR="00000000" w:rsidRDefault="00000000">
      <w:pPr>
        <w:pStyle w:val="b1af"/>
      </w:pPr>
      <w:r>
        <w:t xml:space="preserve">Stemplet skal ha en diameter på 15,6 mm og være belastet med et lodd med masse 2 220 g, slik at trykket mot bunnen av sylinderen blir 120 </w:t>
      </w:r>
      <w:proofErr w:type="spellStart"/>
      <w:r>
        <w:t>kPa</w:t>
      </w:r>
      <w:proofErr w:type="spellEnd"/>
      <w:r>
        <w:t xml:space="preserve"> (1,20 bar).</w:t>
      </w:r>
    </w:p>
    <w:p w14:paraId="1DC3625D" w14:textId="77777777" w:rsidR="00000000" w:rsidRDefault="00000000">
      <w:pPr>
        <w:pStyle w:val="m3tntnrimarg"/>
      </w:pPr>
      <w:r>
        <w:t>2.3.1.3</w:t>
      </w:r>
    </w:p>
    <w:p w14:paraId="6BA1420E" w14:textId="77777777" w:rsidR="00000000" w:rsidRDefault="00000000">
      <w:pPr>
        <w:pStyle w:val="b1af-f"/>
      </w:pPr>
      <w:r>
        <w:t xml:space="preserve">En liten plugg av sprengstoffet med masse 5 til 8 g; 30 mm lang og 15 mm i diameter pakkes i flortynn gass og anbringes i sylinderen, hvorpå stemplet og loddet settes på plass slik at sprengstoffet utsettes for et trykk på 120 </w:t>
      </w:r>
      <w:proofErr w:type="spellStart"/>
      <w:r>
        <w:t>kPa</w:t>
      </w:r>
      <w:proofErr w:type="spellEnd"/>
      <w:r>
        <w:t xml:space="preserve"> (1,20 bar). Derpå noteres tiden til de første tegn på oljeaktige dråper (nitroglyserol) kan observeres der hullene munner ut. </w:t>
      </w:r>
    </w:p>
    <w:p w14:paraId="246FFCBD" w14:textId="77777777" w:rsidR="00000000" w:rsidRDefault="00000000">
      <w:pPr>
        <w:pStyle w:val="m3tntnrimarg"/>
      </w:pPr>
      <w:r>
        <w:t>2.3.1.4</w:t>
      </w:r>
    </w:p>
    <w:p w14:paraId="773F967B" w14:textId="77777777" w:rsidR="00000000" w:rsidRDefault="00000000">
      <w:pPr>
        <w:pStyle w:val="b1af-f"/>
      </w:pPr>
      <w:r>
        <w:t>Sprengstoffet ansees tilfredsstillende om den tid det tar før de første tegn på oljeaktig utsvetting er mer enn fem minutter når testen er utført ved en temperatur på 15°C til 25°C.</w:t>
      </w:r>
    </w:p>
    <w:p w14:paraId="5D7CD2E2" w14:textId="77777777" w:rsidR="00000000" w:rsidRDefault="00000000">
      <w:pPr>
        <w:pStyle w:val="m3tt"/>
      </w:pPr>
      <w:r>
        <w:t>Utsvettingstest for sprengstoff</w:t>
      </w:r>
    </w:p>
    <w:p w14:paraId="18B31F04" w14:textId="77777777" w:rsidR="00000000" w:rsidRDefault="00000000">
      <w:pPr>
        <w:pStyle w:val="x1tbdinnrykk"/>
      </w:pPr>
      <w:r>
        <w:t>{{{IMG CLASS="«</w:t>
      </w:r>
      <w:proofErr w:type="spellStart"/>
      <w:r>
        <w:t>class</w:t>
      </w:r>
      <w:proofErr w:type="spellEnd"/>
      <w:r>
        <w:t xml:space="preserve"> </w:t>
      </w:r>
      <w:proofErr w:type="spellStart"/>
      <w:r>
        <w:t>imag</w:t>
      </w:r>
      <w:proofErr w:type="spellEnd"/>
      <w:r>
        <w:t>»" REF="1845.jpg"/}}}</w:t>
      </w:r>
    </w:p>
    <w:p w14:paraId="2AB99A0C" w14:textId="77777777" w:rsidR="00000000" w:rsidRDefault="00000000">
      <w:pPr>
        <w:pStyle w:val="m2tnt"/>
      </w:pPr>
      <w:r>
        <w:t>2.3.2</w:t>
      </w:r>
      <w:r>
        <w:tab/>
        <w:t>Tester for nitrocelluloseblandinger av klasse 1 og klasse 4.1</w:t>
      </w:r>
    </w:p>
    <w:p w14:paraId="2D577DAD" w14:textId="77777777" w:rsidR="00000000" w:rsidRDefault="00000000">
      <w:pPr>
        <w:pStyle w:val="m3tntnrimarg"/>
      </w:pPr>
      <w:r>
        <w:t>2.3.2.1</w:t>
      </w:r>
    </w:p>
    <w:p w14:paraId="107D1BFC" w14:textId="77777777" w:rsidR="00000000" w:rsidRDefault="00000000">
      <w:pPr>
        <w:pStyle w:val="b1af-f"/>
      </w:pPr>
      <w:r>
        <w:t xml:space="preserve">For å bestemme kriteriene for nitrocellulose skal Bergmann-Junk testen eller metylfiolettpapirtesten i testmanualen vedlegg 10 utføres (se kapittel 3.3, spesiell bestemmelse 393 og 394). Dersom det er tvil om hvorvidt </w:t>
      </w:r>
      <w:proofErr w:type="spellStart"/>
      <w:r>
        <w:t>tenntemperaturen</w:t>
      </w:r>
      <w:proofErr w:type="spellEnd"/>
      <w:r>
        <w:t xml:space="preserve"> til nitrocellulose i Bergmann-Junk testen er betraktelig høyere enn 132 °C eller høyere enn 134,5 °C i metylfiolettpapirtesten, skal testen for </w:t>
      </w:r>
      <w:proofErr w:type="spellStart"/>
      <w:r>
        <w:t>tenntemperatur</w:t>
      </w:r>
      <w:proofErr w:type="spellEnd"/>
      <w:r>
        <w:t xml:space="preserve"> i 2.3.2.5 gjennomføres før disse testene utføres. Dersom </w:t>
      </w:r>
      <w:proofErr w:type="spellStart"/>
      <w:r>
        <w:t>tenntemperaturen</w:t>
      </w:r>
      <w:proofErr w:type="spellEnd"/>
      <w:r>
        <w:t xml:space="preserve"> for nitrocelluloseblandinger er høyere enn 180 °C eller </w:t>
      </w:r>
      <w:proofErr w:type="spellStart"/>
      <w:r>
        <w:t>tenntemperaturen</w:t>
      </w:r>
      <w:proofErr w:type="spellEnd"/>
      <w:r>
        <w:t xml:space="preserve"> til myknet nitrocellulose er høyere enn 170 °C, kan Bergmann-Junk testen eller metylfiolettpapirtesten utføres sikkert. </w:t>
      </w:r>
    </w:p>
    <w:p w14:paraId="2AA746A0" w14:textId="77777777" w:rsidR="00000000" w:rsidRDefault="00000000">
      <w:pPr>
        <w:pStyle w:val="m3tntnrimarg"/>
      </w:pPr>
      <w:r>
        <w:t>2.3.2.2</w:t>
      </w:r>
    </w:p>
    <w:p w14:paraId="6E4D24D0" w14:textId="77777777" w:rsidR="00000000" w:rsidRDefault="00000000">
      <w:pPr>
        <w:pStyle w:val="b1af-f"/>
      </w:pPr>
      <w:r>
        <w:t xml:space="preserve">Før det foretas tester som beskrevet i 2.3.2.5, skal det stoffet som skal testes være tørret i minst 15 timer ved omgivelsestemperatur i en </w:t>
      </w:r>
      <w:proofErr w:type="spellStart"/>
      <w:r>
        <w:t>vakuumeksikator</w:t>
      </w:r>
      <w:proofErr w:type="spellEnd"/>
      <w:r>
        <w:t xml:space="preserve"> med smeltet og granulert kalsiumklorid. Stoffet som skal testes, skal under tørringen være spredd i et tynt lag, og stoffer som hverken er i pulver- eller i fiberform skal først males, rives eller findeles. Trykket i </w:t>
      </w:r>
      <w:proofErr w:type="spellStart"/>
      <w:r>
        <w:t>eksikatoren</w:t>
      </w:r>
      <w:proofErr w:type="spellEnd"/>
      <w:r>
        <w:t xml:space="preserve"> skal holdes under 6,5 </w:t>
      </w:r>
      <w:proofErr w:type="spellStart"/>
      <w:r>
        <w:t>kPa</w:t>
      </w:r>
      <w:proofErr w:type="spellEnd"/>
      <w:r>
        <w:t xml:space="preserve"> (0,065 bar). </w:t>
      </w:r>
    </w:p>
    <w:p w14:paraId="208A44B6" w14:textId="77777777" w:rsidR="00000000" w:rsidRDefault="00000000">
      <w:pPr>
        <w:pStyle w:val="m3tntnrimarg"/>
      </w:pPr>
      <w:r>
        <w:t>2.3.2.3</w:t>
      </w:r>
    </w:p>
    <w:p w14:paraId="737ACB69" w14:textId="77777777" w:rsidR="00000000" w:rsidRDefault="00000000">
      <w:pPr>
        <w:pStyle w:val="b1af-f"/>
      </w:pPr>
      <w:r>
        <w:t xml:space="preserve">Myknet nitrocellulose skal, før tørring som omtalt i 2.3.2.2 ovenfor, </w:t>
      </w:r>
      <w:proofErr w:type="spellStart"/>
      <w:r>
        <w:t>fortørres</w:t>
      </w:r>
      <w:proofErr w:type="spellEnd"/>
      <w:r>
        <w:t xml:space="preserve"> i en godt ventilert ovn som holder 70°C til massetapet per 15 minutter er mindre enn 0,3 % av den opprinnelige masse.</w:t>
      </w:r>
    </w:p>
    <w:p w14:paraId="48DA7E6B" w14:textId="77777777" w:rsidR="00000000" w:rsidRDefault="00000000">
      <w:pPr>
        <w:pStyle w:val="m3tntnrimarg"/>
      </w:pPr>
      <w:r>
        <w:t>2.3.2.4</w:t>
      </w:r>
    </w:p>
    <w:p w14:paraId="0130B1B5" w14:textId="77777777" w:rsidR="00000000" w:rsidRDefault="00000000">
      <w:pPr>
        <w:pStyle w:val="b1af-f"/>
      </w:pPr>
      <w:r>
        <w:t xml:space="preserve">Lavnitrert nitrocellulose skal først </w:t>
      </w:r>
      <w:proofErr w:type="spellStart"/>
      <w:r>
        <w:t>fortørres</w:t>
      </w:r>
      <w:proofErr w:type="spellEnd"/>
      <w:r>
        <w:t xml:space="preserve"> som beskrevet i 2.3.2.3 ovenfor; deretter skal tørringen fullføres ved at nitrocellulosen holdes i minst 15 timer i en </w:t>
      </w:r>
      <w:proofErr w:type="spellStart"/>
      <w:r>
        <w:t>eksikator</w:t>
      </w:r>
      <w:proofErr w:type="spellEnd"/>
      <w:r>
        <w:t xml:space="preserve"> med konsentrert svovelsyre som tørremiddel.</w:t>
      </w:r>
    </w:p>
    <w:p w14:paraId="441E1045" w14:textId="77777777" w:rsidR="00000000" w:rsidRDefault="00000000">
      <w:pPr>
        <w:pStyle w:val="m3tnt"/>
      </w:pPr>
      <w:r>
        <w:t>2.3.2.5</w:t>
      </w:r>
      <w:r>
        <w:tab/>
      </w:r>
      <w:proofErr w:type="spellStart"/>
      <w:r>
        <w:t>Tenntemperatur</w:t>
      </w:r>
      <w:proofErr w:type="spellEnd"/>
      <w:r>
        <w:t xml:space="preserve"> (se 2.3.2.1)</w:t>
      </w:r>
    </w:p>
    <w:p w14:paraId="506304A7" w14:textId="77777777" w:rsidR="00000000" w:rsidRDefault="00000000">
      <w:pPr>
        <w:pStyle w:val="b1lf"/>
      </w:pPr>
      <w:r>
        <w:t>a)</w:t>
      </w:r>
      <w:r>
        <w:tab/>
      </w:r>
      <w:proofErr w:type="spellStart"/>
      <w:r>
        <w:t>Tenntemperaturen</w:t>
      </w:r>
      <w:proofErr w:type="spellEnd"/>
      <w:r>
        <w:t xml:space="preserve"> bestemmes ved oppheting av 0,2 g stoff i et lukket glass prøverør, nedsenket i et smeltebad med Woods metall. Prøverøret plasseres i badet når dette har nådd en temperatur på 100 °C. Temperaturen i badet økes derpå jevnt stigende med 5 °C i minuttet. Prøverørene skal ha følgende dimensjoner: </w:t>
      </w:r>
    </w:p>
    <w:p w14:paraId="01B65AF4" w14:textId="77777777" w:rsidR="00000000" w:rsidRDefault="00000000">
      <w:pPr>
        <w:pStyle w:val="b2af"/>
        <w:tabs>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clear" w:pos="4535"/>
          <w:tab w:val="clear" w:pos="4762"/>
          <w:tab w:val="clear" w:pos="4989"/>
          <w:tab w:val="clear" w:pos="5216"/>
          <w:tab w:val="clear" w:pos="5443"/>
          <w:tab w:val="clear" w:pos="5669"/>
          <w:tab w:val="clear" w:pos="5896"/>
          <w:tab w:val="clear" w:pos="6123"/>
          <w:tab w:val="right" w:pos="4340"/>
          <w:tab w:val="left" w:pos="4440"/>
        </w:tabs>
        <w:spacing w:before="170"/>
      </w:pPr>
      <w:r>
        <w:t>lengde</w:t>
      </w:r>
      <w:r>
        <w:tab/>
        <w:t>125</w:t>
      </w:r>
      <w:r>
        <w:tab/>
        <w:t>mm</w:t>
      </w:r>
    </w:p>
    <w:p w14:paraId="4BCC05C7" w14:textId="77777777" w:rsidR="00000000" w:rsidRDefault="00000000">
      <w:pPr>
        <w:pStyle w:val="b2af-f"/>
        <w:tabs>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clear" w:pos="4535"/>
          <w:tab w:val="clear" w:pos="4762"/>
          <w:tab w:val="clear" w:pos="4989"/>
          <w:tab w:val="clear" w:pos="5216"/>
          <w:tab w:val="clear" w:pos="5443"/>
          <w:tab w:val="clear" w:pos="5669"/>
          <w:tab w:val="clear" w:pos="5896"/>
          <w:tab w:val="clear" w:pos="6123"/>
          <w:tab w:val="right" w:pos="4340"/>
          <w:tab w:val="left" w:pos="4440"/>
        </w:tabs>
      </w:pPr>
      <w:r>
        <w:t>innvendig diameter</w:t>
      </w:r>
      <w:r>
        <w:tab/>
        <w:t>15</w:t>
      </w:r>
      <w:r>
        <w:tab/>
        <w:t>mm</w:t>
      </w:r>
    </w:p>
    <w:p w14:paraId="6D06738B" w14:textId="77777777" w:rsidR="00000000" w:rsidRDefault="00000000">
      <w:pPr>
        <w:pStyle w:val="b2af-f"/>
        <w:tabs>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clear" w:pos="4535"/>
          <w:tab w:val="clear" w:pos="4762"/>
          <w:tab w:val="clear" w:pos="4989"/>
          <w:tab w:val="clear" w:pos="5216"/>
          <w:tab w:val="clear" w:pos="5443"/>
          <w:tab w:val="clear" w:pos="5669"/>
          <w:tab w:val="clear" w:pos="5896"/>
          <w:tab w:val="clear" w:pos="6123"/>
          <w:tab w:val="right" w:pos="4340"/>
          <w:tab w:val="left" w:pos="4440"/>
        </w:tabs>
      </w:pPr>
      <w:r>
        <w:t>veggtykkelse</w:t>
      </w:r>
      <w:r>
        <w:tab/>
        <w:t>0,5</w:t>
      </w:r>
      <w:r>
        <w:tab/>
        <w:t>mm</w:t>
      </w:r>
    </w:p>
    <w:p w14:paraId="2B8B7A95" w14:textId="77777777" w:rsidR="00000000" w:rsidRDefault="00000000">
      <w:pPr>
        <w:pStyle w:val="b2af-f"/>
        <w:tabs>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clear" w:pos="4535"/>
          <w:tab w:val="clear" w:pos="4762"/>
          <w:tab w:val="clear" w:pos="4989"/>
          <w:tab w:val="clear" w:pos="5216"/>
          <w:tab w:val="clear" w:pos="5443"/>
          <w:tab w:val="clear" w:pos="5669"/>
          <w:tab w:val="clear" w:pos="5896"/>
          <w:tab w:val="clear" w:pos="6123"/>
          <w:tab w:val="right" w:pos="4340"/>
          <w:tab w:val="left" w:pos="4440"/>
        </w:tabs>
      </w:pPr>
      <w:r>
        <w:t>og skal være neddykket til en dybde på</w:t>
      </w:r>
      <w:r>
        <w:tab/>
        <w:t>20</w:t>
      </w:r>
      <w:r>
        <w:tab/>
        <w:t>mm</w:t>
      </w:r>
    </w:p>
    <w:p w14:paraId="20EA6CF0" w14:textId="77777777" w:rsidR="00000000" w:rsidRDefault="00000000">
      <w:pPr>
        <w:pStyle w:val="b1lff"/>
        <w:spacing w:before="170"/>
      </w:pPr>
      <w:r>
        <w:t>b)</w:t>
      </w:r>
      <w:r>
        <w:tab/>
        <w:t>Testen skal gjentas tre ganger, og den temperaturen hvor prøven antennes i form av en langsom forbrenning, hurtig forbrenning, deflagrasjon eller detonasjon, noteres hver gang.</w:t>
      </w:r>
    </w:p>
    <w:p w14:paraId="5C61FF9D" w14:textId="77777777" w:rsidR="00000000" w:rsidRDefault="00000000">
      <w:pPr>
        <w:pStyle w:val="b1lf"/>
      </w:pPr>
      <w:r>
        <w:t>c)</w:t>
      </w:r>
      <w:r>
        <w:tab/>
        <w:t xml:space="preserve">Den laveste temperaturen som er notert i de tre prøvene, er </w:t>
      </w:r>
      <w:proofErr w:type="spellStart"/>
      <w:r>
        <w:t>tenntemperaturen</w:t>
      </w:r>
      <w:proofErr w:type="spellEnd"/>
      <w:r>
        <w:t>.</w:t>
      </w:r>
    </w:p>
    <w:p w14:paraId="36980E5D" w14:textId="77777777" w:rsidR="00000000" w:rsidRDefault="00000000">
      <w:pPr>
        <w:pStyle w:val="m2tnt"/>
      </w:pPr>
      <w:r>
        <w:t>2.3.3</w:t>
      </w:r>
      <w:r>
        <w:tab/>
        <w:t>Tester for brannfarlige væsker av klassene 3, 6.1 og 8</w:t>
      </w:r>
    </w:p>
    <w:p w14:paraId="026BE7F2" w14:textId="77777777" w:rsidR="00000000" w:rsidRDefault="00000000">
      <w:pPr>
        <w:pStyle w:val="m3tnt"/>
      </w:pPr>
      <w:r>
        <w:t>2.3.3.1</w:t>
      </w:r>
      <w:r>
        <w:tab/>
        <w:t>Bestemmelse av flammepunkt</w:t>
      </w:r>
    </w:p>
    <w:p w14:paraId="00ADE072" w14:textId="77777777" w:rsidR="00000000" w:rsidRDefault="00000000">
      <w:pPr>
        <w:pStyle w:val="m4tnt"/>
      </w:pPr>
      <w:r>
        <w:rPr>
          <w:spacing w:val="-2"/>
        </w:rPr>
        <w:t>2.3.3.1.1</w:t>
      </w:r>
      <w:r>
        <w:rPr>
          <w:spacing w:val="-2"/>
        </w:rPr>
        <w:tab/>
        <w:t>De følgende metodene for å bestemme flammepunktet til brannfarlige væsker kan benyttes:</w:t>
      </w:r>
    </w:p>
    <w:p w14:paraId="29882B5E" w14:textId="77777777" w:rsidR="00000000" w:rsidRPr="004D2512" w:rsidRDefault="00000000">
      <w:pPr>
        <w:pStyle w:val="b1af-f"/>
        <w:rPr>
          <w:lang w:val="en-US"/>
        </w:rPr>
      </w:pPr>
      <w:r w:rsidRPr="004D2512">
        <w:rPr>
          <w:lang w:val="en-US"/>
        </w:rPr>
        <w:t>Internasjonale standarder:</w:t>
      </w:r>
    </w:p>
    <w:p w14:paraId="67F4773A" w14:textId="77777777" w:rsidR="00000000" w:rsidRPr="004D2512" w:rsidRDefault="00000000">
      <w:pPr>
        <w:pStyle w:val="b1lf"/>
        <w:rPr>
          <w:lang w:val="en-US"/>
        </w:rPr>
      </w:pPr>
      <w:r w:rsidRPr="004D2512">
        <w:rPr>
          <w:lang w:val="en-US"/>
        </w:rPr>
        <w:t>ISO 1516 (Determination of flash/no flash – Closed cup equilibrium method)</w:t>
      </w:r>
    </w:p>
    <w:p w14:paraId="288EE11C" w14:textId="77777777" w:rsidR="00000000" w:rsidRPr="004D2512" w:rsidRDefault="00000000">
      <w:pPr>
        <w:pStyle w:val="b1lf"/>
        <w:rPr>
          <w:lang w:val="en-US"/>
        </w:rPr>
      </w:pPr>
      <w:r w:rsidRPr="004D2512">
        <w:rPr>
          <w:lang w:val="en-US"/>
        </w:rPr>
        <w:t>ISO 1523 (Determination of flash point – Closed cup equilibrium method)</w:t>
      </w:r>
    </w:p>
    <w:p w14:paraId="0C5EBE60" w14:textId="77777777" w:rsidR="00000000" w:rsidRPr="004D2512" w:rsidRDefault="00000000">
      <w:pPr>
        <w:pStyle w:val="b1lf"/>
        <w:rPr>
          <w:lang w:val="en-US"/>
        </w:rPr>
      </w:pPr>
      <w:r w:rsidRPr="004D2512">
        <w:rPr>
          <w:lang w:val="en-US"/>
        </w:rPr>
        <w:t>ISO 2719 (Determination of flash point – Pensky-Martens closed cup method)</w:t>
      </w:r>
    </w:p>
    <w:p w14:paraId="29BA1C21" w14:textId="77777777" w:rsidR="00000000" w:rsidRPr="004D2512" w:rsidRDefault="00000000">
      <w:pPr>
        <w:pStyle w:val="b1lf"/>
        <w:rPr>
          <w:lang w:val="en-US"/>
        </w:rPr>
      </w:pPr>
      <w:r w:rsidRPr="004D2512">
        <w:rPr>
          <w:lang w:val="en-US"/>
        </w:rPr>
        <w:t>ISO 13736 (Determination of flash point – Abel closed-cup method)</w:t>
      </w:r>
    </w:p>
    <w:p w14:paraId="63D5DAC1" w14:textId="77777777" w:rsidR="00000000" w:rsidRPr="004D2512" w:rsidRDefault="00000000">
      <w:pPr>
        <w:pStyle w:val="b1lf"/>
        <w:rPr>
          <w:lang w:val="en-US"/>
        </w:rPr>
      </w:pPr>
      <w:r w:rsidRPr="004D2512">
        <w:rPr>
          <w:lang w:val="en-US"/>
        </w:rPr>
        <w:t>ISO 3679 (Determination of flash point – Rapid equilibrium closed cup method)</w:t>
      </w:r>
    </w:p>
    <w:p w14:paraId="1E3603DE" w14:textId="77777777" w:rsidR="00000000" w:rsidRPr="004D2512" w:rsidRDefault="00000000">
      <w:pPr>
        <w:pStyle w:val="b1lf"/>
        <w:rPr>
          <w:lang w:val="en-US"/>
        </w:rPr>
      </w:pPr>
      <w:r w:rsidRPr="004D2512">
        <w:rPr>
          <w:lang w:val="en-US"/>
        </w:rPr>
        <w:t>ISO 3680 (Determination of flash/no flash – Rapid equilibrium closed cup method)</w:t>
      </w:r>
    </w:p>
    <w:p w14:paraId="193F28C1" w14:textId="77777777" w:rsidR="00000000" w:rsidRPr="004D2512" w:rsidRDefault="00000000">
      <w:pPr>
        <w:pStyle w:val="b1af"/>
        <w:rPr>
          <w:lang w:val="en-US"/>
        </w:rPr>
      </w:pPr>
      <w:r w:rsidRPr="004D2512">
        <w:rPr>
          <w:lang w:val="en-US"/>
        </w:rPr>
        <w:t>Nasjonale standarder:</w:t>
      </w:r>
    </w:p>
    <w:p w14:paraId="270B2412" w14:textId="77777777" w:rsidR="00000000" w:rsidRPr="004D2512" w:rsidRDefault="00000000">
      <w:pPr>
        <w:pStyle w:val="b1af-f"/>
        <w:rPr>
          <w:rStyle w:val="LS2Kursiv"/>
          <w:lang w:val="en-US"/>
        </w:rPr>
      </w:pPr>
      <w:r w:rsidRPr="004D2512">
        <w:rPr>
          <w:rStyle w:val="LS2Kursiv"/>
          <w:lang w:val="en-US"/>
        </w:rPr>
        <w:t>American Society for Testing Materials International, 100 Barr Harbor Drive, PO Box C700, West Conshohocken, Pennsylvania, USA 19428-2959:</w:t>
      </w:r>
    </w:p>
    <w:p w14:paraId="7173839A" w14:textId="77777777" w:rsidR="00000000" w:rsidRPr="004D2512" w:rsidRDefault="00000000">
      <w:pPr>
        <w:pStyle w:val="b1lf"/>
        <w:rPr>
          <w:lang w:val="en-US"/>
        </w:rPr>
      </w:pPr>
      <w:r w:rsidRPr="004D2512">
        <w:rPr>
          <w:lang w:val="en-US"/>
        </w:rPr>
        <w:t>ASTM D3828-07a, Standard Test Methods for Flash Point by Small Scale Closed Cup Tester</w:t>
      </w:r>
    </w:p>
    <w:p w14:paraId="778CAC91" w14:textId="77777777" w:rsidR="00000000" w:rsidRPr="004D2512" w:rsidRDefault="00000000">
      <w:pPr>
        <w:pStyle w:val="b1lf"/>
        <w:rPr>
          <w:lang w:val="en-US"/>
        </w:rPr>
      </w:pPr>
      <w:r w:rsidRPr="004D2512">
        <w:rPr>
          <w:lang w:val="en-US"/>
        </w:rPr>
        <w:t xml:space="preserve">ASTM D56-05, Standard Test Method for Flash Point by Tag Closed Cup Tester </w:t>
      </w:r>
    </w:p>
    <w:p w14:paraId="6AC54004" w14:textId="77777777" w:rsidR="00000000" w:rsidRPr="004D2512" w:rsidRDefault="00000000">
      <w:pPr>
        <w:pStyle w:val="b1lf"/>
        <w:rPr>
          <w:lang w:val="en-US"/>
        </w:rPr>
      </w:pPr>
      <w:r w:rsidRPr="004D2512">
        <w:rPr>
          <w:lang w:val="en-US"/>
        </w:rPr>
        <w:t xml:space="preserve">ASTM D3278-96(2004)e1, Standard Test Methods for Flash Point of Liquids by Small Scale Closed-Cup Apparatus </w:t>
      </w:r>
    </w:p>
    <w:p w14:paraId="2C35D7B5" w14:textId="77777777" w:rsidR="00000000" w:rsidRPr="004D2512" w:rsidRDefault="00000000">
      <w:pPr>
        <w:pStyle w:val="b1lf"/>
        <w:rPr>
          <w:lang w:val="en-US"/>
        </w:rPr>
      </w:pPr>
      <w:r w:rsidRPr="004D2512">
        <w:rPr>
          <w:lang w:val="en-US"/>
        </w:rPr>
        <w:t>ASTM D93-08, Standard Test Methods for Flash Point by Pensky-Martens Closed Cup Tester</w:t>
      </w:r>
    </w:p>
    <w:p w14:paraId="28A11724" w14:textId="77777777" w:rsidR="00000000" w:rsidRPr="004D2512" w:rsidRDefault="00000000">
      <w:pPr>
        <w:pStyle w:val="b1af"/>
        <w:rPr>
          <w:rStyle w:val="LS2Kursiv"/>
          <w:lang w:val="en-US"/>
        </w:rPr>
      </w:pPr>
      <w:r w:rsidRPr="004D2512">
        <w:rPr>
          <w:rStyle w:val="LS2Kursiv"/>
          <w:lang w:val="en-US"/>
        </w:rPr>
        <w:t>Association française de normalisation, AFNOR, 11, rue de Pressensé, F-93571 La Plaine Saint-Denis Cedex:</w:t>
      </w:r>
    </w:p>
    <w:p w14:paraId="4701987E" w14:textId="77777777" w:rsidR="00000000" w:rsidRDefault="00000000">
      <w:pPr>
        <w:pStyle w:val="b1lf"/>
      </w:pPr>
      <w:r>
        <w:t>Fransk standard NF M 07–019</w:t>
      </w:r>
    </w:p>
    <w:p w14:paraId="23440081" w14:textId="77777777" w:rsidR="00000000" w:rsidRDefault="00000000">
      <w:pPr>
        <w:pStyle w:val="b1lf"/>
      </w:pPr>
      <w:r>
        <w:t xml:space="preserve">Franske standarder NF M 07–011 / NF T 30–050 / NF T 66–009 </w:t>
      </w:r>
    </w:p>
    <w:p w14:paraId="02D40978" w14:textId="77777777" w:rsidR="00000000" w:rsidRDefault="00000000">
      <w:pPr>
        <w:pStyle w:val="b1lf"/>
      </w:pPr>
      <w:r>
        <w:t xml:space="preserve">Fransk standard NF M 07–036 </w:t>
      </w:r>
    </w:p>
    <w:p w14:paraId="1B7BE157" w14:textId="77777777" w:rsidR="00000000" w:rsidRDefault="00000000">
      <w:pPr>
        <w:pStyle w:val="b1af"/>
        <w:rPr>
          <w:rStyle w:val="LS2Kursiv"/>
        </w:rPr>
      </w:pPr>
      <w:r>
        <w:rPr>
          <w:rStyle w:val="LS2Kursiv"/>
        </w:rPr>
        <w:t xml:space="preserve">Deutsches </w:t>
      </w:r>
      <w:proofErr w:type="spellStart"/>
      <w:r>
        <w:rPr>
          <w:rStyle w:val="LS2Kursiv"/>
        </w:rPr>
        <w:t>Institut</w:t>
      </w:r>
      <w:proofErr w:type="spellEnd"/>
      <w:r>
        <w:rPr>
          <w:rStyle w:val="LS2Kursiv"/>
        </w:rPr>
        <w:t xml:space="preserve"> </w:t>
      </w:r>
      <w:proofErr w:type="spellStart"/>
      <w:r>
        <w:rPr>
          <w:rStyle w:val="LS2Kursiv"/>
        </w:rPr>
        <w:t>für</w:t>
      </w:r>
      <w:proofErr w:type="spellEnd"/>
      <w:r>
        <w:rPr>
          <w:rStyle w:val="LS2Kursiv"/>
        </w:rPr>
        <w:t xml:space="preserve"> </w:t>
      </w:r>
      <w:proofErr w:type="spellStart"/>
      <w:r>
        <w:rPr>
          <w:rStyle w:val="LS2Kursiv"/>
        </w:rPr>
        <w:t>Normung</w:t>
      </w:r>
      <w:proofErr w:type="spellEnd"/>
      <w:r>
        <w:rPr>
          <w:rStyle w:val="LS2Kursiv"/>
        </w:rPr>
        <w:t xml:space="preserve">, </w:t>
      </w:r>
      <w:proofErr w:type="spellStart"/>
      <w:r>
        <w:rPr>
          <w:rStyle w:val="LS2Kursiv"/>
        </w:rPr>
        <w:t>Burggrafenstr</w:t>
      </w:r>
      <w:proofErr w:type="spellEnd"/>
      <w:r>
        <w:rPr>
          <w:rStyle w:val="LS2Kursiv"/>
        </w:rPr>
        <w:t>. 6, D-10787 Berlin:</w:t>
      </w:r>
    </w:p>
    <w:p w14:paraId="7A80888B" w14:textId="77777777" w:rsidR="00000000" w:rsidRDefault="00000000">
      <w:pPr>
        <w:pStyle w:val="b1lf"/>
      </w:pPr>
      <w:r>
        <w:t>Standard DIN 51755 (flammepunkt under 65 °C)</w:t>
      </w:r>
    </w:p>
    <w:p w14:paraId="30032758" w14:textId="77777777" w:rsidR="00000000" w:rsidRPr="004D2512" w:rsidRDefault="00000000">
      <w:pPr>
        <w:pStyle w:val="b1af"/>
        <w:rPr>
          <w:rStyle w:val="LS2Kursiv"/>
          <w:lang w:val="en-US"/>
        </w:rPr>
      </w:pPr>
      <w:r w:rsidRPr="004D2512">
        <w:rPr>
          <w:rStyle w:val="LS2Kursiv"/>
          <w:lang w:val="en-US"/>
        </w:rPr>
        <w:t>State Committee of the Council of Ministers for Standardization, RUS-113813, GSP, Moscow, M-49 Leninsky Prospect, 9:</w:t>
      </w:r>
    </w:p>
    <w:p w14:paraId="04093590" w14:textId="77777777" w:rsidR="00000000" w:rsidRDefault="00000000">
      <w:pPr>
        <w:pStyle w:val="b1lf"/>
      </w:pPr>
      <w:r>
        <w:t>GOST 12.1.044-84</w:t>
      </w:r>
    </w:p>
    <w:p w14:paraId="70587993" w14:textId="77777777" w:rsidR="00000000" w:rsidRDefault="00000000">
      <w:pPr>
        <w:pStyle w:val="m4tntnrimarg"/>
      </w:pPr>
      <w:r>
        <w:t>2.3.3.1.2</w:t>
      </w:r>
    </w:p>
    <w:p w14:paraId="0D3CF950" w14:textId="77777777" w:rsidR="00000000" w:rsidRDefault="00000000">
      <w:pPr>
        <w:pStyle w:val="b1af-f"/>
      </w:pPr>
      <w:r>
        <w:t>Ved bestemmelse av flammepunktet for maling, lim og lignende viskøse produkter som inneholder løsningsmidler, må det bare benyttes apparater og metoder som er egnet for bestemmelse av flammepunkt for viskøse væsker i samsvar med følgende standarder:</w:t>
      </w:r>
    </w:p>
    <w:p w14:paraId="77351DBE" w14:textId="77777777" w:rsidR="00000000" w:rsidRPr="004D2512" w:rsidRDefault="00000000">
      <w:pPr>
        <w:pStyle w:val="b1lf"/>
        <w:rPr>
          <w:lang w:val="en-US"/>
        </w:rPr>
      </w:pPr>
      <w:r w:rsidRPr="004D2512">
        <w:rPr>
          <w:lang w:val="en-US"/>
        </w:rPr>
        <w:t>a)</w:t>
      </w:r>
      <w:r w:rsidRPr="004D2512">
        <w:rPr>
          <w:lang w:val="en-US"/>
        </w:rPr>
        <w:tab/>
        <w:t>International Standard ISO 3679:1983;</w:t>
      </w:r>
    </w:p>
    <w:p w14:paraId="4BC2FE41" w14:textId="77777777" w:rsidR="00000000" w:rsidRPr="004D2512" w:rsidRDefault="00000000">
      <w:pPr>
        <w:pStyle w:val="b1lf"/>
        <w:rPr>
          <w:lang w:val="en-US"/>
        </w:rPr>
      </w:pPr>
      <w:r w:rsidRPr="004D2512">
        <w:rPr>
          <w:lang w:val="en-US"/>
        </w:rPr>
        <w:t>b)</w:t>
      </w:r>
      <w:r w:rsidRPr="004D2512">
        <w:rPr>
          <w:lang w:val="en-US"/>
        </w:rPr>
        <w:tab/>
        <w:t>International Standard ISO 3680:1983;</w:t>
      </w:r>
    </w:p>
    <w:p w14:paraId="12A0E399" w14:textId="77777777" w:rsidR="00000000" w:rsidRDefault="00000000">
      <w:pPr>
        <w:pStyle w:val="b1lf"/>
      </w:pPr>
      <w:r>
        <w:t>c)</w:t>
      </w:r>
      <w:r>
        <w:tab/>
        <w:t>International Standard ISO 1523:1983;</w:t>
      </w:r>
    </w:p>
    <w:p w14:paraId="41483235" w14:textId="77777777" w:rsidR="00000000" w:rsidRDefault="00000000">
      <w:pPr>
        <w:pStyle w:val="b1lf"/>
      </w:pPr>
      <w:r>
        <w:t>d)</w:t>
      </w:r>
      <w:r>
        <w:tab/>
        <w:t xml:space="preserve">Internasjonale Standarder EN ISO 13736 og EN ISO 2719, metode B </w:t>
      </w:r>
    </w:p>
    <w:p w14:paraId="09BAFBFD" w14:textId="77777777" w:rsidR="00000000" w:rsidRDefault="00000000">
      <w:pPr>
        <w:pStyle w:val="m4tntnrimarg"/>
      </w:pPr>
      <w:r>
        <w:t>2.3.3.1.3</w:t>
      </w:r>
    </w:p>
    <w:p w14:paraId="6561DF7E" w14:textId="77777777" w:rsidR="00000000" w:rsidRDefault="00000000">
      <w:pPr>
        <w:pStyle w:val="b1af-f"/>
      </w:pPr>
      <w:r>
        <w:t>Standardene som er opplistet i 2.3.3.1.1 skal kun benyttes for flammepunktsområder som er spesifisert i standarden. Ved valg av standard skal man ta i betraktning muligheten for kjemisk reaksjon mellom prøven og prøvekammeret. Apparatet skal plasseres på et sted der det ikke er trekk, forutsatt at sikkerheten er ivaretatt. Ut i fra sikkerhetshensyn skal det benyttes små prøver på ca. 2 ml, ved testing av organiske peroksider og selvreaktive stoffer (også kjent som «energirike» stoffer), eller ved testing av giftige stoffer.</w:t>
      </w:r>
    </w:p>
    <w:p w14:paraId="76C7C2A8" w14:textId="77777777" w:rsidR="00000000" w:rsidRDefault="00000000">
      <w:pPr>
        <w:pStyle w:val="m4tntnrimarg"/>
      </w:pPr>
      <w:r>
        <w:t>2.3.3.1.4</w:t>
      </w:r>
    </w:p>
    <w:p w14:paraId="688397B9" w14:textId="77777777" w:rsidR="00000000" w:rsidRDefault="00000000">
      <w:pPr>
        <w:pStyle w:val="b1af-f"/>
      </w:pPr>
      <w:r>
        <w:t>Når flammepunktet bestemt ved en ikke-</w:t>
      </w:r>
      <w:proofErr w:type="spellStart"/>
      <w:r>
        <w:t>likevektsmetode</w:t>
      </w:r>
      <w:proofErr w:type="spellEnd"/>
      <w:r>
        <w:t xml:space="preserve"> finnes å være 23 ± 2 °C eller 60 ± 2 °C, skal det bekreftes for hvert temperaturområde med en </w:t>
      </w:r>
      <w:proofErr w:type="spellStart"/>
      <w:r>
        <w:t>likevektsmetode</w:t>
      </w:r>
      <w:proofErr w:type="spellEnd"/>
      <w:r>
        <w:t>.</w:t>
      </w:r>
    </w:p>
    <w:p w14:paraId="1B60753E" w14:textId="77777777" w:rsidR="00000000" w:rsidRDefault="00000000">
      <w:pPr>
        <w:pStyle w:val="m4tntnrimarg"/>
      </w:pPr>
      <w:r>
        <w:t>2.3.3.1.5</w:t>
      </w:r>
    </w:p>
    <w:p w14:paraId="5E7E879D" w14:textId="77777777" w:rsidR="00000000" w:rsidRDefault="00000000">
      <w:pPr>
        <w:pStyle w:val="b1af-f"/>
      </w:pPr>
      <w:r>
        <w:t>I tilfelle uenighet om klassifiseringen av en brannfarlig væske, skal det siffer som er foreslått av avsenderen godtas dersom en stikkprøve av flammepunktet gir et resultat som ikke avviker mer enn 2 °C fra grenseverdiene (henholdsvis 23 °C og 60 °C) som er angitt i 2.2.3.1. Er forskjellen større enn 2 °C, skal det foretas en ny stikkprøve, og den laveste verdien fra stikkprøvene skal legges til grunn.</w:t>
      </w:r>
    </w:p>
    <w:p w14:paraId="372585CD" w14:textId="77777777" w:rsidR="00000000" w:rsidRDefault="00000000">
      <w:pPr>
        <w:pStyle w:val="m3tnt"/>
      </w:pPr>
      <w:r>
        <w:t>2.3.3.2</w:t>
      </w:r>
      <w:r>
        <w:tab/>
        <w:t>Bestemmelse av begynnende kokepunkt</w:t>
      </w:r>
    </w:p>
    <w:p w14:paraId="358AD54D" w14:textId="77777777" w:rsidR="00000000" w:rsidRDefault="00000000">
      <w:pPr>
        <w:pStyle w:val="b1af-f"/>
      </w:pPr>
      <w:r>
        <w:t>Følgende metoder for å bestemme det begynnende kokepunktet til brannfarlige væsker kan benyttes:</w:t>
      </w:r>
    </w:p>
    <w:p w14:paraId="2A25BDEC" w14:textId="77777777" w:rsidR="00000000" w:rsidRPr="004D2512" w:rsidRDefault="00000000">
      <w:pPr>
        <w:pStyle w:val="b1af"/>
        <w:rPr>
          <w:lang w:val="en-US"/>
        </w:rPr>
      </w:pPr>
      <w:r w:rsidRPr="004D2512">
        <w:rPr>
          <w:lang w:val="en-US"/>
        </w:rPr>
        <w:t>Internasjonale standarder:</w:t>
      </w:r>
    </w:p>
    <w:p w14:paraId="04F3BD23" w14:textId="77777777" w:rsidR="00000000" w:rsidRPr="004D2512" w:rsidRDefault="00000000">
      <w:pPr>
        <w:pStyle w:val="b1lf"/>
        <w:ind w:left="1814" w:hanging="850"/>
        <w:rPr>
          <w:lang w:val="en-US"/>
        </w:rPr>
      </w:pPr>
      <w:r w:rsidRPr="004D2512">
        <w:rPr>
          <w:spacing w:val="-2"/>
          <w:lang w:val="en-US"/>
        </w:rPr>
        <w:t xml:space="preserve">ISO 3924 </w:t>
      </w:r>
      <w:r w:rsidRPr="004D2512">
        <w:rPr>
          <w:spacing w:val="-2"/>
          <w:lang w:val="en-US"/>
        </w:rPr>
        <w:tab/>
        <w:t>(Petroleum products – Determination of boiling range distribution – Gas chromatography method)</w:t>
      </w:r>
    </w:p>
    <w:p w14:paraId="15AB9640" w14:textId="77777777" w:rsidR="00000000" w:rsidRPr="004D2512" w:rsidRDefault="00000000">
      <w:pPr>
        <w:pStyle w:val="b1lf"/>
        <w:ind w:left="1814" w:hanging="850"/>
        <w:rPr>
          <w:lang w:val="en-US"/>
        </w:rPr>
      </w:pPr>
      <w:r w:rsidRPr="004D2512">
        <w:rPr>
          <w:spacing w:val="-2"/>
          <w:w w:val="99"/>
          <w:lang w:val="en-US"/>
        </w:rPr>
        <w:t>ISO 4626</w:t>
      </w:r>
      <w:r w:rsidRPr="004D2512">
        <w:rPr>
          <w:spacing w:val="-2"/>
          <w:w w:val="99"/>
          <w:lang w:val="en-US"/>
        </w:rPr>
        <w:tab/>
        <w:t>(Volatile organic liquids – Determination of boiling range of organic solvents used as raw materials)</w:t>
      </w:r>
    </w:p>
    <w:p w14:paraId="72AFC101" w14:textId="77777777" w:rsidR="00000000" w:rsidRPr="004D2512" w:rsidRDefault="00000000">
      <w:pPr>
        <w:pStyle w:val="b1lf"/>
        <w:ind w:left="1814" w:hanging="850"/>
        <w:rPr>
          <w:lang w:val="en-US"/>
        </w:rPr>
      </w:pPr>
      <w:r w:rsidRPr="004D2512">
        <w:rPr>
          <w:lang w:val="en-US"/>
        </w:rPr>
        <w:t>ISO 3405</w:t>
      </w:r>
      <w:r w:rsidRPr="004D2512">
        <w:rPr>
          <w:lang w:val="en-US"/>
        </w:rPr>
        <w:tab/>
        <w:t>(Petroleum products – Determination of distillation characteristics at atmospheric pressure)</w:t>
      </w:r>
    </w:p>
    <w:p w14:paraId="5B8C4690" w14:textId="77777777" w:rsidR="00000000" w:rsidRPr="004D2512" w:rsidRDefault="00000000">
      <w:pPr>
        <w:pStyle w:val="b1af"/>
        <w:rPr>
          <w:lang w:val="en-US"/>
        </w:rPr>
      </w:pPr>
      <w:r w:rsidRPr="004D2512">
        <w:rPr>
          <w:lang w:val="en-US"/>
        </w:rPr>
        <w:t>Nasjonale standarder:</w:t>
      </w:r>
    </w:p>
    <w:p w14:paraId="2F7BDE40" w14:textId="77777777" w:rsidR="00000000" w:rsidRPr="004D2512" w:rsidRDefault="00000000">
      <w:pPr>
        <w:pStyle w:val="b1af-f"/>
        <w:rPr>
          <w:rStyle w:val="LS2Kursiv"/>
          <w:lang w:val="en-US"/>
        </w:rPr>
      </w:pPr>
      <w:r w:rsidRPr="004D2512">
        <w:rPr>
          <w:rStyle w:val="LS2Kursiv"/>
          <w:lang w:val="en-US"/>
        </w:rPr>
        <w:t>American Society for Testing Materials International, 100 Barr Harbor Drive, PO Box C700, West Conshohocken, Pennsylvania, USA 19428-2959:</w:t>
      </w:r>
    </w:p>
    <w:p w14:paraId="3E0A1238" w14:textId="77777777" w:rsidR="00000000" w:rsidRPr="004D2512" w:rsidRDefault="00000000">
      <w:pPr>
        <w:pStyle w:val="b1lf"/>
        <w:rPr>
          <w:lang w:val="en-US"/>
        </w:rPr>
      </w:pPr>
      <w:r w:rsidRPr="004D2512">
        <w:rPr>
          <w:lang w:val="en-US"/>
        </w:rPr>
        <w:t>ASTM D86-07a, Standard Test Method for Distillation of Petroleum Products at Atmospheric Pressure</w:t>
      </w:r>
    </w:p>
    <w:p w14:paraId="2369C770" w14:textId="77777777" w:rsidR="00000000" w:rsidRPr="004D2512" w:rsidRDefault="00000000">
      <w:pPr>
        <w:pStyle w:val="b1lf"/>
        <w:rPr>
          <w:lang w:val="en-US"/>
        </w:rPr>
      </w:pPr>
      <w:r w:rsidRPr="004D2512">
        <w:rPr>
          <w:lang w:val="en-US"/>
        </w:rPr>
        <w:t>ASTM D1078-05, Standard Test Method for Distillation Range of Volatile Organic Liquids</w:t>
      </w:r>
    </w:p>
    <w:p w14:paraId="2C14C60A" w14:textId="77777777" w:rsidR="00000000" w:rsidRDefault="00000000">
      <w:pPr>
        <w:pStyle w:val="b1af"/>
      </w:pPr>
      <w:r>
        <w:t>Andre akseptable metoder:</w:t>
      </w:r>
    </w:p>
    <w:p w14:paraId="33FE49DF" w14:textId="77777777" w:rsidR="00000000" w:rsidRDefault="00000000">
      <w:pPr>
        <w:pStyle w:val="b1lf"/>
      </w:pPr>
      <w:r>
        <w:t>MetodeA.2 beskrevet i Part A i vedlegget til kommisjonsforordning (EU) nr. 440/2008</w:t>
      </w:r>
      <w:r>
        <w:rPr>
          <w:rFonts w:cstheme="minorBidi"/>
          <w:color w:val="auto"/>
          <w:sz w:val="24"/>
          <w:szCs w:val="24"/>
          <w:lang w:val="en-GB"/>
        </w:rPr>
        <w:footnoteReference w:id="21"/>
      </w:r>
      <w:r>
        <w:t>.</w:t>
      </w:r>
    </w:p>
    <w:p w14:paraId="3D64BA7E" w14:textId="77777777" w:rsidR="00000000" w:rsidRDefault="00000000">
      <w:pPr>
        <w:pStyle w:val="m3tnt"/>
      </w:pPr>
      <w:r>
        <w:t>2.3.3.3</w:t>
      </w:r>
      <w:r>
        <w:tab/>
        <w:t>Metode for å bestemme peroksidinnhold</w:t>
      </w:r>
    </w:p>
    <w:p w14:paraId="5C533C61" w14:textId="77777777" w:rsidR="00000000" w:rsidRDefault="00000000">
      <w:pPr>
        <w:pStyle w:val="b1af-f"/>
      </w:pPr>
      <w:r>
        <w:t>Prosedyren for å bestemme peroksidinnholdet i en væske er:</w:t>
      </w:r>
    </w:p>
    <w:p w14:paraId="00402F75" w14:textId="77777777" w:rsidR="00000000" w:rsidRDefault="00000000">
      <w:pPr>
        <w:pStyle w:val="b1af"/>
      </w:pPr>
      <w:r>
        <w:t xml:space="preserve">En mengde p (ca. 5 g, innveid til nærmeste 0,01g) av væsken som skal titreres anbringes i en </w:t>
      </w:r>
      <w:proofErr w:type="spellStart"/>
      <w:r>
        <w:t>erlenmeyerkolbe</w:t>
      </w:r>
      <w:proofErr w:type="spellEnd"/>
      <w:r>
        <w:t xml:space="preserve">; 20 cm </w:t>
      </w:r>
      <w:proofErr w:type="spellStart"/>
      <w:r>
        <w:t>edikksyreanhydrid</w:t>
      </w:r>
      <w:proofErr w:type="spellEnd"/>
      <w:r>
        <w:t xml:space="preserve"> og ca. 1 g fast kaliumjodid i pulverform tilsettes. Kolben rystes, og etter 10 minutter varmes den opp i 3 minutter til ca. 60 °C. Etter avkjøling i 5 minutter, tilsettes 25 cm vann. Deretter skal kolben stå i en halv time, før det frie jod titreres med en 0,1 N løsning av natriumtiosulfat uten tilsetning av indikator. Fullstendig reaksjon tilkjennegis ved at all farge forsvinner. Dersom n er anvendt mengde tiosulfat i cm, er prosentandelen av peroksid, (kalkulert som H</w:t>
      </w:r>
      <w:r>
        <w:rPr>
          <w:rStyle w:val="LS2Senket"/>
        </w:rPr>
        <w:t>2</w:t>
      </w:r>
      <w:r>
        <w:t xml:space="preserve"> O</w:t>
      </w:r>
      <w:r>
        <w:rPr>
          <w:rStyle w:val="LS2Senket"/>
        </w:rPr>
        <w:t>2</w:t>
      </w:r>
      <w:r>
        <w:t xml:space="preserve"> ) gitt ved følgende formel:</w:t>
      </w:r>
    </w:p>
    <w:p w14:paraId="3969434B" w14:textId="77777777" w:rsidR="00000000" w:rsidRPr="004D2512" w:rsidRDefault="00000000">
      <w:pPr>
        <w:pStyle w:val="x1tbdinnrykk"/>
        <w:rPr>
          <w:lang w:val="en-US"/>
        </w:rPr>
      </w:pPr>
      <w:r w:rsidRPr="004D2512">
        <w:rPr>
          <w:lang w:val="en-US"/>
        </w:rPr>
        <w:t>{{{IMG CLASS="«class imag»" REF="1846.jpg"/}}}</w:t>
      </w:r>
    </w:p>
    <w:p w14:paraId="16475909" w14:textId="77777777" w:rsidR="00000000" w:rsidRDefault="00000000">
      <w:pPr>
        <w:pStyle w:val="m2tnt"/>
      </w:pPr>
      <w:r>
        <w:t>2.3.4</w:t>
      </w:r>
      <w:r>
        <w:tab/>
        <w:t>Test for å bestemme viskositeten</w:t>
      </w:r>
    </w:p>
    <w:p w14:paraId="4A2F6664" w14:textId="77777777" w:rsidR="00000000" w:rsidRDefault="00000000">
      <w:pPr>
        <w:pStyle w:val="b1af-f"/>
      </w:pPr>
      <w:r>
        <w:t xml:space="preserve">Følgende metode skal benyttes til bestemmelse av viskositeten for flytende, viskøse eller </w:t>
      </w:r>
      <w:proofErr w:type="spellStart"/>
      <w:r>
        <w:t>pastaformige</w:t>
      </w:r>
      <w:proofErr w:type="spellEnd"/>
      <w:r>
        <w:t xml:space="preserve"> stoffer og blandinger.</w:t>
      </w:r>
    </w:p>
    <w:p w14:paraId="1777E60B" w14:textId="77777777" w:rsidR="00000000" w:rsidRDefault="00000000">
      <w:pPr>
        <w:pStyle w:val="m3tnt"/>
      </w:pPr>
      <w:r>
        <w:t>2.3.4.1</w:t>
      </w:r>
      <w:r>
        <w:tab/>
        <w:t>Testapparat</w:t>
      </w:r>
    </w:p>
    <w:p w14:paraId="6DC0F40F" w14:textId="77777777" w:rsidR="00000000" w:rsidRDefault="00000000">
      <w:pPr>
        <w:pStyle w:val="b1af-f"/>
      </w:pPr>
      <w:r>
        <w:t xml:space="preserve">Penetrometer av vanlig handelskvalitet som svarer til ISO standard 2137: 1985 med en styrestang på 47,5 </w:t>
      </w:r>
      <w:r>
        <w:rPr>
          <w:rStyle w:val="LS2TegnSymbol"/>
        </w:rPr>
        <w:t xml:space="preserve">± </w:t>
      </w:r>
      <w:r>
        <w:t xml:space="preserve">0,05 g (se tegningen); sikteskive av duraluminium med koniske hull og masse 102,5 </w:t>
      </w:r>
      <w:r>
        <w:rPr>
          <w:rStyle w:val="LS2TegnSymbol"/>
        </w:rPr>
        <w:t xml:space="preserve">± </w:t>
      </w:r>
      <w:r>
        <w:t>0,05 g (se fig. 1); penetrasjonsbeholder med en innvendig diameter 72 mm til 80 mm til å ha prøven i.</w:t>
      </w:r>
    </w:p>
    <w:p w14:paraId="1E5FC8E8" w14:textId="77777777" w:rsidR="00000000" w:rsidRDefault="00000000">
      <w:pPr>
        <w:pStyle w:val="m3tnt"/>
      </w:pPr>
      <w:r>
        <w:t>2.3.4.2</w:t>
      </w:r>
      <w:r>
        <w:tab/>
        <w:t>Testprosedyre</w:t>
      </w:r>
    </w:p>
    <w:p w14:paraId="5BAB1D82" w14:textId="77777777" w:rsidR="00000000" w:rsidRDefault="00000000">
      <w:pPr>
        <w:pStyle w:val="b1af-f"/>
      </w:pPr>
      <w:r>
        <w:t xml:space="preserve">Prøven helles ned i penetrasjonsbeholderen minst en halv time før målingen. Beholderen skal så lukkes hermetisk tett og stå urørt til målingen foretas. Prøven opphetes i den hermetisk lukkede penetrasjonsbeholderen til 35 °C </w:t>
      </w:r>
      <w:r>
        <w:rPr>
          <w:rStyle w:val="LS2TegnSymbol"/>
        </w:rPr>
        <w:t>±</w:t>
      </w:r>
      <w:r>
        <w:t xml:space="preserve"> 0,5 °C og anbringes på penetrometerbordet like før (høyst 2 min. før) testen utføres. Punktet S på sikteskiven bringes derpå i kontakt med væskeoverflaten og penetrasjonshastigheten måles. </w:t>
      </w:r>
    </w:p>
    <w:p w14:paraId="4E97EB07" w14:textId="77777777" w:rsidR="00000000" w:rsidRDefault="00000000">
      <w:pPr>
        <w:pStyle w:val="m3tnt"/>
      </w:pPr>
      <w:r>
        <w:t>2.3.4.3</w:t>
      </w:r>
      <w:r>
        <w:tab/>
        <w:t>Evaluering av resultatene</w:t>
      </w:r>
    </w:p>
    <w:p w14:paraId="35204D7A" w14:textId="77777777" w:rsidR="00000000" w:rsidRDefault="00000000">
      <w:pPr>
        <w:pStyle w:val="b1af-f"/>
        <w:keepNext/>
      </w:pPr>
      <w:r>
        <w:t xml:space="preserve">Et stoff er </w:t>
      </w:r>
      <w:proofErr w:type="spellStart"/>
      <w:r>
        <w:t>pastaformig</w:t>
      </w:r>
      <w:proofErr w:type="spellEnd"/>
      <w:r>
        <w:t xml:space="preserve"> dersom penetrasjonen, som avleses på </w:t>
      </w:r>
      <w:proofErr w:type="spellStart"/>
      <w:r>
        <w:t>måleuret</w:t>
      </w:r>
      <w:proofErr w:type="spellEnd"/>
      <w:r>
        <w:t xml:space="preserve"> fra det øyeblikk sikteskivens sentrum S er brakt i kontakt med prøvens overflate, er:</w:t>
      </w:r>
    </w:p>
    <w:p w14:paraId="3349044F" w14:textId="77777777" w:rsidR="00000000" w:rsidRDefault="00000000">
      <w:pPr>
        <w:pStyle w:val="b1lf"/>
        <w:keepNext/>
      </w:pPr>
      <w:r>
        <w:t>a)</w:t>
      </w:r>
      <w:r>
        <w:tab/>
        <w:t xml:space="preserve">mindre enn 15,0 mm </w:t>
      </w:r>
      <w:r>
        <w:rPr>
          <w:rStyle w:val="LS2TegnSymbol"/>
        </w:rPr>
        <w:t>±</w:t>
      </w:r>
      <w:r>
        <w:t xml:space="preserve"> 0,3 mm etter en belastningstid på 5 s </w:t>
      </w:r>
      <w:r>
        <w:rPr>
          <w:rStyle w:val="LS2TegnSymbol"/>
        </w:rPr>
        <w:t xml:space="preserve">± </w:t>
      </w:r>
      <w:r>
        <w:t>0,1 s, eller</w:t>
      </w:r>
    </w:p>
    <w:p w14:paraId="13370D04" w14:textId="77777777" w:rsidR="00000000" w:rsidRDefault="00000000">
      <w:pPr>
        <w:pStyle w:val="b1lf"/>
        <w:keepNext/>
      </w:pPr>
      <w:r>
        <w:t>b)</w:t>
      </w:r>
      <w:r>
        <w:tab/>
        <w:t>større enn 15,0 mm</w:t>
      </w:r>
      <w:r>
        <w:rPr>
          <w:rStyle w:val="LS2TegnSymbol"/>
        </w:rPr>
        <w:t xml:space="preserve"> ± </w:t>
      </w:r>
      <w:r>
        <w:t xml:space="preserve">0,3 mm, etter en belastningstid på 5 s </w:t>
      </w:r>
      <w:r>
        <w:rPr>
          <w:rStyle w:val="LS2TegnSymbol"/>
        </w:rPr>
        <w:t>±</w:t>
      </w:r>
      <w:r>
        <w:t xml:space="preserve"> 0,1 s, men den videre penetrasjon etter ytterligere 55 s</w:t>
      </w:r>
      <w:r>
        <w:rPr>
          <w:rStyle w:val="LS2TegnSymbol"/>
        </w:rPr>
        <w:t xml:space="preserve"> ±</w:t>
      </w:r>
      <w:r>
        <w:t>0,5 s er mindre enn 5,0 mm</w:t>
      </w:r>
      <w:r>
        <w:rPr>
          <w:rStyle w:val="LS2TegnSymbol"/>
        </w:rPr>
        <w:t xml:space="preserve"> ±</w:t>
      </w:r>
      <w:r>
        <w:t xml:space="preserve"> 0,5 mm.</w:t>
      </w:r>
    </w:p>
    <w:p w14:paraId="41FAFC6A" w14:textId="77777777" w:rsidR="00000000" w:rsidRDefault="00000000">
      <w:pPr>
        <w:pStyle w:val="b1af"/>
      </w:pPr>
      <w:r>
        <w:rPr>
          <w:rStyle w:val="LS2Fet"/>
        </w:rPr>
        <w:t>ANM:</w:t>
      </w:r>
      <w:r>
        <w:t xml:space="preserve"> I de tilfeller hvor prøvevæsken har et flytepunkt, er det ofte umulig å oppnå en stabil, plan overflate i penetrasjonsbeholderen og å fastslå med tilfredsstillende nøyaktighet den første berøring med sikteskivens punkt S. Videre kan sikteskivens bevegelse i de første sekunder forårsake en elastisk deformasjon av overflaten for visse prøver, og i de første sekunder simulere en dypere penetrasjon for visse prøver. I alle slike tilfeller kan det være riktig å foreta den vurderingen som er nevnt i avsnitt b) ovenfor.</w:t>
      </w:r>
    </w:p>
    <w:p w14:paraId="54B23D8E" w14:textId="77777777" w:rsidR="00000000" w:rsidRPr="004D2512" w:rsidRDefault="00000000">
      <w:pPr>
        <w:pStyle w:val="fig1aff"/>
        <w:keepNext/>
        <w:jc w:val="left"/>
        <w:rPr>
          <w:lang w:val="en-US"/>
        </w:rPr>
      </w:pPr>
      <w:r w:rsidRPr="004D2512">
        <w:rPr>
          <w:lang w:val="en-US"/>
        </w:rPr>
        <w:t>Figur 1 – Penetrometer</w:t>
      </w:r>
    </w:p>
    <w:p w14:paraId="54F062A0" w14:textId="77777777" w:rsidR="00000000" w:rsidRPr="004D2512" w:rsidRDefault="00000000">
      <w:pPr>
        <w:pStyle w:val="x1tbdinnrykk"/>
        <w:spacing w:before="113"/>
        <w:rPr>
          <w:lang w:val="en-US"/>
        </w:rPr>
      </w:pPr>
      <w:r w:rsidRPr="004D2512">
        <w:rPr>
          <w:lang w:val="en-US"/>
        </w:rPr>
        <w:t>{{{IMG CLASS="«class PDF »" REF="figur2_3_4_3.pdf"/}}}</w:t>
      </w:r>
    </w:p>
    <w:p w14:paraId="25047F80" w14:textId="77777777" w:rsidR="00000000" w:rsidRPr="004D2512" w:rsidRDefault="00000000">
      <w:pPr>
        <w:pStyle w:val="x1tbdinnrykk"/>
        <w:spacing w:before="113"/>
        <w:rPr>
          <w:lang w:val="en-US"/>
        </w:rPr>
      </w:pPr>
      <w:r w:rsidRPr="004D2512">
        <w:rPr>
          <w:lang w:val="en-US"/>
        </w:rPr>
        <w:t>{{{IMG CLASS="«class PDF »" REF="figur2_3_4_3.pdf"/}}}</w:t>
      </w:r>
    </w:p>
    <w:p w14:paraId="389C1024" w14:textId="77777777" w:rsidR="00000000" w:rsidRDefault="00000000">
      <w:pPr>
        <w:pStyle w:val="m2tnt"/>
      </w:pPr>
      <w:r>
        <w:t>2.3.5</w:t>
      </w:r>
      <w:r>
        <w:tab/>
        <w:t>Klassifisering av metallorganiske stoffer i klasse 4.2 og 4.3.</w:t>
      </w:r>
    </w:p>
    <w:p w14:paraId="56240939" w14:textId="77777777" w:rsidR="00000000" w:rsidRDefault="00000000">
      <w:pPr>
        <w:pStyle w:val="b1af-f"/>
      </w:pPr>
      <w:r>
        <w:rPr>
          <w:spacing w:val="-1"/>
        </w:rPr>
        <w:t>Metallorganiske stoffer kan, avhengig av deres egenskaper som bestemt i samsvar med testene N1 til N5 i UN Testmanualen, del III, avsnitt 33, klassifiseres i klasse 4.2 eller 4.3, i samsvar med flytskjemaet i figur 2.3.6.</w:t>
      </w:r>
    </w:p>
    <w:p w14:paraId="3F82A8DF" w14:textId="77777777" w:rsidR="00000000" w:rsidRDefault="00000000">
      <w:pPr>
        <w:pStyle w:val="b1af"/>
      </w:pPr>
      <w:r>
        <w:rPr>
          <w:rStyle w:val="LS2Fet"/>
        </w:rPr>
        <w:t>ANM 1:</w:t>
      </w:r>
      <w:r>
        <w:t xml:space="preserve"> Avhengig av andre egenskaper ved stoffene, og av fareprioriteringstabellen (se 2.1.3.10), kan det være nødvendig å klassifisere metallorganiske stoffer i andre klasser.</w:t>
      </w:r>
    </w:p>
    <w:p w14:paraId="129552B3" w14:textId="77777777" w:rsidR="00000000" w:rsidRDefault="00000000">
      <w:pPr>
        <w:pStyle w:val="b1af"/>
      </w:pPr>
      <w:r>
        <w:rPr>
          <w:rStyle w:val="LS2Fet"/>
        </w:rPr>
        <w:t xml:space="preserve">ANM 2: </w:t>
      </w:r>
      <w:r>
        <w:t>Brannfarlige løsninger som inneholder metallorganiske blandinger i konsentrasjoner som ikke kan gjennomgå spontan forbrenning, eller som i kontakt med vann ikke avgir brannfarlige gasser i farlige mengder, er stoffer i klasse 3.</w:t>
      </w:r>
    </w:p>
    <w:p w14:paraId="05924EC9" w14:textId="77777777" w:rsidR="00000000" w:rsidRDefault="00000000">
      <w:pPr>
        <w:pStyle w:val="fig1aff"/>
      </w:pPr>
    </w:p>
    <w:p w14:paraId="58E51982" w14:textId="77777777" w:rsidR="00000000" w:rsidRDefault="00000000">
      <w:pPr>
        <w:pStyle w:val="fig1aff"/>
        <w:rPr>
          <w:rStyle w:val="LS2Hevet"/>
        </w:rPr>
      </w:pPr>
      <w:r>
        <w:t>Figur 2.3.5: Flytdiagram for klassifisering av metallorganiske stoffer i klasse 4.2 eller 4.3</w:t>
      </w:r>
      <w:r>
        <w:rPr>
          <w:rStyle w:val="LS2Hevet"/>
        </w:rPr>
        <w:t>b</w:t>
      </w:r>
    </w:p>
    <w:p w14:paraId="68107BAC" w14:textId="77777777" w:rsidR="00000000" w:rsidRPr="004D2512" w:rsidRDefault="00000000">
      <w:pPr>
        <w:pStyle w:val="x1tbdinnrykk"/>
        <w:rPr>
          <w:rStyle w:val="LS2Hevet"/>
          <w:lang w:val="en-US"/>
        </w:rPr>
      </w:pPr>
      <w:r w:rsidRPr="004D2512">
        <w:rPr>
          <w:rStyle w:val="LS2Hevet"/>
          <w:lang w:val="en-US"/>
        </w:rPr>
        <w:t>{{{IMG CLASS="«class imag»" REF="2121.jpg"/}}}</w:t>
      </w:r>
    </w:p>
    <w:p w14:paraId="5B656174" w14:textId="77777777" w:rsidR="00000000" w:rsidRDefault="00000000">
      <w:pPr>
        <w:pStyle w:val="fig1nf"/>
        <w:ind w:left="1134"/>
        <w:rPr>
          <w:rStyle w:val="LS2Kursiv"/>
        </w:rPr>
      </w:pPr>
      <w:r>
        <w:rPr>
          <w:rStyle w:val="LS2Kursiv"/>
        </w:rPr>
        <w:t>a)</w:t>
      </w:r>
      <w:r>
        <w:rPr>
          <w:rStyle w:val="LS2Kursiv"/>
        </w:rPr>
        <w:tab/>
        <w:t>Hvis anvendelig og testing er relevant når man legger reaktivitet til grunn, skal man vurdere klasse 6.1- og 8-egenskaper i samsvar med fareprioriteringstabell 2.1.3.10</w:t>
      </w:r>
    </w:p>
    <w:p w14:paraId="5B589587" w14:textId="77777777" w:rsidR="005455E2" w:rsidRDefault="00000000">
      <w:pPr>
        <w:pStyle w:val="fig1nf"/>
        <w:ind w:left="1134"/>
        <w:rPr>
          <w:rFonts w:ascii="MyriadPro-It" w:hAnsi="MyriadPro-It" w:cs="MyriadPro-It"/>
          <w:i/>
          <w:iCs/>
          <w:sz w:val="18"/>
          <w:szCs w:val="18"/>
        </w:rPr>
      </w:pPr>
      <w:r>
        <w:rPr>
          <w:rStyle w:val="LS2Kursiv"/>
        </w:rPr>
        <w:t>b)</w:t>
      </w:r>
      <w:r>
        <w:rPr>
          <w:rStyle w:val="LS2Kursiv"/>
        </w:rPr>
        <w:tab/>
        <w:t>Testmetodene N.1 til N.5 finnes i Testmanualen, Del III, avsnitt 33</w:t>
      </w:r>
    </w:p>
    <w:sectPr w:rsidR="005455E2">
      <w:pgSz w:w="9638" w:h="13606"/>
      <w:pgMar w:top="1276" w:right="567" w:bottom="1276" w:left="6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9CEDD9" w14:textId="77777777" w:rsidR="005455E2" w:rsidRDefault="005455E2">
      <w:pPr>
        <w:spacing w:after="0" w:line="240" w:lineRule="auto"/>
      </w:pPr>
      <w:r>
        <w:separator/>
      </w:r>
    </w:p>
  </w:endnote>
  <w:endnote w:type="continuationSeparator" w:id="0">
    <w:p w14:paraId="10BFC175" w14:textId="77777777" w:rsidR="005455E2" w:rsidRDefault="00545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500000000020000"/>
    <w:charset w:val="4D"/>
    <w:family w:val="auto"/>
    <w:notTrueType/>
    <w:pitch w:val="default"/>
    <w:sig w:usb0="00000003" w:usb1="00000000" w:usb2="00000000" w:usb3="00000000" w:csb0="00000001" w:csb1="00000000"/>
  </w:font>
  <w:font w:name="Minion Pro">
    <w:panose1 w:val="020B0604020202020204"/>
    <w:charset w:val="00"/>
    <w:family w:val="roman"/>
    <w:notTrueType/>
    <w:pitch w:val="variable"/>
    <w:sig w:usb0="60000287" w:usb1="00000001" w:usb2="00000000" w:usb3="00000000" w:csb0="0000019F" w:csb1="00000000"/>
  </w:font>
  <w:font w:name="MyriadPro-Regular">
    <w:altName w:val="Calibri"/>
    <w:panose1 w:val="020B0604020202020204"/>
    <w:charset w:val="4D"/>
    <w:family w:val="auto"/>
    <w:pitch w:val="default"/>
    <w:sig w:usb0="00000003" w:usb1="00000000" w:usb2="00000000" w:usb3="00000000" w:csb0="00000001" w:csb1="00000000"/>
  </w:font>
  <w:font w:name="Minion Pro SmBd">
    <w:panose1 w:val="02040603060201020203"/>
    <w:charset w:val="00"/>
    <w:family w:val="roman"/>
    <w:notTrueType/>
    <w:pitch w:val="variable"/>
    <w:sig w:usb0="60000287" w:usb1="00000001" w:usb2="00000000" w:usb3="00000000" w:csb0="0000019F" w:csb1="00000000"/>
  </w:font>
  <w:font w:name="MyriadPro-Light">
    <w:altName w:val="Calibri"/>
    <w:panose1 w:val="020B0604020202020204"/>
    <w:charset w:val="4D"/>
    <w:family w:val="auto"/>
    <w:pitch w:val="default"/>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MyriadPro-Cond">
    <w:altName w:val="Calibri"/>
    <w:panose1 w:val="020B0604020202020204"/>
    <w:charset w:val="4D"/>
    <w:family w:val="auto"/>
    <w:notTrueType/>
    <w:pitch w:val="default"/>
    <w:sig w:usb0="00000003" w:usb1="00000000" w:usb2="00000000" w:usb3="00000000" w:csb0="00000001" w:csb1="00000000"/>
  </w:font>
  <w:font w:name="Minion Pro Cond Disp">
    <w:panose1 w:val="02040506060201020203"/>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yriadPro-It">
    <w:altName w:val="Calibri"/>
    <w:panose1 w:val="020B0604020202020204"/>
    <w:charset w:val="4D"/>
    <w:family w:val="auto"/>
    <w:notTrueType/>
    <w:pitch w:val="default"/>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DBDD57" w14:textId="77777777" w:rsidR="005455E2" w:rsidRDefault="005455E2">
      <w:pPr>
        <w:spacing w:after="0" w:line="240" w:lineRule="auto"/>
      </w:pPr>
      <w:r>
        <w:separator/>
      </w:r>
    </w:p>
  </w:footnote>
  <w:footnote w:type="continuationSeparator" w:id="0">
    <w:p w14:paraId="287434EF" w14:textId="77777777" w:rsidR="005455E2" w:rsidRDefault="005455E2">
      <w:pPr>
        <w:spacing w:after="0" w:line="240" w:lineRule="auto"/>
      </w:pPr>
      <w:r>
        <w:continuationSeparator/>
      </w:r>
    </w:p>
  </w:footnote>
  <w:footnote w:id="1">
    <w:p w14:paraId="12F68683" w14:textId="77777777" w:rsidR="00000000" w:rsidRDefault="00000000">
      <w:pPr>
        <w:pStyle w:val="fn1lf"/>
      </w:pPr>
      <w:r>
        <w:footnoteRef/>
      </w:r>
      <w:r>
        <w:tab/>
        <w:t>Slik lovgivning er for eksempel kommisjonsvedtak 2000/532/EF av 3.mai 2000 om erstatning av vedtak 94/3EF om utarbeiding av en liste over avfall i henhold til artikkel 1 bokstav a) i rådsdirektiv 75/442/EØF om avfall og rådsvedtak 94/904/EF om utarbeidning av liste over farlig avfall i henhold til artikkel 1 nr. 4 i rådsdirektiv 91/689/EØF om farlig avfall (Official Journal of the European Communities No. L 226 of 6 September 2000, page 3), som endret og direktiv 2008/98/EF fra europaparlamentet og rådet av 19 november 2008 om avfall med oppheving av visse direktiver (Official Journal of the European Union No. L 312 of 22 November 2008, pages 3–30), som endret.</w:t>
      </w:r>
    </w:p>
  </w:footnote>
  <w:footnote w:id="2">
    <w:p w14:paraId="16930C22" w14:textId="77777777" w:rsidR="00000000" w:rsidRDefault="00000000">
      <w:pPr>
        <w:pStyle w:val="fn1lf"/>
      </w:pPr>
      <w:r>
        <w:footnoteRef/>
      </w:r>
      <w:r>
        <w:tab/>
        <w:t>Denne tabellen inneholder liste over fyrverkeriklassifikasjoner som kan benyttes når det ikke foreligger prøveresultater fra Testserie 6 (se 2.2.1.1.7.2).</w:t>
      </w:r>
    </w:p>
  </w:footnote>
  <w:footnote w:id="3">
    <w:p w14:paraId="22454534" w14:textId="77777777" w:rsidR="00000000" w:rsidRDefault="00000000">
      <w:pPr>
        <w:pStyle w:val="fn1lf"/>
      </w:pPr>
      <w:r>
        <w:footnoteRef/>
      </w:r>
      <w:r>
        <w:tab/>
        <w:t>Bestemmelse av viskositeten: Hvis stoffet er ikke-newtonsk, eller bestemmelse av viskositeten ved måling av gjennomstrømningen av andre grunner er uegnet, skal et viskosimeter med variabel skjærhastighet benyttes til måling av stoffets dynamiske viskositetskoeffisient ved 23°C ved forskjellige skjærhastigheter. De avleste verdiene skal fremstilles grafisk som funksjon av skjærhastigheten og ekstrapoleres til en skjærhastighet lik 0. Den dynamiske viskositeten som fremkommer på denne måten, dividert med stoffets densitet, gir den nominelle kinematiske viskositet ved skjærhastighet nær 0.</w:t>
      </w:r>
    </w:p>
  </w:footnote>
  <w:footnote w:id="4">
    <w:p w14:paraId="567C8EFE" w14:textId="77777777" w:rsidR="00000000" w:rsidRPr="004D2512" w:rsidRDefault="00000000">
      <w:pPr>
        <w:pStyle w:val="fn1lf"/>
        <w:rPr>
          <w:lang w:val="en-US"/>
        </w:rPr>
      </w:pPr>
      <w:r>
        <w:footnoteRef/>
      </w:r>
      <w:r w:rsidRPr="004D2512">
        <w:rPr>
          <w:lang w:val="en-US"/>
        </w:rPr>
        <w:tab/>
        <w:t>Regulation (EC) No 1272/2008 of the European Parliament and of the Council of 16 December 2008 on classification, labelling and packaging of substances and mixtures, amending and repealing Directive 67/548/EEC and 1999/45/EC; and amending Regulation (EC) No 1907/2006, published in the Official Journal of the European Union, L 353, 31 December 2008, p 1–1355.</w:t>
      </w:r>
    </w:p>
  </w:footnote>
  <w:footnote w:id="5">
    <w:p w14:paraId="03867B79" w14:textId="77777777" w:rsidR="00000000" w:rsidRDefault="00000000">
      <w:pPr>
        <w:pStyle w:val="fn1lf"/>
      </w:pPr>
      <w:r>
        <w:footnoteRef/>
      </w:r>
      <w:r>
        <w:tab/>
        <w:t>Kommisjonsbeslutning 2000/532/EC av 3. mai 2000, som erstatter Beslutning 94/3/EC som fastsetter liste over avfall som faller inn under Artikkel 1(a) i Rådsdirektiv 75/442/EEC (erstattet av Rådsdirektiv 2006/12/EC (Official Journal of the European Union NO. L114 of 27 April 2006, side 9) om avfall og Rådsbeslutning 94/904/EC som fastsetter liste over farlig avfall som faller inn under Artikkel 1(4) i Rådsdirektiv 91/689/EEC om farlig avfall (Official Journal of the European Communities No. L 226 av 6.9.2000, side 3).</w:t>
      </w:r>
    </w:p>
  </w:footnote>
  <w:footnote w:id="6">
    <w:p w14:paraId="593B7239" w14:textId="77777777" w:rsidR="00000000" w:rsidRPr="004D2512" w:rsidRDefault="00000000">
      <w:pPr>
        <w:pStyle w:val="fn1lf"/>
        <w:rPr>
          <w:lang w:val="en-US"/>
        </w:rPr>
      </w:pPr>
      <w:r>
        <w:footnoteRef/>
      </w:r>
      <w:r>
        <w:tab/>
        <w:t xml:space="preserve">Bestemmelser om transport av levende dyr finnes bl.a. i «Directive 91/628/EEC of 19 November 1991 on the protection of animals during transport (Official Journal of the European Union NO. </w:t>
      </w:r>
      <w:r w:rsidRPr="004D2512">
        <w:rPr>
          <w:lang w:val="en-US"/>
        </w:rPr>
        <w:t>L 340 av 11.12.1991, page 17) og i «Recommendations of the Council of Europe (Ministrial Committee) on the camage of certain animal species.</w:t>
      </w:r>
    </w:p>
    <w:p w14:paraId="5899E76C" w14:textId="77777777" w:rsidR="00000000" w:rsidRPr="004D2512" w:rsidRDefault="00000000">
      <w:pPr>
        <w:pStyle w:val="fn1lf"/>
        <w:rPr>
          <w:lang w:val="en-US"/>
        </w:rPr>
      </w:pPr>
    </w:p>
  </w:footnote>
  <w:footnote w:id="7">
    <w:p w14:paraId="234FF799" w14:textId="77777777" w:rsidR="00000000" w:rsidRDefault="00000000">
      <w:pPr>
        <w:pStyle w:val="fn1lf"/>
      </w:pPr>
      <w:r>
        <w:footnoteRef/>
      </w:r>
      <w:r>
        <w:tab/>
        <w:t>For Th-natural er mornukliden Th-232, og for U-natural er mornukliden U-238.</w:t>
      </w:r>
    </w:p>
  </w:footnote>
  <w:footnote w:id="8">
    <w:p w14:paraId="4DDA687F" w14:textId="77777777" w:rsidR="00000000" w:rsidRPr="004D2512" w:rsidRDefault="00000000">
      <w:pPr>
        <w:pStyle w:val="fn1lf"/>
        <w:rPr>
          <w:lang w:val="en-US"/>
        </w:rPr>
      </w:pPr>
      <w:r>
        <w:footnoteRef/>
      </w:r>
      <w:r w:rsidRPr="004D2512">
        <w:rPr>
          <w:lang w:val="en-US"/>
        </w:rPr>
        <w:tab/>
        <w:t>OECD Guideline for the testing of chemicals No. 404 «Acute Dermal Irritation/Corrosion» 2015.</w:t>
      </w:r>
    </w:p>
    <w:p w14:paraId="4EE7A7A7" w14:textId="77777777" w:rsidR="00000000" w:rsidRPr="004D2512" w:rsidRDefault="00000000">
      <w:pPr>
        <w:pStyle w:val="fn1lf"/>
        <w:rPr>
          <w:lang w:val="en-US"/>
        </w:rPr>
      </w:pPr>
    </w:p>
  </w:footnote>
  <w:footnote w:id="9">
    <w:p w14:paraId="28179181" w14:textId="77777777" w:rsidR="00000000" w:rsidRPr="004D2512" w:rsidRDefault="00000000">
      <w:pPr>
        <w:pStyle w:val="fn1lf"/>
        <w:rPr>
          <w:lang w:val="en-US"/>
        </w:rPr>
      </w:pPr>
      <w:r>
        <w:footnoteRef/>
      </w:r>
      <w:r w:rsidRPr="004D2512">
        <w:rPr>
          <w:lang w:val="en-US"/>
        </w:rPr>
        <w:tab/>
        <w:t>OECD Guideline for the testing of chemicals No. 435 «In Vitro Membrane Barrier Test Method for Skin Corrosion» 2015.</w:t>
      </w:r>
    </w:p>
    <w:p w14:paraId="2B35C18E" w14:textId="77777777" w:rsidR="00000000" w:rsidRPr="004D2512" w:rsidRDefault="00000000">
      <w:pPr>
        <w:pStyle w:val="fn1lf"/>
        <w:rPr>
          <w:lang w:val="en-US"/>
        </w:rPr>
      </w:pPr>
    </w:p>
  </w:footnote>
  <w:footnote w:id="10">
    <w:p w14:paraId="484F2732" w14:textId="77777777" w:rsidR="00000000" w:rsidRPr="004D2512" w:rsidRDefault="00000000">
      <w:pPr>
        <w:pStyle w:val="fn1lf"/>
        <w:rPr>
          <w:lang w:val="en-US"/>
        </w:rPr>
      </w:pPr>
      <w:r>
        <w:footnoteRef/>
      </w:r>
      <w:r w:rsidRPr="004D2512">
        <w:rPr>
          <w:lang w:val="en-US"/>
        </w:rPr>
        <w:tab/>
        <w:t>OECD Guideline for the testing of chemicals No. 431 «In Vitro Skin Corrosion: reconstructed human epidermis (RHE) test method» 2016</w:t>
      </w:r>
    </w:p>
    <w:p w14:paraId="1F9F955D" w14:textId="77777777" w:rsidR="00000000" w:rsidRPr="004D2512" w:rsidRDefault="00000000">
      <w:pPr>
        <w:pStyle w:val="fn1lf"/>
        <w:rPr>
          <w:lang w:val="en-US"/>
        </w:rPr>
      </w:pPr>
    </w:p>
  </w:footnote>
  <w:footnote w:id="11">
    <w:p w14:paraId="4831CF5A" w14:textId="77777777" w:rsidR="00000000" w:rsidRPr="004D2512" w:rsidRDefault="00000000">
      <w:pPr>
        <w:pStyle w:val="fn1lf"/>
        <w:rPr>
          <w:lang w:val="en-US"/>
        </w:rPr>
      </w:pPr>
      <w:r>
        <w:footnoteRef/>
      </w:r>
      <w:r w:rsidRPr="004D2512">
        <w:rPr>
          <w:lang w:val="en-US"/>
        </w:rPr>
        <w:tab/>
        <w:t>OECD Guideline for the testing of chemicals No. 430 «In Vitro Skin Corrosion: Transcutaneous Electrical Resistance Test Method (TER)» 2015.</w:t>
      </w:r>
    </w:p>
    <w:p w14:paraId="39EC7CDF" w14:textId="77777777" w:rsidR="00000000" w:rsidRPr="004D2512" w:rsidRDefault="00000000">
      <w:pPr>
        <w:pStyle w:val="fn1lf"/>
        <w:rPr>
          <w:lang w:val="en-US"/>
        </w:rPr>
      </w:pPr>
    </w:p>
  </w:footnote>
  <w:footnote w:id="12">
    <w:p w14:paraId="407F544C" w14:textId="77777777" w:rsidR="00000000" w:rsidRPr="004D2512" w:rsidRDefault="00000000">
      <w:pPr>
        <w:pStyle w:val="fn1lf"/>
        <w:rPr>
          <w:lang w:val="en-US"/>
        </w:rPr>
      </w:pPr>
      <w:r>
        <w:footnoteRef/>
      </w:r>
      <w:r w:rsidRPr="004D2512">
        <w:rPr>
          <w:lang w:val="en-US"/>
        </w:rPr>
        <w:tab/>
        <w:t>OECD Guideline for the testing of chemicals No. 439 «In Vitro Skin Irritation: Reconstructed Human Epidermis Test Method» 2015</w:t>
      </w:r>
    </w:p>
    <w:p w14:paraId="6FD1C6EA" w14:textId="77777777" w:rsidR="00000000" w:rsidRPr="004D2512" w:rsidRDefault="00000000">
      <w:pPr>
        <w:pStyle w:val="fn1lf"/>
        <w:rPr>
          <w:lang w:val="en-US"/>
        </w:rPr>
      </w:pPr>
    </w:p>
  </w:footnote>
  <w:footnote w:id="13">
    <w:p w14:paraId="5DC90102" w14:textId="77777777" w:rsidR="00000000" w:rsidRDefault="00000000">
      <w:pPr>
        <w:pStyle w:val="fn1lf"/>
      </w:pPr>
      <w:r>
        <w:footnoteRef/>
      </w:r>
      <w:r>
        <w:tab/>
        <w:t>Dette gjelder ikke for stoffer som i tillegg til å forurense akvatisk miljø også må vurderes mht. effekter på menneskelig helse etc.</w:t>
      </w:r>
    </w:p>
    <w:p w14:paraId="03388944" w14:textId="77777777" w:rsidR="00000000" w:rsidRDefault="00000000">
      <w:pPr>
        <w:pStyle w:val="fn1lf"/>
      </w:pPr>
    </w:p>
  </w:footnote>
  <w:footnote w:id="14">
    <w:p w14:paraId="2AF69985" w14:textId="77777777" w:rsidR="00000000" w:rsidRDefault="00000000">
      <w:pPr>
        <w:pStyle w:val="fn1lf"/>
      </w:pPr>
      <w:r>
        <w:footnoteRef/>
      </w:r>
      <w:r>
        <w:tab/>
        <w:t>Dette kan finnes i Annex 10 i GHS.</w:t>
      </w:r>
    </w:p>
    <w:p w14:paraId="516C566A" w14:textId="77777777" w:rsidR="00000000" w:rsidRDefault="00000000">
      <w:pPr>
        <w:pStyle w:val="fn1lf"/>
      </w:pPr>
    </w:p>
  </w:footnote>
  <w:footnote w:id="15">
    <w:p w14:paraId="443BFBD8" w14:textId="77777777" w:rsidR="00000000" w:rsidRDefault="00000000">
      <w:pPr>
        <w:pStyle w:val="fn1lf"/>
      </w:pPr>
      <w:r>
        <w:footnoteRef/>
      </w:r>
      <w:r>
        <w:tab/>
        <w:t>En spesiell veiledning for å tolke dataene er gitt i kapittel 4.1 og Annex 9 i GHS.</w:t>
      </w:r>
    </w:p>
  </w:footnote>
  <w:footnote w:id="16">
    <w:p w14:paraId="4C39776B" w14:textId="77777777" w:rsidR="00000000" w:rsidRDefault="00000000">
      <w:pPr>
        <w:pStyle w:val="fn1lf"/>
      </w:pPr>
      <w:r>
        <w:footnoteRef/>
      </w:r>
      <w:r>
        <w:tab/>
        <w:t>Se kapittel 4.1 og Annex 9, paragraf A9.4.2.2.3 i GHS.</w:t>
      </w:r>
    </w:p>
    <w:p w14:paraId="53A71791" w14:textId="77777777" w:rsidR="00000000" w:rsidRDefault="00000000">
      <w:pPr>
        <w:pStyle w:val="fn1lf"/>
      </w:pPr>
    </w:p>
  </w:footnote>
  <w:footnote w:id="17">
    <w:p w14:paraId="4C3FEB65" w14:textId="77777777" w:rsidR="00000000" w:rsidRDefault="00000000">
      <w:pPr>
        <w:pStyle w:val="fn1lf"/>
      </w:pPr>
      <w:r>
        <w:footnoteRef/>
      </w:r>
      <w:r>
        <w:tab/>
        <w:t>Spesiell veiledning er gitt i kapittel 4.1, paragraf 4.1.2.13 og Annex 9, seksjon A9.6 i GHS</w:t>
      </w:r>
    </w:p>
    <w:p w14:paraId="4B3653BD" w14:textId="77777777" w:rsidR="00000000" w:rsidRDefault="00000000">
      <w:pPr>
        <w:pStyle w:val="fn1lf"/>
      </w:pPr>
    </w:p>
  </w:footnote>
  <w:footnote w:id="18">
    <w:p w14:paraId="7E374F86" w14:textId="77777777" w:rsidR="00000000" w:rsidRPr="004D2512" w:rsidRDefault="00000000">
      <w:pPr>
        <w:pStyle w:val="fn1lf"/>
        <w:rPr>
          <w:lang w:val="en-US"/>
        </w:rPr>
      </w:pPr>
      <w:r>
        <w:footnoteRef/>
      </w:r>
      <w:r w:rsidRPr="004D2512">
        <w:rPr>
          <w:lang w:val="en-US"/>
        </w:rPr>
        <w:tab/>
        <w:t>Regulation (EC) No 1272/2008 of the European Parliament and of the Council of 16 December 2008 on classification, labelling and packaging of substances and mixtures, amending and repealing Directive 67/548/EEC and 1999/45/EC; and amending Regulation (EC) No 1907/2006, published in the Official Journal of the European Union, L 353, 31 December 2008, p 1–1355.</w:t>
      </w:r>
    </w:p>
    <w:p w14:paraId="2AF2CE07" w14:textId="77777777" w:rsidR="00000000" w:rsidRPr="004D2512" w:rsidRDefault="00000000">
      <w:pPr>
        <w:pStyle w:val="fn1lf"/>
        <w:rPr>
          <w:lang w:val="en-US"/>
        </w:rPr>
      </w:pPr>
    </w:p>
  </w:footnote>
  <w:footnote w:id="19">
    <w:p w14:paraId="3FD6B03E" w14:textId="77777777" w:rsidR="00000000" w:rsidRDefault="00000000">
      <w:pPr>
        <w:pStyle w:val="fn1lf"/>
      </w:pPr>
      <w:r>
        <w:footnoteRef/>
      </w:r>
      <w:r>
        <w:tab/>
        <w:t>Se del C i direktiv 2001/18/EF fra EU-parlamentet og Rådet om utsetting i miljøet av genmodifiserte organismer og om oppheving av rådsdirektiv 90/220/EØF (Official Journal of the European Communities, No. L 106, of 17 April 2001, pp 8–14) og forordning (EF) nr. 1829/2003 av EU-parlamentet og Rådet om genmodifiserte næringsmidler og fôrvarer (Official Journal of the European Union, No. L 268, of 18 October 2003, pp 1–23), som fastsetter tillatelsesprosedyrene for den europeiske union.</w:t>
      </w:r>
    </w:p>
    <w:p w14:paraId="2A34223A" w14:textId="77777777" w:rsidR="00000000" w:rsidRDefault="00000000">
      <w:pPr>
        <w:pStyle w:val="fn1lf"/>
      </w:pPr>
    </w:p>
  </w:footnote>
  <w:footnote w:id="20">
    <w:p w14:paraId="2D11CD88" w14:textId="77777777" w:rsidR="00000000" w:rsidRDefault="00000000">
      <w:pPr>
        <w:pStyle w:val="fn1lf"/>
      </w:pPr>
      <w:r>
        <w:footnoteRef/>
      </w:r>
      <w:r>
        <w:tab/>
        <w:t>For UN 1845 karbondioksid i fast form (tørris), se 5.5.3.</w:t>
      </w:r>
    </w:p>
    <w:p w14:paraId="1F06B8AB" w14:textId="77777777" w:rsidR="00000000" w:rsidRDefault="00000000">
      <w:pPr>
        <w:pStyle w:val="fn1lf"/>
      </w:pPr>
    </w:p>
  </w:footnote>
  <w:footnote w:id="21">
    <w:p w14:paraId="5FE73EED" w14:textId="77777777" w:rsidR="00000000" w:rsidRDefault="00000000">
      <w:pPr>
        <w:pStyle w:val="fn1lf"/>
      </w:pPr>
      <w:r>
        <w:footnoteRef/>
      </w:r>
      <w:r w:rsidRPr="004D2512">
        <w:rPr>
          <w:lang w:val="en-US"/>
        </w:rPr>
        <w:tab/>
        <w:t xml:space="preserve">Commission Regulation (EC) No 440/2008 of 30 May 2008 laying down test methods pursuant to Regulation (EC) No 1907/2006 of the European Parliament and of the Council on the Registration, Evaluation, Authorisation and Restriction of Chemicals (REACH) (Official Journal of the European Union, No. </w:t>
      </w:r>
      <w:r>
        <w:t>L 142 of 31.05.2008, p.1–739).</w:t>
      </w:r>
    </w:p>
    <w:p w14:paraId="4565FCE3" w14:textId="77777777" w:rsidR="00000000" w:rsidRDefault="00000000">
      <w:pPr>
        <w:pStyle w:val="fn1lf"/>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60"/>
  <w:embedSystemFonts/>
  <w:bordersDoNotSurroundHeader/>
  <w:bordersDoNotSurroundFooter/>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442"/>
    <w:rsid w:val="004D2512"/>
    <w:rsid w:val="005455E2"/>
    <w:rsid w:val="0083391F"/>
    <w:rsid w:val="00F07442"/>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45282CF"/>
  <w14:defaultImageDpi w14:val="0"/>
  <w15:docId w15:val="{12E67A1A-5B27-C34C-90EE-620EDE044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O"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Times-Roman" w:hAnsi="Times-Roman" w:cs="Times-Roman"/>
      <w:color w:val="000000"/>
      <w:kern w:val="0"/>
      <w:lang w:val="en-GB"/>
    </w:rPr>
  </w:style>
  <w:style w:type="paragraph" w:customStyle="1" w:styleId="Primaryfont">
    <w:name w:val="Primary font"/>
    <w:basedOn w:val="NoParagraphStyle"/>
    <w:uiPriority w:val="99"/>
    <w:pPr>
      <w:suppressAutoHyphens/>
      <w:spacing w:line="200" w:lineRule="atLeast"/>
    </w:pPr>
    <w:rPr>
      <w:rFonts w:ascii="Minion Pro" w:hAnsi="Minion Pro" w:cs="Minion Pro"/>
      <w:sz w:val="18"/>
      <w:szCs w:val="18"/>
      <w:lang w:val="nb-NO"/>
    </w:rPr>
  </w:style>
  <w:style w:type="paragraph" w:customStyle="1" w:styleId="del1titts">
    <w:name w:val="del1titt_s"/>
    <w:basedOn w:val="Primaryfont"/>
    <w:uiPriority w:val="99"/>
    <w:pPr>
      <w:spacing w:line="288" w:lineRule="auto"/>
      <w:jc w:val="center"/>
    </w:pPr>
    <w:rPr>
      <w:b/>
      <w:bCs/>
      <w:sz w:val="40"/>
      <w:szCs w:val="40"/>
    </w:rPr>
  </w:style>
  <w:style w:type="paragraph" w:customStyle="1" w:styleId="del1nums">
    <w:name w:val="del1num_s"/>
    <w:basedOn w:val="del1titts"/>
    <w:uiPriority w:val="99"/>
    <w:pPr>
      <w:suppressAutoHyphens w:val="0"/>
      <w:spacing w:after="340"/>
    </w:pPr>
  </w:style>
  <w:style w:type="paragraph" w:customStyle="1" w:styleId="Secondaryfont">
    <w:name w:val="Secondary font"/>
    <w:basedOn w:val="NoParagraphStyle"/>
    <w:uiPriority w:val="99"/>
    <w:pPr>
      <w:suppressAutoHyphens/>
    </w:pPr>
    <w:rPr>
      <w:rFonts w:ascii="MyriadPro-Regular" w:hAnsi="MyriadPro-Regular" w:cs="MyriadPro-Regular"/>
      <w:sz w:val="20"/>
      <w:szCs w:val="20"/>
      <w:lang w:val="nb-NO"/>
    </w:rPr>
  </w:style>
  <w:style w:type="paragraph" w:customStyle="1" w:styleId="kap1starts">
    <w:name w:val="kap1start_s"/>
    <w:basedOn w:val="Secondaryfont"/>
    <w:next w:val="kap1titts"/>
    <w:uiPriority w:val="99"/>
    <w:pPr>
      <w:pageBreakBefore/>
    </w:pPr>
    <w:rPr>
      <w:rFonts w:ascii="Minion Pro" w:hAnsi="Minion Pro" w:cs="Minion Pro"/>
      <w:outline/>
      <w:sz w:val="2"/>
      <w:szCs w:val="2"/>
      <w14:textOutline w14:w="9525" w14:cap="flat" w14:cmpd="sng" w14:algn="ctr">
        <w14:solidFill>
          <w14:srgbClr w14:val="000000"/>
        </w14:solidFill>
        <w14:prstDash w14:val="solid"/>
        <w14:round/>
      </w14:textOutline>
      <w14:textFill>
        <w14:noFill/>
      </w14:textFill>
    </w:rPr>
  </w:style>
  <w:style w:type="paragraph" w:customStyle="1" w:styleId="kap1titts">
    <w:name w:val="kap1titt_s"/>
    <w:basedOn w:val="Primaryfont"/>
    <w:uiPriority w:val="99"/>
    <w:pPr>
      <w:spacing w:after="720" w:line="288" w:lineRule="auto"/>
      <w:jc w:val="center"/>
    </w:pPr>
    <w:rPr>
      <w:rFonts w:ascii="Minion Pro SmBd" w:hAnsi="Minion Pro SmBd" w:cs="Minion Pro SmBd"/>
      <w:sz w:val="30"/>
      <w:szCs w:val="30"/>
    </w:rPr>
  </w:style>
  <w:style w:type="paragraph" w:customStyle="1" w:styleId="kap1nums">
    <w:name w:val="kap1num_s"/>
    <w:basedOn w:val="kap1titts"/>
    <w:next w:val="kap1titts"/>
    <w:uiPriority w:val="99"/>
    <w:pPr>
      <w:spacing w:after="57"/>
    </w:pPr>
    <w:rPr>
      <w:rFonts w:ascii="Minion Pro" w:hAnsi="Minion Pro" w:cs="Minion Pro"/>
      <w:b/>
      <w:bCs/>
      <w:sz w:val="24"/>
      <w:szCs w:val="24"/>
    </w:rPr>
  </w:style>
  <w:style w:type="paragraph" w:customStyle="1" w:styleId="m1tt">
    <w:name w:val="m1t_t"/>
    <w:basedOn w:val="Primaryfont"/>
    <w:next w:val="b1af-f"/>
    <w:uiPriority w:val="99"/>
    <w:pPr>
      <w:keepNext/>
      <w:keepLines/>
      <w:tabs>
        <w:tab w:val="left" w:pos="227"/>
        <w:tab w:val="left" w:pos="454"/>
        <w:tab w:val="left" w:pos="680"/>
        <w:tab w:val="left" w:pos="907"/>
        <w:tab w:val="left" w:pos="1134"/>
        <w:tab w:val="left" w:pos="1361"/>
        <w:tab w:val="left" w:pos="1587"/>
        <w:tab w:val="left" w:pos="1814"/>
        <w:tab w:val="left" w:pos="2041"/>
        <w:tab w:val="left" w:pos="2268"/>
        <w:tab w:val="left" w:pos="2494"/>
        <w:tab w:val="left" w:pos="2721"/>
        <w:tab w:val="left" w:pos="2948"/>
        <w:tab w:val="left" w:pos="3175"/>
        <w:tab w:val="left" w:pos="3402"/>
        <w:tab w:val="left" w:pos="3628"/>
        <w:tab w:val="left" w:pos="3855"/>
        <w:tab w:val="left" w:pos="4082"/>
        <w:tab w:val="left" w:pos="4309"/>
      </w:tabs>
      <w:spacing w:before="590" w:after="57" w:line="288" w:lineRule="auto"/>
    </w:pPr>
    <w:rPr>
      <w:b/>
      <w:bCs/>
      <w:sz w:val="22"/>
      <w:szCs w:val="22"/>
    </w:rPr>
  </w:style>
  <w:style w:type="paragraph" w:customStyle="1" w:styleId="m2tt">
    <w:name w:val="m2t_t"/>
    <w:basedOn w:val="m1tt"/>
    <w:uiPriority w:val="99"/>
    <w:pPr>
      <w:tabs>
        <w:tab w:val="clear" w:pos="227"/>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left" w:pos="964"/>
      </w:tabs>
      <w:spacing w:before="290" w:after="0"/>
      <w:ind w:left="964"/>
    </w:pPr>
  </w:style>
  <w:style w:type="paragraph" w:customStyle="1" w:styleId="m2tnt">
    <w:name w:val="m2tn_t"/>
    <w:basedOn w:val="m2tt"/>
    <w:uiPriority w:val="99"/>
    <w:pPr>
      <w:ind w:hanging="964"/>
    </w:pPr>
  </w:style>
  <w:style w:type="paragraph" w:customStyle="1" w:styleId="m2tntnrimarg">
    <w:name w:val="m2tn_t!nr i marg"/>
    <w:basedOn w:val="m2tnt"/>
    <w:uiPriority w:val="99"/>
    <w:pPr>
      <w:spacing w:before="0"/>
    </w:pPr>
    <w:rPr>
      <w:sz w:val="18"/>
      <w:szCs w:val="18"/>
    </w:rPr>
  </w:style>
  <w:style w:type="paragraph" w:customStyle="1" w:styleId="m3tntnrimarg">
    <w:name w:val="m3tn_t!nr i marg"/>
    <w:basedOn w:val="m2tntnrimarg"/>
    <w:uiPriority w:val="99"/>
  </w:style>
  <w:style w:type="paragraph" w:customStyle="1" w:styleId="b1af">
    <w:name w:val="b1a_f"/>
    <w:basedOn w:val="Primaryfont"/>
    <w:uiPriority w:val="99"/>
    <w:pPr>
      <w:tabs>
        <w:tab w:val="left" w:pos="454"/>
        <w:tab w:val="left" w:pos="680"/>
        <w:tab w:val="left" w:pos="907"/>
        <w:tab w:val="left" w:pos="1134"/>
        <w:tab w:val="left" w:pos="1361"/>
        <w:tab w:val="left" w:pos="1587"/>
        <w:tab w:val="left" w:pos="1814"/>
        <w:tab w:val="left" w:pos="2041"/>
        <w:tab w:val="left" w:pos="2268"/>
        <w:tab w:val="left" w:pos="2494"/>
        <w:tab w:val="left" w:pos="2721"/>
        <w:tab w:val="left" w:pos="2948"/>
        <w:tab w:val="left" w:pos="3175"/>
        <w:tab w:val="left" w:pos="3402"/>
        <w:tab w:val="left" w:pos="3628"/>
        <w:tab w:val="left" w:pos="3855"/>
        <w:tab w:val="left" w:pos="4082"/>
        <w:tab w:val="left" w:pos="4309"/>
        <w:tab w:val="left" w:pos="4535"/>
        <w:tab w:val="left" w:pos="4762"/>
        <w:tab w:val="left" w:pos="4989"/>
        <w:tab w:val="left" w:pos="5216"/>
        <w:tab w:val="left" w:pos="5443"/>
        <w:tab w:val="left" w:pos="5669"/>
        <w:tab w:val="left" w:pos="5896"/>
        <w:tab w:val="left" w:pos="6123"/>
      </w:tabs>
      <w:suppressAutoHyphens w:val="0"/>
      <w:spacing w:before="200" w:line="288" w:lineRule="auto"/>
      <w:ind w:left="964"/>
      <w:jc w:val="both"/>
    </w:pPr>
  </w:style>
  <w:style w:type="paragraph" w:customStyle="1" w:styleId="b1af-f">
    <w:name w:val="b1af-_f"/>
    <w:basedOn w:val="b1af"/>
    <w:next w:val="b1af"/>
    <w:uiPriority w:val="99"/>
    <w:pPr>
      <w:tabs>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clear" w:pos="4535"/>
        <w:tab w:val="clear" w:pos="4762"/>
        <w:tab w:val="clear" w:pos="4989"/>
        <w:tab w:val="clear" w:pos="5216"/>
        <w:tab w:val="clear" w:pos="5443"/>
        <w:tab w:val="clear" w:pos="5669"/>
        <w:tab w:val="clear" w:pos="5896"/>
        <w:tab w:val="clear" w:pos="6123"/>
        <w:tab w:val="left" w:pos="210"/>
        <w:tab w:val="left" w:pos="420"/>
        <w:tab w:val="left" w:pos="630"/>
        <w:tab w:val="left" w:pos="840"/>
        <w:tab w:val="left" w:pos="1050"/>
        <w:tab w:val="left" w:pos="1260"/>
        <w:tab w:val="left" w:pos="1470"/>
        <w:tab w:val="left" w:pos="1680"/>
        <w:tab w:val="left" w:pos="1890"/>
        <w:tab w:val="left" w:pos="2100"/>
        <w:tab w:val="left" w:pos="2310"/>
        <w:tab w:val="left" w:pos="2520"/>
        <w:tab w:val="left" w:pos="2730"/>
        <w:tab w:val="left" w:pos="2940"/>
        <w:tab w:val="left" w:pos="3150"/>
        <w:tab w:val="left" w:pos="3360"/>
        <w:tab w:val="left" w:pos="3570"/>
        <w:tab w:val="left" w:pos="3780"/>
        <w:tab w:val="left" w:pos="3990"/>
        <w:tab w:val="left" w:pos="4200"/>
        <w:tab w:val="left" w:pos="4410"/>
        <w:tab w:val="left" w:pos="4620"/>
        <w:tab w:val="left" w:pos="4830"/>
        <w:tab w:val="left" w:pos="5040"/>
        <w:tab w:val="left" w:pos="5250"/>
        <w:tab w:val="left" w:pos="5460"/>
        <w:tab w:val="left" w:pos="5670"/>
        <w:tab w:val="left" w:pos="5880"/>
        <w:tab w:val="left" w:pos="6090"/>
        <w:tab w:val="left" w:pos="6300"/>
        <w:tab w:val="left" w:pos="6510"/>
        <w:tab w:val="left" w:pos="6720"/>
      </w:tabs>
      <w:spacing w:before="0"/>
    </w:pPr>
  </w:style>
  <w:style w:type="paragraph" w:customStyle="1" w:styleId="b1lf">
    <w:name w:val="b1l_f"/>
    <w:basedOn w:val="b1af-f"/>
    <w:uiPriority w:val="99"/>
    <w:pPr>
      <w:tabs>
        <w:tab w:val="clear" w:pos="210"/>
        <w:tab w:val="clear" w:pos="420"/>
        <w:tab w:val="clear" w:pos="630"/>
        <w:tab w:val="clear" w:pos="840"/>
        <w:tab w:val="clear" w:pos="1050"/>
        <w:tab w:val="clear" w:pos="1260"/>
        <w:tab w:val="clear" w:pos="1470"/>
        <w:tab w:val="clear" w:pos="1680"/>
        <w:tab w:val="clear" w:pos="1890"/>
        <w:tab w:val="clear" w:pos="2100"/>
        <w:tab w:val="clear" w:pos="2310"/>
        <w:tab w:val="clear" w:pos="2520"/>
        <w:tab w:val="clear" w:pos="2730"/>
        <w:tab w:val="clear" w:pos="2940"/>
        <w:tab w:val="clear" w:pos="3150"/>
        <w:tab w:val="clear" w:pos="3360"/>
        <w:tab w:val="clear" w:pos="3570"/>
        <w:tab w:val="clear" w:pos="3780"/>
        <w:tab w:val="clear" w:pos="3990"/>
        <w:tab w:val="clear" w:pos="4200"/>
        <w:tab w:val="clear" w:pos="4410"/>
        <w:tab w:val="clear" w:pos="4620"/>
        <w:tab w:val="clear" w:pos="4830"/>
        <w:tab w:val="clear" w:pos="5040"/>
        <w:tab w:val="clear" w:pos="5250"/>
        <w:tab w:val="clear" w:pos="5460"/>
        <w:tab w:val="clear" w:pos="5670"/>
        <w:tab w:val="clear" w:pos="5880"/>
        <w:tab w:val="clear" w:pos="6090"/>
        <w:tab w:val="clear" w:pos="6300"/>
        <w:tab w:val="clear" w:pos="6510"/>
        <w:tab w:val="clear" w:pos="6720"/>
        <w:tab w:val="left" w:pos="1191"/>
      </w:tabs>
      <w:ind w:left="1191" w:hanging="227"/>
    </w:pPr>
  </w:style>
  <w:style w:type="paragraph" w:customStyle="1" w:styleId="b2lf">
    <w:name w:val="b2l_f"/>
    <w:basedOn w:val="b1lf"/>
    <w:uiPriority w:val="99"/>
    <w:pPr>
      <w:tabs>
        <w:tab w:val="clear" w:pos="1191"/>
        <w:tab w:val="left" w:pos="1417"/>
      </w:tabs>
      <w:ind w:left="1417"/>
    </w:pPr>
  </w:style>
  <w:style w:type="paragraph" w:customStyle="1" w:styleId="x1tbd">
    <w:name w:val="x1tb_d"/>
    <w:basedOn w:val="b1af-f"/>
    <w:next w:val="b1aff"/>
    <w:uiPriority w:val="99"/>
    <w:pPr>
      <w:spacing w:before="145"/>
      <w:ind w:left="0"/>
    </w:pPr>
  </w:style>
  <w:style w:type="paragraph" w:customStyle="1" w:styleId="x1tbdinnrykk">
    <w:name w:val="x1tb_d!innrykk"/>
    <w:basedOn w:val="x1tbd"/>
    <w:uiPriority w:val="99"/>
    <w:pPr>
      <w:spacing w:before="216"/>
      <w:ind w:left="964"/>
    </w:pPr>
    <w:rPr>
      <w:b/>
      <w:bCs/>
      <w:i/>
      <w:iCs/>
    </w:rPr>
  </w:style>
  <w:style w:type="paragraph" w:customStyle="1" w:styleId="m4tntnrimarg">
    <w:name w:val="m4tn_t!nr i marg"/>
    <w:basedOn w:val="m3tntnrimarg"/>
    <w:uiPriority w:val="99"/>
  </w:style>
  <w:style w:type="paragraph" w:customStyle="1" w:styleId="m3tt">
    <w:name w:val="m3t_t"/>
    <w:basedOn w:val="m1tt"/>
    <w:uiPriority w:val="99"/>
    <w:pPr>
      <w:spacing w:before="280"/>
      <w:ind w:left="964"/>
    </w:pPr>
    <w:rPr>
      <w:i/>
      <w:iCs/>
    </w:rPr>
  </w:style>
  <w:style w:type="paragraph" w:customStyle="1" w:styleId="m3tnt">
    <w:name w:val="m3tn_t"/>
    <w:basedOn w:val="m3tt"/>
    <w:uiPriority w:val="99"/>
    <w:pPr>
      <w:tabs>
        <w:tab w:val="clear" w:pos="227"/>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left" w:pos="964"/>
      </w:tabs>
      <w:ind w:hanging="964"/>
    </w:pPr>
  </w:style>
  <w:style w:type="paragraph" w:customStyle="1" w:styleId="b1lff">
    <w:name w:val="b1lf_f"/>
    <w:basedOn w:val="b1lf"/>
    <w:uiPriority w:val="99"/>
    <w:pPr>
      <w:spacing w:before="200"/>
    </w:pPr>
  </w:style>
  <w:style w:type="paragraph" w:customStyle="1" w:styleId="b1aff">
    <w:name w:val="b1af_f"/>
    <w:basedOn w:val="b1af-f"/>
    <w:next w:val="b1af"/>
    <w:uiPriority w:val="99"/>
    <w:pPr>
      <w:spacing w:before="200"/>
    </w:pPr>
  </w:style>
  <w:style w:type="paragraph" w:customStyle="1" w:styleId="m4tt">
    <w:name w:val="m4t_t"/>
    <w:basedOn w:val="m3tt"/>
    <w:uiPriority w:val="99"/>
    <w:rPr>
      <w:b w:val="0"/>
      <w:bCs w:val="0"/>
    </w:rPr>
  </w:style>
  <w:style w:type="paragraph" w:customStyle="1" w:styleId="m4tnt">
    <w:name w:val="m4tn_t"/>
    <w:basedOn w:val="m4tt"/>
    <w:uiPriority w:val="99"/>
    <w:pPr>
      <w:tabs>
        <w:tab w:val="clear" w:pos="227"/>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left" w:pos="964"/>
      </w:tabs>
      <w:ind w:hanging="964"/>
    </w:pPr>
  </w:style>
  <w:style w:type="paragraph" w:customStyle="1" w:styleId="b2af">
    <w:name w:val="b2a_f"/>
    <w:basedOn w:val="b1af"/>
    <w:uiPriority w:val="99"/>
    <w:pPr>
      <w:ind w:left="1191"/>
    </w:pPr>
  </w:style>
  <w:style w:type="paragraph" w:customStyle="1" w:styleId="m5ttnrimarg">
    <w:name w:val="m5t_t!nr i marg"/>
    <w:basedOn w:val="m4tntnrimarg"/>
    <w:uiPriority w:val="99"/>
  </w:style>
  <w:style w:type="paragraph" w:customStyle="1" w:styleId="x1tad">
    <w:name w:val="x1ta_d"/>
    <w:basedOn w:val="x1tbdinnrykk"/>
    <w:uiPriority w:val="99"/>
  </w:style>
  <w:style w:type="paragraph" w:customStyle="1" w:styleId="b1affRID">
    <w:name w:val="b1af_f!RID"/>
    <w:basedOn w:val="b1aff"/>
    <w:uiPriority w:val="99"/>
    <w:rPr>
      <w:b/>
      <w:bCs/>
    </w:rPr>
  </w:style>
  <w:style w:type="paragraph" w:customStyle="1" w:styleId="m5tt">
    <w:name w:val="m5t_t"/>
    <w:basedOn w:val="Primaryfont"/>
    <w:uiPriority w:val="99"/>
    <w:pPr>
      <w:keepNext/>
      <w:keepLines/>
      <w:spacing w:before="290" w:after="57" w:line="216" w:lineRule="atLeast"/>
      <w:ind w:left="964"/>
    </w:pPr>
    <w:rPr>
      <w:rFonts w:ascii="Minion Pro SmBd" w:hAnsi="Minion Pro SmBd" w:cs="Minion Pro SmBd"/>
      <w:sz w:val="19"/>
      <w:szCs w:val="19"/>
    </w:rPr>
  </w:style>
  <w:style w:type="paragraph" w:customStyle="1" w:styleId="m6tt">
    <w:name w:val="m6t_t"/>
    <w:basedOn w:val="m5tt"/>
    <w:uiPriority w:val="99"/>
    <w:pPr>
      <w:tabs>
        <w:tab w:val="left" w:pos="964"/>
      </w:tabs>
    </w:pPr>
    <w:rPr>
      <w:i/>
      <w:iCs/>
    </w:rPr>
  </w:style>
  <w:style w:type="paragraph" w:customStyle="1" w:styleId="b2af-f">
    <w:name w:val="b2af-_f"/>
    <w:basedOn w:val="b2af"/>
    <w:next w:val="b2af"/>
    <w:uiPriority w:val="99"/>
    <w:pPr>
      <w:spacing w:before="0"/>
    </w:pPr>
  </w:style>
  <w:style w:type="paragraph" w:customStyle="1" w:styleId="b2aff">
    <w:name w:val="b2af_f"/>
    <w:basedOn w:val="b2af"/>
    <w:uiPriority w:val="99"/>
    <w:pPr>
      <w:spacing w:before="216"/>
    </w:pPr>
  </w:style>
  <w:style w:type="paragraph" w:customStyle="1" w:styleId="b1af-fRID">
    <w:name w:val="b1af-_f!RID"/>
    <w:basedOn w:val="b1af-f"/>
    <w:uiPriority w:val="99"/>
    <w:rPr>
      <w:b/>
      <w:bCs/>
    </w:rPr>
  </w:style>
  <w:style w:type="paragraph" w:customStyle="1" w:styleId="m4t-t">
    <w:name w:val="m4t-_t"/>
    <w:basedOn w:val="m4tt"/>
    <w:uiPriority w:val="99"/>
    <w:pPr>
      <w:spacing w:before="0"/>
    </w:pPr>
  </w:style>
  <w:style w:type="paragraph" w:customStyle="1" w:styleId="b1affADR">
    <w:name w:val="b1af_f!ADR"/>
    <w:basedOn w:val="b1aff"/>
    <w:uiPriority w:val="99"/>
    <w:pPr>
      <w:spacing w:before="210"/>
    </w:pPr>
    <w:rPr>
      <w:rFonts w:ascii="MyriadPro-Light" w:hAnsi="MyriadPro-Light" w:cs="MyriadPro-Light"/>
    </w:rPr>
  </w:style>
  <w:style w:type="paragraph" w:customStyle="1" w:styleId="b1af-fADR">
    <w:name w:val="b1af-_f!ADR"/>
    <w:basedOn w:val="b1af-f"/>
    <w:uiPriority w:val="99"/>
    <w:rPr>
      <w:rFonts w:ascii="MyriadPro-Light" w:hAnsi="MyriadPro-Light" w:cs="MyriadPro-Light"/>
    </w:rPr>
  </w:style>
  <w:style w:type="paragraph" w:customStyle="1" w:styleId="b1lffRID">
    <w:name w:val="b1lf_f!RID"/>
    <w:basedOn w:val="b1lff"/>
    <w:uiPriority w:val="99"/>
    <w:rPr>
      <w:b/>
      <w:bCs/>
    </w:rPr>
  </w:style>
  <w:style w:type="paragraph" w:customStyle="1" w:styleId="b1lfRID">
    <w:name w:val="b1l_f!RID"/>
    <w:basedOn w:val="b1lffRID"/>
    <w:uiPriority w:val="99"/>
    <w:pPr>
      <w:spacing w:before="0"/>
    </w:pPr>
  </w:style>
  <w:style w:type="paragraph" w:customStyle="1" w:styleId="b2lfRID">
    <w:name w:val="b2l_f!RID"/>
    <w:basedOn w:val="b2lf"/>
    <w:uiPriority w:val="99"/>
    <w:rPr>
      <w:b/>
      <w:bCs/>
    </w:rPr>
  </w:style>
  <w:style w:type="paragraph" w:customStyle="1" w:styleId="b1lf-fRID">
    <w:name w:val="b1lf-_f!RID"/>
    <w:basedOn w:val="b1lffRID"/>
    <w:uiPriority w:val="99"/>
    <w:pPr>
      <w:spacing w:before="0"/>
    </w:pPr>
  </w:style>
  <w:style w:type="paragraph" w:customStyle="1" w:styleId="b1lfADR">
    <w:name w:val="b1l_f!ADR"/>
    <w:basedOn w:val="b1lf"/>
    <w:uiPriority w:val="99"/>
    <w:rPr>
      <w:rFonts w:ascii="MyriadPro-Light" w:hAnsi="MyriadPro-Light" w:cs="MyriadPro-Light"/>
    </w:rPr>
  </w:style>
  <w:style w:type="paragraph" w:customStyle="1" w:styleId="b2afRID">
    <w:name w:val="b2a_f!RID"/>
    <w:basedOn w:val="b2af"/>
    <w:uiPriority w:val="99"/>
    <w:rPr>
      <w:b/>
      <w:bCs/>
    </w:rPr>
  </w:style>
  <w:style w:type="paragraph" w:customStyle="1" w:styleId="b2affRID">
    <w:name w:val="b2af_f!RID"/>
    <w:basedOn w:val="b2afRID"/>
    <w:uiPriority w:val="99"/>
  </w:style>
  <w:style w:type="paragraph" w:customStyle="1" w:styleId="b2af-fRID">
    <w:name w:val="b2af-_f!RID"/>
    <w:basedOn w:val="b2affRID"/>
    <w:uiPriority w:val="99"/>
    <w:pPr>
      <w:spacing w:before="0"/>
    </w:pPr>
  </w:style>
  <w:style w:type="paragraph" w:customStyle="1" w:styleId="tk1af">
    <w:name w:val="tk1a_f"/>
    <w:basedOn w:val="b1af-f"/>
    <w:uiPriority w:val="99"/>
    <w:pPr>
      <w:spacing w:line="200" w:lineRule="atLeast"/>
      <w:ind w:left="0"/>
      <w:jc w:val="left"/>
    </w:pPr>
    <w:rPr>
      <w:sz w:val="16"/>
      <w:szCs w:val="16"/>
    </w:rPr>
  </w:style>
  <w:style w:type="paragraph" w:customStyle="1" w:styleId="tn1af">
    <w:name w:val="tn1a_f"/>
    <w:basedOn w:val="tk1af"/>
    <w:uiPriority w:val="99"/>
    <w:pPr>
      <w:tabs>
        <w:tab w:val="clear" w:pos="210"/>
        <w:tab w:val="clear" w:pos="420"/>
        <w:tab w:val="clear" w:pos="630"/>
        <w:tab w:val="clear" w:pos="840"/>
        <w:tab w:val="clear" w:pos="1050"/>
        <w:tab w:val="clear" w:pos="1260"/>
        <w:tab w:val="clear" w:pos="1470"/>
        <w:tab w:val="clear" w:pos="1680"/>
        <w:tab w:val="clear" w:pos="1890"/>
        <w:tab w:val="clear" w:pos="2100"/>
        <w:tab w:val="clear" w:pos="2310"/>
        <w:tab w:val="clear" w:pos="2520"/>
        <w:tab w:val="clear" w:pos="2730"/>
        <w:tab w:val="clear" w:pos="2940"/>
        <w:tab w:val="clear" w:pos="3150"/>
        <w:tab w:val="clear" w:pos="3360"/>
        <w:tab w:val="clear" w:pos="3570"/>
        <w:tab w:val="clear" w:pos="3780"/>
        <w:tab w:val="clear" w:pos="3990"/>
        <w:tab w:val="clear" w:pos="4200"/>
        <w:tab w:val="clear" w:pos="4410"/>
        <w:tab w:val="clear" w:pos="4620"/>
        <w:tab w:val="clear" w:pos="4830"/>
        <w:tab w:val="clear" w:pos="5040"/>
        <w:tab w:val="clear" w:pos="5250"/>
        <w:tab w:val="clear" w:pos="5460"/>
        <w:tab w:val="clear" w:pos="5670"/>
        <w:tab w:val="clear" w:pos="5880"/>
        <w:tab w:val="clear" w:pos="6090"/>
        <w:tab w:val="clear" w:pos="6300"/>
        <w:tab w:val="clear" w:pos="6510"/>
        <w:tab w:val="clear" w:pos="6720"/>
        <w:tab w:val="left" w:pos="283"/>
        <w:tab w:val="left" w:pos="425"/>
        <w:tab w:val="left" w:pos="567"/>
        <w:tab w:val="left" w:pos="709"/>
        <w:tab w:val="left" w:pos="850"/>
        <w:tab w:val="left" w:pos="992"/>
        <w:tab w:val="left" w:pos="1134"/>
        <w:tab w:val="left" w:pos="1276"/>
        <w:tab w:val="left" w:pos="1417"/>
        <w:tab w:val="left" w:pos="1559"/>
        <w:tab w:val="left" w:pos="1701"/>
        <w:tab w:val="left" w:pos="1843"/>
        <w:tab w:val="left" w:pos="1984"/>
        <w:tab w:val="left" w:pos="2126"/>
        <w:tab w:val="left" w:pos="2268"/>
        <w:tab w:val="left" w:pos="2409"/>
        <w:tab w:val="left" w:pos="2551"/>
        <w:tab w:val="left" w:pos="2693"/>
        <w:tab w:val="left" w:pos="2835"/>
        <w:tab w:val="left" w:pos="2976"/>
        <w:tab w:val="left" w:pos="3118"/>
        <w:tab w:val="left" w:pos="3260"/>
        <w:tab w:val="left" w:pos="3402"/>
        <w:tab w:val="left" w:pos="3543"/>
        <w:tab w:val="left" w:pos="3685"/>
        <w:tab w:val="left" w:pos="3827"/>
        <w:tab w:val="left" w:pos="3969"/>
        <w:tab w:val="left" w:pos="4110"/>
        <w:tab w:val="left" w:pos="4252"/>
        <w:tab w:val="left" w:pos="4394"/>
        <w:tab w:val="left" w:pos="4535"/>
        <w:tab w:val="left" w:pos="4677"/>
        <w:tab w:val="left" w:pos="4819"/>
        <w:tab w:val="left" w:pos="4961"/>
        <w:tab w:val="left" w:pos="5102"/>
        <w:tab w:val="left" w:pos="5244"/>
        <w:tab w:val="left" w:pos="5386"/>
        <w:tab w:val="left" w:pos="5528"/>
        <w:tab w:val="left" w:pos="5669"/>
        <w:tab w:val="left" w:pos="5811"/>
        <w:tab w:val="left" w:pos="5953"/>
        <w:tab w:val="left" w:pos="6094"/>
      </w:tabs>
      <w:spacing w:line="170" w:lineRule="atLeast"/>
      <w:ind w:left="964" w:firstLine="142"/>
    </w:pPr>
    <w:rPr>
      <w:i/>
      <w:iCs/>
      <w:sz w:val="13"/>
      <w:szCs w:val="13"/>
    </w:rPr>
  </w:style>
  <w:style w:type="paragraph" w:customStyle="1" w:styleId="tn1af-f">
    <w:name w:val="tn1af-_f"/>
    <w:basedOn w:val="tn1af"/>
    <w:next w:val="tn1af"/>
    <w:uiPriority w:val="99"/>
    <w:pPr>
      <w:ind w:firstLine="0"/>
    </w:pPr>
  </w:style>
  <w:style w:type="paragraph" w:customStyle="1" w:styleId="tn1lf">
    <w:name w:val="tn1l_f"/>
    <w:basedOn w:val="tn1af-f"/>
    <w:uiPriority w:val="99"/>
    <w:pPr>
      <w:ind w:left="1106" w:hanging="142"/>
    </w:pPr>
  </w:style>
  <w:style w:type="paragraph" w:customStyle="1" w:styleId="x1tbdsentrert">
    <w:name w:val="x1tb_d!sentrert"/>
    <w:basedOn w:val="x1tbd"/>
    <w:uiPriority w:val="99"/>
    <w:pPr>
      <w:spacing w:before="216"/>
      <w:ind w:left="964"/>
      <w:jc w:val="center"/>
    </w:pPr>
    <w:rPr>
      <w:rFonts w:ascii="MyriadPro-Light" w:hAnsi="MyriadPro-Light" w:cs="MyriadPro-Light"/>
    </w:rPr>
  </w:style>
  <w:style w:type="paragraph" w:customStyle="1" w:styleId="fig1af">
    <w:name w:val="fig1a_f"/>
    <w:basedOn w:val="Secondaryfont"/>
    <w:uiPriority w:val="99"/>
    <w:pPr>
      <w:tabs>
        <w:tab w:val="left" w:pos="340"/>
        <w:tab w:val="left" w:pos="510"/>
        <w:tab w:val="left" w:pos="680"/>
        <w:tab w:val="left" w:pos="850"/>
        <w:tab w:val="left" w:pos="1020"/>
        <w:tab w:val="left" w:pos="1191"/>
        <w:tab w:val="left" w:pos="1361"/>
        <w:tab w:val="left" w:pos="1531"/>
        <w:tab w:val="left" w:pos="1701"/>
        <w:tab w:val="left" w:pos="1871"/>
        <w:tab w:val="left" w:pos="2041"/>
        <w:tab w:val="left" w:pos="2211"/>
        <w:tab w:val="left" w:pos="2381"/>
        <w:tab w:val="left" w:pos="2551"/>
        <w:tab w:val="left" w:pos="2721"/>
        <w:tab w:val="left" w:pos="2891"/>
        <w:tab w:val="left" w:pos="3061"/>
        <w:tab w:val="left" w:pos="3231"/>
        <w:tab w:val="left" w:pos="3402"/>
        <w:tab w:val="left" w:pos="3572"/>
        <w:tab w:val="left" w:pos="3742"/>
        <w:tab w:val="left" w:pos="3912"/>
        <w:tab w:val="left" w:pos="4082"/>
        <w:tab w:val="left" w:pos="4252"/>
        <w:tab w:val="left" w:pos="4422"/>
        <w:tab w:val="left" w:pos="4592"/>
        <w:tab w:val="left" w:pos="4762"/>
        <w:tab w:val="left" w:pos="4932"/>
        <w:tab w:val="left" w:pos="5102"/>
        <w:tab w:val="left" w:pos="5272"/>
        <w:tab w:val="left" w:pos="5443"/>
        <w:tab w:val="left" w:pos="5613"/>
        <w:tab w:val="left" w:pos="5783"/>
        <w:tab w:val="left" w:pos="5953"/>
        <w:tab w:val="left" w:pos="6123"/>
      </w:tabs>
      <w:spacing w:line="240" w:lineRule="atLeast"/>
      <w:jc w:val="center"/>
    </w:pPr>
    <w:rPr>
      <w:sz w:val="16"/>
      <w:szCs w:val="16"/>
    </w:rPr>
  </w:style>
  <w:style w:type="paragraph" w:customStyle="1" w:styleId="fig1af-f">
    <w:name w:val="fig1af-_f"/>
    <w:basedOn w:val="fig1af"/>
    <w:next w:val="fig1af"/>
    <w:uiPriority w:val="99"/>
  </w:style>
  <w:style w:type="paragraph" w:customStyle="1" w:styleId="fig1aff">
    <w:name w:val="fig1af_f"/>
    <w:basedOn w:val="fig1af-f"/>
    <w:next w:val="fig1af"/>
    <w:uiPriority w:val="99"/>
    <w:pPr>
      <w:spacing w:before="145"/>
      <w:ind w:left="964"/>
      <w:jc w:val="both"/>
    </w:pPr>
  </w:style>
  <w:style w:type="paragraph" w:customStyle="1" w:styleId="tn1lff">
    <w:name w:val="tn1lf_f"/>
    <w:basedOn w:val="tn1lf"/>
    <w:uiPriority w:val="99"/>
    <w:pPr>
      <w:spacing w:before="170"/>
    </w:pPr>
  </w:style>
  <w:style w:type="paragraph" w:customStyle="1" w:styleId="th1af">
    <w:name w:val="th1a_f"/>
    <w:basedOn w:val="Primaryfont"/>
    <w:uiPriority w:val="99"/>
    <w:pPr>
      <w:tabs>
        <w:tab w:val="left" w:pos="340"/>
        <w:tab w:val="left" w:pos="510"/>
        <w:tab w:val="left" w:pos="680"/>
        <w:tab w:val="left" w:pos="850"/>
        <w:tab w:val="left" w:pos="1020"/>
        <w:tab w:val="left" w:pos="1191"/>
        <w:tab w:val="left" w:pos="1361"/>
        <w:tab w:val="left" w:pos="1531"/>
        <w:tab w:val="left" w:pos="1701"/>
        <w:tab w:val="left" w:pos="1871"/>
        <w:tab w:val="left" w:pos="2041"/>
        <w:tab w:val="left" w:pos="2211"/>
        <w:tab w:val="left" w:pos="2381"/>
        <w:tab w:val="left" w:pos="2551"/>
        <w:tab w:val="left" w:pos="2721"/>
        <w:tab w:val="left" w:pos="2891"/>
        <w:tab w:val="left" w:pos="3061"/>
        <w:tab w:val="left" w:pos="3231"/>
        <w:tab w:val="left" w:pos="3402"/>
        <w:tab w:val="left" w:pos="3572"/>
      </w:tabs>
      <w:spacing w:line="210" w:lineRule="atLeast"/>
      <w:ind w:firstLine="170"/>
    </w:pPr>
    <w:rPr>
      <w:b/>
      <w:bCs/>
      <w:sz w:val="16"/>
      <w:szCs w:val="16"/>
    </w:rPr>
  </w:style>
  <w:style w:type="paragraph" w:customStyle="1" w:styleId="th1af-f">
    <w:name w:val="th1af-_f"/>
    <w:basedOn w:val="th1af"/>
    <w:uiPriority w:val="99"/>
    <w:pPr>
      <w:tabs>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left" w:pos="460"/>
        <w:tab w:val="left" w:pos="4160"/>
      </w:tabs>
      <w:suppressAutoHyphens w:val="0"/>
      <w:ind w:firstLine="0"/>
    </w:pPr>
  </w:style>
  <w:style w:type="paragraph" w:customStyle="1" w:styleId="th1aff">
    <w:name w:val="th1af_f"/>
    <w:basedOn w:val="th1af-f"/>
    <w:uiPriority w:val="99"/>
    <w:pPr>
      <w:spacing w:before="145"/>
    </w:pPr>
  </w:style>
  <w:style w:type="paragraph" w:customStyle="1" w:styleId="th1fm1tt">
    <w:name w:val="th1_f|m1t_t"/>
    <w:basedOn w:val="th1aff"/>
    <w:next w:val="NoParagraphStyle"/>
    <w:uiPriority w:val="99"/>
    <w:pPr>
      <w:keepNext/>
      <w:ind w:left="964"/>
    </w:pPr>
  </w:style>
  <w:style w:type="paragraph" w:customStyle="1" w:styleId="b2lff">
    <w:name w:val="b2lf_f"/>
    <w:basedOn w:val="b2lf"/>
    <w:uiPriority w:val="99"/>
    <w:pPr>
      <w:spacing w:before="200"/>
    </w:pPr>
  </w:style>
  <w:style w:type="paragraph" w:customStyle="1" w:styleId="m5tnt">
    <w:name w:val="m5tn_t"/>
    <w:basedOn w:val="m5tt"/>
    <w:uiPriority w:val="99"/>
    <w:pPr>
      <w:ind w:hanging="964"/>
    </w:pPr>
  </w:style>
  <w:style w:type="paragraph" w:customStyle="1" w:styleId="m6tntnrimarg">
    <w:name w:val="m6tn_t!nr i marg"/>
    <w:basedOn w:val="m5ttnrimarg"/>
    <w:uiPriority w:val="99"/>
  </w:style>
  <w:style w:type="paragraph" w:customStyle="1" w:styleId="b3lf">
    <w:name w:val="b3l_f"/>
    <w:basedOn w:val="b2lf"/>
    <w:uiPriority w:val="99"/>
    <w:pPr>
      <w:ind w:left="1644"/>
    </w:pPr>
  </w:style>
  <w:style w:type="paragraph" w:customStyle="1" w:styleId="m5t-t">
    <w:name w:val="m5t-_t"/>
    <w:basedOn w:val="m5tt"/>
    <w:uiPriority w:val="99"/>
    <w:pPr>
      <w:spacing w:before="0"/>
    </w:pPr>
  </w:style>
  <w:style w:type="paragraph" w:customStyle="1" w:styleId="m7tntnrimarg">
    <w:name w:val="m7tn_t!nr i marg"/>
    <w:basedOn w:val="m6tntnrimarg"/>
    <w:uiPriority w:val="99"/>
  </w:style>
  <w:style w:type="paragraph" w:customStyle="1" w:styleId="m6tnt">
    <w:name w:val="m6tn_t"/>
    <w:basedOn w:val="m5tnt"/>
    <w:uiPriority w:val="99"/>
    <w:rPr>
      <w:i/>
      <w:iCs/>
    </w:rPr>
  </w:style>
  <w:style w:type="paragraph" w:customStyle="1" w:styleId="m7tnt">
    <w:name w:val="m7tn_t"/>
    <w:basedOn w:val="m6tnt"/>
    <w:uiPriority w:val="99"/>
    <w:rPr>
      <w:sz w:val="18"/>
      <w:szCs w:val="18"/>
    </w:rPr>
  </w:style>
  <w:style w:type="paragraph" w:customStyle="1" w:styleId="m8ttnrimarg">
    <w:name w:val="m8t_t!nr i marg"/>
    <w:basedOn w:val="m7tntnrimarg"/>
    <w:uiPriority w:val="99"/>
  </w:style>
  <w:style w:type="paragraph" w:customStyle="1" w:styleId="fig1nf">
    <w:name w:val="fig1n_f"/>
    <w:basedOn w:val="fig1af-f"/>
    <w:uiPriority w:val="99"/>
    <w:pPr>
      <w:tabs>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clear" w:pos="3742"/>
        <w:tab w:val="clear" w:pos="3912"/>
        <w:tab w:val="clear" w:pos="4082"/>
        <w:tab w:val="clear" w:pos="4252"/>
        <w:tab w:val="clear" w:pos="4422"/>
        <w:tab w:val="clear" w:pos="4592"/>
        <w:tab w:val="clear" w:pos="4762"/>
        <w:tab w:val="clear" w:pos="4932"/>
        <w:tab w:val="clear" w:pos="5102"/>
        <w:tab w:val="clear" w:pos="5272"/>
        <w:tab w:val="clear" w:pos="5443"/>
        <w:tab w:val="clear" w:pos="5613"/>
        <w:tab w:val="clear" w:pos="5783"/>
        <w:tab w:val="clear" w:pos="5953"/>
        <w:tab w:val="clear" w:pos="6123"/>
        <w:tab w:val="left" w:pos="227"/>
      </w:tabs>
      <w:spacing w:line="200" w:lineRule="atLeast"/>
      <w:ind w:left="170" w:hanging="170"/>
      <w:jc w:val="left"/>
    </w:pPr>
    <w:rPr>
      <w:sz w:val="14"/>
      <w:szCs w:val="14"/>
    </w:rPr>
  </w:style>
  <w:style w:type="paragraph" w:customStyle="1" w:styleId="tk1af-f">
    <w:name w:val="tk1af-_f"/>
    <w:basedOn w:val="tk1af"/>
    <w:uiPriority w:val="99"/>
    <w:pPr>
      <w:tabs>
        <w:tab w:val="clear" w:pos="210"/>
        <w:tab w:val="clear" w:pos="420"/>
        <w:tab w:val="clear" w:pos="630"/>
        <w:tab w:val="clear" w:pos="840"/>
        <w:tab w:val="clear" w:pos="1050"/>
        <w:tab w:val="clear" w:pos="1260"/>
        <w:tab w:val="clear" w:pos="1470"/>
        <w:tab w:val="clear" w:pos="1680"/>
        <w:tab w:val="clear" w:pos="1890"/>
        <w:tab w:val="clear" w:pos="2100"/>
        <w:tab w:val="clear" w:pos="2310"/>
        <w:tab w:val="clear" w:pos="2520"/>
        <w:tab w:val="clear" w:pos="2730"/>
        <w:tab w:val="clear" w:pos="2940"/>
        <w:tab w:val="clear" w:pos="3150"/>
        <w:tab w:val="clear" w:pos="3360"/>
        <w:tab w:val="clear" w:pos="3570"/>
        <w:tab w:val="clear" w:pos="3780"/>
        <w:tab w:val="clear" w:pos="3990"/>
        <w:tab w:val="clear" w:pos="4200"/>
        <w:tab w:val="clear" w:pos="4410"/>
        <w:tab w:val="clear" w:pos="4620"/>
        <w:tab w:val="clear" w:pos="4830"/>
        <w:tab w:val="clear" w:pos="5040"/>
        <w:tab w:val="clear" w:pos="5250"/>
        <w:tab w:val="clear" w:pos="5460"/>
        <w:tab w:val="clear" w:pos="5670"/>
        <w:tab w:val="clear" w:pos="5880"/>
        <w:tab w:val="clear" w:pos="6090"/>
        <w:tab w:val="clear" w:pos="6300"/>
        <w:tab w:val="clear" w:pos="6510"/>
        <w:tab w:val="clear" w:pos="6720"/>
        <w:tab w:val="left" w:pos="170"/>
        <w:tab w:val="left" w:pos="340"/>
        <w:tab w:val="left" w:pos="510"/>
        <w:tab w:val="left" w:pos="680"/>
        <w:tab w:val="left" w:pos="850"/>
        <w:tab w:val="left" w:pos="1020"/>
        <w:tab w:val="left" w:pos="1191"/>
        <w:tab w:val="left" w:pos="1361"/>
        <w:tab w:val="left" w:pos="1531"/>
        <w:tab w:val="left" w:pos="1701"/>
        <w:tab w:val="left" w:pos="1871"/>
        <w:tab w:val="left" w:pos="2041"/>
        <w:tab w:val="left" w:pos="2211"/>
        <w:tab w:val="left" w:pos="2381"/>
        <w:tab w:val="left" w:pos="2551"/>
        <w:tab w:val="left" w:pos="2721"/>
        <w:tab w:val="left" w:pos="2891"/>
        <w:tab w:val="left" w:pos="3061"/>
        <w:tab w:val="left" w:pos="3231"/>
        <w:tab w:val="left" w:pos="3402"/>
        <w:tab w:val="left" w:pos="3572"/>
      </w:tabs>
    </w:pPr>
  </w:style>
  <w:style w:type="paragraph" w:customStyle="1" w:styleId="tk1aff">
    <w:name w:val="tk1af_f"/>
    <w:basedOn w:val="tk1af-f"/>
    <w:uiPriority w:val="99"/>
    <w:pPr>
      <w:spacing w:before="145"/>
    </w:pPr>
  </w:style>
  <w:style w:type="paragraph" w:customStyle="1" w:styleId="fn1af">
    <w:name w:val="fn1a_f"/>
    <w:basedOn w:val="Primaryfont"/>
    <w:uiPriority w:val="99"/>
    <w:pPr>
      <w:tabs>
        <w:tab w:val="left" w:pos="340"/>
        <w:tab w:val="left" w:pos="510"/>
        <w:tab w:val="left" w:pos="680"/>
        <w:tab w:val="left" w:pos="850"/>
        <w:tab w:val="left" w:pos="1020"/>
        <w:tab w:val="left" w:pos="1191"/>
        <w:tab w:val="left" w:pos="1361"/>
        <w:tab w:val="left" w:pos="1531"/>
        <w:tab w:val="left" w:pos="1701"/>
        <w:tab w:val="left" w:pos="1871"/>
        <w:tab w:val="left" w:pos="2041"/>
        <w:tab w:val="left" w:pos="2211"/>
        <w:tab w:val="left" w:pos="2381"/>
        <w:tab w:val="left" w:pos="2551"/>
        <w:tab w:val="left" w:pos="2721"/>
        <w:tab w:val="left" w:pos="2891"/>
        <w:tab w:val="left" w:pos="3061"/>
        <w:tab w:val="left" w:pos="3231"/>
        <w:tab w:val="left" w:pos="3402"/>
        <w:tab w:val="left" w:pos="3572"/>
        <w:tab w:val="left" w:pos="3742"/>
        <w:tab w:val="left" w:pos="3912"/>
        <w:tab w:val="left" w:pos="4082"/>
        <w:tab w:val="left" w:pos="4252"/>
        <w:tab w:val="left" w:pos="4422"/>
        <w:tab w:val="left" w:pos="4592"/>
        <w:tab w:val="left" w:pos="4762"/>
        <w:tab w:val="left" w:pos="4932"/>
        <w:tab w:val="left" w:pos="5102"/>
        <w:tab w:val="left" w:pos="5272"/>
        <w:tab w:val="left" w:pos="5443"/>
        <w:tab w:val="left" w:pos="5613"/>
        <w:tab w:val="left" w:pos="5783"/>
        <w:tab w:val="left" w:pos="5953"/>
        <w:tab w:val="left" w:pos="6123"/>
      </w:tabs>
      <w:suppressAutoHyphens w:val="0"/>
      <w:spacing w:line="210" w:lineRule="atLeast"/>
      <w:ind w:firstLine="227"/>
      <w:jc w:val="both"/>
    </w:pPr>
    <w:rPr>
      <w:sz w:val="16"/>
      <w:szCs w:val="16"/>
    </w:rPr>
  </w:style>
  <w:style w:type="paragraph" w:customStyle="1" w:styleId="fn1af-f">
    <w:name w:val="fn1af-_f"/>
    <w:basedOn w:val="fn1af"/>
    <w:uiPriority w:val="99"/>
    <w:pPr>
      <w:ind w:firstLine="0"/>
    </w:pPr>
  </w:style>
  <w:style w:type="paragraph" w:customStyle="1" w:styleId="fn1lf">
    <w:name w:val="fn1l_f"/>
    <w:basedOn w:val="fn1af-f"/>
    <w:uiPriority w:val="99"/>
    <w:pPr>
      <w:spacing w:line="288" w:lineRule="auto"/>
      <w:ind w:left="340" w:hanging="340"/>
      <w:jc w:val="left"/>
    </w:pPr>
    <w:rPr>
      <w:sz w:val="14"/>
      <w:szCs w:val="14"/>
    </w:rPr>
  </w:style>
  <w:style w:type="paragraph" w:customStyle="1" w:styleId="th1af-f6pt">
    <w:name w:val="th1af-_f!6 pt"/>
    <w:basedOn w:val="th1af"/>
    <w:uiPriority w:val="99"/>
    <w:pPr>
      <w:tabs>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left" w:pos="460"/>
        <w:tab w:val="left" w:pos="4160"/>
      </w:tabs>
      <w:suppressAutoHyphens w:val="0"/>
      <w:spacing w:line="160" w:lineRule="atLeast"/>
      <w:ind w:firstLine="0"/>
    </w:pPr>
    <w:rPr>
      <w:sz w:val="12"/>
      <w:szCs w:val="12"/>
    </w:rPr>
  </w:style>
  <w:style w:type="paragraph" w:customStyle="1" w:styleId="tk1af-f6pt">
    <w:name w:val="tk1af-_f!6 pt"/>
    <w:basedOn w:val="tk1af-f"/>
    <w:uiPriority w:val="99"/>
    <w:pPr>
      <w:spacing w:line="160" w:lineRule="atLeast"/>
    </w:pPr>
    <w:rPr>
      <w:sz w:val="12"/>
      <w:szCs w:val="12"/>
    </w:rPr>
  </w:style>
  <w:style w:type="paragraph" w:customStyle="1" w:styleId="tk1sf">
    <w:name w:val="tk1s_f"/>
    <w:basedOn w:val="tk1af-f"/>
    <w:uiPriority w:val="99"/>
    <w:pPr>
      <w:jc w:val="center"/>
    </w:pPr>
  </w:style>
  <w:style w:type="paragraph" w:customStyle="1" w:styleId="th1fm1t-t">
    <w:name w:val="th1_f|m1t-_t"/>
    <w:basedOn w:val="th1aff"/>
    <w:next w:val="NoParagraphStyle"/>
    <w:uiPriority w:val="99"/>
    <w:pPr>
      <w:spacing w:before="0"/>
    </w:pPr>
  </w:style>
  <w:style w:type="paragraph" w:customStyle="1" w:styleId="BasicParagraph">
    <w:name w:val="[Basic Paragraph]"/>
    <w:basedOn w:val="NoParagraphStyle"/>
    <w:uiPriority w:val="99"/>
    <w:rPr>
      <w:lang w:val="nb-NO"/>
    </w:rPr>
  </w:style>
  <w:style w:type="paragraph" w:customStyle="1" w:styleId="th1sf">
    <w:name w:val="th1s_f"/>
    <w:basedOn w:val="th1af-f"/>
    <w:uiPriority w:val="99"/>
    <w:pPr>
      <w:jc w:val="center"/>
    </w:pPr>
  </w:style>
  <w:style w:type="paragraph" w:customStyle="1" w:styleId="tk1lf">
    <w:name w:val="tk1l_f"/>
    <w:basedOn w:val="tk1af"/>
    <w:uiPriority w:val="99"/>
    <w:pPr>
      <w:tabs>
        <w:tab w:val="clear" w:pos="210"/>
        <w:tab w:val="clear" w:pos="420"/>
        <w:tab w:val="clear" w:pos="630"/>
        <w:tab w:val="clear" w:pos="840"/>
        <w:tab w:val="clear" w:pos="1050"/>
        <w:tab w:val="clear" w:pos="1260"/>
        <w:tab w:val="clear" w:pos="1470"/>
        <w:tab w:val="clear" w:pos="1680"/>
        <w:tab w:val="clear" w:pos="1890"/>
        <w:tab w:val="clear" w:pos="2100"/>
        <w:tab w:val="clear" w:pos="2310"/>
        <w:tab w:val="clear" w:pos="2520"/>
        <w:tab w:val="clear" w:pos="2730"/>
        <w:tab w:val="clear" w:pos="2940"/>
        <w:tab w:val="clear" w:pos="3150"/>
        <w:tab w:val="clear" w:pos="3360"/>
        <w:tab w:val="clear" w:pos="3570"/>
        <w:tab w:val="clear" w:pos="3780"/>
        <w:tab w:val="clear" w:pos="3990"/>
        <w:tab w:val="clear" w:pos="4200"/>
        <w:tab w:val="clear" w:pos="4410"/>
        <w:tab w:val="clear" w:pos="4620"/>
        <w:tab w:val="clear" w:pos="4830"/>
        <w:tab w:val="clear" w:pos="5040"/>
        <w:tab w:val="clear" w:pos="5250"/>
        <w:tab w:val="clear" w:pos="5460"/>
        <w:tab w:val="clear" w:pos="5670"/>
        <w:tab w:val="clear" w:pos="5880"/>
        <w:tab w:val="clear" w:pos="6090"/>
        <w:tab w:val="clear" w:pos="6300"/>
        <w:tab w:val="clear" w:pos="6510"/>
        <w:tab w:val="clear" w:pos="6720"/>
        <w:tab w:val="left" w:pos="283"/>
      </w:tabs>
      <w:ind w:left="283" w:hanging="283"/>
    </w:pPr>
  </w:style>
  <w:style w:type="paragraph" w:customStyle="1" w:styleId="tk1lff">
    <w:name w:val="tk1lf_f"/>
    <w:basedOn w:val="tk1lf"/>
    <w:uiPriority w:val="99"/>
    <w:pPr>
      <w:spacing w:before="145"/>
    </w:pPr>
  </w:style>
  <w:style w:type="character" w:customStyle="1" w:styleId="LS2Fet">
    <w:name w:val="LS2_Fet"/>
    <w:uiPriority w:val="99"/>
    <w:rPr>
      <w:b/>
      <w:bCs/>
    </w:rPr>
  </w:style>
  <w:style w:type="character" w:customStyle="1" w:styleId="LS2Understrek">
    <w:name w:val="LS2_Understrek"/>
    <w:uiPriority w:val="99"/>
    <w:rPr>
      <w:u w:val="thick"/>
    </w:rPr>
  </w:style>
  <w:style w:type="character" w:customStyle="1" w:styleId="LS2Senket">
    <w:name w:val="LS2_Senket"/>
    <w:uiPriority w:val="99"/>
    <w:rPr>
      <w:vertAlign w:val="subscript"/>
    </w:rPr>
  </w:style>
  <w:style w:type="character" w:customStyle="1" w:styleId="LS2Hevet">
    <w:name w:val="LS2_Hevet"/>
    <w:uiPriority w:val="99"/>
    <w:rPr>
      <w:vertAlign w:val="superscript"/>
    </w:rPr>
  </w:style>
  <w:style w:type="character" w:customStyle="1" w:styleId="LS2Kursiv">
    <w:name w:val="LS2_Kursiv"/>
    <w:uiPriority w:val="99"/>
    <w:rPr>
      <w:i/>
      <w:iCs/>
    </w:rPr>
  </w:style>
  <w:style w:type="character" w:customStyle="1" w:styleId="LS2TegnRID">
    <w:name w:val="LS2_Tegn!RID"/>
    <w:uiPriority w:val="99"/>
    <w:rPr>
      <w:rFonts w:ascii="Minion Pro" w:hAnsi="Minion Pro" w:cs="Minion Pro"/>
      <w:b/>
      <w:bCs/>
      <w:color w:val="000000"/>
      <w:w w:val="100"/>
      <w:u w:val="none"/>
      <w:lang w:val="nb-NO"/>
    </w:rPr>
  </w:style>
  <w:style w:type="character" w:customStyle="1" w:styleId="LS2TegnADR">
    <w:name w:val="LS2_Tegn!ADR"/>
    <w:uiPriority w:val="99"/>
    <w:rPr>
      <w:rFonts w:ascii="MyriadPro-Light" w:hAnsi="MyriadPro-Light" w:cs="MyriadPro-Light"/>
      <w:color w:val="000000"/>
    </w:rPr>
  </w:style>
  <w:style w:type="character" w:customStyle="1" w:styleId="LS2TegnSymbol">
    <w:name w:val="LS2_Tegn!Symbol"/>
    <w:uiPriority w:val="99"/>
    <w:rPr>
      <w:rFonts w:ascii="Symbol" w:hAnsi="Symbol" w:cs="Symbol"/>
      <w:color w:val="000000"/>
    </w:rPr>
  </w:style>
  <w:style w:type="character" w:customStyle="1" w:styleId="LS2FetKursiv">
    <w:name w:val="LS2_Fet_Kursiv"/>
    <w:uiPriority w:val="99"/>
    <w:rPr>
      <w:b/>
      <w:bCs/>
      <w:i/>
      <w:iCs/>
    </w:rPr>
  </w:style>
  <w:style w:type="character" w:customStyle="1" w:styleId="LS2Kommentar">
    <w:name w:val="LS2_Kommentar"/>
    <w:uiPriority w:val="99"/>
    <w:rPr>
      <w:color w:val="C4007A"/>
    </w:rPr>
  </w:style>
  <w:style w:type="character" w:customStyle="1" w:styleId="LABTilkolumneCharacterstyle">
    <w:name w:val="LAB_Til kolumne (Character style)"/>
    <w:uiPriority w:val="99"/>
  </w:style>
  <w:style w:type="character" w:customStyle="1" w:styleId="LABNummerimargCondensed">
    <w:name w:val="LAB_Nummer i marg!Condensed"/>
    <w:uiPriority w:val="99"/>
    <w:rPr>
      <w:rFonts w:ascii="MyriadPro-Cond" w:hAnsi="MyriadPro-Cond" w:cs="MyriadPro-Cond"/>
      <w:color w:val="000000"/>
      <w:sz w:val="18"/>
      <w:szCs w:val="18"/>
    </w:rPr>
  </w:style>
  <w:style w:type="character" w:customStyle="1" w:styleId="LABNummerimargRegular">
    <w:name w:val="LAB_Nummer i marg!Regular"/>
    <w:basedOn w:val="LABNummerimargCondensed"/>
    <w:uiPriority w:val="99"/>
    <w:rPr>
      <w:rFonts w:ascii="Minion Pro" w:hAnsi="Minion Pro" w:cs="Minion Pro"/>
      <w:color w:val="000000"/>
      <w:spacing w:val="0"/>
      <w:position w:val="-22"/>
      <w:sz w:val="18"/>
      <w:szCs w:val="18"/>
    </w:rPr>
  </w:style>
  <w:style w:type="character" w:customStyle="1" w:styleId="LABNummerimargBold">
    <w:name w:val="LAB_Nummer i marg!Bold"/>
    <w:basedOn w:val="LABNummerimargRegular"/>
    <w:uiPriority w:val="99"/>
    <w:rPr>
      <w:rFonts w:ascii="Minion Pro" w:hAnsi="Minion Pro" w:cs="Minion Pro"/>
      <w:b/>
      <w:bCs/>
      <w:color w:val="000000"/>
      <w:spacing w:val="0"/>
      <w:position w:val="-22"/>
      <w:sz w:val="18"/>
      <w:szCs w:val="18"/>
    </w:rPr>
  </w:style>
  <w:style w:type="character" w:customStyle="1" w:styleId="LABNummerimargBoldBaseline">
    <w:name w:val="LAB_Nummer i marg!Bold Baseline"/>
    <w:basedOn w:val="LABNummerimargBold"/>
    <w:uiPriority w:val="99"/>
    <w:rPr>
      <w:rFonts w:ascii="Minion Pro" w:hAnsi="Minion Pro" w:cs="Minion Pro"/>
      <w:b/>
      <w:bCs/>
      <w:color w:val="000000"/>
      <w:spacing w:val="0"/>
      <w:position w:val="0"/>
      <w:sz w:val="18"/>
      <w:szCs w:val="18"/>
    </w:rPr>
  </w:style>
  <w:style w:type="character" w:customStyle="1" w:styleId="LABNummerimargRegularBaseline">
    <w:name w:val="LAB_Nummer i marg!Regular Baseline"/>
    <w:basedOn w:val="LABNummerimargBoldBaseline"/>
    <w:uiPriority w:val="99"/>
    <w:rPr>
      <w:rFonts w:ascii="Minion Pro" w:hAnsi="Minion Pro" w:cs="Minion Pro"/>
      <w:b w:val="0"/>
      <w:bCs w:val="0"/>
      <w:color w:val="000000"/>
      <w:spacing w:val="0"/>
      <w:position w:val="0"/>
      <w:sz w:val="18"/>
      <w:szCs w:val="18"/>
    </w:rPr>
  </w:style>
  <w:style w:type="character" w:customStyle="1" w:styleId="LABNummerimarg">
    <w:name w:val="LAB_Nummer i marg"/>
    <w:uiPriority w:val="99"/>
    <w:rPr>
      <w:rFonts w:ascii="Minion Pro" w:hAnsi="Minion Pro" w:cs="Minion Pro"/>
      <w:spacing w:val="0"/>
      <w:position w:val="-22"/>
      <w:sz w:val="18"/>
      <w:szCs w:val="18"/>
    </w:rPr>
  </w:style>
  <w:style w:type="character" w:customStyle="1" w:styleId="LABNummerimargCondDisplay">
    <w:name w:val="LAB_Nummer i marg Cond Display"/>
    <w:basedOn w:val="LABNummerimarg"/>
    <w:uiPriority w:val="99"/>
    <w:rPr>
      <w:rFonts w:ascii="Minion Pro Cond Disp" w:hAnsi="Minion Pro Cond Disp" w:cs="Minion Pro Cond Disp"/>
      <w:spacing w:val="0"/>
      <w:position w:val="-22"/>
      <w:sz w:val="18"/>
      <w:szCs w:val="18"/>
    </w:rPr>
  </w:style>
  <w:style w:type="character" w:customStyle="1" w:styleId="LABNummerimargCondDisplayBaseline">
    <w:name w:val="LAB_Nummer i marg Cond Display Baseline"/>
    <w:basedOn w:val="LABNummerimargCondDisplay"/>
    <w:uiPriority w:val="99"/>
    <w:rPr>
      <w:rFonts w:ascii="Minion Pro Cond Disp" w:hAnsi="Minion Pro Cond Disp" w:cs="Minion Pro Cond Disp"/>
      <w:spacing w:val="0"/>
      <w:position w:val="0"/>
      <w:sz w:val="18"/>
      <w:szCs w:val="18"/>
    </w:rPr>
  </w:style>
  <w:style w:type="character" w:customStyle="1" w:styleId="LABNummerimarg8ptItalic">
    <w:name w:val="LAB_Nummer i marg 8 pt Italic"/>
    <w:basedOn w:val="LABNummerimarg"/>
    <w:uiPriority w:val="99"/>
    <w:rPr>
      <w:rFonts w:ascii="Minion Pro Cond Disp" w:hAnsi="Minion Pro Cond Disp" w:cs="Minion Pro Cond Disp"/>
      <w:spacing w:val="0"/>
      <w:position w:val="-2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61407</Words>
  <Characters>350025</Characters>
  <Application>Microsoft Office Word</Application>
  <DocSecurity>0</DocSecurity>
  <Lines>2916</Lines>
  <Paragraphs>821</Paragraphs>
  <ScaleCrop>false</ScaleCrop>
  <Company/>
  <LinksUpToDate>false</LinksUpToDate>
  <CharactersWithSpaces>410611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Lasse Eidsheim</cp:lastModifiedBy>
  <cp:revision>2</cp:revision>
  <dcterms:created xsi:type="dcterms:W3CDTF">2024-11-26T12:41:00Z</dcterms:created>
  <dcterms:modified xsi:type="dcterms:W3CDTF">2024-11-26T12:41:00Z</dcterms:modified>
</cp:coreProperties>
</file>