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Учебно-исследовательская работа No2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“Моделирование”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“ИССЛЕДОВАНИЕ СИСТЕМ МАССОВОГО ОБСЛУЖИВАНИЯ НА МАРКОВСКИХ МОДЕЛЯХ”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Вариант No 74/13/33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Студенты: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Гуменник Петр Олегович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Кенжаев Рахимджон Ермахмадович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Группа P3333</w:t>
      </w:r>
    </w:p>
    <w:p w:rsidR="00000000" w:rsidDel="00000000" w:rsidP="00000000" w:rsidRDefault="00000000" w:rsidRPr="00000000" w14:paraId="0000001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Алиев Тауфик Измайлович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6y7rqsbsz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Изучение метода марковских случайных процессов и его применение для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исследования простейших моделей - систем массового обслуживания (СМО) с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однородным потоком заявок.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a1d02l2y1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qc1a1xbpl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Постановка задачи и исходные данные: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Параметры структурной и функциональной организации исследуемых систем: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235"/>
        <w:gridCol w:w="2235"/>
        <w:gridCol w:w="2190"/>
        <w:tblGridChange w:id="0">
          <w:tblGrid>
            <w:gridCol w:w="2205"/>
            <w:gridCol w:w="2235"/>
            <w:gridCol w:w="2235"/>
            <w:gridCol w:w="21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СИСТЕМА_1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СИСТЕМА_2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2(E3)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Параметры загрузки: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860"/>
        <w:gridCol w:w="1710"/>
        <w:gridCol w:w="1710"/>
        <w:gridCol w:w="1725"/>
        <w:tblGridChange w:id="0">
          <w:tblGrid>
            <w:gridCol w:w="1845"/>
            <w:gridCol w:w="1860"/>
            <w:gridCol w:w="1710"/>
            <w:gridCol w:w="1710"/>
            <w:gridCol w:w="17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Интенс. потока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Ср.длит. обсл.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Вероятность занятия прибора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λ, 1/с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b,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g73ps50mm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Описание исследуемой системы: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1: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Система содержит 2 обслуживающих прибора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Поток поступающих в систему заявок однородный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Длительность обслуживания заявок в приборе – величина случайная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Система имеет общий накопитель емкостью - 6 мест.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Поступающие в систему заявки образуют простейший поток с интенсивностью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λ 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Длительность обслуживания заявок в приборе распределена по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экспоненциальному закону с интенсивностью μ = 1/ b , где b – средняя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длительность обслуживания.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Дисциплина буферизации – с потерями: заявка, поступившая в систему и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заставшая накопитель заполненным, теряется.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Дисциплина обслуживания – в порядке поступления по правилу «первым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пришел – первым обслужен» (FIFO).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Заявка, поступившая в систему, с заданной вероятностью занятия прибора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направляется к соответствующему прибору и ставится в очередь, либо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теряется, если накопитель заполнен или отсутствует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2: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Система содержит 2 обслуживающих прибора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Поток поступающих в систему заявок однородный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Длительность обслуживания заявок в приборе – величина случайная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Система имеет общий накопитель емкостью - 3 места.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Поступающие в систему заявки образуют простейший поток с интенсивностью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λ 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Длительность обслуживания заявок в первом приборе распределена по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экспоненциальному закону с интенсивностью μ = 1/ b , где b – средняя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длительность обслуживания, во втором приборе по закону Эрланга 3-го порядка.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Дисциплина буферизации – с потерями: заявка, поступившая в систему и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заставшая накопитель заполненным, теряется.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Дисциплина обслуживания – в порядке поступления по правилу «первым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пришел – первым обслужен» (FIFO).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Заявка, поступившая в систему, с заданной вероятностью занятия прибора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направляется к соответствующему прибору и ставится в очередь, либо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теряется, если накопитель заполнен или отсутствует.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jl6lujl5v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Перечень состояний марковского процесса для исследуемой системы: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i75qnrrjp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Размеченный граф переходов марковского процесса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966788" cy="8757017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875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 Размеченный граф переходов для системы 1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57588" cy="9750425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975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 Размеченный граф переходов системы 2.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Матрица интенсивностей переходов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3. Матрица интенсивностей переходов системы 1.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583025" cy="612457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30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4. Матрица интенсивностей переходов системы 2.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Значения стационарных вероятностей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740"/>
        <w:gridCol w:w="1815"/>
        <w:gridCol w:w="1725"/>
        <w:gridCol w:w="1740"/>
        <w:tblGridChange w:id="0">
          <w:tblGrid>
            <w:gridCol w:w="1860"/>
            <w:gridCol w:w="1740"/>
            <w:gridCol w:w="1815"/>
            <w:gridCol w:w="1725"/>
            <w:gridCol w:w="17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состояния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Обозн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Вер-ть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Обозн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Вер-ть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0.0144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0.0229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0.0089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0.0413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0.0674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0.0933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0.1129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0.0903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0.0089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0.3822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0.0286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0.0533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0.0902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0.1399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0.0078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0.0213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0.0428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0.0801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0.1690</w:t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Формулы, используемые для расчета характеристик системы и значения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характеристик системы.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785"/>
        <w:gridCol w:w="2295"/>
        <w:gridCol w:w="1890"/>
        <w:gridCol w:w="1785"/>
        <w:tblGridChange w:id="0">
          <w:tblGrid>
            <w:gridCol w:w="1500"/>
            <w:gridCol w:w="1785"/>
            <w:gridCol w:w="2295"/>
            <w:gridCol w:w="189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Хар-ка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Расчетная формула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СИСТ.1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СИСТ.2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2400" cy="342900"/>
                    <wp:effectExtent b="0" l="0" r="0" t="0"/>
                    <wp:docPr id="34" name="image26.png"/>
                    <a:graphic>
                      <a:graphicData uri="http://schemas.openxmlformats.org/drawingml/2006/picture">
                        <pic:pic>
                          <pic:nvPicPr>
                            <pic:cNvPr id="0" name="image26.png"/>
                            <pic:cNvPicPr preferRelativeResize="0"/>
                          </pic:nvPicPr>
                          <pic:blipFill>
                            <a:blip r:embed="rId1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" cy="342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2400" cy="342900"/>
                    <wp:effectExtent b="0" l="0" r="0" t="0"/>
                    <wp:docPr id="7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" cy="342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88900" cy="342900"/>
                    <wp:effectExtent b="0" l="0" r="0" t="0"/>
                    <wp:docPr id="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342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825500" cy="444500"/>
                    <wp:effectExtent b="0" l="0" r="0" t="0"/>
                    <wp:docPr id="10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255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825500" cy="444500"/>
                    <wp:effectExtent b="0" l="0" r="0" t="0"/>
                    <wp:docPr id="4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255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685800" cy="444500"/>
                    <wp:effectExtent b="0" l="0" r="0" t="0"/>
                    <wp:docPr id="31" name="image21.png"/>
                    <a:graphic>
                      <a:graphicData uri="http://schemas.openxmlformats.org/drawingml/2006/picture">
                        <pic:pic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2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</w:t>
            </w:r>
            <w:commentRangeStart w:id="0"/>
            <w:r w:rsidDel="00000000" w:rsidR="00000000" w:rsidRPr="00000000">
              <w:rPr>
                <w:rtl w:val="0"/>
              </w:rPr>
              <w:t xml:space="preserve">9884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0.9613500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/>
            </w:pPr>
            <m:oMath/>
            <w:hyperlink r:id="rId23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11300" cy="457200"/>
                    <wp:effectExtent b="0" l="0" r="0" t="0"/>
                    <wp:docPr id="2" name="image22.png"/>
                    <a:graphic>
                      <a:graphicData uri="http://schemas.openxmlformats.org/drawingml/2006/picture">
                        <pic:pic>
                          <pic:nvPicPr>
                            <pic:cNvPr id="0" name="image22.png"/>
                            <pic:cNvPicPr preferRelativeResize="0"/>
                          </pic:nvPicPr>
                          <pic:blipFill>
                            <a:blip r:embed="rId2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11300" cy="457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4.517899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1.9275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11300" cy="457200"/>
                    <wp:effectExtent b="0" l="0" r="0" t="0"/>
                    <wp:docPr id="23" name="image30.png"/>
                    <a:graphic>
                      <a:graphicData uri="http://schemas.openxmlformats.org/drawingml/2006/picture">
                        <pic:pic>
                          <pic:nvPicPr>
                            <pic:cNvPr id="0" name="image30.png"/>
                            <pic:cNvPicPr preferRelativeResize="0"/>
                          </pic:nvPicPr>
                          <pic:blipFill>
                            <a:blip r:embed="rId2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11300" cy="457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4.517899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1.9275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317500" cy="444500"/>
                    <wp:effectExtent b="0" l="0" r="0" t="0"/>
                    <wp:docPr id="20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2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75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4.517899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1.9275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24000" cy="457200"/>
                    <wp:effectExtent b="0" l="0" r="0" t="0"/>
                    <wp:docPr id="25" name="image19.png"/>
                    <a:graphic>
                      <a:graphicData uri="http://schemas.openxmlformats.org/drawingml/2006/picture">
                        <pic:pic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3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0" cy="457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6.4947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24000" cy="457200"/>
                    <wp:effectExtent b="0" l="0" r="0" t="0"/>
                    <wp:docPr id="3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3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0" cy="457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6.4947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406400" cy="444500"/>
                    <wp:effectExtent b="0" l="0" r="0" t="0"/>
                    <wp:docPr id="29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3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64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6.4947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ожидания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2400" cy="355600"/>
                    <wp:effectExtent b="0" l="0" r="0" t="0"/>
                    <wp:docPr id="16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3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" cy="355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9.14110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4.010278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52400" cy="355600"/>
                    <wp:effectExtent b="0" l="0" r="0" t="0"/>
                    <wp:docPr id="21" name="image23.png"/>
                    <a:graphic>
                      <a:graphicData uri="http://schemas.openxmlformats.org/drawingml/2006/picture">
                        <pic:pic>
                          <pic:nvPicPr>
                            <pic:cNvPr id="0" name="image23.png"/>
                            <pic:cNvPicPr preferRelativeResize="0"/>
                          </pic:nvPicPr>
                          <pic:blipFill>
                            <a:blip r:embed="rId3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" cy="355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9.14110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4.010278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711200" cy="444500"/>
                    <wp:effectExtent b="0" l="0" r="0" t="0"/>
                    <wp:docPr id="19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12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9.14110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4.010278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пребывания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90500" cy="317500"/>
                    <wp:effectExtent b="0" l="0" r="0" t="0"/>
                    <wp:docPr id="28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317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13.14078180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8.0105692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90500" cy="317500"/>
                    <wp:effectExtent b="0" l="0" r="0" t="0"/>
                    <wp:docPr id="14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4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317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13.14078180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8.0105692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685800" cy="444500"/>
                    <wp:effectExtent b="0" l="0" r="0" t="0"/>
                    <wp:docPr id="5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4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13.14078180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8.0105692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Вероятность потери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003300" cy="457200"/>
                    <wp:effectExtent b="0" l="0" r="0" t="0"/>
                    <wp:docPr id="27" name="image29.png"/>
                    <a:graphic>
                      <a:graphicData uri="http://schemas.openxmlformats.org/drawingml/2006/picture">
                        <pic:pic>
                          <pic:nvPicPr>
                            <pic:cNvPr id="0" name="image29.png"/>
                            <pic:cNvPicPr preferRelativeResize="0"/>
                          </pic:nvPicPr>
                          <pic:blipFill>
                            <a:blip r:embed="rId4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3300" cy="457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1003300" cy="457200"/>
                    <wp:effectExtent b="0" l="0" r="0" t="0"/>
                    <wp:docPr id="26" name="image33.png"/>
                    <a:graphic>
                      <a:graphicData uri="http://schemas.openxmlformats.org/drawingml/2006/picture">
                        <pic:pic>
                          <pic:nvPicPr>
                            <pic:cNvPr id="0" name="image33.png"/>
                            <pic:cNvPicPr preferRelativeResize="0"/>
                          </pic:nvPicPr>
                          <pic:blipFill>
                            <a:blip r:embed="rId5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3300" cy="457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685800" cy="444500"/>
                    <wp:effectExtent b="0" l="0" r="0" t="0"/>
                    <wp:docPr id="33" name="image31.png"/>
                    <a:graphic>
                      <a:graphicData uri="http://schemas.openxmlformats.org/drawingml/2006/picture">
                        <pic:pic>
                          <pic:nvPicPr>
                            <pic:cNvPr id="0" name="image31.png"/>
                            <pic:cNvPicPr preferRelativeResize="0"/>
                          </pic:nvPicPr>
                          <pic:blipFill>
                            <a:blip r:embed="rId5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Интенсивность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обслуженных заявок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(Производительность)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685800" cy="152400"/>
                    <wp:effectExtent b="0" l="0" r="0" t="0"/>
                    <wp:docPr id="12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54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0.49424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0.48064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685800" cy="152400"/>
                    <wp:effectExtent b="0" l="0" r="0" t="0"/>
                    <wp:docPr id="18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56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0.49424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0.48064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355600" cy="444500"/>
                    <wp:effectExtent b="0" l="0" r="0" t="0"/>
                    <wp:docPr id="15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5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56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0.49424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0.48064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Коэффициент простоя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381000" cy="127000"/>
                    <wp:effectExtent b="0" l="0" r="0" t="0"/>
                    <wp:docPr id="8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6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27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0.0373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381000" cy="127000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27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</w:tr>
      <w:tr>
        <w:trPr>
          <w:cantSplit w:val="0"/>
          <w:trHeight w:val="1017.578125000000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685800" cy="444500"/>
                    <wp:effectExtent b="0" l="0" r="0" t="0"/>
                    <wp:docPr id="24" name="image34.png"/>
                    <a:graphic>
                      <a:graphicData uri="http://schemas.openxmlformats.org/drawingml/2006/picture">
                        <pic:pic>
                          <pic:nvPicPr>
                            <pic:cNvPr id="0" name="image34.png"/>
                            <pic:cNvPicPr preferRelativeResize="0"/>
                          </pic:nvPicPr>
                          <pic:blipFill>
                            <a:blip r:embed="rId6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0.0773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Интенсивность потока потерянных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266700" cy="127000"/>
                    <wp:effectExtent b="0" l="0" r="0" t="0"/>
                    <wp:docPr id="32" name="image20.png"/>
                    <a:graphic>
                      <a:graphicData uri="http://schemas.openxmlformats.org/drawingml/2006/picture">
                        <pic:pic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6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27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0.31936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266700" cy="127000"/>
                    <wp:effectExtent b="0" l="0" r="0" t="0"/>
                    <wp:docPr id="11" name="image24.png"/>
                    <a:graphic>
                      <a:graphicData uri="http://schemas.openxmlformats.org/drawingml/2006/picture">
                        <pic:pic>
                          <pic:nvPicPr>
                            <pic:cNvPr id="0" name="image24.png"/>
                            <pic:cNvPicPr preferRelativeResize="0"/>
                          </pic:nvPicPr>
                          <pic:blipFill>
                            <a:blip r:embed="rId6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270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0.31936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9050" distT="19050" distL="19050" distR="19050">
                    <wp:extent cx="355600" cy="444500"/>
                    <wp:effectExtent b="0" l="0" r="0" t="0"/>
                    <wp:docPr id="6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6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5600" cy="444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0.31936</w:t>
            </w:r>
          </w:p>
        </w:tc>
      </w:tr>
    </w:tbl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pStyle w:val="Heading2"/>
        <w:spacing w:after="240" w:before="240" w:lineRule="auto"/>
        <w:rPr/>
      </w:pPr>
      <w:bookmarkStart w:colFirst="0" w:colLast="0" w:name="_u6xb49teuz98" w:id="6"/>
      <w:bookmarkEnd w:id="6"/>
      <w:r w:rsidDel="00000000" w:rsidR="00000000" w:rsidRPr="00000000">
        <w:rPr>
          <w:rtl w:val="0"/>
        </w:rPr>
        <w:t xml:space="preserve">Результаты (графики и выводы) сравнительного анализа характеристик функционирования исследуемых систем</w:t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525000" cy="5715000"/>
            <wp:effectExtent b="0" l="0" r="0" t="0"/>
            <wp:docPr id="2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  <w:t xml:space="preserve">Рисунок 7. Сравнение характеристик систем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Сравнительный анализ характеристик двух систем: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1. Нагрузка: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Система 1: 3.2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Система 2: 3.2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Анализ: Нагрузка одинакова для обеих систем, так как интенсивность входящего потока приборов равны.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2. Загрузка: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Система 1: 0.9884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Система 2: 0.96135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Анализ: Загрузка в системе 1 выше, что означает её большую загруженность и склонность к образованию очередей. Система 2 менее загружена благодаря сбалансированной обработке заявок, в том числе Эрланговским прибором.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3. Длина очереди: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Система 1: 4.517899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Система 2: 1.9275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Анализ: Очередь в системе 2 значительно короче благодаря меньшему размеру накопителя.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4. Число заявок: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Система 1: 6.4947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Система 2: 3.85020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Анализ: В системе 2 в среднем меньше заявок в обработке и очереди, что делает её более эффективной для обработки входящих заявок.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5. Время ожидания: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Система 1: 9.1411 сек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Система 2: 4.010278 сек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Анализ: Система 2 обрабатывает заявки почти в два раза быстрее за счёт меньшего накопителя.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6. Время пребывания: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Система 1: 13.1407818 сек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Система 2: 8.0105692 сек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Анализ: Время пребывания в системе 2 значительно меньше, что подтверждает её преимущество в обеспечении скорости обслуживания.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7. Вероятность потери: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Система 1: 0.3822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Система 2: 0.3992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Анализ: Система 2 имеет чуть большую вероятность потери заявок из-за меньшего накопителя, но разница не критична.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8. Производительность: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Система 1: 0.49424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Система 2: 0.48064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Анализ: Система 1 обрабатывает немного больше заявок в секунду, но разница минимальна.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9. Коэффициент простоя: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Система 1: 0.0115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Система 2: 0.0773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Анализ: Система 1 практически не простаивает, что связано с её полной загрузкой. Однако это приводит к большим очередям.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10. Интенсивность потока потерянных заявок: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Система 1: 0.30576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Система 2: 0.31936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Анализ: Разница в интенсивности потерь минимальна и компенсируется преимуществами системы 2 в скорости обработки.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Критерий: Минимальное время пребывания заявок.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Система 2 демонстрирует лучшее время пребывания (8.01057 сек против 13.14078 сек у системы 1), благодаря меньшему накопителю и Эрланговскому прибору.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Обоснование выбора: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Система 2 более эффективна за счёт: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Меньшего времени ожидания и пребывания заявок.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Баланса нагрузки между приборами, включая Эрланговский прибор, который обрабатывает заявки по стадиям, не увеличивая общее время обработки.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короткой очереди, что снижает общую задержку заявок.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[ HOONIGAN ]" w:id="0" w:date="2024-11-17T18:18:12Z"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я исправил значение, 0.4942 не понял, как у тебя получилось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18.png"/><Relationship Id="rId41" Type="http://schemas.openxmlformats.org/officeDocument/2006/relationships/hyperlink" Target="https://www.codecogs.com/eqnedit.php?latex=%20%5Cfrac%7Bm_1%7D%7B%5Clambda_1'%7D%20#0" TargetMode="External"/><Relationship Id="rId44" Type="http://schemas.openxmlformats.org/officeDocument/2006/relationships/image" Target="media/image7.png"/><Relationship Id="rId43" Type="http://schemas.openxmlformats.org/officeDocument/2006/relationships/hyperlink" Target="https://www.codecogs.com/eqnedit.php?latex=%20%5Cfrac%7Bm_2%7D%7B%5Clambda_2'%7D%20#0" TargetMode="External"/><Relationship Id="rId46" Type="http://schemas.openxmlformats.org/officeDocument/2006/relationships/image" Target="media/image13.png"/><Relationship Id="rId45" Type="http://schemas.openxmlformats.org/officeDocument/2006/relationships/hyperlink" Target="https://www.codecogs.com/eqnedit.php?latex=%20%5Cfrac%7B%5Cleft(%20%5Csum_%7Bi%3D1%7D%5E%7BN%7D%20u_i%20%5Cright)%7D%7BN%7D%20#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7.jpg"/><Relationship Id="rId48" Type="http://schemas.openxmlformats.org/officeDocument/2006/relationships/image" Target="media/image29.png"/><Relationship Id="rId47" Type="http://schemas.openxmlformats.org/officeDocument/2006/relationships/hyperlink" Target="https://www.codecogs.com/eqnedit.php?latex=%20%5Csum_%7Bk%3D0%7D%5E%7BN%7D%20p_k%20%5Ctimes%20g(1%2C%20L)%20#0" TargetMode="External"/><Relationship Id="rId49" Type="http://schemas.openxmlformats.org/officeDocument/2006/relationships/hyperlink" Target="https://www.codecogs.com/eqnedit.php?latex=%20%5Csum_%7Bk%3D0%7D%5E%7BN%7D%20p_k%20%5Ctimes%20g(2%2C%20L)%20#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5.png"/><Relationship Id="rId8" Type="http://schemas.openxmlformats.org/officeDocument/2006/relationships/image" Target="media/image27.png"/><Relationship Id="rId31" Type="http://schemas.openxmlformats.org/officeDocument/2006/relationships/hyperlink" Target="https://www.codecogs.com/eqnedit.php?latex=%20%5Csum_%7Bi%3D0%7D%5E%7BL%2B1%7D%20i%20%5Cleft(%20%5Csum_%7Bk%3D0%7D%5E%7BK%7D%20p_k%20%5Ctimes%20h(2%2C%20i)%20%5Cright)%20#0" TargetMode="External"/><Relationship Id="rId30" Type="http://schemas.openxmlformats.org/officeDocument/2006/relationships/image" Target="media/image19.png"/><Relationship Id="rId33" Type="http://schemas.openxmlformats.org/officeDocument/2006/relationships/hyperlink" Target="https://www.codecogs.com/eqnedit.php?latex=%20%5Csum_%7Bi%3D1%7D%5E%7BN%7D%20m_i%20#0" TargetMode="External"/><Relationship Id="rId32" Type="http://schemas.openxmlformats.org/officeDocument/2006/relationships/image" Target="media/image16.png"/><Relationship Id="rId35" Type="http://schemas.openxmlformats.org/officeDocument/2006/relationships/hyperlink" Target="https://www.codecogs.com/eqnedit.php?latex=%20%5Cfrac%7Bl_1%7D%7B%5Clambda_1'%7D%20#0" TargetMode="External"/><Relationship Id="rId34" Type="http://schemas.openxmlformats.org/officeDocument/2006/relationships/image" Target="media/image28.png"/><Relationship Id="rId70" Type="http://schemas.openxmlformats.org/officeDocument/2006/relationships/image" Target="media/image35.png"/><Relationship Id="rId37" Type="http://schemas.openxmlformats.org/officeDocument/2006/relationships/hyperlink" Target="https://www.codecogs.com/eqnedit.php?latex=%20%5Cfrac%7Bl_2%7D%7B%5Clambda_2'%7D%20#0" TargetMode="External"/><Relationship Id="rId36" Type="http://schemas.openxmlformats.org/officeDocument/2006/relationships/image" Target="media/image8.png"/><Relationship Id="rId39" Type="http://schemas.openxmlformats.org/officeDocument/2006/relationships/hyperlink" Target="https://www.codecogs.com/eqnedit.php?latex=%20%5Cfrac%7B%5Cleft(%20%5Csum_%7Bi%3D1%7D%5E%7BN%7D%20w_i%20%5Cright)%7D%7BN%7D%20#0" TargetMode="External"/><Relationship Id="rId38" Type="http://schemas.openxmlformats.org/officeDocument/2006/relationships/image" Target="media/image23.png"/><Relationship Id="rId62" Type="http://schemas.openxmlformats.org/officeDocument/2006/relationships/hyperlink" Target="https://www.codecogs.com/eqnedit.php?latex=%20%5Cfrac%7B%5Cleft(%20%5Csum_%7Bi%3D1%7D%5E%7BN%7D%20%5Ceta_i%20%5Cright)%7D%7BN%7D%20#0" TargetMode="External"/><Relationship Id="rId61" Type="http://schemas.openxmlformats.org/officeDocument/2006/relationships/hyperlink" Target="https://www.codecogs.com/eqnedit.php?latex=%201%20-%20%5Crho_1%20#0" TargetMode="External"/><Relationship Id="rId20" Type="http://schemas.openxmlformats.org/officeDocument/2006/relationships/image" Target="media/image1.png"/><Relationship Id="rId64" Type="http://schemas.openxmlformats.org/officeDocument/2006/relationships/hyperlink" Target="https://www.codecogs.com/eqnedit.php?latex=%20%5Clambda_1%20%5Cpi_1%20#0" TargetMode="External"/><Relationship Id="rId63" Type="http://schemas.openxmlformats.org/officeDocument/2006/relationships/image" Target="media/image34.png"/><Relationship Id="rId22" Type="http://schemas.openxmlformats.org/officeDocument/2006/relationships/image" Target="media/image21.png"/><Relationship Id="rId66" Type="http://schemas.openxmlformats.org/officeDocument/2006/relationships/hyperlink" Target="https://www.codecogs.com/eqnedit.php?latex=%20%5Clambda_2%20%5Cpi_2%20#0" TargetMode="External"/><Relationship Id="rId21" Type="http://schemas.openxmlformats.org/officeDocument/2006/relationships/hyperlink" Target="https://www.codecogs.com/eqnedit.php?latex=%20%5Cfrac%7B%5Cleft(%20%5Csum_%7Bi%3D1%7D%5EN%20%5Crho_i%20%5Cright)%7D%7BN%7D%20#0" TargetMode="External"/><Relationship Id="rId65" Type="http://schemas.openxmlformats.org/officeDocument/2006/relationships/image" Target="media/image20.png"/><Relationship Id="rId24" Type="http://schemas.openxmlformats.org/officeDocument/2006/relationships/image" Target="media/image22.png"/><Relationship Id="rId68" Type="http://schemas.openxmlformats.org/officeDocument/2006/relationships/hyperlink" Target="https://www.codecogs.com/eqnedit.php?latex=%20%5Csum_%7Bi%3D1%7D%5E%7BN%7D%20%5Clambda'%20#0" TargetMode="External"/><Relationship Id="rId23" Type="http://schemas.openxmlformats.org/officeDocument/2006/relationships/hyperlink" Target="https://www.codecogs.com/eqnedit.php?latex=%20%5Csum_%7Bi%3D0%7D%5E%7BL%7D%20i%20%5Cleft(%20%5Csum_%7Bk%3D0%7D%5E%7BK%7D%20p_k%20%5Ctimes%20g(1%2C%20i)%20%5Cright)%20#0" TargetMode="External"/><Relationship Id="rId67" Type="http://schemas.openxmlformats.org/officeDocument/2006/relationships/image" Target="media/image24.png"/><Relationship Id="rId60" Type="http://schemas.openxmlformats.org/officeDocument/2006/relationships/image" Target="media/image3.png"/><Relationship Id="rId26" Type="http://schemas.openxmlformats.org/officeDocument/2006/relationships/image" Target="media/image30.png"/><Relationship Id="rId25" Type="http://schemas.openxmlformats.org/officeDocument/2006/relationships/hyperlink" Target="https://www.codecogs.com/eqnedit.php?latex=%20%5Csum_%7Bi%3D0%7D%5E%7BL%7D%20i%20%5Cleft(%20%5Csum_%7Bk%3D0%7D%5E%7BK%7D%20p_k%20%5Ctimes%20g(2%2C%20i)%20%5Cright)%20#0" TargetMode="External"/><Relationship Id="rId69" Type="http://schemas.openxmlformats.org/officeDocument/2006/relationships/image" Target="media/image14.png"/><Relationship Id="rId28" Type="http://schemas.openxmlformats.org/officeDocument/2006/relationships/image" Target="media/image6.png"/><Relationship Id="rId27" Type="http://schemas.openxmlformats.org/officeDocument/2006/relationships/hyperlink" Target="https://www.codecogs.com/eqnedit.php?latex=%20%5Csum_%7Bi%3D1%7D%5E%7BN%7D%20l_i%20#0" TargetMode="External"/><Relationship Id="rId29" Type="http://schemas.openxmlformats.org/officeDocument/2006/relationships/hyperlink" Target="https://www.codecogs.com/eqnedit.php?latex=%20%5Csum_%7Bi%3D0%7D%5E%7BL%2B1%7D%20i%20%5Cleft(%20%5Csum_%7Bk%3D0%7D%5E%7BK%7D%20p_k%20%5Ctimes%20h(1%2C%20i)%20%5Cright)%20#0" TargetMode="External"/><Relationship Id="rId51" Type="http://schemas.openxmlformats.org/officeDocument/2006/relationships/hyperlink" Target="https://www.codecogs.com/eqnedit.php?latex=%20%5Cfrac%7B%5Cleft(%20%5Csum_%7Bi%3D1%7D%5E%7BN%7D%20%5Cpi_i%20%5Cright)%7D%7BN%7D%20#0" TargetMode="External"/><Relationship Id="rId50" Type="http://schemas.openxmlformats.org/officeDocument/2006/relationships/image" Target="media/image33.png"/><Relationship Id="rId53" Type="http://schemas.openxmlformats.org/officeDocument/2006/relationships/hyperlink" Target="https://www.codecogs.com/eqnedit.php?latex=%20%5Clambda_1%20%5Cleft(%201%20-%20%5Cpi_1%20%5Cright)%20#0" TargetMode="External"/><Relationship Id="rId52" Type="http://schemas.openxmlformats.org/officeDocument/2006/relationships/image" Target="media/image31.png"/><Relationship Id="rId11" Type="http://schemas.openxmlformats.org/officeDocument/2006/relationships/hyperlink" Target="https://www.codecogs.com/eqnedit.php?latex=%20%5Cfrac%7B%5Clambda_1%7D%7B%5Cmu%7D%20#0" TargetMode="External"/><Relationship Id="rId55" Type="http://schemas.openxmlformats.org/officeDocument/2006/relationships/hyperlink" Target="https://www.codecogs.com/eqnedit.php?latex=%20%5Clambda_2%20%5Cleft(%201%20-%20%5Cpi_2%20%5Cright)%20#0" TargetMode="External"/><Relationship Id="rId10" Type="http://schemas.openxmlformats.org/officeDocument/2006/relationships/image" Target="media/image32.png"/><Relationship Id="rId54" Type="http://schemas.openxmlformats.org/officeDocument/2006/relationships/image" Target="media/image10.png"/><Relationship Id="rId13" Type="http://schemas.openxmlformats.org/officeDocument/2006/relationships/hyperlink" Target="https://www.codecogs.com/eqnedit.php?latex=%20%5Cfrac%7B%5Clambda_2%7D%7B%5Cmu%7D%20#0" TargetMode="External"/><Relationship Id="rId57" Type="http://schemas.openxmlformats.org/officeDocument/2006/relationships/hyperlink" Target="https://www.codecogs.com/eqnedit.php?latex=%20%5Csum_%7Bi%3D1%7D%5E%7BN%7D%20%5Clambda_i%20#0" TargetMode="External"/><Relationship Id="rId12" Type="http://schemas.openxmlformats.org/officeDocument/2006/relationships/image" Target="media/image26.png"/><Relationship Id="rId56" Type="http://schemas.openxmlformats.org/officeDocument/2006/relationships/image" Target="media/image9.png"/><Relationship Id="rId15" Type="http://schemas.openxmlformats.org/officeDocument/2006/relationships/hyperlink" Target="https://www.codecogs.com/eqnedit.php?latex=%20%5Cfrac%7B%5Clambda%7D%7B%5Cmu%7D%20#0" TargetMode="External"/><Relationship Id="rId59" Type="http://schemas.openxmlformats.org/officeDocument/2006/relationships/hyperlink" Target="https://www.codecogs.com/eqnedit.php?latex=%201%20-%20%5Crho_1%20#0" TargetMode="External"/><Relationship Id="rId14" Type="http://schemas.openxmlformats.org/officeDocument/2006/relationships/image" Target="media/image11.png"/><Relationship Id="rId58" Type="http://schemas.openxmlformats.org/officeDocument/2006/relationships/image" Target="media/image15.png"/><Relationship Id="rId17" Type="http://schemas.openxmlformats.org/officeDocument/2006/relationships/hyperlink" Target="https://www.codecogs.com/eqnedit.php?latex=%20%5Csum_%7Bi%3D0%7D%5E%7BK%7D%20p_i%20%5Ctimes%20f(1)%20#0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www.codecogs.com/eqnedit.php?latex=%20%5Csum_%7Bi%3D0%7D%5E%7BK%7D%20p_i%20%5Ctimes%20f(2)%20#0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