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Hlk23094931"/>
      <w:bookmarkEnd w:id="0"/>
      <w:r>
        <w:rPr>
          <w:rFonts w:hint="eastAsia"/>
        </w:rPr>
        <w:t>设计模式详述</w:t>
      </w:r>
    </w:p>
    <w:p/>
    <w:p>
      <w:pPr>
        <w:pStyle w:val="2"/>
      </w:pPr>
      <w:r>
        <w:rPr>
          <w:rFonts w:hint="default"/>
        </w:rPr>
        <w:t>Visitor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访问者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是一种行为设计模式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它能将算法与其所作用的对象隔离开来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访问者模式通过在访问者对象中为多个目标类提供相同操作的变体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让你能在属于不同类的一组对象上执行同一操作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该模式会将所有非主要的行为抽取到一组访问者类中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使得程序的主要类能更专注于主要的工作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优点：1、</w:t>
      </w:r>
      <w:r>
        <w:rPr>
          <w:rFonts w:hint="eastAsia" w:asciiTheme="minorEastAsia" w:hAnsiTheme="minorEastAsia" w:eastAsiaTheme="minorEastAsia" w:cstheme="minorEastAsia"/>
        </w:rPr>
        <w:t>开闭原则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你可以引入在不同类对象上执行的新行为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且无需对这些类做出修改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单一职责原则。可将同一行为的不同版本移到同一个类中。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访问者对象可以在各种对象交互时收集一些有用的信息。当你想要遍历一些复杂的对象结构（例如对象树），并在结构中的每个对象上应用访问者时，这些信息可能会有所帮助。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缺点：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每次在元素层次结构中添加或移除一个类时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你都要更新所有的访问者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在访问者同某个元素进行交互时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它们可能没有访问元素私有成员变量和方法的必要权限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API描述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Visitor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场景为：迪士尼乐园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</w:rPr>
        <w:t>会接受各种各样的游客，其中因为游客团体的不同，迪士尼的票务系统也提供不同的种类的票供游客选择，也提供不同的票务窗口。因为游客的数量不同，门票分为团体窗口和个人窗口，因为游客身份的不同，门票分为全价票和半价票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EventListener是用于处理Editor产生的状态改变，进而向特定的EventListener发送值得关注的事件，且允许新预约者加入和当前预约者离开列表的订阅框架。EventListener接口声明了通知接口，仅包含一个update(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方法。RollerCosterListener和CarrouselListener分别对应了预约摩天轮和预约旋转木马的预约者。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pStyle w:val="2"/>
      </w:pPr>
      <w:r>
        <w:rPr>
          <w:rFonts w:hint="eastAsia"/>
        </w:rPr>
        <w:t>Filter</w:t>
      </w:r>
    </w:p>
    <w:p>
      <w:r>
        <w:tab/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Pattern（过滤器模式）又被称为Criteria</w:t>
      </w:r>
      <w:r>
        <w:t xml:space="preserve"> </w:t>
      </w:r>
      <w:r>
        <w:rPr>
          <w:rFonts w:hint="eastAsia"/>
        </w:rPr>
        <w:t>Pattern（标准模式</w:t>
      </w:r>
      <w:r>
        <w:t xml:space="preserve"> </w:t>
      </w:r>
      <w:r>
        <w:rPr>
          <w:rFonts w:hint="eastAsia"/>
        </w:rPr>
        <w:t xml:space="preserve">）允许开发人员使用不同的标准来过滤一组对象，通过逻辑运算以解耦的方式把它们连接起来。这种类型的设计模式属于结构型模式，它结合多个标准来获得单一标准。 </w:t>
      </w:r>
    </w:p>
    <w:p>
      <w:r>
        <w:tab/>
      </w:r>
      <w:r>
        <w:rPr>
          <w:rFonts w:hint="eastAsia"/>
        </w:rPr>
        <w:t>优点：简单，解耦，使用方便。</w:t>
      </w:r>
    </w:p>
    <w:p>
      <w:r>
        <w:tab/>
      </w:r>
      <w:r>
        <w:rPr>
          <w:rFonts w:hint="eastAsia"/>
        </w:rPr>
        <w:t>缺点：在构建过滤规则的时候会有些繁琐。</w:t>
      </w:r>
    </w:p>
    <w:p>
      <w:r>
        <w:tab/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API描述</w:t>
      </w:r>
    </w:p>
    <w:p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Filter场景为：迪士尼乐园有游乐设施如摩天轮和旋转木马，每个游乐设施都对游客的年龄或身高有一定限制，在已预约该项目的游客中，需要以不同的条件筛选出符合游玩条件的游客并显示。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bookmarkStart w:id="1" w:name="_GoBack"/>
      <w:bookmarkEnd w:id="1"/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drawing>
          <wp:inline distT="0" distB="0" distL="114300" distR="114300">
            <wp:extent cx="5267325" cy="3913505"/>
            <wp:effectExtent l="0" t="0" r="15875" b="234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</w:p>
    <w:p/>
    <w:p/>
    <w:p>
      <w:pPr>
        <w:pStyle w:val="2"/>
      </w:pPr>
      <w:r>
        <w:rPr>
          <w:rFonts w:hint="default"/>
        </w:rPr>
        <w:t>Facade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tab/>
      </w:r>
      <w:r>
        <w:t>Facade</w:t>
      </w:r>
      <w:r>
        <w:rPr>
          <w:rFonts w:hint="eastAsia"/>
        </w:rPr>
        <w:t>（</w:t>
      </w:r>
      <w:r>
        <w:rPr>
          <w:rFonts w:hint="default"/>
        </w:rPr>
        <w:t>外观</w:t>
      </w:r>
      <w:r>
        <w:rPr>
          <w:rFonts w:hint="eastAsia"/>
        </w:rPr>
        <w:t>模式）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是一种结构型设计模式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能为程序库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框架或其他复杂类提供一个简单的接口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提供了一种访问特定子系统功能的便捷方式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其了解如何重定向客户端请求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知晓如何操作一切活动部件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cs="宋体" w:asciiTheme="minorEastAsia" w:hAnsiTheme="minorEastAsia"/>
          <w:color w:val="444444"/>
          <w:kern w:val="0"/>
          <w:szCs w:val="21"/>
        </w:rPr>
      </w:pPr>
      <w:r>
        <w:tab/>
      </w:r>
      <w:r>
        <w:rPr>
          <w:rFonts w:hint="eastAsia"/>
        </w:rPr>
        <w:t>优点：1、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你可以让自己的代码独立于复杂子系统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 w:asciiTheme="minorEastAsia" w:hAnsiTheme="minorEastAsia"/>
          <w:color w:val="444444"/>
          <w:kern w:val="0"/>
          <w:szCs w:val="21"/>
        </w:rPr>
      </w:pPr>
      <w:r>
        <w:rPr>
          <w:rFonts w:cs="宋体" w:asciiTheme="minorEastAsia" w:hAnsiTheme="minorEastAsia"/>
          <w:color w:val="444444"/>
          <w:kern w:val="0"/>
          <w:szCs w:val="21"/>
        </w:rPr>
        <w:tab/>
      </w:r>
      <w:r>
        <w:rPr>
          <w:rFonts w:hint="eastAsia" w:cs="宋体" w:asciiTheme="minorEastAsia" w:hAnsiTheme="minorEastAsia"/>
          <w:color w:val="444444"/>
          <w:kern w:val="0"/>
          <w:szCs w:val="21"/>
        </w:rPr>
        <w:t>缺点：1、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外观可能成为与程序中所有类都耦合的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"https://refactoringguru.cn/antipatterns/god-object"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上帝对象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44444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-126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r>
        <w:tab/>
      </w:r>
    </w:p>
    <w:p>
      <w:pP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API描述</w:t>
      </w:r>
    </w:p>
    <w:p>
      <w:pP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迪士尼内部的餐厅有着明确的分工，分为前台、厨房、服务员三个部门，分别负责点单、烹饪、上菜。因此有三个子系统FrontDesk、Kitchen、Waiter,有各自的成员函数。</w:t>
      </w:r>
    </w:p>
    <w:p>
      <w:pPr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diagram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drawing>
          <wp:inline distT="0" distB="0" distL="114300" distR="114300">
            <wp:extent cx="5274310" cy="4047490"/>
            <wp:effectExtent l="0" t="0" r="889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977B9"/>
    <w:multiLevelType w:val="singleLevel"/>
    <w:tmpl w:val="5DB977B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1F68B4"/>
    <w:rsid w:val="00220C00"/>
    <w:rsid w:val="003367A2"/>
    <w:rsid w:val="00425672"/>
    <w:rsid w:val="004A33EB"/>
    <w:rsid w:val="00521E5D"/>
    <w:rsid w:val="005720AF"/>
    <w:rsid w:val="00596818"/>
    <w:rsid w:val="00612EC2"/>
    <w:rsid w:val="0070485F"/>
    <w:rsid w:val="00721982"/>
    <w:rsid w:val="007848A5"/>
    <w:rsid w:val="007B1200"/>
    <w:rsid w:val="0080768A"/>
    <w:rsid w:val="00826329"/>
    <w:rsid w:val="00A83CBB"/>
    <w:rsid w:val="00AB7281"/>
    <w:rsid w:val="00B452B2"/>
    <w:rsid w:val="00C049BF"/>
    <w:rsid w:val="00C0564A"/>
    <w:rsid w:val="00C308CA"/>
    <w:rsid w:val="00D57F20"/>
    <w:rsid w:val="00D83A06"/>
    <w:rsid w:val="00DE64F6"/>
    <w:rsid w:val="00E24511"/>
    <w:rsid w:val="00EC3970"/>
    <w:rsid w:val="00ED28DA"/>
    <w:rsid w:val="7F2F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customStyle="1" w:styleId="7">
    <w:name w:val="标题 2 字符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318</Words>
  <Characters>1815</Characters>
  <Lines>15</Lines>
  <Paragraphs>4</Paragraphs>
  <TotalTime>0</TotalTime>
  <ScaleCrop>false</ScaleCrop>
  <LinksUpToDate>false</LinksUpToDate>
  <CharactersWithSpaces>2129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2019-10-27T13:33:00Z</dcterms:created>
  <dc:creator>siteng ma</dc:creator>
  <cp:lastModifiedBy>longyu</cp:lastModifiedBy>
  <dcterms:modified xsi:type="dcterms:W3CDTF">2019-10-30T19:58:14Z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