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Apollo EM planner逻辑总结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firstLine="0"/>
        <w:rPr>
          <w:lang w:val="en"/>
        </w:rPr>
      </w:pPr>
      <w:r>
        <w:rPr>
          <w:lang w:val="en"/>
        </w:rPr>
        <w:t>基于3.0版本的总结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概述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程序入口位于planner/em/em_planner.cc中的EMPlanner::Plan函数。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对于每一条参考线（车道），都会按所有流程计算一遍cost，然后选出cost最低的车道；布尔量prioritize_change_lane（3.0为false）控制着是否给变道路径更高的优先级，如果设为true，且某条变道路径的cost小于阈值（10），则不再遍历其他的路径，直接返回此变道路径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车道线内的规划逻辑在PlanOnReferenceLine函数中，需要次序执行5个任务，它们按顺序定义在planning_config.pb.txt中，依次是 DP_POLY_PATH_OPTIMIZER（横向规划）、PATH_DECIDER（横向决策）、DP_ST_SPEED_OPTIMIZER（基于采样的纵向粗略规划）、SPEED_DECIDER（纵向决策）、QP_SPLINE_ST_SPEED_OPTIMIZER（基于优化的纵向细致规划）。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在一个规划周期中，执行顺序是先横向再纵向；但在横向规划中，利用了上一周期的纵向规划结果，因此实际上是横纵向规划交替进行、互相迭代。</w:t>
      </w:r>
    </w:p>
    <w:p>
      <w:r>
        <w:drawing>
          <wp:inline distT="0" distB="3175" distL="0" distR="3810">
            <wp:extent cx="5425440" cy="40544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87" r="1953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firstLine="0"/>
        <w:rPr>
          <w:lang w:val="en"/>
        </w:rPr>
      </w:pPr>
      <w:r>
        <w:rPr>
          <w:lang w:val="en"/>
        </w:rPr>
        <w:t>横向规划</w:t>
      </w:r>
    </w:p>
    <w:p>
      <w:pPr>
        <w:numPr>
          <w:ilvl w:val="0"/>
          <w:numId w:val="3"/>
        </w:numPr>
        <w:ind w:left="425" w:leftChars="0" w:hanging="425" w:firstLineChars="0"/>
        <w:rPr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</w:pPr>
      <w:r>
        <w:rPr>
          <w:lang w:val="en"/>
        </w:rPr>
        <w:t>在此版本中，横向规划仅采用了基于DP（动态规划）的规划方法，而没用基于QP（二次规划）的方法。当时github上官方的回答是DP的结果已经足够好了，QP求解器又有时会产生无解的结果，因此跳过了QP步骤。但在Apollo的后续版本的PIECEWISE_JERK_PATH_OPTIMIZER中，似乎又再次采用了基于QP的规划。（是否后续版本有改进？）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横向规划首先需要速度规划结果speed_profile，这里基本直接使用了上一帧的速度规划结果，只是s和t要减去一截（两帧之间的行驶距离和时间）。如果speed_profile为空，如激活AD之后的第一帧，则设为以当前速度（最低5m/s，最高31m/s）匀速行驶8s的一段speed_profile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DP横向规划主逻辑在FindPathTunnel中，后者的主要逻辑在GenerateMinCostPath。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第一步是撒点SamplePathWaypoints， 纵向上，撒点总长度为40m和8s行进距离（按当前车速，下同）中的较大值；撒点的间距为4s行进距离，且限制在20m-40m之间，因此撒点至少；当车速较低时，撒点间距减半。横向上，撒点个数为7个，宽度介于1.2m和3.5m之间，且当前横向速度越高，撒点宽度也越宽。如果当前是pull_over工况，则采样点只有一个，即为目标停车位置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默认撒点区域位于车道内；若为变道工况，则横向撒点区域扩大到当前横向位置，即从当前的d开始，但目标车道的较远的boundary为保证撒点间隔和个数则相应缩紧。所有撒的点存入path_waypoints数组中。</w:t>
      </w:r>
    </w:p>
    <w:p>
      <w:pPr>
        <w:numPr>
          <w:ilvl w:val="0"/>
          <w:numId w:val="0"/>
        </w:numPr>
        <w:rPr>
          <w:lang w:val="en"/>
        </w:rPr>
      </w:pPr>
      <w:r>
        <w:drawing>
          <wp:inline distT="0" distB="0" distL="114300" distR="114300">
            <wp:extent cx="5269865" cy="1647190"/>
            <wp:effectExtent l="0" t="0" r="698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第二步是连线并计算cost，循环遍历每个撒下的点，将这个点与上一级的所有点分别用五次多项式连接，如果不是第一级，那么还要尝试和起始点直接连接。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72640"/>
            <wp:effectExtent l="0" t="0" r="1016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如上图所示，第二排的点不仅和第一排的相连，还要和初始点相连，对于之后各排也是如此。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三步是计算每个node的cost，这里动态规划的思想体现在每个node的最小cost都设定为：与上一层所有node连线路径的cost，加上路径所连接的节点的最小cost；这样，每次向下一层推进时，就不必再遍历之前的每一层了，只需遍历上一层的每个点即可，上一层的节点已经包含了过去的所有信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每条路径的cost由三部分组成：一是路径代价；二是静态障碍物代价；三是动态障碍物代价。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86835" cy="356235"/>
            <wp:effectExtent l="0" t="0" r="1841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路径代价实际是多项式代价，是Cost_smooth和Cost_guidance之和，但代码中实际没有dddl的cost，计算代码在CalculatePathCost中；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7200" cy="9620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5048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静态障碍物代价中考虑了静态障碍物和自行车、行人，计算过程在GetCostFromObsSL中。离障碍物横向小于0.5m的路径，HAS_COLLISION会标记为true。此外，凡是横向最近点距离在1m之内的，且位于自车前方的障碍物，都要计算cost。计算的依据是自车和障碍物的中心点横向、纵向距离，并用Sigmiod进行归一化（为什么不考虑障碍物的大小？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动态障碍物的cost权重很低为1e-6，也即在路径规划中忽略动态障碍物，而是在速度规划中进行应对和决策：超车、让行、停车等。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在计算动态障碍物的cost过程中，因为是对每一段分段路径计算的，所以必须从0时刻开始循环，找到s处于这一段之间的时刻，每个时刻的s、v等都是来自于上一次纵向规划的结果。每个时刻计算ego与障碍物之间的box距离，具体而言，是所有顶点到另一个box的所有边之间的距离的最小值。根据此距离利用Sigmoid归一化作为cost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最后一步就是从最后一排的所有node中找出cost最低的，然后找到其来自的node，依次进行，直到达到规划初始点；此cost最低的路线即为min_cost_path。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DP横向规划完成后，按config_.path_resolution()（1m）离散化后通过SetFrenetPath存入frenet_path_中，供下一环节使用。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由于DP规划是基于sampling的方式，肯定不是最优解，因此对path用QP进一步优化。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首先将整条path按最长20m的间距划分为若干段，每段的分界点暂名为控制点，每一段用5阶多项式表示，。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39370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lang w:val="en"/>
        </w:rPr>
      </w:pPr>
      <w:r>
        <w:rPr>
          <w:rFonts w:hint="default"/>
          <w:lang w:val="en"/>
        </w:rPr>
        <w:t>式中di为每一段的长度，多项式系数ai为优化的对象，</w:t>
      </w:r>
      <w:r>
        <w:rPr>
          <w:lang w:val="en"/>
        </w:rPr>
        <w:t>优化含有多个目标，目标函数的定义在</w:t>
      </w:r>
      <w:r>
        <w:rPr>
          <w:rFonts w:hint="default"/>
          <w:lang w:val="en"/>
        </w:rPr>
        <w:t>AddKernel()中</w:t>
      </w:r>
      <w:r>
        <w:rPr>
          <w:lang w:val="en"/>
        </w:rPr>
        <w:t>：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lang w:val="en"/>
        </w:rPr>
      </w:pPr>
      <w:r>
        <w:rPr>
          <w:lang w:val="en"/>
        </w:rPr>
        <w:t>优化目标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lang w:val="en"/>
        </w:rPr>
        <w:t>优化后的曲线尽量接近参考线（道路中心线），</w:t>
      </w:r>
      <w:r>
        <w:rPr>
          <w:rFonts w:hint="default"/>
          <w:lang w:val="en"/>
        </w:rPr>
        <w:t>AddReferenceLineKernelMatrix()，即最小化(fi(s) -g(s))^2；注意这里与第四项的实现不同，没有积分，因此只是考察控制点的距离；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与上个循环的轨迹尽量接近，AddHistoryPathKernel()，这一项实现又调用了第一项cost的函数（参考线），区别是将上次的横向path作为参考线；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正则化项，即ai0、ai1……ai5尽量小，AddRegularization()。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曲线上各点的横向速度、加速度、jerk最小化，因此需要积分，此项</w:t>
      </w:r>
      <w:r>
        <w:rPr>
          <w:lang w:val="en"/>
        </w:rPr>
        <w:t>优化目标为：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90135" cy="751840"/>
            <wp:effectExtent l="0" t="0" r="5715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4025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需要将</w:t>
      </w:r>
      <w:r>
        <w:rPr>
          <w:rFonts w:hint="default"/>
          <w:lang w:val="en"/>
        </w:rPr>
        <w:t>cost转化为二次型标准形式：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4610" cy="1247140"/>
            <wp:effectExtent l="0" t="0" r="1524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步骤如下：</w:t>
      </w:r>
    </w:p>
    <w:p>
      <w:pPr>
        <w:numPr>
          <w:ilvl w:val="0"/>
          <w:numId w:val="0"/>
        </w:numPr>
        <w:jc w:val="both"/>
        <w:rPr>
          <w:lang w:val="e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217930"/>
            <wp:effectExtent l="0" t="0" r="15240" b="12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</w:t>
      </w:r>
      <w:r>
        <w:drawing>
          <wp:inline distT="0" distB="0" distL="114300" distR="114300">
            <wp:extent cx="2471420" cy="1109345"/>
            <wp:effectExtent l="0" t="0" r="5080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那么，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4075" cy="1077595"/>
            <wp:effectExtent l="0" t="0" r="3175" b="825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将与s无关的项提出，并积分：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15210"/>
            <wp:effectExtent l="0" t="0" r="8255" b="889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最终得到：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163320"/>
            <wp:effectExtent l="0" t="0" r="8890" b="1778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用类似的方法可以得到</w:t>
      </w:r>
      <w:r>
        <w:rPr>
          <w:rFonts w:hint="default"/>
          <w:lang w:val="en"/>
        </w:rPr>
        <w:t>二阶导数和三阶导数的二次项形式，各阶导数的对应矩阵加起来就是最终的矩阵。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约束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逻辑在AddConstraint()函数中。</w:t>
      </w:r>
      <w:bookmarkStart w:id="0" w:name="_GoBack"/>
      <w:bookmarkEnd w:id="0"/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整条轨迹起点、终点的约束，可以用矩阵方便地表示为：</w:t>
      </w:r>
    </w:p>
    <w:p>
      <w:pPr>
        <w:numPr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4206240" cy="1393825"/>
            <wp:effectExtent l="0" t="0" r="3810" b="1587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控制点连续性约束</w:t>
      </w:r>
      <w:r>
        <w:drawing>
          <wp:inline distT="0" distB="0" distL="114300" distR="114300">
            <wp:extent cx="1454785" cy="271780"/>
            <wp:effectExtent l="0" t="0" r="12065" b="1397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，即：</w:t>
      </w:r>
    </w:p>
    <w:p>
      <w:pPr>
        <w:widowControl/>
        <w:numPr>
          <w:numId w:val="0"/>
        </w:numPr>
        <w:bidi w:val="0"/>
        <w:jc w:val="center"/>
      </w:pPr>
      <w:r>
        <w:drawing>
          <wp:inline distT="0" distB="0" distL="114300" distR="114300">
            <wp:extent cx="4712970" cy="1269365"/>
            <wp:effectExtent l="0" t="0" r="11430" b="698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bidi w:val="0"/>
        <w:jc w:val="both"/>
        <w:rPr>
          <w:lang w:val="en"/>
        </w:rPr>
      </w:pPr>
      <w:r>
        <w:rPr>
          <w:lang w:val="en"/>
        </w:rPr>
        <w:t>即：</w:t>
      </w:r>
    </w:p>
    <w:p>
      <w:pPr>
        <w:widowControl/>
        <w:numPr>
          <w:numId w:val="0"/>
        </w:numPr>
        <w:bidi w:val="0"/>
        <w:jc w:val="center"/>
      </w:pPr>
      <w:r>
        <w:drawing>
          <wp:inline distT="0" distB="0" distL="114300" distR="114300">
            <wp:extent cx="5269230" cy="2484120"/>
            <wp:effectExtent l="0" t="0" r="7620" b="1143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bidi w:val="0"/>
        <w:jc w:val="both"/>
        <w:rPr>
          <w:rFonts w:hint="default"/>
          <w:lang w:val="en"/>
        </w:rPr>
      </w:pPr>
      <w:r>
        <w:rPr>
          <w:lang w:val="en"/>
        </w:rPr>
        <w:t>式中</w:t>
      </w:r>
      <w:r>
        <w:rPr>
          <w:rFonts w:hint="default"/>
          <w:lang w:val="en"/>
        </w:rPr>
        <w:t>s0实际为0，代表线段的起点；类似的，有：</w:t>
      </w:r>
    </w:p>
    <w:p>
      <w:pPr>
        <w:widowControl/>
        <w:numPr>
          <w:numId w:val="0"/>
        </w:numPr>
        <w:bidi w:val="0"/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00475" cy="286385"/>
            <wp:effectExtent l="0" t="0" r="9525" b="1841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边界约束；沿着path，按照s的最大间距max_constraint_interval（2m）采样，设采样点为m个，有：</w:t>
      </w:r>
    </w:p>
    <w:p>
      <w:pPr>
        <w:numPr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163570" cy="1212215"/>
            <wp:effectExtent l="0" t="0" r="17780" b="698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4365625" cy="1234440"/>
            <wp:effectExtent l="0" t="0" r="15875" b="381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东文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DCC2B"/>
    <w:multiLevelType w:val="singleLevel"/>
    <w:tmpl w:val="D77DCC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AF4AAD7"/>
    <w:multiLevelType w:val="multilevel"/>
    <w:tmpl w:val="FAF4AAD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FDFEB87D"/>
    <w:multiLevelType w:val="singleLevel"/>
    <w:tmpl w:val="FDFEB87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FFFD37D2"/>
    <w:multiLevelType w:val="singleLevel"/>
    <w:tmpl w:val="FFFD37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F5B1675"/>
    <w:multiLevelType w:val="multilevel"/>
    <w:tmpl w:val="3F5B16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79FD1655"/>
    <w:multiLevelType w:val="singleLevel"/>
    <w:tmpl w:val="79FD1655"/>
    <w:lvl w:ilvl="0" w:tentative="0">
      <w:start w:val="1"/>
      <w:numFmt w:val="bullet"/>
      <w:lvlText w:val="※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东文宋体" w:hAnsi="东文宋体" w:eastAsia="东文宋体" w:cs="东文宋体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4701D"/>
    <w:rsid w:val="66FE03F9"/>
    <w:rsid w:val="6BAC0F79"/>
    <w:rsid w:val="6DAFD5E8"/>
    <w:rsid w:val="73C71066"/>
    <w:rsid w:val="7BAD48DE"/>
    <w:rsid w:val="7BFACB11"/>
    <w:rsid w:val="80BD1E1D"/>
    <w:rsid w:val="CD37FAD0"/>
    <w:rsid w:val="DAFB42DF"/>
    <w:rsid w:val="FF9919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FreeSans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854</Words>
  <Characters>1263</Characters>
  <Paragraphs>15</Paragraphs>
  <TotalTime>23</TotalTime>
  <ScaleCrop>false</ScaleCrop>
  <LinksUpToDate>false</LinksUpToDate>
  <CharactersWithSpaces>1267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2020-05-26T19:58:00Z</dcterms:created>
  <dc:creator>maxsense</dc:creator>
  <cp:lastModifiedBy>zhangshu</cp:lastModifiedBy>
  <dcterms:modified xsi:type="dcterms:W3CDTF">2020-06-01T00:23:05Z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