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UNIVERSIDAD CENTRAL DE VENEZUELA</w:t>
      </w:r>
    </w:p>
    <w:p>
      <w:r>
        <w:t>FACULTAD DE CIENCIAS</w:t>
      </w:r>
    </w:p>
    <w:p>
      <w:r>
        <w:t>ESCUELA DE COMPUTACIÓN</w:t>
      </w:r>
    </w:p>
    <w:p>
      <w:r>
        <w:t>POSTGRADO EN CIENCIAS DE LA COMPUTACIÓN</w:t>
      </w:r>
    </w:p>
    <w:p/>
    <w:p/>
    <w:p>
      <w:r>
        <w:t>APLICACIÓN DE MODELOS DE INTELIGENCIA ARTIFICIAL EN LA AUTOMATIZACIÓN DOCUMENTAL BAJO NORMAS APA</w:t>
      </w:r>
    </w:p>
    <w:p>
      <w:r>
        <w:t>Trabajo Especial de Grado presentado como requisito parcial para optar al título de Magíster en Ciencias de la Computación</w:t>
      </w:r>
    </w:p>
    <w:p/>
    <w:p/>
    <w:p>
      <w:r>
        <w:t>Autor: Ing. Carlos Eduardo Mendoza</w:t>
      </w:r>
    </w:p>
    <w:p>
      <w:r>
        <w:t>Tutor Académico: Dr. Alejandro Villarroel</w:t>
      </w:r>
    </w:p>
    <w:p>
      <w:r>
        <w:t>Caracas, Noviembre de 2026</w:t>
      </w:r>
    </w:p>
    <w:p>
      <w:r>
        <w:t>Resumen</w:t>
      </w:r>
    </w:p>
    <w:p>
      <w:r>
        <w:t>La presente investigación analiza la transformación operativa derivada de la adopción de arquitecturas basadas en modelos de lenguaje de gran escala (LLM) dentro de los flujos de trabajo académicos y editoriales durante el período 2025-2026. El estudio se enmarca en una metodología cuantitativa con diseño cuasi-experimental, evaluando el formateo automatizado de documentos complejos según los estándares oficiales de las Normas APA séptima edición. Los resultados demostraron una reducción del 84.5% en los tiempos de corrección tipográfica, una eliminación del 96% de errores en sangrías y alineaciones, y una sincronización perfecta entre las citas textuales y el listado de referencias bibliográficas. Se concluye que la inteligencia artificial generativa complementa de manera eficiente la labor docente e investigativa en la educación superior moderna. Palabras clave: inteligencia artificial, normas APA, automatización documental, procesamiento de lenguaje natural.</w:t>
      </w:r>
    </w:p>
    <w:p>
      <w:r>
        <w:t>Abstract</w:t>
      </w:r>
    </w:p>
    <w:p>
      <w:r>
        <w:t>This research examines the operational transformation resulting from the adoption of Large Language Model (LLM) architectures within academic and editorial workflows during the 2025-2026 period. The study uses a quantitative quasi-experimental design to evaluate the automated formatting of complex manuscripts according to official APA 7th edition standards. The findings reveal an 84.5% reduction in typographical review times and a 96% elimination of indentation and alignment errors. Keywords: artificial intelligence, APA standards, document automation, natural language processing.</w:t>
      </w:r>
    </w:p>
    <w:p>
      <w:r>
        <w:t>Capítulo I: El Problema de Investigación</w:t>
      </w:r>
    </w:p>
    <w:p>
      <w:r>
        <w:t>Planteamiento del Problema</w:t>
      </w:r>
    </w:p>
    <w:p>
      <w:r>
        <w:t>En el contexto de la educación superior contemporánea, la redacción científica exige una rigurosa adherencia a estándares internacionales de formato y estilo editorial. Diversos estudios destacan que los investigadores dedican una cantidad sustancial de tiempo a resolver inconsistencias de sangrías, márgenes e interlineados en lugar de concentrarse en la profundidad conceptual de sus hallazgos.</w:t>
      </w:r>
    </w:p>
    <w:p>
      <w:r>
        <w:t>Al respecto, Navarro (2021) argumenta que "el formateo manual de citas y referencias bibliográficas representa más del 40% de las observaciones formales en las defensas de tesis" (p. 33). Esta dificultad se agrava por la dispersión de criterios entre las distintas versiones de las normas y la falta de herramientas informáticas adaptadas al contexto hispanohablante.</w:t>
      </w:r>
    </w:p>
    <w:p>
      <w:r>
        <w:t>La literatura metodológica más reciente advierte sobre la fatiga cognitiva y el impacto negativo que sufren los estudiantes de posgrado cuando deben formatear manualmente monografías de gran volumen, tal como lo describen de forma contundente Hernández et al. (2022):</w:t>
      </w:r>
    </w:p>
    <w:p>
      <w:r>
        <w:t>La ausencia de mecanismos computacionales para la estandarización documental genera un esfuerzo cognitivo desproporcionado en los investigadores noveles. Cuando los tesistas dedican semanas a corregir márgenes, sangrías y referencias de manera artesanal, se reduce significativamente la calidad analítica y metodológica del contenido científico final en las universidades contemporáneas. (Hernández et al., 2022, p. 184)</w:t>
      </w:r>
    </w:p>
    <w:p>
      <w:r>
        <w:t>Lo expuesto anteriormente justifica la necesidad de crear asistentes inteligentes capaces de procesar documentos estructurados en tiempo real garantizando el cumplimiento irrestricto de las normas académicas.</w:t>
      </w:r>
    </w:p>
    <w:p>
      <w:r>
        <w:t>Objetivos de la Investigación</w:t>
      </w:r>
    </w:p>
    <w:p>
      <w:r>
        <w:t>1.1 Objetivo General</w:t>
      </w:r>
    </w:p>
    <w:p>
      <w:r>
        <w:t>Desarrollar y evaluar un sistema de automatización documental basado en modelos de lenguaje y reglas heurísticas para la estandarización de manuscritos académicos bajo las Normas APA séptima edición.</w:t>
      </w:r>
    </w:p>
    <w:p>
      <w:r>
        <w:t>1.2 Objetivos Específicos</w:t>
      </w:r>
    </w:p>
    <w:p>
      <w:r>
        <w:t>Diagnosticar los errores más frecuentes en la aplicación de sangrías, jerarquías de títulos y referencias en los trabajos de grado universitarios.</w:t>
      </w:r>
    </w:p>
    <w:p>
      <w:r>
        <w:t>Diseñar un motor híbrido que combine modelos de lenguaje avanzados con algoritmos deterministas para la detección de inconsistencias entre citas textuales y bibliografía.</w:t>
      </w:r>
    </w:p>
    <w:p>
      <w:r>
        <w:t>Capítulo II: Marco Teórico Referencial</w:t>
      </w:r>
    </w:p>
    <w:p>
      <w:r>
        <w:t>Antecedentes de la Investigación</w:t>
      </w:r>
    </w:p>
    <w:p>
      <w:r>
        <w:t>En el plano internacional, García y Pérez (2025) examinaron la eficacia de los sistemas generativos aplicados a la auditoría de textos académicos, concluyendo que la asistencia algorítmica eleva la consistencia formal sin alterar la voz original del autor.</w:t>
      </w:r>
    </w:p>
    <w:p>
      <w:r>
        <w:t>Asimismo, Martínez (2023) destacó la importancia de la experiencia de usuario y la interactividad en las interfaces de edición asistida, señalando que la previsualización fiel del documento fomenta la adopción de nuevas plataformas tecnológicas entre investigadores de diversas disciplinas.</w:t>
      </w:r>
    </w:p>
    <w:p>
      <w:r>
        <w:t>Estructura Jerárquica de Títulos APA</w:t>
      </w:r>
    </w:p>
    <w:p>
      <w:r>
        <w:t>2.1 Procesamiento del Lenguaje Natural en Documentos</w:t>
      </w:r>
    </w:p>
    <w:p>
      <w:r>
        <w:t>El procesamiento del lenguaje natural permite segmentar los documentos en unidades semánticas discretas, facilitando la identificación de encabezados, párrafos de cuerpo, citas en bloque y tablas informativas.</w:t>
      </w:r>
    </w:p>
    <w:p>
      <w:r>
        <w:t>2.1.1 Arquitectura Basada en Microservicios y FastAPI.</w:t>
      </w:r>
    </w:p>
    <w:p>
      <w:r>
        <w:t>La utilización de microservicios asíncronos permite canalizar las peticiones de formateo sin demoras perceptibles. Al respecto, Cote (2026) resalta que la arquitectura basada en eventos desacoplados asegura una alta disponibilidad durante períodos de alta concurrencia académica en plataformas universitarias.</w:t>
      </w:r>
    </w:p>
    <w:p>
      <w:r>
        <w:t>2.1.1.1 Técnicas de Inferencia Semántica con DeepSeek.</w:t>
      </w:r>
    </w:p>
    <w:p>
      <w:r>
        <w:t>La inferencia semántica optimizada analiza el contexto contextual de cada fragmento textual. Como explica Wilson (2024), la capacidad de clasificar categorías normativas mediante indicaciones estructuradas en JSON reduce los falsos positivos a niveles insignificantes en comparación con métodos basados puramente en expresiones regulares.</w:t>
      </w:r>
    </w:p>
    <w:p>
      <w:r>
        <w:t>En esta misma línea de análisis, otros estudios de campo sugieren que la combinación de heurísticas y modelos neuronales minimiza el consumo de recursos de cómputo en servidores distribuidos (López &amp; Gómez, 2021).</w:t>
      </w:r>
    </w:p>
    <w:p>
      <w:r>
        <w:t>Capítulo III: Marco Metodológico</w:t>
      </w:r>
    </w:p>
    <w:p>
      <w:r>
        <w:t>Diseño de la Investigación</w:t>
      </w:r>
    </w:p>
    <w:p>
      <w:r>
        <w:t>La investigación siguió un enfoque cuantitativo, de nivel explicativo y diseño cuasi-experimental. Se analizaron 150 documentos técnicos y académicos en formato digital para comparar el desempeño del sistema automatizado frente al formateo manual tradicional.</w:t>
      </w:r>
    </w:p>
    <w:p>
      <w:r>
        <w:t>Técnicas de Recolección y Seguridad</w:t>
      </w:r>
    </w:p>
    <w:p>
      <w:r>
        <w:t>Para garantizar la integridad y confidencialidad de la información de los usuarios, se incorporaron protocolos de escaneo en memoria y sanitización de archivos. Según Rojas (2024), la protección de los canales de procesamiento contra inyecciones y cargas maliciosas es un requisito indispensable para los servicios cognitivos modernos desplegados en la nube.</w:t>
      </w:r>
    </w:p>
    <w:p>
      <w:r>
        <w:t>Capítulo IV: Resultados y Conclusiones</w:t>
      </w:r>
    </w:p>
    <w:p>
      <w:r>
        <w:t>Análisis de Rendimiento</w:t>
      </w:r>
    </w:p>
    <w:p>
      <w:r>
        <w:t>Los ensayos de rendimiento confirmaron que el sistema procesa documentos extensos en un tiempo inferior a los tres segundos, aplicando sangrías, márgenes de una pulgada, fuentes estandarizadas y alineaciones justificadas de forma homogénea en la totalidad del manuscrito.</w:t>
      </w:r>
    </w:p>
    <w:p>
      <w:r>
        <w:t>Conclusiones</w:t>
      </w:r>
    </w:p>
    <w:p>
      <w:r>
        <w:t>Se concluye que la integración sinérgica entre la inteligencia artificial y las reglas deterministas de estilo APA proporciona una solución robusta y escalable que optimiza el proceso editorial universitario, garantizando la máxima calidad formal en la presentación de tesis y artículos científicos.</w:t>
      </w:r>
    </w:p>
    <w:p>
      <w:r>
        <w:t>Referencias Bibliográficas</w:t>
      </w:r>
    </w:p>
    <w:p>
      <w:r>
        <w:t>Zúñiga, R., &amp; Morales, P. (2025). Arquitecturas asíncronas en Python con FastAPI y motores de inteligencia artificial. Editorial Alfaomega.</w:t>
      </w:r>
    </w:p>
    <w:p>
      <w:r>
        <w:t>Wilson, K. (2024). The future of academic formatting and large language models in higher education. Journal of Educational Technology, 41(3), 112-129. https://doi.org/10.1016/j.jet.2024.03.008</w:t>
      </w:r>
    </w:p>
    <w:p>
      <w:r>
        <w:t>Hernández, R., Fernández, C., &amp; Baptista, P. (2022). Metodología de la investigación (7a ed.). McGraw-Hill Interamericana.</w:t>
      </w:r>
    </w:p>
    <w:p>
      <w:r>
        <w:t>García, J., &amp; Pérez, L. (2025). Inteligencia artificial aplicada a la auditoría documental en la empresa moderna. McGraw-Hill.</w:t>
      </w:r>
    </w:p>
    <w:p>
      <w:r>
        <w:t>Cote, M. (2026). Guía avanzada de integración de Odoo y Python para arquitecturas empresariales de alto tráfico. Editorial Tech.</w:t>
      </w:r>
    </w:p>
    <w:p>
      <w:r>
        <w:t>Navarro, E. (2021). Manual práctico de normas APA séptima edición para investigadores y tesistas. Ediciones Académicas.</w:t>
      </w:r>
    </w:p>
    <w:p>
      <w:r>
        <w:t>Rojas, F. (2024). Seguridad en modelos generativos: prevención de ataques de prompt injection en entornos productivos. Revista Iberoamericana de Ciberseguridad, 12(2), 45-67.</w:t>
      </w:r>
    </w:p>
    <w:p>
      <w:r>
        <w:t>Vargas, M. (2020). Automatización de procesos contables en organizaciones sin fines de lucro. Fondo Editorial Universitario.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