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4F350" w14:textId="77777777" w:rsidR="001F38BB" w:rsidRPr="001F38BB" w:rsidRDefault="001F38BB" w:rsidP="001F38BB">
      <w:pPr>
        <w:spacing w:before="100" w:beforeAutospacing="1" w:after="100" w:afterAutospacing="1"/>
        <w:rPr>
          <w:rFonts w:ascii="Times New Roman" w:eastAsia="Times New Roman" w:hAnsi="Times New Roman" w:cs="Times New Roman"/>
          <w:kern w:val="0"/>
          <w:lang w:eastAsia="de-DE"/>
          <w14:ligatures w14:val="none"/>
        </w:rPr>
      </w:pPr>
      <w:r w:rsidRPr="001F38BB">
        <w:rPr>
          <w:rFonts w:ascii="Times New Roman" w:eastAsia="Times New Roman" w:hAnsi="Times New Roman" w:cs="Times New Roman"/>
          <w:b/>
          <w:bCs/>
          <w:kern w:val="0"/>
          <w:lang w:eastAsia="de-DE"/>
          <w14:ligatures w14:val="none"/>
        </w:rPr>
        <w:t>Eduard Amthor – Ein Wahlgeraer, der die Alpen ins Buch brachte</w:t>
      </w:r>
    </w:p>
    <w:p w14:paraId="6BE71EE0" w14:textId="77777777" w:rsidR="001F38BB" w:rsidRPr="001F38BB" w:rsidRDefault="001F38BB" w:rsidP="001F38BB">
      <w:pPr>
        <w:spacing w:before="100" w:beforeAutospacing="1" w:after="100" w:afterAutospacing="1"/>
        <w:rPr>
          <w:rFonts w:ascii="Times New Roman" w:eastAsia="Times New Roman" w:hAnsi="Times New Roman" w:cs="Times New Roman"/>
          <w:kern w:val="0"/>
          <w:lang w:eastAsia="de-DE"/>
          <w14:ligatures w14:val="none"/>
        </w:rPr>
      </w:pPr>
    </w:p>
    <w:p w14:paraId="1B4AF2E7" w14:textId="04DA2D7D" w:rsidR="001F38BB" w:rsidRPr="001F38BB" w:rsidRDefault="001F38BB" w:rsidP="001F38BB">
      <w:pPr>
        <w:spacing w:before="100" w:beforeAutospacing="1" w:after="100" w:afterAutospacing="1"/>
        <w:rPr>
          <w:rFonts w:ascii="Times New Roman" w:eastAsia="Times New Roman" w:hAnsi="Times New Roman" w:cs="Times New Roman"/>
          <w:kern w:val="0"/>
          <w:lang w:eastAsia="de-DE"/>
          <w14:ligatures w14:val="none"/>
        </w:rPr>
      </w:pPr>
      <w:r w:rsidRPr="001F38BB">
        <w:rPr>
          <w:rFonts w:ascii="Times New Roman" w:eastAsia="Times New Roman" w:hAnsi="Times New Roman" w:cs="Times New Roman"/>
          <w:kern w:val="0"/>
          <w:lang w:eastAsia="de-DE"/>
          <w14:ligatures w14:val="none"/>
        </w:rPr>
        <w:t>Als ich das erste Mal durch den Amthordurchgang in der Geraer Innenstadt ging, dachte ich nicht weiter darüber nach, woher dieser Name wohl stammt. „Amthorstraße“, „Amthorpassage“ – vertraute Begriffe, die einfach da waren. Erst viel später erfuhr ich, dass sich hinter diesem Namen ein Mann verbirgt, der vor über 150 Jahren eine Verbindung zwischen Gera und den Alpen schuf, wie man sie kaum vermuten würde. Heute, wo sich unsere Geschäftsstelle der DAV-Sektion Gera genau hier im Amthordurchgang befindet, scheint sich ein Kreis auf besondere Weise zu schließen.</w:t>
      </w:r>
    </w:p>
    <w:p w14:paraId="51DD02F9" w14:textId="410FBC33" w:rsidR="001F38BB" w:rsidRPr="001F38BB" w:rsidRDefault="001F38BB" w:rsidP="001F38BB">
      <w:pPr>
        <w:spacing w:before="100" w:beforeAutospacing="1" w:after="100" w:afterAutospacing="1"/>
        <w:rPr>
          <w:rFonts w:ascii="Times New Roman" w:eastAsia="Times New Roman" w:hAnsi="Times New Roman" w:cs="Times New Roman"/>
          <w:kern w:val="0"/>
          <w:lang w:eastAsia="de-DE"/>
          <w14:ligatures w14:val="none"/>
        </w:rPr>
      </w:pPr>
      <w:r w:rsidRPr="001F38BB">
        <w:rPr>
          <w:rFonts w:ascii="Times New Roman" w:eastAsia="Times New Roman" w:hAnsi="Times New Roman" w:cs="Times New Roman"/>
          <w:kern w:val="0"/>
          <w:lang w:eastAsia="de-DE"/>
          <w14:ligatures w14:val="none"/>
        </w:rPr>
        <w:t>Eduard Gottlieb Amthor wurde 1820 in Themar geboren, studierte in Leipzig Theologie und orientalische Sprachen – doch das Leben hatte andere Pläne mit ihm. Schon früh faszinierte ihn die Welt der Bücher und des Handels. Nach einigen Umwegen gründete er 1849 in Hildburghausen eine Handelsschule, die er 1854 nach Gera verlegte (ADB, Bd. 45). Ein mutiger Schritt, denn Gera war damals eine aufstrebende Industriestadt, die nach praktischer Bildung verlangte.</w:t>
      </w:r>
    </w:p>
    <w:p w14:paraId="61623D2E" w14:textId="13B3B551" w:rsidR="001F38BB" w:rsidRPr="001F38BB" w:rsidRDefault="001F38BB" w:rsidP="001F38BB">
      <w:pPr>
        <w:spacing w:before="100" w:beforeAutospacing="1" w:after="100" w:afterAutospacing="1"/>
        <w:rPr>
          <w:rFonts w:ascii="Times New Roman" w:eastAsia="Times New Roman" w:hAnsi="Times New Roman" w:cs="Times New Roman"/>
          <w:kern w:val="0"/>
          <w:lang w:eastAsia="de-DE"/>
          <w14:ligatures w14:val="none"/>
        </w:rPr>
      </w:pPr>
      <w:r w:rsidRPr="001F38BB">
        <w:rPr>
          <w:rFonts w:ascii="Times New Roman" w:eastAsia="Times New Roman" w:hAnsi="Times New Roman" w:cs="Times New Roman"/>
          <w:kern w:val="0"/>
          <w:lang w:eastAsia="de-DE"/>
          <w14:ligatures w14:val="none"/>
        </w:rPr>
        <w:t>Seine „Höhere Handelsschule“ war modern, international und ihrer Zeit voraus. Der Unterricht fand teils auf Englisch statt, kaufmännisches Rechnen und Sprachen standen gleichberechtigt nebeneinander (Neue Deutsche Biographie 1, 1953). Von hier gingen junge Menschen in die Welt hinaus, die wussten, wie man Geschäfte führt und dabei über den Tellerrand blickt. Die Tradition lebt fort: Noch heute trägt die Berufsschule für Wirtschaft und Verwaltung in Gera seinen Namen.</w:t>
      </w:r>
    </w:p>
    <w:p w14:paraId="61BAE63A" w14:textId="703F8E29" w:rsidR="001F38BB" w:rsidRPr="001F38BB" w:rsidRDefault="001F38BB" w:rsidP="001F38BB">
      <w:pPr>
        <w:spacing w:before="100" w:beforeAutospacing="1" w:after="100" w:afterAutospacing="1"/>
        <w:rPr>
          <w:rFonts w:ascii="Times New Roman" w:eastAsia="Times New Roman" w:hAnsi="Times New Roman" w:cs="Times New Roman"/>
          <w:kern w:val="0"/>
          <w:lang w:eastAsia="de-DE"/>
          <w14:ligatures w14:val="none"/>
        </w:rPr>
      </w:pPr>
      <w:r w:rsidRPr="001F38BB">
        <w:rPr>
          <w:rFonts w:ascii="Times New Roman" w:eastAsia="Times New Roman" w:hAnsi="Times New Roman" w:cs="Times New Roman"/>
          <w:kern w:val="0"/>
          <w:lang w:eastAsia="de-DE"/>
          <w14:ligatures w14:val="none"/>
        </w:rPr>
        <w:t>Doch Amthor war mehr als Lehrer und Unternehmer. Schon als Student unternahm er seine erste Alpenreise. Trotz einer Gehbehinderung bestieg er in den folgenden Jahren die bekanntesten Gipfel Tirols (Festschrift 125 Jahre Sektion Gera, 2004). Diese Leidenschaft ließ ihn zum Pionier der Alpenliteratur werden. In einer Zeit, in der Bergsteigen noch ein Abenteuer für Forscher und Wagemutige war, brachte er die Alpen auf Papier – für alle, die sie erleben wollten.</w:t>
      </w:r>
    </w:p>
    <w:p w14:paraId="77F13E75" w14:textId="513D9B67" w:rsidR="001F38BB" w:rsidRPr="001F38BB" w:rsidRDefault="001F38BB" w:rsidP="001F38BB">
      <w:pPr>
        <w:spacing w:before="100" w:beforeAutospacing="1" w:after="100" w:afterAutospacing="1"/>
        <w:rPr>
          <w:rFonts w:ascii="Times New Roman" w:eastAsia="Times New Roman" w:hAnsi="Times New Roman" w:cs="Times New Roman"/>
          <w:kern w:val="0"/>
          <w:lang w:eastAsia="de-DE"/>
          <w14:ligatures w14:val="none"/>
        </w:rPr>
      </w:pPr>
      <w:r w:rsidRPr="001F38BB">
        <w:rPr>
          <w:rFonts w:ascii="Times New Roman" w:eastAsia="Times New Roman" w:hAnsi="Times New Roman" w:cs="Times New Roman"/>
          <w:kern w:val="0"/>
          <w:lang w:eastAsia="de-DE"/>
          <w14:ligatures w14:val="none"/>
        </w:rPr>
        <w:t xml:space="preserve">Sein </w:t>
      </w:r>
      <w:r w:rsidRPr="001F38BB">
        <w:rPr>
          <w:rFonts w:ascii="Times New Roman" w:eastAsia="Times New Roman" w:hAnsi="Times New Roman" w:cs="Times New Roman"/>
          <w:i/>
          <w:iCs/>
          <w:kern w:val="0"/>
          <w:lang w:eastAsia="de-DE"/>
          <w14:ligatures w14:val="none"/>
        </w:rPr>
        <w:t>Tirolerführer. Reisehandbuch für Tirol und Vorarlberg</w:t>
      </w:r>
      <w:r w:rsidRPr="001F38BB">
        <w:rPr>
          <w:rFonts w:ascii="Times New Roman" w:eastAsia="Times New Roman" w:hAnsi="Times New Roman" w:cs="Times New Roman"/>
          <w:kern w:val="0"/>
          <w:lang w:eastAsia="de-DE"/>
          <w14:ligatures w14:val="none"/>
        </w:rPr>
        <w:t xml:space="preserve"> (Gera 1868) war weit mehr als ein Reisehandbuch. Er verband exakte Karten, Wegbeschreibungen und praktische Hinweise mit kulturellen Beobachtungen. Damit schuf Amthor die Grundlage des modernen Alpenführers. Bald folgten der </w:t>
      </w:r>
      <w:r w:rsidRPr="001F38BB">
        <w:rPr>
          <w:rFonts w:ascii="Times New Roman" w:eastAsia="Times New Roman" w:hAnsi="Times New Roman" w:cs="Times New Roman"/>
          <w:i/>
          <w:iCs/>
          <w:kern w:val="0"/>
          <w:lang w:eastAsia="de-DE"/>
          <w14:ligatures w14:val="none"/>
        </w:rPr>
        <w:t>Kärntenführer</w:t>
      </w:r>
      <w:r w:rsidRPr="001F38BB">
        <w:rPr>
          <w:rFonts w:ascii="Times New Roman" w:eastAsia="Times New Roman" w:hAnsi="Times New Roman" w:cs="Times New Roman"/>
          <w:kern w:val="0"/>
          <w:lang w:eastAsia="de-DE"/>
          <w14:ligatures w14:val="none"/>
        </w:rPr>
        <w:t xml:space="preserve"> (1874) und die Zeitschrift </w:t>
      </w:r>
      <w:r w:rsidRPr="001F38BB">
        <w:rPr>
          <w:rFonts w:ascii="Times New Roman" w:eastAsia="Times New Roman" w:hAnsi="Times New Roman" w:cs="Times New Roman"/>
          <w:i/>
          <w:iCs/>
          <w:kern w:val="0"/>
          <w:lang w:eastAsia="de-DE"/>
          <w14:ligatures w14:val="none"/>
        </w:rPr>
        <w:t>Der Alpenfreund. Monatshefte zur Verbreitung von Alpenkunde unter Jung und Alt</w:t>
      </w:r>
      <w:r w:rsidRPr="001F38BB">
        <w:rPr>
          <w:rFonts w:ascii="Times New Roman" w:eastAsia="Times New Roman" w:hAnsi="Times New Roman" w:cs="Times New Roman"/>
          <w:kern w:val="0"/>
          <w:lang w:eastAsia="de-DE"/>
          <w14:ligatures w14:val="none"/>
        </w:rPr>
        <w:t xml:space="preserve"> (1869 – 1878), in der er Geschichten, Bilder und wissenschaftliche Beiträge zur Alpenwelt sammelte. Auch der frühe Band </w:t>
      </w:r>
      <w:r w:rsidRPr="001F38BB">
        <w:rPr>
          <w:rFonts w:ascii="Times New Roman" w:eastAsia="Times New Roman" w:hAnsi="Times New Roman" w:cs="Times New Roman"/>
          <w:i/>
          <w:iCs/>
          <w:kern w:val="0"/>
          <w:lang w:eastAsia="de-DE"/>
          <w14:ligatures w14:val="none"/>
        </w:rPr>
        <w:t>Führer in die deutschen Alpen</w:t>
      </w:r>
      <w:r w:rsidRPr="001F38BB">
        <w:rPr>
          <w:rFonts w:ascii="Times New Roman" w:eastAsia="Times New Roman" w:hAnsi="Times New Roman" w:cs="Times New Roman"/>
          <w:kern w:val="0"/>
          <w:lang w:eastAsia="de-DE"/>
          <w14:ligatures w14:val="none"/>
        </w:rPr>
        <w:t xml:space="preserve"> (1869) zählte zu seinen bedeutendsten Werken. Man könnte sagen: Was heute Wander-Apps leisten, begann einst in Gera – gedruckt in der Amthor’schen Verlagsbuchhandlung.</w:t>
      </w:r>
    </w:p>
    <w:p w14:paraId="7CF60855" w14:textId="77777777" w:rsidR="001F38BB" w:rsidRPr="001F38BB" w:rsidRDefault="001F38BB" w:rsidP="001F38BB">
      <w:pPr>
        <w:spacing w:before="100" w:beforeAutospacing="1" w:after="100" w:afterAutospacing="1"/>
        <w:rPr>
          <w:rFonts w:ascii="Times New Roman" w:eastAsia="Times New Roman" w:hAnsi="Times New Roman" w:cs="Times New Roman"/>
          <w:kern w:val="0"/>
          <w:lang w:eastAsia="de-DE"/>
          <w14:ligatures w14:val="none"/>
        </w:rPr>
      </w:pPr>
      <w:r w:rsidRPr="001F38BB">
        <w:rPr>
          <w:rFonts w:ascii="Times New Roman" w:eastAsia="Times New Roman" w:hAnsi="Times New Roman" w:cs="Times New Roman"/>
          <w:kern w:val="0"/>
          <w:lang w:eastAsia="de-DE"/>
          <w14:ligatures w14:val="none"/>
        </w:rPr>
        <w:t xml:space="preserve">Diese Buchhandlung, gegründet 1866, war ein kleines Kraftzentrum des Wissens. Neben Lehrbüchern und Fachschriften wie der </w:t>
      </w:r>
      <w:r w:rsidRPr="001F38BB">
        <w:rPr>
          <w:rFonts w:ascii="Times New Roman" w:eastAsia="Times New Roman" w:hAnsi="Times New Roman" w:cs="Times New Roman"/>
          <w:i/>
          <w:iCs/>
          <w:kern w:val="0"/>
          <w:lang w:eastAsia="de-DE"/>
          <w14:ligatures w14:val="none"/>
        </w:rPr>
        <w:t>Quintessenz des kaufmännischen Rechnens</w:t>
      </w:r>
      <w:r w:rsidRPr="001F38BB">
        <w:rPr>
          <w:rFonts w:ascii="Times New Roman" w:eastAsia="Times New Roman" w:hAnsi="Times New Roman" w:cs="Times New Roman"/>
          <w:kern w:val="0"/>
          <w:lang w:eastAsia="de-DE"/>
          <w14:ligatures w14:val="none"/>
        </w:rPr>
        <w:t xml:space="preserve"> (1861) oder dem </w:t>
      </w:r>
      <w:r w:rsidRPr="001F38BB">
        <w:rPr>
          <w:rFonts w:ascii="Times New Roman" w:eastAsia="Times New Roman" w:hAnsi="Times New Roman" w:cs="Times New Roman"/>
          <w:i/>
          <w:iCs/>
          <w:kern w:val="0"/>
          <w:lang w:eastAsia="de-DE"/>
          <w14:ligatures w14:val="none"/>
        </w:rPr>
        <w:t>Taschenbuch für Gewerbetreibende</w:t>
      </w:r>
      <w:r w:rsidRPr="001F38BB">
        <w:rPr>
          <w:rFonts w:ascii="Times New Roman" w:eastAsia="Times New Roman" w:hAnsi="Times New Roman" w:cs="Times New Roman"/>
          <w:kern w:val="0"/>
          <w:lang w:eastAsia="de-DE"/>
          <w14:ligatures w14:val="none"/>
        </w:rPr>
        <w:t xml:space="preserve"> (1867) veröffentlichte Amthor Kalender, Atlanten und lokale Zeitungen – aber die Alpen waren sein Herzensprojekt. Seine Bücher machten die Bergwelt planbar und zugänglich. Sie nahmen den Reisenden die Angst vor dem Unbekannten und legten den Grundstein für den modernen Alpentourismus.</w:t>
      </w:r>
    </w:p>
    <w:p w14:paraId="05AAB26C" w14:textId="77777777" w:rsidR="001F38BB" w:rsidRPr="001F38BB" w:rsidRDefault="001F38BB" w:rsidP="001F38BB">
      <w:pPr>
        <w:spacing w:before="100" w:beforeAutospacing="1" w:after="100" w:afterAutospacing="1"/>
        <w:rPr>
          <w:rFonts w:ascii="Times New Roman" w:eastAsia="Times New Roman" w:hAnsi="Times New Roman" w:cs="Times New Roman"/>
          <w:kern w:val="0"/>
          <w:lang w:eastAsia="de-DE"/>
          <w14:ligatures w14:val="none"/>
        </w:rPr>
      </w:pPr>
    </w:p>
    <w:p w14:paraId="05542BC6" w14:textId="437F9675" w:rsidR="001F38BB" w:rsidRPr="001F38BB" w:rsidRDefault="001F38BB" w:rsidP="001F38BB">
      <w:pPr>
        <w:spacing w:before="100" w:beforeAutospacing="1" w:after="100" w:afterAutospacing="1"/>
        <w:rPr>
          <w:rFonts w:ascii="Times New Roman" w:eastAsia="Times New Roman" w:hAnsi="Times New Roman" w:cs="Times New Roman"/>
          <w:kern w:val="0"/>
          <w:lang w:eastAsia="de-DE"/>
          <w14:ligatures w14:val="none"/>
        </w:rPr>
      </w:pPr>
      <w:r w:rsidRPr="001F38BB">
        <w:rPr>
          <w:rFonts w:ascii="Times New Roman" w:eastAsia="Times New Roman" w:hAnsi="Times New Roman" w:cs="Times New Roman"/>
          <w:kern w:val="0"/>
          <w:lang w:eastAsia="de-DE"/>
          <w14:ligatures w14:val="none"/>
        </w:rPr>
        <w:lastRenderedPageBreak/>
        <w:t>Dass ausgerechnet in Gera, weit entfernt von den Bergen, ein solcher Pionier des Alpinismus wirkte, wirkt fast paradox – und doch passt es. Hier verband sich Unternehmergeist mit Bildung und Abenteuerlust. Vielleicht war es gerade die Distanz zu den Alpen, die seinen Blick für sie schärfte.</w:t>
      </w:r>
    </w:p>
    <w:p w14:paraId="2D52A33B" w14:textId="10BBF0C1" w:rsidR="001F38BB" w:rsidRPr="001F38BB" w:rsidRDefault="001F38BB" w:rsidP="001F38BB">
      <w:pPr>
        <w:spacing w:before="100" w:beforeAutospacing="1" w:after="100" w:afterAutospacing="1"/>
        <w:rPr>
          <w:rFonts w:ascii="Times New Roman" w:eastAsia="Times New Roman" w:hAnsi="Times New Roman" w:cs="Times New Roman"/>
          <w:kern w:val="0"/>
          <w:lang w:eastAsia="de-DE"/>
          <w14:ligatures w14:val="none"/>
        </w:rPr>
      </w:pPr>
      <w:r w:rsidRPr="001F38BB">
        <w:rPr>
          <w:rFonts w:ascii="Times New Roman" w:eastAsia="Times New Roman" w:hAnsi="Times New Roman" w:cs="Times New Roman"/>
          <w:kern w:val="0"/>
          <w:lang w:eastAsia="de-DE"/>
          <w14:ligatures w14:val="none"/>
        </w:rPr>
        <w:t>Als der Deutsche und Österreichische Alpenverein 1879 in Gera eine eigene Sektion gründete, war Amthor bereits eine lokale Berühmtheit. Er selbst gehörte zwar nicht zu den Gründern – dazu war er gesundheitlich schon zu angeschlagen – doch ohne ihn hätte es die Begeisterung für die Alpen in unserer Stadt wohl kaum gegeben (Festschrift 100 Jahre Geraer Hütte, 1995). Seine Bücher, seine Vorträge und sein Beispiel hatten den Boden bereitet, auf dem die neue Sektion gedeihen konnte.</w:t>
      </w:r>
    </w:p>
    <w:p w14:paraId="5B9393E9" w14:textId="150FE552" w:rsidR="001F38BB" w:rsidRPr="001F38BB" w:rsidRDefault="001F38BB" w:rsidP="001F38BB">
      <w:pPr>
        <w:spacing w:before="100" w:beforeAutospacing="1" w:after="100" w:afterAutospacing="1"/>
        <w:rPr>
          <w:rFonts w:ascii="Times New Roman" w:eastAsia="Times New Roman" w:hAnsi="Times New Roman" w:cs="Times New Roman"/>
          <w:kern w:val="0"/>
          <w:lang w:eastAsia="de-DE"/>
          <w14:ligatures w14:val="none"/>
        </w:rPr>
      </w:pPr>
      <w:r w:rsidRPr="001F38BB">
        <w:rPr>
          <w:rFonts w:ascii="Times New Roman" w:eastAsia="Times New Roman" w:hAnsi="Times New Roman" w:cs="Times New Roman"/>
          <w:kern w:val="0"/>
          <w:lang w:eastAsia="de-DE"/>
          <w14:ligatures w14:val="none"/>
        </w:rPr>
        <w:t xml:space="preserve">Seine Spuren reichen bis in die Alpen zurück: In Südtirol trug einst ein Gipfel den Namen </w:t>
      </w:r>
      <w:r w:rsidRPr="001F38BB">
        <w:rPr>
          <w:rFonts w:ascii="Times New Roman" w:eastAsia="Times New Roman" w:hAnsi="Times New Roman" w:cs="Times New Roman"/>
          <w:b/>
          <w:bCs/>
          <w:kern w:val="0"/>
          <w:lang w:eastAsia="de-DE"/>
          <w14:ligatures w14:val="none"/>
        </w:rPr>
        <w:t>Amthorspitze</w:t>
      </w:r>
      <w:r w:rsidRPr="001F38BB">
        <w:rPr>
          <w:rFonts w:ascii="Times New Roman" w:eastAsia="Times New Roman" w:hAnsi="Times New Roman" w:cs="Times New Roman"/>
          <w:kern w:val="0"/>
          <w:lang w:eastAsia="de-DE"/>
          <w14:ligatures w14:val="none"/>
        </w:rPr>
        <w:t xml:space="preserve">, benannt zu Ehren des Geraer Verlegers (heute wieder </w:t>
      </w:r>
      <w:r w:rsidRPr="001F38BB">
        <w:rPr>
          <w:rFonts w:ascii="Times New Roman" w:eastAsia="Times New Roman" w:hAnsi="Times New Roman" w:cs="Times New Roman"/>
          <w:i/>
          <w:iCs/>
          <w:kern w:val="0"/>
          <w:lang w:eastAsia="de-DE"/>
          <w14:ligatures w14:val="none"/>
        </w:rPr>
        <w:t>Hühnerspiel</w:t>
      </w:r>
      <w:r w:rsidRPr="001F38BB">
        <w:rPr>
          <w:rFonts w:ascii="Times New Roman" w:eastAsia="Times New Roman" w:hAnsi="Times New Roman" w:cs="Times New Roman"/>
          <w:kern w:val="0"/>
          <w:lang w:eastAsia="de-DE"/>
          <w14:ligatures w14:val="none"/>
        </w:rPr>
        <w:t>). Vielleicht wäre es ein schöner Gedanke, zu einem künftigen Sektionsjubiläum eine Wanderung dorthin zu unternehmen – als symbolische Verbindung von Gera zu jenem Ort, an dem sein Name einst in den Felsen eingraviert war.</w:t>
      </w:r>
    </w:p>
    <w:p w14:paraId="1E0D56A6" w14:textId="1DDD4006" w:rsidR="001F38BB" w:rsidRPr="001F38BB" w:rsidRDefault="001F38BB" w:rsidP="001F38BB">
      <w:pPr>
        <w:spacing w:before="100" w:beforeAutospacing="1" w:after="100" w:afterAutospacing="1"/>
        <w:rPr>
          <w:rFonts w:ascii="Times New Roman" w:eastAsia="Times New Roman" w:hAnsi="Times New Roman" w:cs="Times New Roman"/>
          <w:kern w:val="0"/>
          <w:lang w:eastAsia="de-DE"/>
          <w14:ligatures w14:val="none"/>
        </w:rPr>
      </w:pPr>
      <w:r w:rsidRPr="001F38BB">
        <w:rPr>
          <w:rFonts w:ascii="Times New Roman" w:eastAsia="Times New Roman" w:hAnsi="Times New Roman" w:cs="Times New Roman"/>
          <w:kern w:val="0"/>
          <w:lang w:eastAsia="de-DE"/>
          <w14:ligatures w14:val="none"/>
        </w:rPr>
        <w:t>Eine persönliche Anekdote mag zeigen, wie weit dieses Erbe trägt: Auf einer Radtour durch die Alpen kam ich eines Tages zufällig durch Innsbruck – und stand plötzlich in der Amthorstraße. In diesem Moment war die Anerkennung groß: Der Name, der mich zuhause täglich begleitet, tauchte hier, mitten im Herz der Alpen, wieder auf. Es fühlte sich an, als würde sich die Geschichte selbst bemerkbar machen.</w:t>
      </w:r>
    </w:p>
    <w:p w14:paraId="25F2FED5" w14:textId="4BEDF9B9" w:rsidR="001F38BB" w:rsidRPr="001F38BB" w:rsidRDefault="001F38BB" w:rsidP="001F38BB">
      <w:pPr>
        <w:spacing w:before="100" w:beforeAutospacing="1" w:after="100" w:afterAutospacing="1"/>
        <w:rPr>
          <w:rFonts w:ascii="Times New Roman" w:eastAsia="Times New Roman" w:hAnsi="Times New Roman" w:cs="Times New Roman"/>
          <w:kern w:val="0"/>
          <w:lang w:eastAsia="de-DE"/>
          <w14:ligatures w14:val="none"/>
        </w:rPr>
      </w:pPr>
      <w:r w:rsidRPr="001F38BB">
        <w:rPr>
          <w:rFonts w:ascii="Times New Roman" w:eastAsia="Times New Roman" w:hAnsi="Times New Roman" w:cs="Times New Roman"/>
          <w:kern w:val="0"/>
          <w:lang w:eastAsia="de-DE"/>
          <w14:ligatures w14:val="none"/>
        </w:rPr>
        <w:t>Heute erinnert in Gera vieles an Eduard Amthor: Straßen, Durchgänge, eine Schule. Doch sein eigentliches Erbe liegt zwischen den Seiten seiner Bücher – in der Neugier auf die Berge, im Drang, sie zu erkunden und zu verstehen. Dass unsere Sektion nun genau dort ihren Sitz hat, wo sein Name täglich zu lesen ist, empfinde ich als eine glückliche Fügung.</w:t>
      </w:r>
    </w:p>
    <w:p w14:paraId="4E68743F" w14:textId="03921C5B" w:rsidR="001F38BB" w:rsidRPr="001F38BB" w:rsidRDefault="001F38BB" w:rsidP="001F38BB">
      <w:pPr>
        <w:spacing w:before="100" w:beforeAutospacing="1" w:after="100" w:afterAutospacing="1"/>
        <w:rPr>
          <w:rFonts w:ascii="Times New Roman" w:eastAsia="Times New Roman" w:hAnsi="Times New Roman" w:cs="Times New Roman"/>
          <w:kern w:val="0"/>
          <w:lang w:eastAsia="de-DE"/>
          <w14:ligatures w14:val="none"/>
        </w:rPr>
      </w:pPr>
      <w:r w:rsidRPr="001F38BB">
        <w:rPr>
          <w:rFonts w:ascii="Times New Roman" w:eastAsia="Times New Roman" w:hAnsi="Times New Roman" w:cs="Times New Roman"/>
          <w:kern w:val="0"/>
          <w:lang w:eastAsia="de-DE"/>
          <w14:ligatures w14:val="none"/>
        </w:rPr>
        <w:t>Vielleicht führt uns Eduard Amthor damit auch heute noch vor Augen, was das Wesen des Alpinismus ausmacht: den Mut, Neues zu wagen, Wissen zu teilen und die Welt mit offenen Augen zu betrachten – egal, ob auf einem Gipfel in Tirol oder in einer Stadt im Thüringer Hügelland.</w:t>
      </w:r>
    </w:p>
    <w:p w14:paraId="18407BC4" w14:textId="77777777" w:rsidR="001F38BB" w:rsidRPr="001F38BB" w:rsidRDefault="001F38BB" w:rsidP="001F38BB">
      <w:pPr>
        <w:spacing w:before="100" w:beforeAutospacing="1" w:after="100" w:afterAutospacing="1"/>
        <w:rPr>
          <w:rFonts w:ascii="Times New Roman" w:eastAsia="Times New Roman" w:hAnsi="Times New Roman" w:cs="Times New Roman"/>
          <w:kern w:val="0"/>
          <w:lang w:eastAsia="de-DE"/>
          <w14:ligatures w14:val="none"/>
        </w:rPr>
      </w:pPr>
      <w:r w:rsidRPr="001F38BB">
        <w:rPr>
          <w:rFonts w:ascii="Times New Roman" w:eastAsia="Times New Roman" w:hAnsi="Times New Roman" w:cs="Times New Roman"/>
          <w:i/>
          <w:iCs/>
          <w:kern w:val="0"/>
          <w:lang w:eastAsia="de-DE"/>
          <w14:ligatures w14:val="none"/>
        </w:rPr>
        <w:t>Text: Markus Gleichmann, Sektion Gera</w:t>
      </w:r>
    </w:p>
    <w:p w14:paraId="7CD8D0BC" w14:textId="77777777" w:rsidR="001F38BB" w:rsidRPr="001F38BB" w:rsidRDefault="0076219E" w:rsidP="001F38BB">
      <w:pPr>
        <w:rPr>
          <w:rFonts w:ascii="Times New Roman" w:eastAsia="Times New Roman" w:hAnsi="Times New Roman" w:cs="Times New Roman"/>
          <w:kern w:val="0"/>
          <w:lang w:eastAsia="de-DE"/>
          <w14:ligatures w14:val="none"/>
        </w:rPr>
      </w:pPr>
      <w:r w:rsidRPr="0076219E">
        <w:rPr>
          <w:rFonts w:ascii="Times New Roman" w:eastAsia="Times New Roman" w:hAnsi="Times New Roman" w:cs="Times New Roman"/>
          <w:noProof/>
          <w:kern w:val="0"/>
          <w:lang w:eastAsia="de-DE"/>
        </w:rPr>
        <w:pict w14:anchorId="61C5C00E">
          <v:rect id="_x0000_i1025" alt="" style="width:453.6pt;height:.05pt;mso-width-percent:0;mso-height-percent:0;mso-width-percent:0;mso-height-percent:0" o:hralign="center" o:hrstd="t" o:hr="t" fillcolor="#a0a0a0" stroked="f"/>
        </w:pict>
      </w:r>
    </w:p>
    <w:p w14:paraId="24CCC7E4" w14:textId="77777777" w:rsidR="001F38BB" w:rsidRPr="001F38BB" w:rsidRDefault="001F38BB" w:rsidP="001F38BB">
      <w:pPr>
        <w:spacing w:before="100" w:beforeAutospacing="1" w:after="100" w:afterAutospacing="1"/>
        <w:rPr>
          <w:rFonts w:ascii="Times New Roman" w:eastAsia="Times New Roman" w:hAnsi="Times New Roman" w:cs="Times New Roman"/>
          <w:kern w:val="0"/>
          <w:lang w:eastAsia="de-DE"/>
          <w14:ligatures w14:val="none"/>
        </w:rPr>
      </w:pPr>
      <w:r w:rsidRPr="001F38BB">
        <w:rPr>
          <w:rFonts w:ascii="Times New Roman" w:eastAsia="Times New Roman" w:hAnsi="Times New Roman" w:cs="Times New Roman"/>
          <w:b/>
          <w:bCs/>
          <w:kern w:val="0"/>
          <w:lang w:eastAsia="de-DE"/>
          <w14:ligatures w14:val="none"/>
        </w:rPr>
        <w:t>Wer war Eduard Gottlieb Amthor (1820 – 1884)?</w:t>
      </w:r>
    </w:p>
    <w:p w14:paraId="5F1D3896" w14:textId="77777777" w:rsidR="001F38BB" w:rsidRPr="001F38BB" w:rsidRDefault="001F38BB" w:rsidP="001F38BB">
      <w:pPr>
        <w:spacing w:before="100" w:beforeAutospacing="1" w:after="100" w:afterAutospacing="1"/>
        <w:rPr>
          <w:rFonts w:ascii="Times New Roman" w:eastAsia="Times New Roman" w:hAnsi="Times New Roman" w:cs="Times New Roman"/>
          <w:kern w:val="0"/>
          <w:lang w:eastAsia="de-DE"/>
          <w14:ligatures w14:val="none"/>
        </w:rPr>
      </w:pPr>
      <w:r w:rsidRPr="001F38BB">
        <w:rPr>
          <w:rFonts w:ascii="Times New Roman" w:eastAsia="Times New Roman" w:hAnsi="Times New Roman" w:cs="Times New Roman"/>
          <w:kern w:val="0"/>
          <w:lang w:eastAsia="de-DE"/>
          <w14:ligatures w14:val="none"/>
        </w:rPr>
        <w:t xml:space="preserve">Geboren in Themar, studierte in Leipzig Theologie, wurde später Lehrer, Unternehmer und Verleger in Gera. Seine Handelsschule galt als Vorreiter moderner Wirtschaftsausbildung. Mit seinen „Amthor-Führern“ und der Zeitschrift </w:t>
      </w:r>
      <w:r w:rsidRPr="001F38BB">
        <w:rPr>
          <w:rFonts w:ascii="Times New Roman" w:eastAsia="Times New Roman" w:hAnsi="Times New Roman" w:cs="Times New Roman"/>
          <w:i/>
          <w:iCs/>
          <w:kern w:val="0"/>
          <w:lang w:eastAsia="de-DE"/>
          <w14:ligatures w14:val="none"/>
        </w:rPr>
        <w:t>Der Alpenfreund</w:t>
      </w:r>
      <w:r w:rsidRPr="001F38BB">
        <w:rPr>
          <w:rFonts w:ascii="Times New Roman" w:eastAsia="Times New Roman" w:hAnsi="Times New Roman" w:cs="Times New Roman"/>
          <w:kern w:val="0"/>
          <w:lang w:eastAsia="de-DE"/>
          <w14:ligatures w14:val="none"/>
        </w:rPr>
        <w:t xml:space="preserve"> prägte er die frühe Alpenliteratur und machte das Bergsteigen populär. Er starb 1884 in Gera – sein Name und seine Werke leben weiter.</w:t>
      </w:r>
    </w:p>
    <w:p w14:paraId="7F10CC9F" w14:textId="77777777" w:rsidR="001F38BB" w:rsidRDefault="001F38BB" w:rsidP="001F38BB">
      <w:pPr>
        <w:spacing w:before="100" w:beforeAutospacing="1" w:after="100" w:afterAutospacing="1"/>
        <w:rPr>
          <w:rFonts w:ascii="Times New Roman" w:eastAsia="Times New Roman" w:hAnsi="Times New Roman" w:cs="Times New Roman"/>
          <w:kern w:val="0"/>
          <w:lang w:eastAsia="de-DE"/>
          <w14:ligatures w14:val="none"/>
        </w:rPr>
      </w:pPr>
    </w:p>
    <w:p w14:paraId="6CEBD2AA" w14:textId="77777777" w:rsidR="001F38BB" w:rsidRDefault="001F38BB" w:rsidP="001F38BB">
      <w:pPr>
        <w:spacing w:before="100" w:beforeAutospacing="1" w:after="100" w:afterAutospacing="1"/>
        <w:rPr>
          <w:rFonts w:ascii="Times New Roman" w:eastAsia="Times New Roman" w:hAnsi="Times New Roman" w:cs="Times New Roman"/>
          <w:kern w:val="0"/>
          <w:lang w:eastAsia="de-DE"/>
          <w14:ligatures w14:val="none"/>
        </w:rPr>
      </w:pPr>
    </w:p>
    <w:p w14:paraId="778DB190" w14:textId="77777777" w:rsidR="001F38BB" w:rsidRPr="001F38BB" w:rsidRDefault="001F38BB" w:rsidP="001F38BB">
      <w:pPr>
        <w:spacing w:before="100" w:beforeAutospacing="1" w:after="100" w:afterAutospacing="1"/>
        <w:rPr>
          <w:rFonts w:ascii="Times New Roman" w:eastAsia="Times New Roman" w:hAnsi="Times New Roman" w:cs="Times New Roman"/>
          <w:kern w:val="0"/>
          <w:lang w:eastAsia="de-DE"/>
          <w14:ligatures w14:val="none"/>
        </w:rPr>
      </w:pPr>
    </w:p>
    <w:p w14:paraId="4286F2D0" w14:textId="77777777" w:rsidR="001F38BB" w:rsidRPr="001F38BB" w:rsidRDefault="001F38BB" w:rsidP="001F38BB">
      <w:pPr>
        <w:spacing w:before="100" w:beforeAutospacing="1" w:after="100" w:afterAutospacing="1"/>
        <w:rPr>
          <w:rFonts w:ascii="Times New Roman" w:eastAsia="Times New Roman" w:hAnsi="Times New Roman" w:cs="Times New Roman"/>
          <w:kern w:val="0"/>
          <w:lang w:eastAsia="de-DE"/>
          <w14:ligatures w14:val="none"/>
        </w:rPr>
      </w:pPr>
      <w:r w:rsidRPr="001F38BB">
        <w:rPr>
          <w:rFonts w:ascii="Times New Roman" w:eastAsia="Times New Roman" w:hAnsi="Times New Roman" w:cs="Times New Roman"/>
          <w:b/>
          <w:bCs/>
          <w:kern w:val="0"/>
          <w:lang w:eastAsia="de-DE"/>
          <w14:ligatures w14:val="none"/>
        </w:rPr>
        <w:lastRenderedPageBreak/>
        <w:t>Quellen (Auswahl):</w:t>
      </w:r>
    </w:p>
    <w:p w14:paraId="4E1DE390" w14:textId="77777777" w:rsidR="001F38BB" w:rsidRPr="001F38BB" w:rsidRDefault="001F38BB" w:rsidP="001F38BB">
      <w:pPr>
        <w:spacing w:before="100" w:beforeAutospacing="1" w:after="100" w:afterAutospacing="1"/>
        <w:rPr>
          <w:rFonts w:ascii="Times New Roman" w:eastAsia="Times New Roman" w:hAnsi="Times New Roman" w:cs="Times New Roman"/>
          <w:kern w:val="0"/>
          <w:lang w:eastAsia="de-DE"/>
          <w14:ligatures w14:val="none"/>
        </w:rPr>
      </w:pPr>
      <w:r w:rsidRPr="001F38BB">
        <w:rPr>
          <w:rFonts w:ascii="Times New Roman" w:eastAsia="Times New Roman" w:hAnsi="Times New Roman" w:cs="Times New Roman"/>
          <w:b/>
          <w:bCs/>
          <w:kern w:val="0"/>
          <w:lang w:eastAsia="de-DE"/>
          <w14:ligatures w14:val="none"/>
        </w:rPr>
        <w:t>Primärquellen:</w:t>
      </w:r>
    </w:p>
    <w:p w14:paraId="6BAFE885" w14:textId="77777777" w:rsidR="001F38BB" w:rsidRPr="001F38BB" w:rsidRDefault="001F38BB" w:rsidP="001F38BB">
      <w:pPr>
        <w:spacing w:before="100" w:beforeAutospacing="1" w:after="100" w:afterAutospacing="1"/>
        <w:rPr>
          <w:rFonts w:ascii="Times New Roman" w:eastAsia="Times New Roman" w:hAnsi="Times New Roman" w:cs="Times New Roman"/>
          <w:kern w:val="0"/>
          <w:lang w:eastAsia="de-DE"/>
          <w14:ligatures w14:val="none"/>
        </w:rPr>
      </w:pPr>
      <w:r w:rsidRPr="001F38BB">
        <w:rPr>
          <w:rFonts w:ascii="Times New Roman" w:eastAsia="Times New Roman" w:hAnsi="Times New Roman" w:cs="Times New Roman"/>
          <w:kern w:val="0"/>
          <w:lang w:eastAsia="de-DE"/>
          <w14:ligatures w14:val="none"/>
        </w:rPr>
        <w:t xml:space="preserve">– Amthor, Eduard G.: </w:t>
      </w:r>
      <w:r w:rsidRPr="001F38BB">
        <w:rPr>
          <w:rFonts w:ascii="Times New Roman" w:eastAsia="Times New Roman" w:hAnsi="Times New Roman" w:cs="Times New Roman"/>
          <w:i/>
          <w:iCs/>
          <w:kern w:val="0"/>
          <w:lang w:eastAsia="de-DE"/>
          <w14:ligatures w14:val="none"/>
        </w:rPr>
        <w:t>Tirolerführer. Reisehandbuch für Tirol und Vorarlberg.</w:t>
      </w:r>
      <w:r w:rsidRPr="001F38BB">
        <w:rPr>
          <w:rFonts w:ascii="Times New Roman" w:eastAsia="Times New Roman" w:hAnsi="Times New Roman" w:cs="Times New Roman"/>
          <w:kern w:val="0"/>
          <w:lang w:eastAsia="de-DE"/>
          <w14:ligatures w14:val="none"/>
        </w:rPr>
        <w:t xml:space="preserve"> Gera 1868.</w:t>
      </w:r>
    </w:p>
    <w:p w14:paraId="56783505" w14:textId="77777777" w:rsidR="001F38BB" w:rsidRPr="001F38BB" w:rsidRDefault="001F38BB" w:rsidP="001F38BB">
      <w:pPr>
        <w:spacing w:before="100" w:beforeAutospacing="1" w:after="100" w:afterAutospacing="1"/>
        <w:rPr>
          <w:rFonts w:ascii="Times New Roman" w:eastAsia="Times New Roman" w:hAnsi="Times New Roman" w:cs="Times New Roman"/>
          <w:kern w:val="0"/>
          <w:lang w:eastAsia="de-DE"/>
          <w14:ligatures w14:val="none"/>
        </w:rPr>
      </w:pPr>
      <w:r w:rsidRPr="001F38BB">
        <w:rPr>
          <w:rFonts w:ascii="Times New Roman" w:eastAsia="Times New Roman" w:hAnsi="Times New Roman" w:cs="Times New Roman"/>
          <w:kern w:val="0"/>
          <w:lang w:eastAsia="de-DE"/>
          <w14:ligatures w14:val="none"/>
        </w:rPr>
        <w:t xml:space="preserve">– Amthor, Eduard G.: </w:t>
      </w:r>
      <w:r w:rsidRPr="001F38BB">
        <w:rPr>
          <w:rFonts w:ascii="Times New Roman" w:eastAsia="Times New Roman" w:hAnsi="Times New Roman" w:cs="Times New Roman"/>
          <w:i/>
          <w:iCs/>
          <w:kern w:val="0"/>
          <w:lang w:eastAsia="de-DE"/>
          <w14:ligatures w14:val="none"/>
        </w:rPr>
        <w:t>Führer in die deutschen Alpen.</w:t>
      </w:r>
      <w:r w:rsidRPr="001F38BB">
        <w:rPr>
          <w:rFonts w:ascii="Times New Roman" w:eastAsia="Times New Roman" w:hAnsi="Times New Roman" w:cs="Times New Roman"/>
          <w:kern w:val="0"/>
          <w:lang w:eastAsia="de-DE"/>
          <w14:ligatures w14:val="none"/>
        </w:rPr>
        <w:t xml:space="preserve"> Gera 1869.</w:t>
      </w:r>
    </w:p>
    <w:p w14:paraId="5C96E0A6" w14:textId="77777777" w:rsidR="001F38BB" w:rsidRPr="001F38BB" w:rsidRDefault="001F38BB" w:rsidP="001F38BB">
      <w:pPr>
        <w:spacing w:before="100" w:beforeAutospacing="1" w:after="100" w:afterAutospacing="1"/>
        <w:rPr>
          <w:rFonts w:ascii="Times New Roman" w:eastAsia="Times New Roman" w:hAnsi="Times New Roman" w:cs="Times New Roman"/>
          <w:kern w:val="0"/>
          <w:lang w:eastAsia="de-DE"/>
          <w14:ligatures w14:val="none"/>
        </w:rPr>
      </w:pPr>
      <w:r w:rsidRPr="001F38BB">
        <w:rPr>
          <w:rFonts w:ascii="Times New Roman" w:eastAsia="Times New Roman" w:hAnsi="Times New Roman" w:cs="Times New Roman"/>
          <w:kern w:val="0"/>
          <w:lang w:eastAsia="de-DE"/>
          <w14:ligatures w14:val="none"/>
        </w:rPr>
        <w:t xml:space="preserve">– Amthor, Eduard G.: </w:t>
      </w:r>
      <w:r w:rsidRPr="001F38BB">
        <w:rPr>
          <w:rFonts w:ascii="Times New Roman" w:eastAsia="Times New Roman" w:hAnsi="Times New Roman" w:cs="Times New Roman"/>
          <w:i/>
          <w:iCs/>
          <w:kern w:val="0"/>
          <w:lang w:eastAsia="de-DE"/>
          <w14:ligatures w14:val="none"/>
        </w:rPr>
        <w:t>Der Alpenfreund. Monatshefte zur Verbreitung von Alpenkunde unter Jung und Alt.</w:t>
      </w:r>
      <w:r w:rsidRPr="001F38BB">
        <w:rPr>
          <w:rFonts w:ascii="Times New Roman" w:eastAsia="Times New Roman" w:hAnsi="Times New Roman" w:cs="Times New Roman"/>
          <w:kern w:val="0"/>
          <w:lang w:eastAsia="de-DE"/>
          <w14:ligatures w14:val="none"/>
        </w:rPr>
        <w:t xml:space="preserve"> Gera 1869 – 1878.</w:t>
      </w:r>
    </w:p>
    <w:p w14:paraId="2335265C" w14:textId="77777777" w:rsidR="001F38BB" w:rsidRPr="001F38BB" w:rsidRDefault="001F38BB" w:rsidP="001F38BB">
      <w:pPr>
        <w:spacing w:before="100" w:beforeAutospacing="1" w:after="100" w:afterAutospacing="1"/>
        <w:rPr>
          <w:rFonts w:ascii="Times New Roman" w:eastAsia="Times New Roman" w:hAnsi="Times New Roman" w:cs="Times New Roman"/>
          <w:kern w:val="0"/>
          <w:lang w:eastAsia="de-DE"/>
          <w14:ligatures w14:val="none"/>
        </w:rPr>
      </w:pPr>
      <w:r w:rsidRPr="001F38BB">
        <w:rPr>
          <w:rFonts w:ascii="Times New Roman" w:eastAsia="Times New Roman" w:hAnsi="Times New Roman" w:cs="Times New Roman"/>
          <w:kern w:val="0"/>
          <w:lang w:eastAsia="de-DE"/>
          <w14:ligatures w14:val="none"/>
        </w:rPr>
        <w:t xml:space="preserve">– Amthor, Eduard G.: </w:t>
      </w:r>
      <w:r w:rsidRPr="001F38BB">
        <w:rPr>
          <w:rFonts w:ascii="Times New Roman" w:eastAsia="Times New Roman" w:hAnsi="Times New Roman" w:cs="Times New Roman"/>
          <w:i/>
          <w:iCs/>
          <w:kern w:val="0"/>
          <w:lang w:eastAsia="de-DE"/>
          <w14:ligatures w14:val="none"/>
        </w:rPr>
        <w:t>Kärntenführer.</w:t>
      </w:r>
      <w:r w:rsidRPr="001F38BB">
        <w:rPr>
          <w:rFonts w:ascii="Times New Roman" w:eastAsia="Times New Roman" w:hAnsi="Times New Roman" w:cs="Times New Roman"/>
          <w:kern w:val="0"/>
          <w:lang w:eastAsia="de-DE"/>
          <w14:ligatures w14:val="none"/>
        </w:rPr>
        <w:t xml:space="preserve"> Gera 1874.</w:t>
      </w:r>
    </w:p>
    <w:p w14:paraId="490D5A08" w14:textId="77777777" w:rsidR="001F38BB" w:rsidRPr="001F38BB" w:rsidRDefault="001F38BB" w:rsidP="001F38BB">
      <w:pPr>
        <w:spacing w:before="100" w:beforeAutospacing="1" w:after="100" w:afterAutospacing="1"/>
        <w:rPr>
          <w:rFonts w:ascii="Times New Roman" w:eastAsia="Times New Roman" w:hAnsi="Times New Roman" w:cs="Times New Roman"/>
          <w:kern w:val="0"/>
          <w:lang w:eastAsia="de-DE"/>
          <w14:ligatures w14:val="none"/>
        </w:rPr>
      </w:pPr>
      <w:r w:rsidRPr="001F38BB">
        <w:rPr>
          <w:rFonts w:ascii="Times New Roman" w:eastAsia="Times New Roman" w:hAnsi="Times New Roman" w:cs="Times New Roman"/>
          <w:kern w:val="0"/>
          <w:lang w:eastAsia="de-DE"/>
          <w14:ligatures w14:val="none"/>
        </w:rPr>
        <w:t xml:space="preserve">– Amthor, Eduard G.: </w:t>
      </w:r>
      <w:r w:rsidRPr="001F38BB">
        <w:rPr>
          <w:rFonts w:ascii="Times New Roman" w:eastAsia="Times New Roman" w:hAnsi="Times New Roman" w:cs="Times New Roman"/>
          <w:i/>
          <w:iCs/>
          <w:kern w:val="0"/>
          <w:lang w:eastAsia="de-DE"/>
          <w14:ligatures w14:val="none"/>
        </w:rPr>
        <w:t>Quintessenz des kaufmännischen Rechnens.</w:t>
      </w:r>
      <w:r w:rsidRPr="001F38BB">
        <w:rPr>
          <w:rFonts w:ascii="Times New Roman" w:eastAsia="Times New Roman" w:hAnsi="Times New Roman" w:cs="Times New Roman"/>
          <w:kern w:val="0"/>
          <w:lang w:eastAsia="de-DE"/>
          <w14:ligatures w14:val="none"/>
        </w:rPr>
        <w:t xml:space="preserve"> Gera 1861.</w:t>
      </w:r>
    </w:p>
    <w:p w14:paraId="2043D11B" w14:textId="77777777" w:rsidR="001F38BB" w:rsidRPr="001F38BB" w:rsidRDefault="001F38BB" w:rsidP="001F38BB">
      <w:pPr>
        <w:spacing w:before="100" w:beforeAutospacing="1" w:after="100" w:afterAutospacing="1"/>
        <w:rPr>
          <w:rFonts w:ascii="Times New Roman" w:eastAsia="Times New Roman" w:hAnsi="Times New Roman" w:cs="Times New Roman"/>
          <w:kern w:val="0"/>
          <w:lang w:eastAsia="de-DE"/>
          <w14:ligatures w14:val="none"/>
        </w:rPr>
      </w:pPr>
      <w:r w:rsidRPr="001F38BB">
        <w:rPr>
          <w:rFonts w:ascii="Times New Roman" w:eastAsia="Times New Roman" w:hAnsi="Times New Roman" w:cs="Times New Roman"/>
          <w:kern w:val="0"/>
          <w:lang w:eastAsia="de-DE"/>
          <w14:ligatures w14:val="none"/>
        </w:rPr>
        <w:t xml:space="preserve">– Amthor, Eduard G.: </w:t>
      </w:r>
      <w:r w:rsidRPr="001F38BB">
        <w:rPr>
          <w:rFonts w:ascii="Times New Roman" w:eastAsia="Times New Roman" w:hAnsi="Times New Roman" w:cs="Times New Roman"/>
          <w:i/>
          <w:iCs/>
          <w:kern w:val="0"/>
          <w:lang w:eastAsia="de-DE"/>
          <w14:ligatures w14:val="none"/>
        </w:rPr>
        <w:t>Taschenbuch für Gewerbetreibende.</w:t>
      </w:r>
      <w:r w:rsidRPr="001F38BB">
        <w:rPr>
          <w:rFonts w:ascii="Times New Roman" w:eastAsia="Times New Roman" w:hAnsi="Times New Roman" w:cs="Times New Roman"/>
          <w:kern w:val="0"/>
          <w:lang w:eastAsia="de-DE"/>
          <w14:ligatures w14:val="none"/>
        </w:rPr>
        <w:t xml:space="preserve"> Gera 1867.</w:t>
      </w:r>
    </w:p>
    <w:p w14:paraId="64B9B75F" w14:textId="77777777" w:rsidR="001F38BB" w:rsidRPr="001F38BB" w:rsidRDefault="001F38BB" w:rsidP="001F38BB">
      <w:pPr>
        <w:spacing w:before="100" w:beforeAutospacing="1" w:after="100" w:afterAutospacing="1"/>
        <w:rPr>
          <w:rFonts w:ascii="Times New Roman" w:eastAsia="Times New Roman" w:hAnsi="Times New Roman" w:cs="Times New Roman"/>
          <w:kern w:val="0"/>
          <w:lang w:eastAsia="de-DE"/>
          <w14:ligatures w14:val="none"/>
        </w:rPr>
      </w:pPr>
    </w:p>
    <w:p w14:paraId="43BCAB0D" w14:textId="77777777" w:rsidR="001F38BB" w:rsidRPr="001F38BB" w:rsidRDefault="001F38BB" w:rsidP="001F38BB">
      <w:pPr>
        <w:spacing w:before="100" w:beforeAutospacing="1" w:after="100" w:afterAutospacing="1"/>
        <w:rPr>
          <w:rFonts w:ascii="Times New Roman" w:eastAsia="Times New Roman" w:hAnsi="Times New Roman" w:cs="Times New Roman"/>
          <w:kern w:val="0"/>
          <w:lang w:eastAsia="de-DE"/>
          <w14:ligatures w14:val="none"/>
        </w:rPr>
      </w:pPr>
      <w:r w:rsidRPr="001F38BB">
        <w:rPr>
          <w:rFonts w:ascii="Times New Roman" w:eastAsia="Times New Roman" w:hAnsi="Times New Roman" w:cs="Times New Roman"/>
          <w:b/>
          <w:bCs/>
          <w:kern w:val="0"/>
          <w:lang w:eastAsia="de-DE"/>
          <w14:ligatures w14:val="none"/>
        </w:rPr>
        <w:t>Sekundärquellen:</w:t>
      </w:r>
    </w:p>
    <w:p w14:paraId="37FAEF02" w14:textId="77777777" w:rsidR="001F38BB" w:rsidRPr="001F38BB" w:rsidRDefault="001F38BB" w:rsidP="001F38BB">
      <w:pPr>
        <w:spacing w:before="100" w:beforeAutospacing="1" w:after="100" w:afterAutospacing="1"/>
        <w:rPr>
          <w:rFonts w:ascii="Times New Roman" w:eastAsia="Times New Roman" w:hAnsi="Times New Roman" w:cs="Times New Roman"/>
          <w:kern w:val="0"/>
          <w:lang w:eastAsia="de-DE"/>
          <w14:ligatures w14:val="none"/>
        </w:rPr>
      </w:pPr>
      <w:r w:rsidRPr="001F38BB">
        <w:rPr>
          <w:rFonts w:ascii="Times New Roman" w:eastAsia="Times New Roman" w:hAnsi="Times New Roman" w:cs="Times New Roman"/>
          <w:kern w:val="0"/>
          <w:lang w:eastAsia="de-DE"/>
          <w14:ligatures w14:val="none"/>
        </w:rPr>
        <w:t xml:space="preserve">– </w:t>
      </w:r>
      <w:r w:rsidRPr="001F38BB">
        <w:rPr>
          <w:rFonts w:ascii="Times New Roman" w:eastAsia="Times New Roman" w:hAnsi="Times New Roman" w:cs="Times New Roman"/>
          <w:i/>
          <w:iCs/>
          <w:kern w:val="0"/>
          <w:lang w:eastAsia="de-DE"/>
          <w14:ligatures w14:val="none"/>
        </w:rPr>
        <w:t>Allgemeine Deutsche Biographie</w:t>
      </w:r>
      <w:r w:rsidRPr="001F38BB">
        <w:rPr>
          <w:rFonts w:ascii="Times New Roman" w:eastAsia="Times New Roman" w:hAnsi="Times New Roman" w:cs="Times New Roman"/>
          <w:kern w:val="0"/>
          <w:lang w:eastAsia="de-DE"/>
          <w14:ligatures w14:val="none"/>
        </w:rPr>
        <w:t>, Bd. 45, Leipzig 1900.</w:t>
      </w:r>
    </w:p>
    <w:p w14:paraId="30AFFF09" w14:textId="77777777" w:rsidR="001F38BB" w:rsidRPr="001F38BB" w:rsidRDefault="001F38BB" w:rsidP="001F38BB">
      <w:pPr>
        <w:spacing w:before="100" w:beforeAutospacing="1" w:after="100" w:afterAutospacing="1"/>
        <w:rPr>
          <w:rFonts w:ascii="Times New Roman" w:eastAsia="Times New Roman" w:hAnsi="Times New Roman" w:cs="Times New Roman"/>
          <w:kern w:val="0"/>
          <w:lang w:eastAsia="de-DE"/>
          <w14:ligatures w14:val="none"/>
        </w:rPr>
      </w:pPr>
      <w:r w:rsidRPr="001F38BB">
        <w:rPr>
          <w:rFonts w:ascii="Times New Roman" w:eastAsia="Times New Roman" w:hAnsi="Times New Roman" w:cs="Times New Roman"/>
          <w:kern w:val="0"/>
          <w:lang w:eastAsia="de-DE"/>
          <w14:ligatures w14:val="none"/>
        </w:rPr>
        <w:t xml:space="preserve">– </w:t>
      </w:r>
      <w:r w:rsidRPr="001F38BB">
        <w:rPr>
          <w:rFonts w:ascii="Times New Roman" w:eastAsia="Times New Roman" w:hAnsi="Times New Roman" w:cs="Times New Roman"/>
          <w:i/>
          <w:iCs/>
          <w:kern w:val="0"/>
          <w:lang w:eastAsia="de-DE"/>
          <w14:ligatures w14:val="none"/>
        </w:rPr>
        <w:t>Neue Deutsche Biographie</w:t>
      </w:r>
      <w:r w:rsidRPr="001F38BB">
        <w:rPr>
          <w:rFonts w:ascii="Times New Roman" w:eastAsia="Times New Roman" w:hAnsi="Times New Roman" w:cs="Times New Roman"/>
          <w:kern w:val="0"/>
          <w:lang w:eastAsia="de-DE"/>
          <w14:ligatures w14:val="none"/>
        </w:rPr>
        <w:t>, Bd. 1, Berlin 1953.</w:t>
      </w:r>
    </w:p>
    <w:p w14:paraId="6AD7D7E8" w14:textId="77777777" w:rsidR="001F38BB" w:rsidRPr="001F38BB" w:rsidRDefault="001F38BB" w:rsidP="001F38BB">
      <w:pPr>
        <w:spacing w:before="100" w:beforeAutospacing="1" w:after="100" w:afterAutospacing="1"/>
        <w:rPr>
          <w:rFonts w:ascii="Times New Roman" w:eastAsia="Times New Roman" w:hAnsi="Times New Roman" w:cs="Times New Roman"/>
          <w:kern w:val="0"/>
          <w:lang w:eastAsia="de-DE"/>
          <w14:ligatures w14:val="none"/>
        </w:rPr>
      </w:pPr>
      <w:r w:rsidRPr="001F38BB">
        <w:rPr>
          <w:rFonts w:ascii="Times New Roman" w:eastAsia="Times New Roman" w:hAnsi="Times New Roman" w:cs="Times New Roman"/>
          <w:kern w:val="0"/>
          <w:lang w:eastAsia="de-DE"/>
          <w14:ligatures w14:val="none"/>
        </w:rPr>
        <w:t xml:space="preserve">– Festschrift </w:t>
      </w:r>
      <w:r w:rsidRPr="001F38BB">
        <w:rPr>
          <w:rFonts w:ascii="Times New Roman" w:eastAsia="Times New Roman" w:hAnsi="Times New Roman" w:cs="Times New Roman"/>
          <w:i/>
          <w:iCs/>
          <w:kern w:val="0"/>
          <w:lang w:eastAsia="de-DE"/>
          <w14:ligatures w14:val="none"/>
        </w:rPr>
        <w:t>100 Jahre Geraer Hütte 1895 – 1995</w:t>
      </w:r>
      <w:r w:rsidRPr="001F38BB">
        <w:rPr>
          <w:rFonts w:ascii="Times New Roman" w:eastAsia="Times New Roman" w:hAnsi="Times New Roman" w:cs="Times New Roman"/>
          <w:kern w:val="0"/>
          <w:lang w:eastAsia="de-DE"/>
          <w14:ligatures w14:val="none"/>
        </w:rPr>
        <w:t>, Sektion Gera des DAV.</w:t>
      </w:r>
    </w:p>
    <w:p w14:paraId="7582BEBD" w14:textId="77777777" w:rsidR="001F38BB" w:rsidRPr="001F38BB" w:rsidRDefault="001F38BB" w:rsidP="001F38BB">
      <w:pPr>
        <w:spacing w:before="100" w:beforeAutospacing="1" w:after="100" w:afterAutospacing="1"/>
        <w:rPr>
          <w:rFonts w:ascii="Times New Roman" w:eastAsia="Times New Roman" w:hAnsi="Times New Roman" w:cs="Times New Roman"/>
          <w:kern w:val="0"/>
          <w:lang w:eastAsia="de-DE"/>
          <w14:ligatures w14:val="none"/>
        </w:rPr>
      </w:pPr>
      <w:r w:rsidRPr="001F38BB">
        <w:rPr>
          <w:rFonts w:ascii="Times New Roman" w:eastAsia="Times New Roman" w:hAnsi="Times New Roman" w:cs="Times New Roman"/>
          <w:kern w:val="0"/>
          <w:lang w:eastAsia="de-DE"/>
          <w14:ligatures w14:val="none"/>
        </w:rPr>
        <w:t xml:space="preserve">– Festschrift </w:t>
      </w:r>
      <w:r w:rsidRPr="001F38BB">
        <w:rPr>
          <w:rFonts w:ascii="Times New Roman" w:eastAsia="Times New Roman" w:hAnsi="Times New Roman" w:cs="Times New Roman"/>
          <w:i/>
          <w:iCs/>
          <w:kern w:val="0"/>
          <w:lang w:eastAsia="de-DE"/>
          <w14:ligatures w14:val="none"/>
        </w:rPr>
        <w:t>125 Jahre Sektion Gera 1879 – 2004</w:t>
      </w:r>
      <w:r w:rsidRPr="001F38BB">
        <w:rPr>
          <w:rFonts w:ascii="Times New Roman" w:eastAsia="Times New Roman" w:hAnsi="Times New Roman" w:cs="Times New Roman"/>
          <w:kern w:val="0"/>
          <w:lang w:eastAsia="de-DE"/>
          <w14:ligatures w14:val="none"/>
        </w:rPr>
        <w:t>, Sektion Gera des DAV.</w:t>
      </w:r>
    </w:p>
    <w:p w14:paraId="33DC423C" w14:textId="39E8A35E" w:rsidR="001F38BB" w:rsidRPr="001F38BB" w:rsidRDefault="001F38BB" w:rsidP="001F38BB">
      <w:pPr>
        <w:spacing w:before="100" w:beforeAutospacing="1" w:after="100" w:afterAutospacing="1"/>
        <w:rPr>
          <w:rFonts w:ascii="Times New Roman" w:eastAsia="Times New Roman" w:hAnsi="Times New Roman" w:cs="Times New Roman"/>
          <w:kern w:val="0"/>
          <w:lang w:eastAsia="de-DE"/>
          <w14:ligatures w14:val="none"/>
        </w:rPr>
      </w:pPr>
      <w:r w:rsidRPr="001F38BB">
        <w:rPr>
          <w:rFonts w:ascii="Times New Roman" w:eastAsia="Times New Roman" w:hAnsi="Times New Roman" w:cs="Times New Roman"/>
          <w:kern w:val="0"/>
          <w:lang w:eastAsia="de-DE"/>
          <w14:ligatures w14:val="none"/>
        </w:rPr>
        <w:t xml:space="preserve">– </w:t>
      </w:r>
      <w:r w:rsidRPr="001F38BB">
        <w:rPr>
          <w:rFonts w:ascii="Times New Roman" w:eastAsia="Times New Roman" w:hAnsi="Times New Roman" w:cs="Times New Roman"/>
          <w:i/>
          <w:iCs/>
          <w:kern w:val="0"/>
          <w:lang w:eastAsia="de-DE"/>
          <w14:ligatures w14:val="none"/>
        </w:rPr>
        <w:t>Wikipedia: Eduard Gottlieb Amthor</w:t>
      </w:r>
      <w:r w:rsidRPr="001F38BB">
        <w:rPr>
          <w:rFonts w:ascii="Times New Roman" w:eastAsia="Times New Roman" w:hAnsi="Times New Roman" w:cs="Times New Roman"/>
          <w:kern w:val="0"/>
          <w:lang w:eastAsia="de-DE"/>
          <w14:ligatures w14:val="none"/>
        </w:rPr>
        <w:t xml:space="preserve">, Zugriff </w:t>
      </w:r>
      <w:r>
        <w:rPr>
          <w:rFonts w:ascii="Times New Roman" w:eastAsia="Times New Roman" w:hAnsi="Times New Roman" w:cs="Times New Roman"/>
          <w:kern w:val="0"/>
          <w:lang w:eastAsia="de-DE"/>
          <w14:ligatures w14:val="none"/>
        </w:rPr>
        <w:t xml:space="preserve"> Oktober </w:t>
      </w:r>
      <w:r w:rsidRPr="001F38BB">
        <w:rPr>
          <w:rFonts w:ascii="Times New Roman" w:eastAsia="Times New Roman" w:hAnsi="Times New Roman" w:cs="Times New Roman"/>
          <w:kern w:val="0"/>
          <w:lang w:eastAsia="de-DE"/>
          <w14:ligatures w14:val="none"/>
        </w:rPr>
        <w:t>2025.</w:t>
      </w:r>
    </w:p>
    <w:p w14:paraId="23E5CF17" w14:textId="77777777" w:rsidR="001F38BB" w:rsidRPr="001F38BB" w:rsidRDefault="001F38BB" w:rsidP="001F38BB">
      <w:pPr>
        <w:spacing w:before="100" w:beforeAutospacing="1" w:after="100" w:afterAutospacing="1"/>
        <w:rPr>
          <w:rFonts w:ascii="Times New Roman" w:eastAsia="Times New Roman" w:hAnsi="Times New Roman" w:cs="Times New Roman"/>
          <w:kern w:val="0"/>
          <w:lang w:eastAsia="de-DE"/>
          <w14:ligatures w14:val="none"/>
        </w:rPr>
      </w:pPr>
      <w:r w:rsidRPr="001F38BB">
        <w:rPr>
          <w:rFonts w:ascii="Times New Roman" w:eastAsia="Times New Roman" w:hAnsi="Times New Roman" w:cs="Times New Roman"/>
          <w:kern w:val="0"/>
          <w:lang w:eastAsia="de-DE"/>
          <w14:ligatures w14:val="none"/>
        </w:rPr>
        <w:t>– Stadtarchiv Gera: Bestände zur Amthor’schen Handelsschule (Abt. B 1780 – 1945).</w:t>
      </w:r>
    </w:p>
    <w:p w14:paraId="45E5D379" w14:textId="77777777" w:rsidR="009077AA" w:rsidRDefault="009077AA"/>
    <w:sectPr w:rsidR="009077A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5D4"/>
    <w:rsid w:val="0005346B"/>
    <w:rsid w:val="00121726"/>
    <w:rsid w:val="001F38BB"/>
    <w:rsid w:val="00201B04"/>
    <w:rsid w:val="00284C4E"/>
    <w:rsid w:val="004D2926"/>
    <w:rsid w:val="0076219E"/>
    <w:rsid w:val="00817269"/>
    <w:rsid w:val="009077AA"/>
    <w:rsid w:val="00BF1E21"/>
    <w:rsid w:val="00D115D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FFF01"/>
  <w15:chartTrackingRefBased/>
  <w15:docId w15:val="{CF27D756-495B-7B4A-AD71-5C3843313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D115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D115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D115D4"/>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D115D4"/>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D115D4"/>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D115D4"/>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115D4"/>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115D4"/>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115D4"/>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115D4"/>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D115D4"/>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D115D4"/>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D115D4"/>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D115D4"/>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D115D4"/>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115D4"/>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D115D4"/>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115D4"/>
    <w:rPr>
      <w:rFonts w:eastAsiaTheme="majorEastAsia" w:cstheme="majorBidi"/>
      <w:color w:val="272727" w:themeColor="text1" w:themeTint="D8"/>
    </w:rPr>
  </w:style>
  <w:style w:type="paragraph" w:styleId="Titel">
    <w:name w:val="Title"/>
    <w:basedOn w:val="Standard"/>
    <w:next w:val="Standard"/>
    <w:link w:val="TitelZchn"/>
    <w:uiPriority w:val="10"/>
    <w:qFormat/>
    <w:rsid w:val="00D115D4"/>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115D4"/>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D115D4"/>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D115D4"/>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D115D4"/>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D115D4"/>
    <w:rPr>
      <w:i/>
      <w:iCs/>
      <w:color w:val="404040" w:themeColor="text1" w:themeTint="BF"/>
    </w:rPr>
  </w:style>
  <w:style w:type="paragraph" w:styleId="Listenabsatz">
    <w:name w:val="List Paragraph"/>
    <w:basedOn w:val="Standard"/>
    <w:uiPriority w:val="34"/>
    <w:qFormat/>
    <w:rsid w:val="00D115D4"/>
    <w:pPr>
      <w:ind w:left="720"/>
      <w:contextualSpacing/>
    </w:pPr>
  </w:style>
  <w:style w:type="character" w:styleId="IntensiveHervorhebung">
    <w:name w:val="Intense Emphasis"/>
    <w:basedOn w:val="Absatz-Standardschriftart"/>
    <w:uiPriority w:val="21"/>
    <w:qFormat/>
    <w:rsid w:val="00D115D4"/>
    <w:rPr>
      <w:i/>
      <w:iCs/>
      <w:color w:val="0F4761" w:themeColor="accent1" w:themeShade="BF"/>
    </w:rPr>
  </w:style>
  <w:style w:type="paragraph" w:styleId="IntensivesZitat">
    <w:name w:val="Intense Quote"/>
    <w:basedOn w:val="Standard"/>
    <w:next w:val="Standard"/>
    <w:link w:val="IntensivesZitatZchn"/>
    <w:uiPriority w:val="30"/>
    <w:qFormat/>
    <w:rsid w:val="00D115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D115D4"/>
    <w:rPr>
      <w:i/>
      <w:iCs/>
      <w:color w:val="0F4761" w:themeColor="accent1" w:themeShade="BF"/>
    </w:rPr>
  </w:style>
  <w:style w:type="character" w:styleId="IntensiverVerweis">
    <w:name w:val="Intense Reference"/>
    <w:basedOn w:val="Absatz-Standardschriftart"/>
    <w:uiPriority w:val="32"/>
    <w:qFormat/>
    <w:rsid w:val="00D115D4"/>
    <w:rPr>
      <w:b/>
      <w:bCs/>
      <w:smallCaps/>
      <w:color w:val="0F4761" w:themeColor="accent1" w:themeShade="BF"/>
      <w:spacing w:val="5"/>
    </w:rPr>
  </w:style>
  <w:style w:type="paragraph" w:customStyle="1" w:styleId="p1">
    <w:name w:val="p1"/>
    <w:basedOn w:val="Standard"/>
    <w:rsid w:val="00D115D4"/>
    <w:pPr>
      <w:spacing w:before="100" w:beforeAutospacing="1" w:after="100" w:afterAutospacing="1"/>
    </w:pPr>
    <w:rPr>
      <w:rFonts w:ascii="Times New Roman" w:eastAsia="Times New Roman" w:hAnsi="Times New Roman" w:cs="Times New Roman"/>
      <w:kern w:val="0"/>
      <w:lang w:eastAsia="de-DE"/>
      <w14:ligatures w14:val="none"/>
    </w:rPr>
  </w:style>
  <w:style w:type="paragraph" w:customStyle="1" w:styleId="p2">
    <w:name w:val="p2"/>
    <w:basedOn w:val="Standard"/>
    <w:rsid w:val="00D115D4"/>
    <w:pPr>
      <w:spacing w:before="100" w:beforeAutospacing="1" w:after="100" w:afterAutospacing="1"/>
    </w:pPr>
    <w:rPr>
      <w:rFonts w:ascii="Times New Roman" w:eastAsia="Times New Roman" w:hAnsi="Times New Roman" w:cs="Times New Roman"/>
      <w:kern w:val="0"/>
      <w:lang w:eastAsia="de-DE"/>
      <w14:ligatures w14:val="none"/>
    </w:rPr>
  </w:style>
  <w:style w:type="paragraph" w:customStyle="1" w:styleId="p3">
    <w:name w:val="p3"/>
    <w:basedOn w:val="Standard"/>
    <w:rsid w:val="00D115D4"/>
    <w:pPr>
      <w:spacing w:before="100" w:beforeAutospacing="1" w:after="100" w:afterAutospacing="1"/>
    </w:pPr>
    <w:rPr>
      <w:rFonts w:ascii="Times New Roman" w:eastAsia="Times New Roman" w:hAnsi="Times New Roman" w:cs="Times New Roman"/>
      <w:kern w:val="0"/>
      <w:lang w:eastAsia="de-DE"/>
      <w14:ligatures w14:val="none"/>
    </w:rPr>
  </w:style>
  <w:style w:type="character" w:customStyle="1" w:styleId="s1">
    <w:name w:val="s1"/>
    <w:basedOn w:val="Absatz-Standardschriftart"/>
    <w:rsid w:val="00D115D4"/>
  </w:style>
  <w:style w:type="character" w:customStyle="1" w:styleId="s2">
    <w:name w:val="s2"/>
    <w:basedOn w:val="Absatz-Standardschriftart"/>
    <w:rsid w:val="00D115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931</Words>
  <Characters>5871</Characters>
  <Application>Microsoft Office Word</Application>
  <DocSecurity>0</DocSecurity>
  <Lines>48</Lines>
  <Paragraphs>13</Paragraphs>
  <ScaleCrop>false</ScaleCrop>
  <Company/>
  <LinksUpToDate>false</LinksUpToDate>
  <CharactersWithSpaces>6789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Markus Gleichmann</dc:creator>
  <cp:keywords/>
  <dc:description/>
  <cp:lastModifiedBy>Markus Gleichmann</cp:lastModifiedBy>
  <cp:revision>2</cp:revision>
  <dcterms:created xsi:type="dcterms:W3CDTF">2025-10-21T19:19:00Z</dcterms:created>
  <dcterms:modified xsi:type="dcterms:W3CDTF">2025-10-24T05:02:00Z</dcterms:modified>
</cp:coreProperties>
</file>