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15549" w14:textId="77777777" w:rsidR="00C54AB1" w:rsidRPr="00937F47" w:rsidRDefault="00DE3D90" w:rsidP="00111F78">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UMOWA POWIERZENIA DANYCH OSOBOWYCH</w:t>
      </w:r>
    </w:p>
    <w:p w14:paraId="617E5E20" w14:textId="77777777"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p>
    <w:p w14:paraId="377D16FC" w14:textId="0FE8E97A"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r w:rsidRPr="00937F47">
        <w:rPr>
          <w:rFonts w:asciiTheme="majorHAnsi" w:eastAsiaTheme="minorHAnsi" w:hAnsiTheme="majorHAnsi" w:cstheme="majorHAnsi"/>
          <w:sz w:val="22"/>
          <w:szCs w:val="22"/>
          <w:lang w:eastAsia="en-US"/>
        </w:rPr>
        <w:t xml:space="preserve">zawarta w dniu </w:t>
      </w:r>
      <w:bookmarkStart w:id="0" w:name="_Hlk39989819"/>
      <w:r w:rsidRPr="00937F47">
        <w:rPr>
          <w:rFonts w:asciiTheme="majorHAnsi" w:eastAsiaTheme="minorHAnsi" w:hAnsiTheme="majorHAnsi" w:cstheme="majorHAnsi"/>
          <w:sz w:val="22"/>
          <w:szCs w:val="22"/>
          <w:lang w:eastAsia="en-US"/>
        </w:rPr>
        <w:t>[</w:t>
      </w:r>
      <w:commentRangeStart w:id="1"/>
      <w:r w:rsidRPr="00937F47">
        <w:rPr>
          <w:rFonts w:asciiTheme="majorHAnsi" w:eastAsiaTheme="minorHAnsi" w:hAnsiTheme="majorHAnsi" w:cstheme="majorHAnsi"/>
          <w:sz w:val="22"/>
          <w:szCs w:val="22"/>
          <w:highlight w:val="yellow"/>
          <w:lang w:eastAsia="en-US"/>
        </w:rPr>
        <w:t>…</w:t>
      </w:r>
      <w:commentRangeEnd w:id="1"/>
      <w:r w:rsidRPr="00937F47">
        <w:rPr>
          <w:rFonts w:asciiTheme="majorHAnsi" w:eastAsiaTheme="minorHAnsi" w:hAnsiTheme="majorHAnsi" w:cstheme="majorHAnsi"/>
          <w:sz w:val="22"/>
          <w:szCs w:val="22"/>
          <w:lang w:eastAsia="en-US"/>
        </w:rPr>
        <w:commentReference w:id="1"/>
      </w:r>
      <w:r w:rsidRPr="00937F47">
        <w:rPr>
          <w:rFonts w:asciiTheme="majorHAnsi" w:eastAsiaTheme="minorHAnsi" w:hAnsiTheme="majorHAnsi" w:cstheme="majorHAnsi"/>
          <w:sz w:val="22"/>
          <w:szCs w:val="22"/>
          <w:lang w:eastAsia="en-US"/>
        </w:rPr>
        <w:t>]</w:t>
      </w:r>
      <w:bookmarkEnd w:id="0"/>
      <w:r w:rsidRPr="00937F47">
        <w:rPr>
          <w:rFonts w:asciiTheme="majorHAnsi" w:eastAsiaTheme="minorHAnsi" w:hAnsiTheme="majorHAnsi" w:cstheme="majorHAnsi"/>
          <w:sz w:val="22"/>
          <w:szCs w:val="22"/>
          <w:lang w:eastAsia="en-US"/>
        </w:rPr>
        <w:t xml:space="preserve"> roku w [</w:t>
      </w:r>
      <w:commentRangeStart w:id="2"/>
      <w:r w:rsidRPr="00937F47">
        <w:rPr>
          <w:rFonts w:asciiTheme="majorHAnsi" w:eastAsiaTheme="minorHAnsi" w:hAnsiTheme="majorHAnsi" w:cstheme="majorHAnsi"/>
          <w:sz w:val="22"/>
          <w:szCs w:val="22"/>
          <w:highlight w:val="yellow"/>
          <w:lang w:eastAsia="en-US"/>
        </w:rPr>
        <w:t>…</w:t>
      </w:r>
      <w:commentRangeEnd w:id="2"/>
      <w:r w:rsidRPr="00937F47">
        <w:rPr>
          <w:rFonts w:asciiTheme="majorHAnsi" w:eastAsiaTheme="minorHAnsi" w:hAnsiTheme="majorHAnsi" w:cstheme="majorHAnsi"/>
          <w:sz w:val="22"/>
          <w:szCs w:val="22"/>
          <w:lang w:eastAsia="en-US"/>
        </w:rPr>
        <w:commentReference w:id="2"/>
      </w:r>
      <w:r w:rsidRPr="00937F47">
        <w:rPr>
          <w:rFonts w:asciiTheme="majorHAnsi" w:eastAsiaTheme="minorHAnsi" w:hAnsiTheme="majorHAnsi" w:cstheme="majorHAnsi"/>
          <w:sz w:val="22"/>
          <w:szCs w:val="22"/>
          <w:lang w:eastAsia="en-US"/>
        </w:rPr>
        <w:t>] (zwana dalej „</w:t>
      </w:r>
      <w:r w:rsidRPr="00937F47">
        <w:rPr>
          <w:rFonts w:asciiTheme="majorHAnsi" w:eastAsiaTheme="minorHAnsi" w:hAnsiTheme="majorHAnsi" w:cstheme="majorHAnsi"/>
          <w:b/>
          <w:bCs/>
          <w:sz w:val="22"/>
          <w:szCs w:val="22"/>
          <w:lang w:eastAsia="en-US"/>
        </w:rPr>
        <w:t>Umową powierzenia</w:t>
      </w:r>
      <w:r w:rsidRPr="00937F47">
        <w:rPr>
          <w:rFonts w:asciiTheme="majorHAnsi" w:eastAsiaTheme="minorHAnsi" w:hAnsiTheme="majorHAnsi" w:cstheme="majorHAnsi"/>
          <w:sz w:val="22"/>
          <w:szCs w:val="22"/>
          <w:lang w:eastAsia="en-US"/>
        </w:rPr>
        <w:t xml:space="preserve">”) </w:t>
      </w:r>
      <w:commentRangeStart w:id="3"/>
      <w:r w:rsidRPr="00937F47">
        <w:rPr>
          <w:rFonts w:asciiTheme="majorHAnsi" w:eastAsiaTheme="minorHAnsi" w:hAnsiTheme="majorHAnsi" w:cstheme="majorHAnsi"/>
          <w:sz w:val="22"/>
          <w:szCs w:val="22"/>
          <w:lang w:eastAsia="en-US"/>
        </w:rPr>
        <w:t>pomiędzy</w:t>
      </w:r>
      <w:commentRangeEnd w:id="3"/>
      <w:r w:rsidRPr="00937F47">
        <w:rPr>
          <w:rFonts w:asciiTheme="majorHAnsi" w:eastAsiaTheme="minorHAnsi" w:hAnsiTheme="majorHAnsi" w:cstheme="majorHAnsi"/>
          <w:sz w:val="22"/>
          <w:szCs w:val="22"/>
          <w:lang w:eastAsia="en-US"/>
        </w:rPr>
        <w:commentReference w:id="3"/>
      </w:r>
      <w:r w:rsidRPr="00937F47">
        <w:rPr>
          <w:rFonts w:asciiTheme="majorHAnsi" w:eastAsiaTheme="minorHAnsi" w:hAnsiTheme="majorHAnsi" w:cstheme="majorHAnsi"/>
          <w:sz w:val="22"/>
          <w:szCs w:val="22"/>
          <w:lang w:eastAsia="en-US"/>
        </w:rPr>
        <w:t>:</w:t>
      </w:r>
    </w:p>
    <w:p w14:paraId="54E7947E" w14:textId="77777777"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p>
    <w:p w14:paraId="704FC222" w14:textId="522F7298" w:rsidR="00744772"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bookmarkStart w:id="6" w:name="_Hlk39991767"/>
      <w:r w:rsidRPr="00937F47">
        <w:rPr>
          <w:rFonts w:asciiTheme="majorHAnsi" w:eastAsiaTheme="minorHAnsi" w:hAnsiTheme="majorHAnsi" w:cstheme="majorHAnsi"/>
          <w:sz w:val="22"/>
          <w:szCs w:val="22"/>
          <w:lang w:eastAsia="en-US"/>
        </w:rPr>
        <w:t>[</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spółka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z siedzibą w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(adres siedziby: ul.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xml:space="preserve">]), wpisaną do </w:t>
      </w:r>
      <w:r w:rsidR="00A219DD" w:rsidRPr="00937F47">
        <w:rPr>
          <w:rFonts w:asciiTheme="majorHAnsi" w:eastAsiaTheme="minorHAnsi" w:hAnsiTheme="majorHAnsi" w:cstheme="majorHAnsi"/>
          <w:sz w:val="22"/>
          <w:szCs w:val="22"/>
          <w:lang w:eastAsia="en-US"/>
        </w:rPr>
        <w:t>r</w:t>
      </w:r>
      <w:r w:rsidRPr="00937F47">
        <w:rPr>
          <w:rFonts w:asciiTheme="majorHAnsi" w:eastAsiaTheme="minorHAnsi" w:hAnsiTheme="majorHAnsi" w:cstheme="majorHAnsi"/>
          <w:sz w:val="22"/>
          <w:szCs w:val="22"/>
          <w:lang w:eastAsia="en-US"/>
        </w:rPr>
        <w:t xml:space="preserve">ejestru </w:t>
      </w:r>
      <w:r w:rsidR="00A219DD" w:rsidRPr="00937F47">
        <w:rPr>
          <w:rFonts w:asciiTheme="majorHAnsi" w:eastAsiaTheme="minorHAnsi" w:hAnsiTheme="majorHAnsi" w:cstheme="majorHAnsi"/>
          <w:sz w:val="22"/>
          <w:szCs w:val="22"/>
          <w:lang w:eastAsia="en-US"/>
        </w:rPr>
        <w:t>p</w:t>
      </w:r>
      <w:r w:rsidRPr="00937F47">
        <w:rPr>
          <w:rFonts w:asciiTheme="majorHAnsi" w:eastAsiaTheme="minorHAnsi" w:hAnsiTheme="majorHAnsi" w:cstheme="majorHAnsi"/>
          <w:sz w:val="22"/>
          <w:szCs w:val="22"/>
          <w:lang w:eastAsia="en-US"/>
        </w:rPr>
        <w:t>rzedsiębiorców Krajowego Rejestru Sądowego prowadzonego przez Sąd Rejonowy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Wydział Gospodarczy Krajowego Rejestru Sądowego pod numerem KRS: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posiadającą NIP: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w:t>
      </w:r>
      <w:r w:rsidR="00993DEB" w:rsidRPr="00937F47">
        <w:rPr>
          <w:rFonts w:asciiTheme="majorHAnsi" w:eastAsiaTheme="minorHAnsi" w:hAnsiTheme="majorHAnsi" w:cstheme="majorHAnsi"/>
          <w:sz w:val="22"/>
          <w:szCs w:val="22"/>
          <w:lang w:eastAsia="en-US"/>
        </w:rPr>
        <w:t xml:space="preserve"> </w:t>
      </w:r>
      <w:r w:rsidRPr="00937F47">
        <w:rPr>
          <w:rFonts w:asciiTheme="majorHAnsi" w:eastAsiaTheme="minorHAnsi" w:hAnsiTheme="majorHAnsi" w:cstheme="majorHAnsi"/>
          <w:sz w:val="22"/>
          <w:szCs w:val="22"/>
          <w:lang w:eastAsia="en-US"/>
        </w:rPr>
        <w:t>numer REGON: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posiadającą kapitał zakładowy w wysokości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zł opłacony w całości (dalej</w:t>
      </w:r>
      <w:r w:rsidR="00744772" w:rsidRPr="00937F47">
        <w:rPr>
          <w:rFonts w:asciiTheme="majorHAnsi" w:eastAsiaTheme="minorHAnsi" w:hAnsiTheme="majorHAnsi" w:cstheme="majorHAnsi"/>
          <w:sz w:val="22"/>
          <w:szCs w:val="22"/>
          <w:lang w:eastAsia="en-US"/>
        </w:rPr>
        <w:t>:</w:t>
      </w:r>
      <w:r w:rsidRPr="00937F47">
        <w:rPr>
          <w:rFonts w:asciiTheme="majorHAnsi" w:eastAsiaTheme="minorHAnsi" w:hAnsiTheme="majorHAnsi" w:cstheme="majorHAnsi"/>
          <w:sz w:val="22"/>
          <w:szCs w:val="22"/>
          <w:lang w:eastAsia="en-US"/>
        </w:rPr>
        <w:t xml:space="preserve"> „</w:t>
      </w:r>
      <w:r w:rsidRPr="00937F47">
        <w:rPr>
          <w:rFonts w:asciiTheme="majorHAnsi" w:eastAsiaTheme="minorHAnsi" w:hAnsiTheme="majorHAnsi" w:cstheme="majorHAnsi"/>
          <w:b/>
          <w:bCs/>
          <w:sz w:val="22"/>
          <w:szCs w:val="22"/>
          <w:lang w:eastAsia="en-US"/>
        </w:rPr>
        <w:t>Administrator</w:t>
      </w:r>
      <w:r w:rsidRPr="00937F47">
        <w:rPr>
          <w:rFonts w:asciiTheme="majorHAnsi" w:eastAsiaTheme="minorHAnsi" w:hAnsiTheme="majorHAnsi" w:cstheme="majorHAnsi"/>
          <w:sz w:val="22"/>
          <w:szCs w:val="22"/>
          <w:lang w:eastAsia="en-US"/>
        </w:rPr>
        <w:t>”), reprezentowaną przez</w:t>
      </w:r>
      <w:r w:rsidR="00744772" w:rsidRPr="00937F47">
        <w:rPr>
          <w:rFonts w:asciiTheme="majorHAnsi" w:eastAsiaTheme="minorHAnsi" w:hAnsiTheme="majorHAnsi" w:cstheme="majorHAnsi"/>
          <w:sz w:val="22"/>
          <w:szCs w:val="22"/>
          <w:lang w:eastAsia="en-US"/>
        </w:rPr>
        <w:t>:</w:t>
      </w:r>
    </w:p>
    <w:p w14:paraId="53388289" w14:textId="1853132A"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r w:rsidRPr="00937F47">
        <w:rPr>
          <w:rFonts w:asciiTheme="majorHAnsi" w:eastAsiaTheme="minorHAnsi" w:hAnsiTheme="majorHAnsi" w:cstheme="majorHAnsi"/>
          <w:sz w:val="22"/>
          <w:szCs w:val="22"/>
          <w:highlight w:val="yellow"/>
          <w:lang w:eastAsia="en-US"/>
        </w:rPr>
        <w:t>Pana/Panią</w:t>
      </w:r>
      <w:r w:rsidRPr="00937F47">
        <w:rPr>
          <w:rFonts w:asciiTheme="majorHAnsi" w:eastAsiaTheme="minorHAnsi" w:hAnsiTheme="majorHAnsi" w:cstheme="majorHAnsi"/>
          <w:sz w:val="22"/>
          <w:szCs w:val="22"/>
          <w:lang w:eastAsia="en-US"/>
        </w:rPr>
        <w:t xml:space="preserve"> </w:t>
      </w:r>
      <w:r w:rsidR="00744772" w:rsidRPr="00937F47">
        <w:rPr>
          <w:rFonts w:asciiTheme="majorHAnsi" w:eastAsiaTheme="minorHAnsi" w:hAnsiTheme="majorHAnsi" w:cstheme="majorHAnsi"/>
          <w:sz w:val="22"/>
          <w:szCs w:val="22"/>
          <w:lang w:eastAsia="en-US"/>
        </w:rPr>
        <w:t xml:space="preserve">- </w:t>
      </w:r>
      <w:r w:rsidRPr="00937F47">
        <w:rPr>
          <w:rFonts w:asciiTheme="majorHAnsi" w:eastAsiaTheme="minorHAnsi" w:hAnsiTheme="majorHAnsi" w:cstheme="majorHAnsi"/>
          <w:sz w:val="22"/>
          <w:szCs w:val="22"/>
          <w:lang w:eastAsia="en-US"/>
        </w:rPr>
        <w:t>[</w:t>
      </w:r>
      <w:commentRangeStart w:id="7"/>
      <w:r w:rsidRPr="00937F47">
        <w:rPr>
          <w:rFonts w:asciiTheme="majorHAnsi" w:eastAsiaTheme="minorHAnsi" w:hAnsiTheme="majorHAnsi" w:cstheme="majorHAnsi"/>
          <w:sz w:val="22"/>
          <w:szCs w:val="22"/>
          <w:highlight w:val="yellow"/>
          <w:lang w:eastAsia="en-US"/>
        </w:rPr>
        <w:t>…</w:t>
      </w:r>
      <w:commentRangeEnd w:id="7"/>
      <w:r w:rsidRPr="00937F47">
        <w:rPr>
          <w:rFonts w:asciiTheme="majorHAnsi" w:eastAsiaTheme="minorHAnsi" w:hAnsiTheme="majorHAnsi" w:cstheme="majorHAnsi"/>
          <w:sz w:val="22"/>
          <w:szCs w:val="22"/>
          <w:lang w:eastAsia="en-US"/>
        </w:rPr>
        <w:commentReference w:id="7"/>
      </w:r>
      <w:r w:rsidRPr="00937F47">
        <w:rPr>
          <w:rFonts w:asciiTheme="majorHAnsi" w:eastAsiaTheme="minorHAnsi" w:hAnsiTheme="majorHAnsi" w:cstheme="majorHAnsi"/>
          <w:sz w:val="22"/>
          <w:szCs w:val="22"/>
          <w:lang w:eastAsia="en-US"/>
        </w:rPr>
        <w:t>] – [</w:t>
      </w:r>
      <w:commentRangeStart w:id="8"/>
      <w:r w:rsidRPr="00937F47">
        <w:rPr>
          <w:rFonts w:asciiTheme="majorHAnsi" w:eastAsiaTheme="minorHAnsi" w:hAnsiTheme="majorHAnsi" w:cstheme="majorHAnsi"/>
          <w:sz w:val="22"/>
          <w:szCs w:val="22"/>
          <w:highlight w:val="yellow"/>
          <w:lang w:eastAsia="en-US"/>
        </w:rPr>
        <w:t>…</w:t>
      </w:r>
      <w:commentRangeEnd w:id="8"/>
      <w:r w:rsidRPr="00937F47">
        <w:rPr>
          <w:rFonts w:asciiTheme="majorHAnsi" w:eastAsiaTheme="minorHAnsi" w:hAnsiTheme="majorHAnsi" w:cstheme="majorHAnsi"/>
          <w:sz w:val="22"/>
          <w:szCs w:val="22"/>
          <w:lang w:eastAsia="en-US"/>
        </w:rPr>
        <w:commentReference w:id="8"/>
      </w:r>
      <w:r w:rsidRPr="00937F47">
        <w:rPr>
          <w:rFonts w:asciiTheme="majorHAnsi" w:eastAsiaTheme="minorHAnsi" w:hAnsiTheme="majorHAnsi" w:cstheme="majorHAnsi"/>
          <w:sz w:val="22"/>
          <w:szCs w:val="22"/>
          <w:lang w:eastAsia="en-US"/>
        </w:rPr>
        <w:t>],</w:t>
      </w:r>
    </w:p>
    <w:bookmarkEnd w:id="6"/>
    <w:p w14:paraId="39F496AA" w14:textId="77777777"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p>
    <w:p w14:paraId="7744C9E0" w14:textId="77777777"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commentRangeStart w:id="9"/>
      <w:r w:rsidRPr="00937F47">
        <w:rPr>
          <w:rFonts w:asciiTheme="majorHAnsi" w:eastAsiaTheme="minorHAnsi" w:hAnsiTheme="majorHAnsi" w:cstheme="majorHAnsi"/>
          <w:sz w:val="22"/>
          <w:szCs w:val="22"/>
          <w:lang w:eastAsia="en-US"/>
        </w:rPr>
        <w:t>a</w:t>
      </w:r>
      <w:commentRangeEnd w:id="9"/>
      <w:r w:rsidRPr="00937F47">
        <w:rPr>
          <w:rFonts w:asciiTheme="majorHAnsi" w:eastAsiaTheme="minorHAnsi" w:hAnsiTheme="majorHAnsi" w:cstheme="majorHAnsi"/>
          <w:sz w:val="22"/>
          <w:szCs w:val="22"/>
          <w:lang w:eastAsia="en-US"/>
        </w:rPr>
        <w:commentReference w:id="9"/>
      </w:r>
    </w:p>
    <w:p w14:paraId="25019994" w14:textId="77777777"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p>
    <w:p w14:paraId="038E7BD5" w14:textId="014C0FDB" w:rsidR="00A219DD"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r w:rsidRPr="00937F47">
        <w:rPr>
          <w:rFonts w:asciiTheme="majorHAnsi" w:eastAsiaTheme="minorHAnsi" w:hAnsiTheme="majorHAnsi" w:cstheme="majorHAnsi"/>
          <w:sz w:val="22"/>
          <w:szCs w:val="22"/>
          <w:lang w:eastAsia="en-US"/>
        </w:rPr>
        <w:t>[</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spółka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z siedzibą w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(adres siedziby: ul.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wpisaną do Rejestru Przedsiębiorców Krajowego Rejestru Sądowego prowadzonego przez Sąd Rejonowy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Wydział Gospodarczy Krajowego Rejestru Sądowego pod numerem KRS: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posiadającą NIP: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w:t>
      </w:r>
      <w:r w:rsidR="00993DEB" w:rsidRPr="00937F47">
        <w:rPr>
          <w:rFonts w:asciiTheme="majorHAnsi" w:eastAsiaTheme="minorHAnsi" w:hAnsiTheme="majorHAnsi" w:cstheme="majorHAnsi"/>
          <w:sz w:val="22"/>
          <w:szCs w:val="22"/>
          <w:lang w:eastAsia="en-US"/>
        </w:rPr>
        <w:t xml:space="preserve"> </w:t>
      </w:r>
      <w:r w:rsidRPr="00937F47">
        <w:rPr>
          <w:rFonts w:asciiTheme="majorHAnsi" w:eastAsiaTheme="minorHAnsi" w:hAnsiTheme="majorHAnsi" w:cstheme="majorHAnsi"/>
          <w:sz w:val="22"/>
          <w:szCs w:val="22"/>
          <w:lang w:eastAsia="en-US"/>
        </w:rPr>
        <w:t>numer REGON: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posiadającą kapitał zakładowy w wysokości [</w:t>
      </w:r>
      <w:r w:rsidRPr="00937F47">
        <w:rPr>
          <w:rFonts w:asciiTheme="majorHAnsi" w:eastAsiaTheme="minorHAnsi" w:hAnsiTheme="majorHAnsi" w:cstheme="majorHAnsi"/>
          <w:sz w:val="22"/>
          <w:szCs w:val="22"/>
          <w:highlight w:val="yellow"/>
          <w:lang w:eastAsia="en-US"/>
        </w:rPr>
        <w:t>…</w:t>
      </w:r>
      <w:r w:rsidRPr="00937F47">
        <w:rPr>
          <w:rFonts w:asciiTheme="majorHAnsi" w:eastAsiaTheme="minorHAnsi" w:hAnsiTheme="majorHAnsi" w:cstheme="majorHAnsi"/>
          <w:sz w:val="22"/>
          <w:szCs w:val="22"/>
          <w:lang w:eastAsia="en-US"/>
        </w:rPr>
        <w:t>] zł opłacony w całości (dalej</w:t>
      </w:r>
      <w:r w:rsidR="00A219DD" w:rsidRPr="00937F47">
        <w:rPr>
          <w:rFonts w:asciiTheme="majorHAnsi" w:eastAsiaTheme="minorHAnsi" w:hAnsiTheme="majorHAnsi" w:cstheme="majorHAnsi"/>
          <w:sz w:val="22"/>
          <w:szCs w:val="22"/>
          <w:lang w:eastAsia="en-US"/>
        </w:rPr>
        <w:t>:</w:t>
      </w:r>
      <w:r w:rsidRPr="00937F47">
        <w:rPr>
          <w:rFonts w:asciiTheme="majorHAnsi" w:eastAsiaTheme="minorHAnsi" w:hAnsiTheme="majorHAnsi" w:cstheme="majorHAnsi"/>
          <w:sz w:val="22"/>
          <w:szCs w:val="22"/>
          <w:lang w:eastAsia="en-US"/>
        </w:rPr>
        <w:t xml:space="preserve"> „</w:t>
      </w:r>
      <w:r w:rsidRPr="00937F47">
        <w:rPr>
          <w:rFonts w:asciiTheme="majorHAnsi" w:eastAsiaTheme="minorHAnsi" w:hAnsiTheme="majorHAnsi" w:cstheme="majorHAnsi"/>
          <w:b/>
          <w:bCs/>
          <w:sz w:val="22"/>
          <w:szCs w:val="22"/>
          <w:lang w:eastAsia="en-US"/>
        </w:rPr>
        <w:t>Podmiot</w:t>
      </w:r>
      <w:r w:rsidR="00A219DD" w:rsidRPr="00937F47">
        <w:rPr>
          <w:rFonts w:asciiTheme="majorHAnsi" w:eastAsiaTheme="minorHAnsi" w:hAnsiTheme="majorHAnsi" w:cstheme="majorHAnsi"/>
          <w:b/>
          <w:bCs/>
          <w:sz w:val="22"/>
          <w:szCs w:val="22"/>
          <w:lang w:eastAsia="en-US"/>
        </w:rPr>
        <w:t xml:space="preserve"> </w:t>
      </w:r>
      <w:r w:rsidRPr="00937F47">
        <w:rPr>
          <w:rFonts w:asciiTheme="majorHAnsi" w:eastAsiaTheme="minorHAnsi" w:hAnsiTheme="majorHAnsi" w:cstheme="majorHAnsi"/>
          <w:b/>
          <w:bCs/>
          <w:sz w:val="22"/>
          <w:szCs w:val="22"/>
          <w:lang w:eastAsia="en-US"/>
        </w:rPr>
        <w:t>przetwarzając</w:t>
      </w:r>
      <w:r w:rsidR="00A219DD" w:rsidRPr="00937F47">
        <w:rPr>
          <w:rFonts w:asciiTheme="majorHAnsi" w:eastAsiaTheme="minorHAnsi" w:hAnsiTheme="majorHAnsi" w:cstheme="majorHAnsi"/>
          <w:b/>
          <w:bCs/>
          <w:sz w:val="22"/>
          <w:szCs w:val="22"/>
          <w:lang w:eastAsia="en-US"/>
        </w:rPr>
        <w:t>y</w:t>
      </w:r>
      <w:r w:rsidRPr="00937F47">
        <w:rPr>
          <w:rFonts w:asciiTheme="majorHAnsi" w:eastAsiaTheme="minorHAnsi" w:hAnsiTheme="majorHAnsi" w:cstheme="majorHAnsi"/>
          <w:sz w:val="22"/>
          <w:szCs w:val="22"/>
          <w:lang w:eastAsia="en-US"/>
        </w:rPr>
        <w:t>”), reprezentowaną przez</w:t>
      </w:r>
      <w:r w:rsidR="00A219DD" w:rsidRPr="00937F47">
        <w:rPr>
          <w:rFonts w:asciiTheme="majorHAnsi" w:eastAsiaTheme="minorHAnsi" w:hAnsiTheme="majorHAnsi" w:cstheme="majorHAnsi"/>
          <w:sz w:val="22"/>
          <w:szCs w:val="22"/>
          <w:lang w:eastAsia="en-US"/>
        </w:rPr>
        <w:t>:</w:t>
      </w:r>
      <w:r w:rsidRPr="00937F47">
        <w:rPr>
          <w:rFonts w:asciiTheme="majorHAnsi" w:eastAsiaTheme="minorHAnsi" w:hAnsiTheme="majorHAnsi" w:cstheme="majorHAnsi"/>
          <w:sz w:val="22"/>
          <w:szCs w:val="22"/>
          <w:lang w:eastAsia="en-US"/>
        </w:rPr>
        <w:t xml:space="preserve"> </w:t>
      </w:r>
    </w:p>
    <w:p w14:paraId="496D7857" w14:textId="16B39CAE"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r w:rsidRPr="00937F47">
        <w:rPr>
          <w:rFonts w:asciiTheme="majorHAnsi" w:eastAsiaTheme="minorHAnsi" w:hAnsiTheme="majorHAnsi" w:cstheme="majorHAnsi"/>
          <w:sz w:val="22"/>
          <w:szCs w:val="22"/>
          <w:highlight w:val="yellow"/>
          <w:lang w:eastAsia="en-US"/>
        </w:rPr>
        <w:t>Pana/Panią</w:t>
      </w:r>
      <w:r w:rsidRPr="00937F47">
        <w:rPr>
          <w:rFonts w:asciiTheme="majorHAnsi" w:eastAsiaTheme="minorHAnsi" w:hAnsiTheme="majorHAnsi" w:cstheme="majorHAnsi"/>
          <w:sz w:val="22"/>
          <w:szCs w:val="22"/>
          <w:lang w:eastAsia="en-US"/>
        </w:rPr>
        <w:t xml:space="preserve"> [</w:t>
      </w:r>
      <w:commentRangeStart w:id="10"/>
      <w:r w:rsidRPr="00937F47">
        <w:rPr>
          <w:rFonts w:asciiTheme="majorHAnsi" w:eastAsiaTheme="minorHAnsi" w:hAnsiTheme="majorHAnsi" w:cstheme="majorHAnsi"/>
          <w:sz w:val="22"/>
          <w:szCs w:val="22"/>
          <w:highlight w:val="yellow"/>
          <w:lang w:eastAsia="en-US"/>
        </w:rPr>
        <w:t>…</w:t>
      </w:r>
      <w:commentRangeEnd w:id="10"/>
      <w:r w:rsidRPr="00937F47">
        <w:rPr>
          <w:rFonts w:asciiTheme="majorHAnsi" w:eastAsiaTheme="minorHAnsi" w:hAnsiTheme="majorHAnsi" w:cstheme="majorHAnsi"/>
          <w:sz w:val="22"/>
          <w:szCs w:val="22"/>
          <w:lang w:eastAsia="en-US"/>
        </w:rPr>
        <w:commentReference w:id="10"/>
      </w:r>
      <w:r w:rsidRPr="00937F47">
        <w:rPr>
          <w:rFonts w:asciiTheme="majorHAnsi" w:eastAsiaTheme="minorHAnsi" w:hAnsiTheme="majorHAnsi" w:cstheme="majorHAnsi"/>
          <w:sz w:val="22"/>
          <w:szCs w:val="22"/>
          <w:lang w:eastAsia="en-US"/>
        </w:rPr>
        <w:t>] – [</w:t>
      </w:r>
      <w:commentRangeStart w:id="11"/>
      <w:r w:rsidRPr="00937F47">
        <w:rPr>
          <w:rFonts w:asciiTheme="majorHAnsi" w:eastAsiaTheme="minorHAnsi" w:hAnsiTheme="majorHAnsi" w:cstheme="majorHAnsi"/>
          <w:sz w:val="22"/>
          <w:szCs w:val="22"/>
          <w:highlight w:val="yellow"/>
          <w:lang w:eastAsia="en-US"/>
        </w:rPr>
        <w:t>…</w:t>
      </w:r>
      <w:commentRangeEnd w:id="11"/>
      <w:r w:rsidRPr="00937F47">
        <w:rPr>
          <w:rFonts w:asciiTheme="majorHAnsi" w:eastAsiaTheme="minorHAnsi" w:hAnsiTheme="majorHAnsi" w:cstheme="majorHAnsi"/>
          <w:sz w:val="22"/>
          <w:szCs w:val="22"/>
          <w:lang w:eastAsia="en-US"/>
        </w:rPr>
        <w:commentReference w:id="11"/>
      </w:r>
      <w:r w:rsidRPr="00937F47">
        <w:rPr>
          <w:rFonts w:asciiTheme="majorHAnsi" w:eastAsiaTheme="minorHAnsi" w:hAnsiTheme="majorHAnsi" w:cstheme="majorHAnsi"/>
          <w:sz w:val="22"/>
          <w:szCs w:val="22"/>
          <w:lang w:eastAsia="en-US"/>
        </w:rPr>
        <w:t>],</w:t>
      </w:r>
    </w:p>
    <w:p w14:paraId="07AE7694" w14:textId="77777777"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p>
    <w:p w14:paraId="4B07BE7E" w14:textId="77777777" w:rsidR="00BD2E78" w:rsidRPr="00937F47" w:rsidRDefault="00BD2E78" w:rsidP="00111F78">
      <w:pPr>
        <w:spacing w:before="120" w:after="120" w:line="360" w:lineRule="auto"/>
        <w:jc w:val="both"/>
        <w:rPr>
          <w:rFonts w:asciiTheme="majorHAnsi" w:eastAsiaTheme="minorHAnsi" w:hAnsiTheme="majorHAnsi" w:cstheme="majorHAnsi"/>
          <w:sz w:val="22"/>
          <w:szCs w:val="22"/>
          <w:lang w:eastAsia="en-US"/>
        </w:rPr>
      </w:pPr>
      <w:r w:rsidRPr="00937F47">
        <w:rPr>
          <w:rFonts w:asciiTheme="majorHAnsi" w:eastAsiaTheme="minorHAnsi" w:hAnsiTheme="majorHAnsi" w:cstheme="majorHAnsi"/>
          <w:sz w:val="22"/>
          <w:szCs w:val="22"/>
          <w:lang w:eastAsia="en-US"/>
        </w:rPr>
        <w:t>zwanymi dalej łącznie „</w:t>
      </w:r>
      <w:r w:rsidRPr="00937F47">
        <w:rPr>
          <w:rFonts w:asciiTheme="majorHAnsi" w:eastAsiaTheme="minorHAnsi" w:hAnsiTheme="majorHAnsi" w:cstheme="majorHAnsi"/>
          <w:b/>
          <w:bCs/>
          <w:sz w:val="22"/>
          <w:szCs w:val="22"/>
          <w:lang w:eastAsia="en-US"/>
        </w:rPr>
        <w:t>Stronami</w:t>
      </w:r>
      <w:r w:rsidRPr="00937F47">
        <w:rPr>
          <w:rFonts w:asciiTheme="majorHAnsi" w:eastAsiaTheme="minorHAnsi" w:hAnsiTheme="majorHAnsi" w:cstheme="majorHAnsi"/>
          <w:sz w:val="22"/>
          <w:szCs w:val="22"/>
          <w:lang w:eastAsia="en-US"/>
        </w:rPr>
        <w:t>”, a każde z osobna „</w:t>
      </w:r>
      <w:r w:rsidRPr="00937F47">
        <w:rPr>
          <w:rFonts w:asciiTheme="majorHAnsi" w:eastAsiaTheme="minorHAnsi" w:hAnsiTheme="majorHAnsi" w:cstheme="majorHAnsi"/>
          <w:b/>
          <w:bCs/>
          <w:sz w:val="22"/>
          <w:szCs w:val="22"/>
          <w:lang w:eastAsia="en-US"/>
        </w:rPr>
        <w:t>Stroną</w:t>
      </w:r>
      <w:r w:rsidRPr="00937F47">
        <w:rPr>
          <w:rFonts w:asciiTheme="majorHAnsi" w:eastAsiaTheme="minorHAnsi" w:hAnsiTheme="majorHAnsi" w:cstheme="majorHAnsi"/>
          <w:sz w:val="22"/>
          <w:szCs w:val="22"/>
          <w:lang w:eastAsia="en-US"/>
        </w:rPr>
        <w:t>”.</w:t>
      </w:r>
    </w:p>
    <w:p w14:paraId="7082048B" w14:textId="77777777" w:rsidR="003B2F6B" w:rsidRPr="00937F47" w:rsidRDefault="003B2F6B" w:rsidP="00111F78">
      <w:pPr>
        <w:spacing w:before="120" w:after="120" w:line="360" w:lineRule="auto"/>
        <w:jc w:val="both"/>
        <w:rPr>
          <w:rFonts w:asciiTheme="majorHAnsi" w:hAnsiTheme="majorHAnsi" w:cstheme="majorHAnsi"/>
          <w:sz w:val="22"/>
          <w:szCs w:val="22"/>
        </w:rPr>
      </w:pPr>
    </w:p>
    <w:p w14:paraId="0E62C425" w14:textId="1EC5D575" w:rsidR="008A5C9A" w:rsidRPr="00937F47" w:rsidRDefault="00BD2E78" w:rsidP="00111F78">
      <w:pPr>
        <w:spacing w:before="120" w:after="120" w:line="360" w:lineRule="auto"/>
        <w:ind w:left="440" w:hanging="440"/>
        <w:jc w:val="both"/>
        <w:rPr>
          <w:rFonts w:asciiTheme="majorHAnsi" w:hAnsiTheme="majorHAnsi" w:cstheme="majorHAnsi"/>
          <w:b/>
          <w:i/>
          <w:iCs/>
          <w:sz w:val="22"/>
          <w:szCs w:val="22"/>
        </w:rPr>
      </w:pPr>
      <w:r w:rsidRPr="00937F47">
        <w:rPr>
          <w:rFonts w:asciiTheme="majorHAnsi" w:hAnsiTheme="majorHAnsi" w:cstheme="majorHAnsi"/>
          <w:b/>
          <w:i/>
          <w:iCs/>
          <w:sz w:val="22"/>
          <w:szCs w:val="22"/>
        </w:rPr>
        <w:t>Zważywszy, że:</w:t>
      </w:r>
    </w:p>
    <w:p w14:paraId="269AB8B4" w14:textId="18ACAB02" w:rsidR="00BD2E78" w:rsidRPr="00937F47" w:rsidRDefault="00BD2E78" w:rsidP="00111F78">
      <w:pPr>
        <w:spacing w:before="120" w:after="120" w:line="360" w:lineRule="auto"/>
        <w:ind w:left="440" w:hanging="440"/>
        <w:jc w:val="both"/>
        <w:rPr>
          <w:rFonts w:asciiTheme="majorHAnsi" w:hAnsiTheme="majorHAnsi" w:cstheme="majorHAnsi"/>
          <w:bCs/>
          <w:i/>
          <w:iCs/>
          <w:sz w:val="22"/>
          <w:szCs w:val="22"/>
        </w:rPr>
      </w:pPr>
    </w:p>
    <w:p w14:paraId="28B50CB1" w14:textId="77777777" w:rsidR="00BD2E78" w:rsidRPr="00937F47" w:rsidRDefault="003A2204" w:rsidP="00B44A8A">
      <w:pPr>
        <w:pStyle w:val="Akapitzlist"/>
        <w:numPr>
          <w:ilvl w:val="0"/>
          <w:numId w:val="10"/>
        </w:numPr>
        <w:spacing w:before="120" w:after="120" w:line="360" w:lineRule="auto"/>
        <w:jc w:val="both"/>
        <w:rPr>
          <w:rFonts w:asciiTheme="majorHAnsi" w:hAnsiTheme="majorHAnsi" w:cstheme="majorHAnsi"/>
          <w:bCs/>
          <w:i/>
          <w:iCs/>
          <w:sz w:val="22"/>
          <w:szCs w:val="22"/>
        </w:rPr>
      </w:pPr>
      <w:r w:rsidRPr="00937F47">
        <w:rPr>
          <w:rFonts w:asciiTheme="majorHAnsi" w:hAnsiTheme="majorHAnsi" w:cstheme="majorHAnsi"/>
          <w:bCs/>
          <w:i/>
          <w:iCs/>
          <w:sz w:val="22"/>
          <w:szCs w:val="22"/>
        </w:rPr>
        <w:t>Strony zawarły umowę</w:t>
      </w:r>
      <w:r w:rsidR="008A5C9A" w:rsidRPr="00937F47">
        <w:rPr>
          <w:rFonts w:asciiTheme="majorHAnsi" w:hAnsiTheme="majorHAnsi" w:cstheme="majorHAnsi"/>
          <w:bCs/>
          <w:i/>
          <w:iCs/>
          <w:sz w:val="22"/>
          <w:szCs w:val="22"/>
        </w:rPr>
        <w:t xml:space="preserve"> </w:t>
      </w:r>
      <w:r w:rsidR="00BD2E78" w:rsidRPr="00937F47">
        <w:rPr>
          <w:rFonts w:asciiTheme="majorHAnsi" w:hAnsiTheme="majorHAnsi" w:cstheme="majorHAnsi"/>
          <w:bCs/>
          <w:i/>
          <w:iCs/>
          <w:sz w:val="22"/>
          <w:szCs w:val="22"/>
        </w:rPr>
        <w:t>[</w:t>
      </w:r>
      <w:commentRangeStart w:id="12"/>
      <w:r w:rsidR="00BD2E78" w:rsidRPr="00937F47">
        <w:rPr>
          <w:rFonts w:asciiTheme="majorHAnsi" w:hAnsiTheme="majorHAnsi" w:cstheme="majorHAnsi"/>
          <w:bCs/>
          <w:i/>
          <w:iCs/>
          <w:sz w:val="22"/>
          <w:szCs w:val="22"/>
          <w:highlight w:val="yellow"/>
        </w:rPr>
        <w:t>…</w:t>
      </w:r>
      <w:commentRangeEnd w:id="12"/>
      <w:r w:rsidR="00BD2E78" w:rsidRPr="00937F47">
        <w:rPr>
          <w:rStyle w:val="Odwoaniedokomentarza"/>
          <w:rFonts w:asciiTheme="majorHAnsi" w:hAnsiTheme="majorHAnsi" w:cstheme="majorHAnsi"/>
          <w:i/>
          <w:iCs/>
          <w:sz w:val="22"/>
          <w:szCs w:val="22"/>
          <w:highlight w:val="yellow"/>
        </w:rPr>
        <w:commentReference w:id="12"/>
      </w:r>
      <w:r w:rsidR="00BD2E78" w:rsidRPr="00937F47">
        <w:rPr>
          <w:rFonts w:asciiTheme="majorHAnsi" w:hAnsiTheme="majorHAnsi" w:cstheme="majorHAnsi"/>
          <w:bCs/>
          <w:i/>
          <w:iCs/>
          <w:sz w:val="22"/>
          <w:szCs w:val="22"/>
        </w:rPr>
        <w:t xml:space="preserve">] </w:t>
      </w:r>
      <w:r w:rsidR="008A5C9A" w:rsidRPr="00937F47">
        <w:rPr>
          <w:rFonts w:asciiTheme="majorHAnsi" w:hAnsiTheme="majorHAnsi" w:cstheme="majorHAnsi"/>
          <w:bCs/>
          <w:i/>
          <w:iCs/>
          <w:sz w:val="22"/>
          <w:szCs w:val="22"/>
        </w:rPr>
        <w:t xml:space="preserve">z </w:t>
      </w:r>
      <w:r w:rsidR="008C2E38" w:rsidRPr="00937F47">
        <w:rPr>
          <w:rFonts w:asciiTheme="majorHAnsi" w:hAnsiTheme="majorHAnsi" w:cstheme="majorHAnsi"/>
          <w:bCs/>
          <w:i/>
          <w:iCs/>
          <w:sz w:val="22"/>
          <w:szCs w:val="22"/>
        </w:rPr>
        <w:t>dnia</w:t>
      </w:r>
      <w:r w:rsidR="00BD2E78" w:rsidRPr="00937F47">
        <w:rPr>
          <w:rFonts w:asciiTheme="majorHAnsi" w:hAnsiTheme="majorHAnsi" w:cstheme="majorHAnsi"/>
          <w:bCs/>
          <w:i/>
          <w:iCs/>
          <w:sz w:val="22"/>
          <w:szCs w:val="22"/>
        </w:rPr>
        <w:t xml:space="preserve"> [</w:t>
      </w:r>
      <w:commentRangeStart w:id="13"/>
      <w:r w:rsidR="00BD2E78" w:rsidRPr="00937F47">
        <w:rPr>
          <w:rFonts w:asciiTheme="majorHAnsi" w:hAnsiTheme="majorHAnsi" w:cstheme="majorHAnsi"/>
          <w:bCs/>
          <w:i/>
          <w:iCs/>
          <w:sz w:val="22"/>
          <w:szCs w:val="22"/>
          <w:highlight w:val="yellow"/>
        </w:rPr>
        <w:t>…</w:t>
      </w:r>
      <w:commentRangeEnd w:id="13"/>
      <w:r w:rsidR="00BD2E78" w:rsidRPr="00937F47">
        <w:rPr>
          <w:rStyle w:val="Odwoaniedokomentarza"/>
          <w:rFonts w:asciiTheme="majorHAnsi" w:hAnsiTheme="majorHAnsi" w:cstheme="majorHAnsi"/>
          <w:i/>
          <w:iCs/>
          <w:sz w:val="22"/>
          <w:szCs w:val="22"/>
        </w:rPr>
        <w:commentReference w:id="13"/>
      </w:r>
      <w:r w:rsidR="00BD2E78" w:rsidRPr="00937F47">
        <w:rPr>
          <w:rFonts w:asciiTheme="majorHAnsi" w:hAnsiTheme="majorHAnsi" w:cstheme="majorHAnsi"/>
          <w:bCs/>
          <w:i/>
          <w:iCs/>
          <w:sz w:val="22"/>
          <w:szCs w:val="22"/>
        </w:rPr>
        <w:t>]</w:t>
      </w:r>
      <w:r w:rsidR="000742E5" w:rsidRPr="00937F47">
        <w:rPr>
          <w:rFonts w:asciiTheme="majorHAnsi" w:hAnsiTheme="majorHAnsi" w:cstheme="majorHAnsi"/>
          <w:bCs/>
          <w:i/>
          <w:iCs/>
          <w:sz w:val="22"/>
          <w:szCs w:val="22"/>
        </w:rPr>
        <w:t xml:space="preserve"> </w:t>
      </w:r>
      <w:r w:rsidR="00DE3D90" w:rsidRPr="00937F47">
        <w:rPr>
          <w:rFonts w:asciiTheme="majorHAnsi" w:hAnsiTheme="majorHAnsi" w:cstheme="majorHAnsi"/>
          <w:bCs/>
          <w:i/>
          <w:iCs/>
          <w:sz w:val="22"/>
          <w:szCs w:val="22"/>
        </w:rPr>
        <w:t>(dalej</w:t>
      </w:r>
      <w:r w:rsidR="00081D8F" w:rsidRPr="00937F47">
        <w:rPr>
          <w:rFonts w:asciiTheme="majorHAnsi" w:hAnsiTheme="majorHAnsi" w:cstheme="majorHAnsi"/>
          <w:bCs/>
          <w:i/>
          <w:iCs/>
          <w:sz w:val="22"/>
          <w:szCs w:val="22"/>
        </w:rPr>
        <w:t>: „</w:t>
      </w:r>
      <w:r w:rsidRPr="00937F47">
        <w:rPr>
          <w:rFonts w:asciiTheme="majorHAnsi" w:hAnsiTheme="majorHAnsi" w:cstheme="majorHAnsi"/>
          <w:b/>
          <w:bCs/>
          <w:i/>
          <w:iCs/>
          <w:sz w:val="22"/>
          <w:szCs w:val="22"/>
        </w:rPr>
        <w:t>Umowa</w:t>
      </w:r>
      <w:r w:rsidR="00DE3D90" w:rsidRPr="00937F47">
        <w:rPr>
          <w:rFonts w:asciiTheme="majorHAnsi" w:hAnsiTheme="majorHAnsi" w:cstheme="majorHAnsi"/>
          <w:b/>
          <w:bCs/>
          <w:i/>
          <w:iCs/>
          <w:sz w:val="22"/>
          <w:szCs w:val="22"/>
        </w:rPr>
        <w:t xml:space="preserve"> </w:t>
      </w:r>
      <w:r w:rsidR="00295C63" w:rsidRPr="00937F47">
        <w:rPr>
          <w:rFonts w:asciiTheme="majorHAnsi" w:hAnsiTheme="majorHAnsi" w:cstheme="majorHAnsi"/>
          <w:b/>
          <w:bCs/>
          <w:i/>
          <w:iCs/>
          <w:sz w:val="22"/>
          <w:szCs w:val="22"/>
        </w:rPr>
        <w:t>główna</w:t>
      </w:r>
      <w:r w:rsidR="00081D8F" w:rsidRPr="00937F47">
        <w:rPr>
          <w:rFonts w:asciiTheme="majorHAnsi" w:hAnsiTheme="majorHAnsi" w:cstheme="majorHAnsi"/>
          <w:bCs/>
          <w:i/>
          <w:iCs/>
          <w:sz w:val="22"/>
          <w:szCs w:val="22"/>
        </w:rPr>
        <w:t xml:space="preserve">”) w przedmiocie </w:t>
      </w:r>
      <w:r w:rsidR="00BD2E78" w:rsidRPr="00937F47">
        <w:rPr>
          <w:rFonts w:asciiTheme="majorHAnsi" w:hAnsiTheme="majorHAnsi" w:cstheme="majorHAnsi"/>
          <w:bCs/>
          <w:i/>
          <w:iCs/>
          <w:sz w:val="22"/>
          <w:szCs w:val="22"/>
        </w:rPr>
        <w:t>[</w:t>
      </w:r>
      <w:commentRangeStart w:id="14"/>
      <w:r w:rsidR="00BD2E78" w:rsidRPr="00937F47">
        <w:rPr>
          <w:rFonts w:asciiTheme="majorHAnsi" w:hAnsiTheme="majorHAnsi" w:cstheme="majorHAnsi"/>
          <w:bCs/>
          <w:i/>
          <w:iCs/>
          <w:sz w:val="22"/>
          <w:szCs w:val="22"/>
          <w:highlight w:val="yellow"/>
        </w:rPr>
        <w:t>…</w:t>
      </w:r>
      <w:commentRangeEnd w:id="14"/>
      <w:r w:rsidR="00BD2E78" w:rsidRPr="00937F47">
        <w:rPr>
          <w:rStyle w:val="Odwoaniedokomentarza"/>
          <w:rFonts w:asciiTheme="majorHAnsi" w:hAnsiTheme="majorHAnsi" w:cstheme="majorHAnsi"/>
          <w:i/>
          <w:iCs/>
          <w:sz w:val="22"/>
          <w:szCs w:val="22"/>
        </w:rPr>
        <w:commentReference w:id="14"/>
      </w:r>
      <w:r w:rsidR="00BD2E78" w:rsidRPr="00937F47">
        <w:rPr>
          <w:rFonts w:asciiTheme="majorHAnsi" w:hAnsiTheme="majorHAnsi" w:cstheme="majorHAnsi"/>
          <w:bCs/>
          <w:i/>
          <w:iCs/>
          <w:sz w:val="22"/>
          <w:szCs w:val="22"/>
        </w:rPr>
        <w:t>];</w:t>
      </w:r>
    </w:p>
    <w:p w14:paraId="4E633636" w14:textId="0268FC02" w:rsidR="00BD2E78" w:rsidRPr="00937F47" w:rsidRDefault="00DE3D90" w:rsidP="00B44A8A">
      <w:pPr>
        <w:pStyle w:val="Akapitzlist"/>
        <w:numPr>
          <w:ilvl w:val="0"/>
          <w:numId w:val="10"/>
        </w:numPr>
        <w:spacing w:before="120" w:after="120" w:line="360" w:lineRule="auto"/>
        <w:jc w:val="both"/>
        <w:rPr>
          <w:rFonts w:asciiTheme="majorHAnsi" w:hAnsiTheme="majorHAnsi" w:cstheme="majorHAnsi"/>
          <w:bCs/>
          <w:i/>
          <w:iCs/>
          <w:sz w:val="22"/>
          <w:szCs w:val="22"/>
        </w:rPr>
      </w:pPr>
      <w:r w:rsidRPr="00937F47">
        <w:rPr>
          <w:rFonts w:asciiTheme="majorHAnsi" w:hAnsiTheme="majorHAnsi" w:cstheme="majorHAnsi"/>
          <w:bCs/>
          <w:i/>
          <w:iCs/>
          <w:sz w:val="22"/>
          <w:szCs w:val="22"/>
        </w:rPr>
        <w:t xml:space="preserve">wykonanie </w:t>
      </w:r>
      <w:r w:rsidR="00BD2E78" w:rsidRPr="00937F47">
        <w:rPr>
          <w:rFonts w:asciiTheme="majorHAnsi" w:hAnsiTheme="majorHAnsi" w:cstheme="majorHAnsi"/>
          <w:bCs/>
          <w:i/>
          <w:iCs/>
          <w:sz w:val="22"/>
          <w:szCs w:val="22"/>
        </w:rPr>
        <w:t xml:space="preserve">Umowy głównej </w:t>
      </w:r>
      <w:r w:rsidRPr="00937F47">
        <w:rPr>
          <w:rFonts w:asciiTheme="majorHAnsi" w:hAnsiTheme="majorHAnsi" w:cstheme="majorHAnsi"/>
          <w:bCs/>
          <w:i/>
          <w:iCs/>
          <w:sz w:val="22"/>
          <w:szCs w:val="22"/>
        </w:rPr>
        <w:t xml:space="preserve">wymaga powierzenia </w:t>
      </w:r>
      <w:r w:rsidR="008C2E38" w:rsidRPr="00937F47">
        <w:rPr>
          <w:rFonts w:asciiTheme="majorHAnsi" w:hAnsiTheme="majorHAnsi" w:cstheme="majorHAnsi"/>
          <w:bCs/>
          <w:i/>
          <w:iCs/>
          <w:sz w:val="22"/>
          <w:szCs w:val="22"/>
        </w:rPr>
        <w:t>Podmiotowi przetwarzającemu</w:t>
      </w:r>
      <w:r w:rsidRPr="00937F47">
        <w:rPr>
          <w:rFonts w:asciiTheme="majorHAnsi" w:hAnsiTheme="majorHAnsi" w:cstheme="majorHAnsi"/>
          <w:bCs/>
          <w:i/>
          <w:iCs/>
          <w:sz w:val="22"/>
          <w:szCs w:val="22"/>
        </w:rPr>
        <w:t xml:space="preserve"> przez </w:t>
      </w:r>
      <w:r w:rsidR="008C2E38" w:rsidRPr="00937F47">
        <w:rPr>
          <w:rFonts w:asciiTheme="majorHAnsi" w:hAnsiTheme="majorHAnsi" w:cstheme="majorHAnsi"/>
          <w:bCs/>
          <w:i/>
          <w:iCs/>
          <w:sz w:val="22"/>
          <w:szCs w:val="22"/>
        </w:rPr>
        <w:t>Administratora</w:t>
      </w:r>
      <w:r w:rsidR="00295C63" w:rsidRPr="00937F47">
        <w:rPr>
          <w:rFonts w:asciiTheme="majorHAnsi" w:hAnsiTheme="majorHAnsi" w:cstheme="majorHAnsi"/>
          <w:bCs/>
          <w:i/>
          <w:iCs/>
          <w:sz w:val="22"/>
          <w:szCs w:val="22"/>
        </w:rPr>
        <w:t xml:space="preserve"> przetwarzania </w:t>
      </w:r>
      <w:r w:rsidRPr="00937F47">
        <w:rPr>
          <w:rFonts w:asciiTheme="majorHAnsi" w:hAnsiTheme="majorHAnsi" w:cstheme="majorHAnsi"/>
          <w:bCs/>
          <w:i/>
          <w:iCs/>
          <w:sz w:val="22"/>
          <w:szCs w:val="22"/>
        </w:rPr>
        <w:t>danych osobowych</w:t>
      </w:r>
      <w:r w:rsidR="00BD2E78" w:rsidRPr="00937F47">
        <w:rPr>
          <w:rFonts w:asciiTheme="majorHAnsi" w:hAnsiTheme="majorHAnsi" w:cstheme="majorHAnsi"/>
          <w:bCs/>
          <w:i/>
          <w:iCs/>
          <w:sz w:val="22"/>
          <w:szCs w:val="22"/>
        </w:rPr>
        <w:t>;</w:t>
      </w:r>
    </w:p>
    <w:p w14:paraId="4E284899" w14:textId="1CAAAEAA" w:rsidR="00BD2E78" w:rsidRPr="00937F47" w:rsidRDefault="00BD2E78" w:rsidP="00111F78">
      <w:pPr>
        <w:spacing w:before="120" w:after="120" w:line="360" w:lineRule="auto"/>
        <w:jc w:val="both"/>
        <w:rPr>
          <w:rFonts w:asciiTheme="majorHAnsi" w:hAnsiTheme="majorHAnsi" w:cstheme="majorHAnsi"/>
          <w:bCs/>
          <w:i/>
          <w:iCs/>
          <w:sz w:val="22"/>
          <w:szCs w:val="22"/>
        </w:rPr>
      </w:pPr>
    </w:p>
    <w:p w14:paraId="5AFB6555" w14:textId="774E1AA4" w:rsidR="00BD2E78" w:rsidRPr="00937F47" w:rsidRDefault="00BD2E78" w:rsidP="00111F78">
      <w:pPr>
        <w:spacing w:before="120" w:after="120" w:line="360" w:lineRule="auto"/>
        <w:jc w:val="both"/>
        <w:rPr>
          <w:rFonts w:asciiTheme="majorHAnsi" w:hAnsiTheme="majorHAnsi" w:cstheme="majorHAnsi"/>
          <w:bCs/>
          <w:i/>
          <w:iCs/>
          <w:sz w:val="22"/>
          <w:szCs w:val="22"/>
        </w:rPr>
      </w:pPr>
      <w:r w:rsidRPr="00937F47">
        <w:rPr>
          <w:rFonts w:asciiTheme="majorHAnsi" w:hAnsiTheme="majorHAnsi" w:cstheme="majorHAnsi"/>
          <w:bCs/>
          <w:i/>
          <w:iCs/>
          <w:sz w:val="22"/>
          <w:szCs w:val="22"/>
        </w:rPr>
        <w:lastRenderedPageBreak/>
        <w:t>Strony postanowiły zawrzeć niniejszą Umowę powierzenia (stanowiącą załącznik do Umowy głównej) o następującej treści:</w:t>
      </w:r>
    </w:p>
    <w:p w14:paraId="6A112AE6" w14:textId="77777777" w:rsidR="00BD2E78" w:rsidRPr="00937F47" w:rsidRDefault="00BD2E78" w:rsidP="00111F78">
      <w:pPr>
        <w:spacing w:before="120" w:after="120" w:line="360" w:lineRule="auto"/>
        <w:jc w:val="both"/>
        <w:rPr>
          <w:rFonts w:asciiTheme="majorHAnsi" w:hAnsiTheme="majorHAnsi" w:cstheme="majorHAnsi"/>
          <w:bCs/>
          <w:iCs/>
          <w:sz w:val="22"/>
          <w:szCs w:val="22"/>
        </w:rPr>
      </w:pPr>
    </w:p>
    <w:p w14:paraId="24F0158A" w14:textId="037E1471" w:rsidR="00464E20" w:rsidRPr="00937F47" w:rsidRDefault="00464E20" w:rsidP="00111F78">
      <w:pPr>
        <w:spacing w:before="120" w:after="120" w:line="360" w:lineRule="auto"/>
        <w:jc w:val="center"/>
        <w:rPr>
          <w:rFonts w:asciiTheme="majorHAnsi" w:hAnsiTheme="majorHAnsi" w:cstheme="majorHAnsi"/>
          <w:sz w:val="22"/>
          <w:szCs w:val="22"/>
        </w:rPr>
      </w:pPr>
      <w:r w:rsidRPr="00937F47">
        <w:rPr>
          <w:rFonts w:asciiTheme="majorHAnsi" w:hAnsiTheme="majorHAnsi" w:cstheme="majorHAnsi"/>
          <w:b/>
          <w:bCs/>
          <w:sz w:val="22"/>
          <w:szCs w:val="22"/>
        </w:rPr>
        <w:t>§ 1</w:t>
      </w:r>
      <w:r w:rsidR="00A92920" w:rsidRPr="00937F47">
        <w:rPr>
          <w:rFonts w:asciiTheme="majorHAnsi" w:hAnsiTheme="majorHAnsi" w:cstheme="majorHAnsi"/>
          <w:b/>
          <w:bCs/>
          <w:sz w:val="22"/>
          <w:szCs w:val="22"/>
        </w:rPr>
        <w:t>.</w:t>
      </w:r>
    </w:p>
    <w:p w14:paraId="59B3DDEA" w14:textId="46648D22" w:rsidR="00C6367A" w:rsidRPr="00937F47" w:rsidRDefault="00464E20" w:rsidP="00A311FE">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Powierzenie przetwarzania danych osobowych</w:t>
      </w:r>
    </w:p>
    <w:p w14:paraId="6455441B" w14:textId="77777777" w:rsidR="000524BA" w:rsidRPr="00937F47" w:rsidRDefault="008C2E38" w:rsidP="00B44A8A">
      <w:pPr>
        <w:pStyle w:val="Default"/>
        <w:numPr>
          <w:ilvl w:val="0"/>
          <w:numId w:val="3"/>
        </w:numPr>
        <w:spacing w:before="120" w:after="120" w:line="360" w:lineRule="auto"/>
        <w:ind w:left="567" w:hanging="567"/>
        <w:jc w:val="both"/>
        <w:rPr>
          <w:rFonts w:asciiTheme="majorHAnsi" w:hAnsiTheme="majorHAnsi" w:cstheme="majorHAnsi"/>
          <w:color w:val="auto"/>
          <w:sz w:val="22"/>
          <w:szCs w:val="22"/>
        </w:rPr>
      </w:pPr>
      <w:bookmarkStart w:id="15" w:name="_Hlk516132168"/>
      <w:r w:rsidRPr="00937F47">
        <w:rPr>
          <w:rFonts w:asciiTheme="majorHAnsi" w:hAnsiTheme="majorHAnsi" w:cstheme="majorHAnsi"/>
          <w:color w:val="auto"/>
          <w:sz w:val="22"/>
          <w:szCs w:val="22"/>
        </w:rPr>
        <w:t>Administrator</w:t>
      </w:r>
      <w:r w:rsidR="00464E20" w:rsidRPr="00937F47">
        <w:rPr>
          <w:rFonts w:asciiTheme="majorHAnsi" w:hAnsiTheme="majorHAnsi" w:cstheme="majorHAnsi"/>
          <w:color w:val="auto"/>
          <w:sz w:val="22"/>
          <w:szCs w:val="22"/>
        </w:rPr>
        <w:t xml:space="preserve"> powierza </w:t>
      </w:r>
      <w:r w:rsidRPr="00937F47">
        <w:rPr>
          <w:rFonts w:asciiTheme="majorHAnsi" w:hAnsiTheme="majorHAnsi" w:cstheme="majorHAnsi"/>
          <w:color w:val="auto"/>
          <w:sz w:val="22"/>
          <w:szCs w:val="22"/>
        </w:rPr>
        <w:t>Podmiotowi przetwarzającemu</w:t>
      </w:r>
      <w:r w:rsidR="00FD58AD" w:rsidRPr="00937F47">
        <w:rPr>
          <w:rFonts w:asciiTheme="majorHAnsi" w:hAnsiTheme="majorHAnsi" w:cstheme="majorHAnsi"/>
          <w:color w:val="auto"/>
          <w:sz w:val="22"/>
          <w:szCs w:val="22"/>
        </w:rPr>
        <w:t xml:space="preserve"> </w:t>
      </w:r>
      <w:r w:rsidR="00127441" w:rsidRPr="00937F47">
        <w:rPr>
          <w:rFonts w:asciiTheme="majorHAnsi" w:hAnsiTheme="majorHAnsi" w:cstheme="majorHAnsi"/>
          <w:color w:val="auto"/>
          <w:sz w:val="22"/>
          <w:szCs w:val="22"/>
        </w:rPr>
        <w:t xml:space="preserve">przetwarzanie danych osobowych </w:t>
      </w:r>
      <w:r w:rsidR="003E019B" w:rsidRPr="00937F47">
        <w:rPr>
          <w:rFonts w:asciiTheme="majorHAnsi" w:hAnsiTheme="majorHAnsi" w:cstheme="majorHAnsi"/>
          <w:color w:val="auto"/>
          <w:sz w:val="22"/>
          <w:szCs w:val="22"/>
        </w:rPr>
        <w:t xml:space="preserve">w </w:t>
      </w:r>
      <w:r w:rsidR="00464E20" w:rsidRPr="00937F47">
        <w:rPr>
          <w:rFonts w:asciiTheme="majorHAnsi" w:hAnsiTheme="majorHAnsi" w:cstheme="majorHAnsi"/>
          <w:color w:val="auto"/>
          <w:sz w:val="22"/>
          <w:szCs w:val="22"/>
        </w:rPr>
        <w:t xml:space="preserve">trybie art. </w:t>
      </w:r>
      <w:r w:rsidR="000524BA" w:rsidRPr="00937F47">
        <w:rPr>
          <w:rFonts w:asciiTheme="majorHAnsi" w:hAnsiTheme="majorHAnsi" w:cstheme="majorHAnsi"/>
          <w:color w:val="auto"/>
          <w:sz w:val="22"/>
          <w:szCs w:val="22"/>
        </w:rPr>
        <w:t>28 Rozporządzenia Parlamentu Europejskiego i Rady (UE) 2016/679 z dnia 27 kwietnia 2016 r. w sprawie ochrony osób fizycznych w związku z przetwarzaniem danych osobowych i w sprawie swobodnego przepływu takich danych oraz uchylenia dyrektywy 95/46/WE (dalej: „</w:t>
      </w:r>
      <w:r w:rsidR="000524BA" w:rsidRPr="00937F47">
        <w:rPr>
          <w:rFonts w:asciiTheme="majorHAnsi" w:hAnsiTheme="majorHAnsi" w:cstheme="majorHAnsi"/>
          <w:b/>
          <w:color w:val="auto"/>
          <w:sz w:val="22"/>
          <w:szCs w:val="22"/>
        </w:rPr>
        <w:t>Ogólne rozporządzenie o ochronie danych</w:t>
      </w:r>
      <w:r w:rsidR="000524BA" w:rsidRPr="00937F47">
        <w:rPr>
          <w:rFonts w:asciiTheme="majorHAnsi" w:hAnsiTheme="majorHAnsi" w:cstheme="majorHAnsi"/>
          <w:color w:val="auto"/>
          <w:sz w:val="22"/>
          <w:szCs w:val="22"/>
        </w:rPr>
        <w:t>”</w:t>
      </w:r>
      <w:r w:rsidR="00295C63" w:rsidRPr="00937F47">
        <w:rPr>
          <w:rFonts w:asciiTheme="majorHAnsi" w:hAnsiTheme="majorHAnsi" w:cstheme="majorHAnsi"/>
          <w:color w:val="auto"/>
          <w:sz w:val="22"/>
          <w:szCs w:val="22"/>
        </w:rPr>
        <w:t xml:space="preserve"> lub „</w:t>
      </w:r>
      <w:r w:rsidR="00295C63" w:rsidRPr="00937F47">
        <w:rPr>
          <w:rFonts w:asciiTheme="majorHAnsi" w:hAnsiTheme="majorHAnsi" w:cstheme="majorHAnsi"/>
          <w:b/>
          <w:color w:val="auto"/>
          <w:sz w:val="22"/>
          <w:szCs w:val="22"/>
        </w:rPr>
        <w:t>RODO</w:t>
      </w:r>
      <w:r w:rsidR="00295C63" w:rsidRPr="00937F47">
        <w:rPr>
          <w:rFonts w:asciiTheme="majorHAnsi" w:hAnsiTheme="majorHAnsi" w:cstheme="majorHAnsi"/>
          <w:color w:val="auto"/>
          <w:sz w:val="22"/>
          <w:szCs w:val="22"/>
        </w:rPr>
        <w:t>”</w:t>
      </w:r>
      <w:r w:rsidR="000524BA" w:rsidRPr="00937F47">
        <w:rPr>
          <w:rFonts w:asciiTheme="majorHAnsi" w:hAnsiTheme="majorHAnsi" w:cstheme="majorHAnsi"/>
          <w:color w:val="auto"/>
          <w:sz w:val="22"/>
          <w:szCs w:val="22"/>
        </w:rPr>
        <w:t>).</w:t>
      </w:r>
    </w:p>
    <w:p w14:paraId="3622A171" w14:textId="77777777" w:rsidR="00464E20" w:rsidRPr="00937F47" w:rsidRDefault="008C2E38" w:rsidP="00B44A8A">
      <w:pPr>
        <w:pStyle w:val="Default"/>
        <w:numPr>
          <w:ilvl w:val="0"/>
          <w:numId w:val="3"/>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Administrator</w:t>
      </w:r>
      <w:r w:rsidR="00295C63" w:rsidRPr="00937F47">
        <w:rPr>
          <w:rFonts w:asciiTheme="majorHAnsi" w:hAnsiTheme="majorHAnsi" w:cstheme="majorHAnsi"/>
          <w:color w:val="auto"/>
          <w:sz w:val="22"/>
          <w:szCs w:val="22"/>
        </w:rPr>
        <w:t xml:space="preserve"> </w:t>
      </w:r>
      <w:r w:rsidR="00464E20" w:rsidRPr="00937F47">
        <w:rPr>
          <w:rFonts w:asciiTheme="majorHAnsi" w:hAnsiTheme="majorHAnsi" w:cstheme="majorHAnsi"/>
          <w:color w:val="auto"/>
          <w:sz w:val="22"/>
          <w:szCs w:val="22"/>
        </w:rPr>
        <w:t>oświadcza, że jest administratorem danych</w:t>
      </w:r>
      <w:r w:rsidR="003E019B" w:rsidRPr="00937F47">
        <w:rPr>
          <w:rFonts w:asciiTheme="majorHAnsi" w:hAnsiTheme="majorHAnsi" w:cstheme="majorHAnsi"/>
          <w:color w:val="auto"/>
          <w:sz w:val="22"/>
          <w:szCs w:val="22"/>
        </w:rPr>
        <w:t xml:space="preserve"> </w:t>
      </w:r>
      <w:r w:rsidR="008D0708" w:rsidRPr="00937F47">
        <w:rPr>
          <w:rFonts w:asciiTheme="majorHAnsi" w:hAnsiTheme="majorHAnsi" w:cstheme="majorHAnsi"/>
          <w:color w:val="auto"/>
          <w:sz w:val="22"/>
          <w:szCs w:val="22"/>
        </w:rPr>
        <w:t xml:space="preserve">powierzanych </w:t>
      </w:r>
      <w:r w:rsidRPr="00937F47">
        <w:rPr>
          <w:rFonts w:asciiTheme="majorHAnsi" w:hAnsiTheme="majorHAnsi" w:cstheme="majorHAnsi"/>
          <w:color w:val="auto"/>
          <w:sz w:val="22"/>
          <w:szCs w:val="22"/>
        </w:rPr>
        <w:t>Podmiotowi przetwarzającemu</w:t>
      </w:r>
      <w:r w:rsidR="00424485" w:rsidRPr="00937F47">
        <w:rPr>
          <w:rFonts w:asciiTheme="majorHAnsi" w:hAnsiTheme="majorHAnsi" w:cstheme="majorHAnsi"/>
          <w:color w:val="auto"/>
          <w:sz w:val="22"/>
          <w:szCs w:val="22"/>
        </w:rPr>
        <w:t xml:space="preserve"> </w:t>
      </w:r>
      <w:r w:rsidR="008D0708" w:rsidRPr="00937F47">
        <w:rPr>
          <w:rFonts w:asciiTheme="majorHAnsi" w:hAnsiTheme="majorHAnsi" w:cstheme="majorHAnsi"/>
          <w:color w:val="auto"/>
          <w:sz w:val="22"/>
          <w:szCs w:val="22"/>
        </w:rPr>
        <w:t>na mocy Umowy powierzenia</w:t>
      </w:r>
      <w:r w:rsidR="003E019B" w:rsidRPr="00937F47">
        <w:rPr>
          <w:rFonts w:asciiTheme="majorHAnsi" w:hAnsiTheme="majorHAnsi" w:cstheme="majorHAnsi"/>
          <w:color w:val="auto"/>
          <w:sz w:val="22"/>
          <w:szCs w:val="22"/>
        </w:rPr>
        <w:t>.</w:t>
      </w:r>
    </w:p>
    <w:p w14:paraId="69983986" w14:textId="536DF245" w:rsidR="00464E20" w:rsidRPr="00937F47" w:rsidRDefault="008C2E38" w:rsidP="00B44A8A">
      <w:pPr>
        <w:pStyle w:val="Default"/>
        <w:numPr>
          <w:ilvl w:val="0"/>
          <w:numId w:val="3"/>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Administrator</w:t>
      </w:r>
      <w:r w:rsidR="00295C63" w:rsidRPr="00937F47">
        <w:rPr>
          <w:rFonts w:asciiTheme="majorHAnsi" w:hAnsiTheme="majorHAnsi" w:cstheme="majorHAnsi"/>
          <w:color w:val="auto"/>
          <w:sz w:val="22"/>
          <w:szCs w:val="22"/>
        </w:rPr>
        <w:t xml:space="preserve"> </w:t>
      </w:r>
      <w:r w:rsidR="00464E20" w:rsidRPr="00937F47">
        <w:rPr>
          <w:rFonts w:asciiTheme="majorHAnsi" w:hAnsiTheme="majorHAnsi" w:cstheme="majorHAnsi"/>
          <w:color w:val="auto"/>
          <w:sz w:val="22"/>
          <w:szCs w:val="22"/>
        </w:rPr>
        <w:t xml:space="preserve">powierza </w:t>
      </w:r>
      <w:r w:rsidRPr="00937F47">
        <w:rPr>
          <w:rFonts w:asciiTheme="majorHAnsi" w:hAnsiTheme="majorHAnsi" w:cstheme="majorHAnsi"/>
          <w:color w:val="auto"/>
          <w:sz w:val="22"/>
          <w:szCs w:val="22"/>
        </w:rPr>
        <w:t>Podmiotowi przetwarzającemu</w:t>
      </w:r>
      <w:r w:rsidR="00464E20" w:rsidRPr="00937F47">
        <w:rPr>
          <w:rFonts w:asciiTheme="majorHAnsi" w:hAnsiTheme="majorHAnsi" w:cstheme="majorHAnsi"/>
          <w:color w:val="auto"/>
          <w:sz w:val="22"/>
          <w:szCs w:val="22"/>
        </w:rPr>
        <w:t xml:space="preserve"> przetwarzanie danych osobowych w zakresie określonym w § 2</w:t>
      </w:r>
      <w:r w:rsidR="001440B2" w:rsidRPr="00937F47">
        <w:rPr>
          <w:rFonts w:asciiTheme="majorHAnsi" w:hAnsiTheme="majorHAnsi" w:cstheme="majorHAnsi"/>
          <w:color w:val="auto"/>
          <w:sz w:val="22"/>
          <w:szCs w:val="22"/>
        </w:rPr>
        <w:t xml:space="preserve"> Umowy powierzenia.</w:t>
      </w:r>
    </w:p>
    <w:bookmarkEnd w:id="15"/>
    <w:p w14:paraId="0FE3C2D8" w14:textId="77777777" w:rsidR="00543E1A" w:rsidRPr="00937F47" w:rsidRDefault="00543E1A" w:rsidP="00111F78">
      <w:pPr>
        <w:pStyle w:val="Default"/>
        <w:spacing w:before="120" w:after="120" w:line="360" w:lineRule="auto"/>
        <w:jc w:val="center"/>
        <w:rPr>
          <w:rFonts w:asciiTheme="majorHAnsi" w:hAnsiTheme="majorHAnsi" w:cstheme="majorHAnsi"/>
          <w:b/>
          <w:bCs/>
          <w:color w:val="auto"/>
          <w:sz w:val="22"/>
          <w:szCs w:val="22"/>
        </w:rPr>
      </w:pPr>
    </w:p>
    <w:p w14:paraId="2FB680EE" w14:textId="16E2E1BC" w:rsidR="00464E20" w:rsidRPr="00937F47" w:rsidRDefault="00464E20" w:rsidP="00111F78">
      <w:pPr>
        <w:pStyle w:val="Default"/>
        <w:spacing w:before="120" w:after="120" w:line="360" w:lineRule="auto"/>
        <w:jc w:val="center"/>
        <w:rPr>
          <w:rFonts w:asciiTheme="majorHAnsi" w:hAnsiTheme="majorHAnsi" w:cstheme="majorHAnsi"/>
          <w:color w:val="auto"/>
          <w:sz w:val="22"/>
          <w:szCs w:val="22"/>
        </w:rPr>
      </w:pPr>
      <w:r w:rsidRPr="00937F47">
        <w:rPr>
          <w:rFonts w:asciiTheme="majorHAnsi" w:hAnsiTheme="majorHAnsi" w:cstheme="majorHAnsi"/>
          <w:b/>
          <w:bCs/>
          <w:color w:val="auto"/>
          <w:sz w:val="22"/>
          <w:szCs w:val="22"/>
        </w:rPr>
        <w:t>§ 2</w:t>
      </w:r>
      <w:r w:rsidR="00A92920" w:rsidRPr="00937F47">
        <w:rPr>
          <w:rFonts w:asciiTheme="majorHAnsi" w:hAnsiTheme="majorHAnsi" w:cstheme="majorHAnsi"/>
          <w:b/>
          <w:bCs/>
          <w:color w:val="auto"/>
          <w:sz w:val="22"/>
          <w:szCs w:val="22"/>
        </w:rPr>
        <w:t>.</w:t>
      </w:r>
    </w:p>
    <w:p w14:paraId="629949F4" w14:textId="27164E5F" w:rsidR="00E64A87" w:rsidRPr="00937F47" w:rsidRDefault="006A74B0" w:rsidP="00A311FE">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Przedmiot, c</w:t>
      </w:r>
      <w:r w:rsidR="008D0708" w:rsidRPr="00937F47">
        <w:rPr>
          <w:rFonts w:asciiTheme="majorHAnsi" w:hAnsiTheme="majorHAnsi" w:cstheme="majorHAnsi"/>
          <w:b/>
          <w:bCs/>
          <w:color w:val="auto"/>
          <w:sz w:val="22"/>
          <w:szCs w:val="22"/>
        </w:rPr>
        <w:t>harakter</w:t>
      </w:r>
      <w:r w:rsidR="00521D57" w:rsidRPr="00937F47">
        <w:rPr>
          <w:rFonts w:asciiTheme="majorHAnsi" w:hAnsiTheme="majorHAnsi" w:cstheme="majorHAnsi"/>
          <w:b/>
          <w:bCs/>
          <w:color w:val="auto"/>
          <w:sz w:val="22"/>
          <w:szCs w:val="22"/>
        </w:rPr>
        <w:t>,</w:t>
      </w:r>
      <w:r w:rsidR="00464E20" w:rsidRPr="00937F47">
        <w:rPr>
          <w:rFonts w:asciiTheme="majorHAnsi" w:hAnsiTheme="majorHAnsi" w:cstheme="majorHAnsi"/>
          <w:b/>
          <w:bCs/>
          <w:color w:val="auto"/>
          <w:sz w:val="22"/>
          <w:szCs w:val="22"/>
        </w:rPr>
        <w:t xml:space="preserve"> cel </w:t>
      </w:r>
      <w:r w:rsidR="00521D57" w:rsidRPr="00937F47">
        <w:rPr>
          <w:rFonts w:asciiTheme="majorHAnsi" w:hAnsiTheme="majorHAnsi" w:cstheme="majorHAnsi"/>
          <w:b/>
          <w:bCs/>
          <w:color w:val="auto"/>
          <w:sz w:val="22"/>
          <w:szCs w:val="22"/>
        </w:rPr>
        <w:t xml:space="preserve">i czas </w:t>
      </w:r>
      <w:r w:rsidR="00464E20" w:rsidRPr="00937F47">
        <w:rPr>
          <w:rFonts w:asciiTheme="majorHAnsi" w:hAnsiTheme="majorHAnsi" w:cstheme="majorHAnsi"/>
          <w:b/>
          <w:bCs/>
          <w:color w:val="auto"/>
          <w:sz w:val="22"/>
          <w:szCs w:val="22"/>
        </w:rPr>
        <w:t>przetwarzania danych</w:t>
      </w:r>
    </w:p>
    <w:p w14:paraId="2DB6F985" w14:textId="77777777" w:rsidR="00A75EBE" w:rsidRPr="00937F47" w:rsidRDefault="00464E20" w:rsidP="00B44A8A">
      <w:pPr>
        <w:pStyle w:val="Default"/>
        <w:numPr>
          <w:ilvl w:val="0"/>
          <w:numId w:val="1"/>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Powierzone przez </w:t>
      </w:r>
      <w:r w:rsidR="00295C63" w:rsidRPr="00937F47">
        <w:rPr>
          <w:rFonts w:asciiTheme="majorHAnsi" w:hAnsiTheme="majorHAnsi" w:cstheme="majorHAnsi"/>
          <w:color w:val="auto"/>
          <w:sz w:val="22"/>
          <w:szCs w:val="22"/>
        </w:rPr>
        <w:t>Administratora</w:t>
      </w:r>
      <w:r w:rsidR="000742E5" w:rsidRPr="00937F47">
        <w:rPr>
          <w:rFonts w:asciiTheme="majorHAnsi" w:hAnsiTheme="majorHAnsi" w:cstheme="majorHAnsi"/>
          <w:color w:val="auto"/>
          <w:sz w:val="22"/>
          <w:szCs w:val="22"/>
        </w:rPr>
        <w:t xml:space="preserve"> </w:t>
      </w:r>
      <w:r w:rsidRPr="00937F47">
        <w:rPr>
          <w:rFonts w:asciiTheme="majorHAnsi" w:hAnsiTheme="majorHAnsi" w:cstheme="majorHAnsi"/>
          <w:color w:val="auto"/>
          <w:sz w:val="22"/>
          <w:szCs w:val="22"/>
        </w:rPr>
        <w:t xml:space="preserve">dane osobowe będą przetwarzane przez </w:t>
      </w:r>
      <w:r w:rsidR="00295C63" w:rsidRPr="00937F47">
        <w:rPr>
          <w:rFonts w:asciiTheme="majorHAnsi" w:hAnsiTheme="majorHAnsi" w:cstheme="majorHAnsi"/>
          <w:color w:val="auto"/>
          <w:sz w:val="22"/>
          <w:szCs w:val="22"/>
        </w:rPr>
        <w:t>Podmiot przetwarzający</w:t>
      </w:r>
      <w:r w:rsidRPr="00937F47">
        <w:rPr>
          <w:rFonts w:asciiTheme="majorHAnsi" w:hAnsiTheme="majorHAnsi" w:cstheme="majorHAnsi"/>
          <w:color w:val="auto"/>
          <w:sz w:val="22"/>
          <w:szCs w:val="22"/>
        </w:rPr>
        <w:t xml:space="preserve"> wyłącznie </w:t>
      </w:r>
      <w:r w:rsidR="00F56E9A" w:rsidRPr="00937F47">
        <w:rPr>
          <w:rFonts w:asciiTheme="majorHAnsi" w:hAnsiTheme="majorHAnsi" w:cstheme="majorHAnsi"/>
          <w:color w:val="auto"/>
          <w:sz w:val="22"/>
          <w:szCs w:val="22"/>
        </w:rPr>
        <w:t xml:space="preserve">na udokumentowane polecenie </w:t>
      </w:r>
      <w:r w:rsidR="00295C63" w:rsidRPr="00937F47">
        <w:rPr>
          <w:rFonts w:asciiTheme="majorHAnsi" w:hAnsiTheme="majorHAnsi" w:cstheme="majorHAnsi"/>
          <w:color w:val="auto"/>
          <w:sz w:val="22"/>
          <w:szCs w:val="22"/>
        </w:rPr>
        <w:t>Administratora</w:t>
      </w:r>
      <w:r w:rsidR="000742E5" w:rsidRPr="00937F47">
        <w:rPr>
          <w:rFonts w:asciiTheme="majorHAnsi" w:hAnsiTheme="majorHAnsi" w:cstheme="majorHAnsi"/>
          <w:color w:val="auto"/>
          <w:sz w:val="22"/>
          <w:szCs w:val="22"/>
        </w:rPr>
        <w:t xml:space="preserve"> </w:t>
      </w:r>
      <w:r w:rsidR="00F56E9A" w:rsidRPr="00937F47">
        <w:rPr>
          <w:rFonts w:asciiTheme="majorHAnsi" w:hAnsiTheme="majorHAnsi" w:cstheme="majorHAnsi"/>
          <w:color w:val="auto"/>
          <w:sz w:val="22"/>
          <w:szCs w:val="22"/>
        </w:rPr>
        <w:t xml:space="preserve">oraz wyłącznie </w:t>
      </w:r>
      <w:r w:rsidRPr="00937F47">
        <w:rPr>
          <w:rFonts w:asciiTheme="majorHAnsi" w:hAnsiTheme="majorHAnsi" w:cstheme="majorHAnsi"/>
          <w:color w:val="auto"/>
          <w:sz w:val="22"/>
          <w:szCs w:val="22"/>
        </w:rPr>
        <w:t xml:space="preserve">w celu wykonywania </w:t>
      </w:r>
      <w:r w:rsidR="00155EDD" w:rsidRPr="00937F47">
        <w:rPr>
          <w:rFonts w:asciiTheme="majorHAnsi" w:hAnsiTheme="majorHAnsi" w:cstheme="majorHAnsi"/>
          <w:color w:val="auto"/>
          <w:sz w:val="22"/>
          <w:szCs w:val="22"/>
        </w:rPr>
        <w:t>Umowy</w:t>
      </w:r>
      <w:r w:rsidR="008D0708" w:rsidRPr="00937F47">
        <w:rPr>
          <w:rFonts w:asciiTheme="majorHAnsi" w:hAnsiTheme="majorHAnsi" w:cstheme="majorHAnsi"/>
          <w:color w:val="auto"/>
          <w:sz w:val="22"/>
          <w:szCs w:val="22"/>
        </w:rPr>
        <w:t xml:space="preserve"> </w:t>
      </w:r>
      <w:r w:rsidR="00295C63" w:rsidRPr="00937F47">
        <w:rPr>
          <w:rFonts w:asciiTheme="majorHAnsi" w:hAnsiTheme="majorHAnsi" w:cstheme="majorHAnsi"/>
          <w:color w:val="auto"/>
          <w:sz w:val="22"/>
          <w:szCs w:val="22"/>
        </w:rPr>
        <w:t>głównej</w:t>
      </w:r>
      <w:r w:rsidR="00AF26CB" w:rsidRPr="00937F47">
        <w:rPr>
          <w:rFonts w:asciiTheme="majorHAnsi" w:hAnsiTheme="majorHAnsi" w:cstheme="majorHAnsi"/>
          <w:color w:val="auto"/>
          <w:sz w:val="22"/>
          <w:szCs w:val="22"/>
        </w:rPr>
        <w:t xml:space="preserve">. </w:t>
      </w:r>
    </w:p>
    <w:p w14:paraId="32EE48F8" w14:textId="2A937321" w:rsidR="00153A3A" w:rsidRPr="00937F47" w:rsidRDefault="00AF26CB" w:rsidP="00B44A8A">
      <w:pPr>
        <w:pStyle w:val="Default"/>
        <w:numPr>
          <w:ilvl w:val="0"/>
          <w:numId w:val="1"/>
        </w:numPr>
        <w:spacing w:before="120" w:after="120" w:line="360" w:lineRule="auto"/>
        <w:ind w:left="567" w:hanging="567"/>
        <w:jc w:val="both"/>
        <w:rPr>
          <w:rFonts w:asciiTheme="majorHAnsi" w:hAnsiTheme="majorHAnsi" w:cstheme="majorHAnsi"/>
          <w:color w:val="auto"/>
          <w:sz w:val="22"/>
          <w:szCs w:val="22"/>
        </w:rPr>
      </w:pPr>
      <w:bookmarkStart w:id="16" w:name="_Hlk516132276"/>
      <w:r w:rsidRPr="00937F47">
        <w:rPr>
          <w:rFonts w:asciiTheme="majorHAnsi" w:hAnsiTheme="majorHAnsi" w:cstheme="majorHAnsi"/>
          <w:color w:val="auto"/>
          <w:sz w:val="22"/>
          <w:szCs w:val="22"/>
        </w:rPr>
        <w:t xml:space="preserve">Przedmiotem przetwarzania są dane osobowe niezbędne do wykonania </w:t>
      </w:r>
      <w:r w:rsidR="00E72233" w:rsidRPr="00937F47">
        <w:rPr>
          <w:rFonts w:asciiTheme="majorHAnsi" w:hAnsiTheme="majorHAnsi" w:cstheme="majorHAnsi"/>
          <w:color w:val="auto"/>
          <w:sz w:val="22"/>
          <w:szCs w:val="22"/>
        </w:rPr>
        <w:t xml:space="preserve">Umowy </w:t>
      </w:r>
      <w:r w:rsidR="00295C63" w:rsidRPr="00937F47">
        <w:rPr>
          <w:rFonts w:asciiTheme="majorHAnsi" w:hAnsiTheme="majorHAnsi" w:cstheme="majorHAnsi"/>
          <w:color w:val="auto"/>
          <w:sz w:val="22"/>
          <w:szCs w:val="22"/>
        </w:rPr>
        <w:t>głównej</w:t>
      </w:r>
      <w:r w:rsidRPr="00937F47">
        <w:rPr>
          <w:rFonts w:asciiTheme="majorHAnsi" w:hAnsiTheme="majorHAnsi" w:cstheme="majorHAnsi"/>
          <w:color w:val="auto"/>
          <w:sz w:val="22"/>
          <w:szCs w:val="22"/>
        </w:rPr>
        <w:t xml:space="preserve">, w szczególności dane osobowe </w:t>
      </w:r>
      <w:r w:rsidR="00177D0D" w:rsidRPr="00937F47">
        <w:rPr>
          <w:rFonts w:asciiTheme="majorHAnsi" w:hAnsiTheme="majorHAnsi" w:cstheme="majorHAnsi"/>
          <w:color w:val="auto"/>
          <w:sz w:val="22"/>
          <w:szCs w:val="22"/>
        </w:rPr>
        <w:t>(dalej: „</w:t>
      </w:r>
      <w:r w:rsidR="00177D0D" w:rsidRPr="00937F47">
        <w:rPr>
          <w:rFonts w:asciiTheme="majorHAnsi" w:hAnsiTheme="majorHAnsi" w:cstheme="majorHAnsi"/>
          <w:b/>
          <w:bCs/>
          <w:color w:val="auto"/>
          <w:sz w:val="22"/>
          <w:szCs w:val="22"/>
        </w:rPr>
        <w:t>powierzone dane osobowe</w:t>
      </w:r>
      <w:r w:rsidR="00177D0D" w:rsidRPr="00937F47">
        <w:rPr>
          <w:rFonts w:asciiTheme="majorHAnsi" w:hAnsiTheme="majorHAnsi" w:cstheme="majorHAnsi"/>
          <w:color w:val="auto"/>
          <w:sz w:val="22"/>
          <w:szCs w:val="22"/>
        </w:rPr>
        <w:t xml:space="preserve">”) </w:t>
      </w:r>
      <w:r w:rsidR="00153A3A" w:rsidRPr="00937F47">
        <w:rPr>
          <w:rFonts w:asciiTheme="majorHAnsi" w:hAnsiTheme="majorHAnsi" w:cstheme="majorHAnsi"/>
          <w:color w:val="auto"/>
          <w:sz w:val="22"/>
          <w:szCs w:val="22"/>
        </w:rPr>
        <w:t>w postaci:</w:t>
      </w:r>
    </w:p>
    <w:p w14:paraId="110447FF" w14:textId="77777777" w:rsidR="00202681" w:rsidRPr="00937F47" w:rsidRDefault="00202681" w:rsidP="00B44A8A">
      <w:pPr>
        <w:pStyle w:val="Default"/>
        <w:numPr>
          <w:ilvl w:val="1"/>
          <w:numId w:val="1"/>
        </w:numPr>
        <w:spacing w:before="120" w:after="120" w:line="360" w:lineRule="auto"/>
        <w:jc w:val="both"/>
        <w:rPr>
          <w:rFonts w:asciiTheme="majorHAnsi" w:hAnsiTheme="majorHAnsi" w:cstheme="majorHAnsi"/>
          <w:color w:val="auto"/>
          <w:sz w:val="22"/>
          <w:szCs w:val="22"/>
        </w:rPr>
      </w:pPr>
      <w:commentRangeStart w:id="17"/>
      <w:r w:rsidRPr="00937F47">
        <w:rPr>
          <w:rFonts w:asciiTheme="majorHAnsi" w:hAnsiTheme="majorHAnsi" w:cstheme="majorHAnsi"/>
          <w:color w:val="auto"/>
          <w:sz w:val="22"/>
          <w:szCs w:val="22"/>
        </w:rPr>
        <w:t>[</w:t>
      </w:r>
      <w:r w:rsidRPr="00937F47">
        <w:rPr>
          <w:rFonts w:asciiTheme="majorHAnsi" w:hAnsiTheme="majorHAnsi" w:cstheme="majorHAnsi"/>
          <w:color w:val="auto"/>
          <w:sz w:val="22"/>
          <w:szCs w:val="22"/>
          <w:highlight w:val="yellow"/>
        </w:rPr>
        <w:t>…</w:t>
      </w:r>
      <w:r w:rsidRPr="00937F47">
        <w:rPr>
          <w:rFonts w:asciiTheme="majorHAnsi" w:hAnsiTheme="majorHAnsi" w:cstheme="majorHAnsi"/>
          <w:color w:val="auto"/>
          <w:sz w:val="22"/>
          <w:szCs w:val="22"/>
        </w:rPr>
        <w:t>];</w:t>
      </w:r>
    </w:p>
    <w:p w14:paraId="6DDEADB8" w14:textId="77777777" w:rsidR="00202681" w:rsidRPr="00937F47" w:rsidRDefault="00202681" w:rsidP="00B44A8A">
      <w:pPr>
        <w:pStyle w:val="Default"/>
        <w:numPr>
          <w:ilvl w:val="1"/>
          <w:numId w:val="1"/>
        </w:numPr>
        <w:spacing w:before="120" w:after="120" w:line="360" w:lineRule="auto"/>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w:t>
      </w:r>
      <w:r w:rsidRPr="00937F47">
        <w:rPr>
          <w:rFonts w:asciiTheme="majorHAnsi" w:hAnsiTheme="majorHAnsi" w:cstheme="majorHAnsi"/>
          <w:color w:val="auto"/>
          <w:sz w:val="22"/>
          <w:szCs w:val="22"/>
          <w:highlight w:val="yellow"/>
        </w:rPr>
        <w:t>…</w:t>
      </w:r>
      <w:r w:rsidRPr="00937F47">
        <w:rPr>
          <w:rFonts w:asciiTheme="majorHAnsi" w:hAnsiTheme="majorHAnsi" w:cstheme="majorHAnsi"/>
          <w:color w:val="auto"/>
          <w:sz w:val="22"/>
          <w:szCs w:val="22"/>
        </w:rPr>
        <w:t>];</w:t>
      </w:r>
      <w:commentRangeEnd w:id="17"/>
      <w:r w:rsidRPr="00937F47">
        <w:rPr>
          <w:rStyle w:val="Odwoaniedokomentarza"/>
          <w:rFonts w:asciiTheme="majorHAnsi" w:hAnsiTheme="majorHAnsi" w:cstheme="majorHAnsi"/>
          <w:color w:val="auto"/>
          <w:sz w:val="22"/>
          <w:szCs w:val="22"/>
        </w:rPr>
        <w:commentReference w:id="17"/>
      </w:r>
    </w:p>
    <w:p w14:paraId="5F8F4206" w14:textId="33411EC4" w:rsidR="00AF26CB" w:rsidRPr="00937F47" w:rsidRDefault="00202681" w:rsidP="00202681">
      <w:pPr>
        <w:pStyle w:val="Default"/>
        <w:spacing w:before="120" w:after="120" w:line="360" w:lineRule="auto"/>
        <w:ind w:left="672"/>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 </w:t>
      </w:r>
      <w:r w:rsidR="00AF26CB" w:rsidRPr="00937F47">
        <w:rPr>
          <w:rFonts w:asciiTheme="majorHAnsi" w:hAnsiTheme="majorHAnsi" w:cstheme="majorHAnsi"/>
          <w:color w:val="auto"/>
          <w:sz w:val="22"/>
          <w:szCs w:val="22"/>
        </w:rPr>
        <w:t>dotyczące</w:t>
      </w:r>
      <w:r w:rsidR="00177D0D" w:rsidRPr="00937F47">
        <w:rPr>
          <w:rFonts w:asciiTheme="majorHAnsi" w:hAnsiTheme="majorHAnsi" w:cstheme="majorHAnsi"/>
          <w:color w:val="auto"/>
          <w:sz w:val="22"/>
          <w:szCs w:val="22"/>
        </w:rPr>
        <w:t>:</w:t>
      </w:r>
    </w:p>
    <w:p w14:paraId="16B249DB" w14:textId="580EE1D8" w:rsidR="00177D0D" w:rsidRPr="00937F47" w:rsidRDefault="00177D0D" w:rsidP="00B44A8A">
      <w:pPr>
        <w:pStyle w:val="Default"/>
        <w:numPr>
          <w:ilvl w:val="0"/>
          <w:numId w:val="11"/>
        </w:numPr>
        <w:spacing w:before="120" w:after="120" w:line="360" w:lineRule="auto"/>
        <w:jc w:val="both"/>
        <w:rPr>
          <w:rFonts w:asciiTheme="majorHAnsi" w:hAnsiTheme="majorHAnsi" w:cstheme="majorHAnsi"/>
          <w:color w:val="auto"/>
          <w:sz w:val="22"/>
          <w:szCs w:val="22"/>
        </w:rPr>
      </w:pPr>
      <w:commentRangeStart w:id="18"/>
      <w:r w:rsidRPr="00937F47">
        <w:rPr>
          <w:rFonts w:asciiTheme="majorHAnsi" w:hAnsiTheme="majorHAnsi" w:cstheme="majorHAnsi"/>
          <w:color w:val="auto"/>
          <w:sz w:val="22"/>
          <w:szCs w:val="22"/>
        </w:rPr>
        <w:t>[</w:t>
      </w:r>
      <w:r w:rsidRPr="00937F47">
        <w:rPr>
          <w:rFonts w:asciiTheme="majorHAnsi" w:hAnsiTheme="majorHAnsi" w:cstheme="majorHAnsi"/>
          <w:color w:val="auto"/>
          <w:sz w:val="22"/>
          <w:szCs w:val="22"/>
          <w:highlight w:val="yellow"/>
        </w:rPr>
        <w:t>…</w:t>
      </w:r>
      <w:r w:rsidRPr="00937F47">
        <w:rPr>
          <w:rFonts w:asciiTheme="majorHAnsi" w:hAnsiTheme="majorHAnsi" w:cstheme="majorHAnsi"/>
          <w:color w:val="auto"/>
          <w:sz w:val="22"/>
          <w:szCs w:val="22"/>
        </w:rPr>
        <w:t>];</w:t>
      </w:r>
    </w:p>
    <w:p w14:paraId="4DFB0FD5" w14:textId="41C6778A" w:rsidR="00177D0D" w:rsidRPr="00937F47" w:rsidRDefault="00177D0D" w:rsidP="00B44A8A">
      <w:pPr>
        <w:pStyle w:val="Default"/>
        <w:numPr>
          <w:ilvl w:val="0"/>
          <w:numId w:val="11"/>
        </w:numPr>
        <w:spacing w:before="120" w:after="120" w:line="360" w:lineRule="auto"/>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w:t>
      </w:r>
      <w:r w:rsidRPr="00937F47">
        <w:rPr>
          <w:rFonts w:asciiTheme="majorHAnsi" w:hAnsiTheme="majorHAnsi" w:cstheme="majorHAnsi"/>
          <w:color w:val="auto"/>
          <w:sz w:val="22"/>
          <w:szCs w:val="22"/>
          <w:highlight w:val="yellow"/>
        </w:rPr>
        <w:t>…</w:t>
      </w:r>
      <w:r w:rsidRPr="00937F47">
        <w:rPr>
          <w:rFonts w:asciiTheme="majorHAnsi" w:hAnsiTheme="majorHAnsi" w:cstheme="majorHAnsi"/>
          <w:color w:val="auto"/>
          <w:sz w:val="22"/>
          <w:szCs w:val="22"/>
        </w:rPr>
        <w:t>].</w:t>
      </w:r>
      <w:commentRangeEnd w:id="18"/>
      <w:r w:rsidRPr="00937F47">
        <w:rPr>
          <w:rStyle w:val="Odwoaniedokomentarza"/>
          <w:rFonts w:asciiTheme="majorHAnsi" w:hAnsiTheme="majorHAnsi" w:cstheme="majorHAnsi"/>
          <w:color w:val="auto"/>
          <w:sz w:val="22"/>
          <w:szCs w:val="22"/>
        </w:rPr>
        <w:commentReference w:id="18"/>
      </w:r>
    </w:p>
    <w:p w14:paraId="15E4D0CD" w14:textId="77777777" w:rsidR="00AF26CB" w:rsidRPr="00937F47" w:rsidRDefault="00AF26CB" w:rsidP="00B44A8A">
      <w:pPr>
        <w:pStyle w:val="Default"/>
        <w:numPr>
          <w:ilvl w:val="0"/>
          <w:numId w:val="1"/>
        </w:numPr>
        <w:spacing w:before="120" w:after="120" w:line="360" w:lineRule="auto"/>
        <w:ind w:left="567" w:hanging="567"/>
        <w:jc w:val="both"/>
        <w:rPr>
          <w:rFonts w:asciiTheme="majorHAnsi" w:hAnsiTheme="majorHAnsi" w:cstheme="majorHAnsi"/>
          <w:color w:val="auto"/>
          <w:sz w:val="22"/>
          <w:szCs w:val="22"/>
        </w:rPr>
      </w:pPr>
      <w:commentRangeStart w:id="19"/>
      <w:r w:rsidRPr="00937F47">
        <w:rPr>
          <w:rFonts w:asciiTheme="majorHAnsi" w:hAnsiTheme="majorHAnsi" w:cstheme="majorHAnsi"/>
          <w:color w:val="auto"/>
          <w:sz w:val="22"/>
          <w:szCs w:val="22"/>
        </w:rPr>
        <w:lastRenderedPageBreak/>
        <w:t xml:space="preserve">Dane osobowe powierzane przez </w:t>
      </w:r>
      <w:r w:rsidR="00500949" w:rsidRPr="00937F47">
        <w:rPr>
          <w:rFonts w:asciiTheme="majorHAnsi" w:hAnsiTheme="majorHAnsi" w:cstheme="majorHAnsi"/>
          <w:color w:val="auto"/>
          <w:sz w:val="22"/>
          <w:szCs w:val="22"/>
        </w:rPr>
        <w:t>Administratora</w:t>
      </w:r>
      <w:r w:rsidR="00A652AA" w:rsidRPr="00937F47">
        <w:rPr>
          <w:rFonts w:asciiTheme="majorHAnsi" w:hAnsiTheme="majorHAnsi" w:cstheme="majorHAnsi"/>
          <w:color w:val="auto"/>
          <w:sz w:val="22"/>
          <w:szCs w:val="22"/>
        </w:rPr>
        <w:t xml:space="preserve"> </w:t>
      </w:r>
      <w:r w:rsidRPr="00937F47">
        <w:rPr>
          <w:rFonts w:asciiTheme="majorHAnsi" w:hAnsiTheme="majorHAnsi" w:cstheme="majorHAnsi"/>
          <w:color w:val="auto"/>
          <w:sz w:val="22"/>
          <w:szCs w:val="22"/>
        </w:rPr>
        <w:t xml:space="preserve">na podstawie Umowy powierzenia nie stanowią </w:t>
      </w:r>
      <w:r w:rsidR="00500949" w:rsidRPr="00937F47">
        <w:rPr>
          <w:rFonts w:asciiTheme="majorHAnsi" w:hAnsiTheme="majorHAnsi" w:cstheme="majorHAnsi"/>
          <w:color w:val="auto"/>
          <w:sz w:val="22"/>
          <w:szCs w:val="22"/>
        </w:rPr>
        <w:t xml:space="preserve">szczególnych kategorii </w:t>
      </w:r>
      <w:r w:rsidRPr="00937F47">
        <w:rPr>
          <w:rFonts w:asciiTheme="majorHAnsi" w:hAnsiTheme="majorHAnsi" w:cstheme="majorHAnsi"/>
          <w:color w:val="auto"/>
          <w:sz w:val="22"/>
          <w:szCs w:val="22"/>
        </w:rPr>
        <w:t xml:space="preserve">danych </w:t>
      </w:r>
      <w:r w:rsidR="00500949" w:rsidRPr="00937F47">
        <w:rPr>
          <w:rFonts w:asciiTheme="majorHAnsi" w:hAnsiTheme="majorHAnsi" w:cstheme="majorHAnsi"/>
          <w:color w:val="auto"/>
          <w:sz w:val="22"/>
          <w:szCs w:val="22"/>
        </w:rPr>
        <w:t>ani danych dotyczących wyroków skazujących i czynów zabronionych, o których mowa odpowiednio w artykułach 9 i 10 RODO</w:t>
      </w:r>
      <w:r w:rsidRPr="00937F47">
        <w:rPr>
          <w:rFonts w:asciiTheme="majorHAnsi" w:hAnsiTheme="majorHAnsi" w:cstheme="majorHAnsi"/>
          <w:color w:val="auto"/>
          <w:sz w:val="22"/>
          <w:szCs w:val="22"/>
        </w:rPr>
        <w:t>.</w:t>
      </w:r>
      <w:commentRangeEnd w:id="19"/>
      <w:r w:rsidR="00661FB9" w:rsidRPr="00937F47">
        <w:rPr>
          <w:rStyle w:val="Odwoaniedokomentarza"/>
          <w:rFonts w:asciiTheme="majorHAnsi" w:hAnsiTheme="majorHAnsi" w:cstheme="majorHAnsi"/>
          <w:color w:val="auto"/>
          <w:sz w:val="22"/>
          <w:szCs w:val="22"/>
        </w:rPr>
        <w:commentReference w:id="19"/>
      </w:r>
    </w:p>
    <w:p w14:paraId="062AFC2D" w14:textId="624BBEDE" w:rsidR="00F2368D" w:rsidRPr="00937F47" w:rsidRDefault="006A74B0" w:rsidP="00B44A8A">
      <w:pPr>
        <w:pStyle w:val="Default"/>
        <w:numPr>
          <w:ilvl w:val="0"/>
          <w:numId w:val="1"/>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Przetwarzanie </w:t>
      </w:r>
      <w:r w:rsidR="000E5FAC" w:rsidRPr="00937F47">
        <w:rPr>
          <w:rFonts w:asciiTheme="majorHAnsi" w:hAnsiTheme="majorHAnsi" w:cstheme="majorHAnsi"/>
          <w:color w:val="auto"/>
          <w:sz w:val="22"/>
          <w:szCs w:val="22"/>
        </w:rPr>
        <w:t>powierzonych</w:t>
      </w:r>
      <w:r w:rsidR="00A652AA" w:rsidRPr="00937F47">
        <w:rPr>
          <w:rFonts w:asciiTheme="majorHAnsi" w:hAnsiTheme="majorHAnsi" w:cstheme="majorHAnsi"/>
          <w:color w:val="auto"/>
          <w:sz w:val="22"/>
          <w:szCs w:val="22"/>
        </w:rPr>
        <w:t xml:space="preserve"> </w:t>
      </w:r>
      <w:r w:rsidRPr="00937F47">
        <w:rPr>
          <w:rFonts w:asciiTheme="majorHAnsi" w:hAnsiTheme="majorHAnsi" w:cstheme="majorHAnsi"/>
          <w:color w:val="auto"/>
          <w:sz w:val="22"/>
          <w:szCs w:val="22"/>
        </w:rPr>
        <w:t xml:space="preserve">danych osobowych będzie odbywało się przy wykorzystaniu </w:t>
      </w:r>
      <w:commentRangeStart w:id="20"/>
      <w:r w:rsidRPr="00937F47">
        <w:rPr>
          <w:rFonts w:asciiTheme="majorHAnsi" w:hAnsiTheme="majorHAnsi" w:cstheme="majorHAnsi"/>
          <w:color w:val="auto"/>
          <w:sz w:val="22"/>
          <w:szCs w:val="22"/>
        </w:rPr>
        <w:t>systemów informatyczny</w:t>
      </w:r>
      <w:r w:rsidR="000E5FAC" w:rsidRPr="00937F47">
        <w:rPr>
          <w:rFonts w:asciiTheme="majorHAnsi" w:hAnsiTheme="majorHAnsi" w:cstheme="majorHAnsi"/>
          <w:color w:val="auto"/>
          <w:sz w:val="22"/>
          <w:szCs w:val="22"/>
        </w:rPr>
        <w:t>ch</w:t>
      </w:r>
      <w:r w:rsidR="0007517D" w:rsidRPr="00937F47">
        <w:rPr>
          <w:rFonts w:asciiTheme="majorHAnsi" w:hAnsiTheme="majorHAnsi" w:cstheme="majorHAnsi"/>
          <w:color w:val="auto"/>
          <w:sz w:val="22"/>
          <w:szCs w:val="22"/>
        </w:rPr>
        <w:t xml:space="preserve"> (w sposób zautomatyzowany)</w:t>
      </w:r>
      <w:r w:rsidR="000E5FAC" w:rsidRPr="00937F47">
        <w:rPr>
          <w:rFonts w:asciiTheme="majorHAnsi" w:hAnsiTheme="majorHAnsi" w:cstheme="majorHAnsi"/>
          <w:color w:val="auto"/>
          <w:sz w:val="22"/>
          <w:szCs w:val="22"/>
        </w:rPr>
        <w:t xml:space="preserve"> oraz</w:t>
      </w:r>
      <w:r w:rsidRPr="00937F47">
        <w:rPr>
          <w:rFonts w:asciiTheme="majorHAnsi" w:hAnsiTheme="majorHAnsi" w:cstheme="majorHAnsi"/>
          <w:color w:val="auto"/>
          <w:sz w:val="22"/>
          <w:szCs w:val="22"/>
        </w:rPr>
        <w:t xml:space="preserve"> w formie papierowej</w:t>
      </w:r>
      <w:r w:rsidR="0007517D" w:rsidRPr="00937F47">
        <w:rPr>
          <w:rFonts w:asciiTheme="majorHAnsi" w:hAnsiTheme="majorHAnsi" w:cstheme="majorHAnsi"/>
          <w:color w:val="auto"/>
          <w:sz w:val="22"/>
          <w:szCs w:val="22"/>
        </w:rPr>
        <w:t xml:space="preserve"> (w sposób niezautomatyzowany)</w:t>
      </w:r>
      <w:r w:rsidRPr="00937F47">
        <w:rPr>
          <w:rFonts w:asciiTheme="majorHAnsi" w:hAnsiTheme="majorHAnsi" w:cstheme="majorHAnsi"/>
          <w:color w:val="auto"/>
          <w:sz w:val="22"/>
          <w:szCs w:val="22"/>
        </w:rPr>
        <w:t>.</w:t>
      </w:r>
      <w:commentRangeEnd w:id="20"/>
      <w:r w:rsidR="00661FB9" w:rsidRPr="00937F47">
        <w:rPr>
          <w:rStyle w:val="Odwoaniedokomentarza"/>
          <w:rFonts w:asciiTheme="majorHAnsi" w:hAnsiTheme="majorHAnsi" w:cstheme="majorHAnsi"/>
          <w:color w:val="auto"/>
          <w:sz w:val="22"/>
          <w:szCs w:val="22"/>
        </w:rPr>
        <w:commentReference w:id="20"/>
      </w:r>
    </w:p>
    <w:p w14:paraId="0EE62743" w14:textId="77777777" w:rsidR="00A92920" w:rsidRPr="00937F47" w:rsidRDefault="00A92920" w:rsidP="00111F78">
      <w:pPr>
        <w:pStyle w:val="Default"/>
        <w:spacing w:before="120" w:after="120" w:line="360" w:lineRule="auto"/>
        <w:ind w:left="567"/>
        <w:jc w:val="both"/>
        <w:rPr>
          <w:rFonts w:asciiTheme="majorHAnsi" w:hAnsiTheme="majorHAnsi" w:cstheme="majorHAnsi"/>
          <w:color w:val="auto"/>
          <w:sz w:val="22"/>
          <w:szCs w:val="22"/>
        </w:rPr>
      </w:pPr>
    </w:p>
    <w:bookmarkEnd w:id="16"/>
    <w:p w14:paraId="3A190A90" w14:textId="18FAA2FF" w:rsidR="00464E20" w:rsidRPr="00937F47" w:rsidRDefault="00464E20" w:rsidP="00111F78">
      <w:pPr>
        <w:pStyle w:val="Default"/>
        <w:spacing w:before="120" w:after="120" w:line="360" w:lineRule="auto"/>
        <w:jc w:val="center"/>
        <w:rPr>
          <w:rFonts w:asciiTheme="majorHAnsi" w:hAnsiTheme="majorHAnsi" w:cstheme="majorHAnsi"/>
          <w:color w:val="auto"/>
          <w:sz w:val="22"/>
          <w:szCs w:val="22"/>
        </w:rPr>
      </w:pPr>
      <w:commentRangeStart w:id="21"/>
      <w:r w:rsidRPr="00937F47">
        <w:rPr>
          <w:rFonts w:asciiTheme="majorHAnsi" w:hAnsiTheme="majorHAnsi" w:cstheme="majorHAnsi"/>
          <w:b/>
          <w:bCs/>
          <w:color w:val="auto"/>
          <w:sz w:val="22"/>
          <w:szCs w:val="22"/>
        </w:rPr>
        <w:t>§ 3</w:t>
      </w:r>
      <w:r w:rsidR="00A92920" w:rsidRPr="00937F47">
        <w:rPr>
          <w:rFonts w:asciiTheme="majorHAnsi" w:hAnsiTheme="majorHAnsi" w:cstheme="majorHAnsi"/>
          <w:b/>
          <w:bCs/>
          <w:color w:val="auto"/>
          <w:sz w:val="22"/>
          <w:szCs w:val="22"/>
        </w:rPr>
        <w:t>.</w:t>
      </w:r>
    </w:p>
    <w:p w14:paraId="2107EFF5" w14:textId="10B0C422" w:rsidR="00C21C55" w:rsidRPr="00937F47" w:rsidRDefault="006811A3" w:rsidP="0045754B">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Obowiązki, prawa i</w:t>
      </w:r>
      <w:r w:rsidR="0012194C" w:rsidRPr="00937F47">
        <w:rPr>
          <w:rFonts w:asciiTheme="majorHAnsi" w:hAnsiTheme="majorHAnsi" w:cstheme="majorHAnsi"/>
          <w:b/>
          <w:bCs/>
          <w:color w:val="auto"/>
          <w:sz w:val="22"/>
          <w:szCs w:val="22"/>
        </w:rPr>
        <w:t xml:space="preserve"> oświadczenia </w:t>
      </w:r>
      <w:r w:rsidR="000E5FAC" w:rsidRPr="00937F47">
        <w:rPr>
          <w:rFonts w:asciiTheme="majorHAnsi" w:hAnsiTheme="majorHAnsi" w:cstheme="majorHAnsi"/>
          <w:b/>
          <w:bCs/>
          <w:color w:val="auto"/>
          <w:sz w:val="22"/>
          <w:szCs w:val="22"/>
        </w:rPr>
        <w:t>Podmiotu przetwarzającego</w:t>
      </w:r>
      <w:commentRangeEnd w:id="21"/>
      <w:r w:rsidR="00D16E0E" w:rsidRPr="00937F47">
        <w:rPr>
          <w:rStyle w:val="Odwoaniedokomentarza"/>
          <w:rFonts w:asciiTheme="majorHAnsi" w:hAnsiTheme="majorHAnsi" w:cstheme="majorHAnsi"/>
          <w:color w:val="auto"/>
          <w:sz w:val="22"/>
          <w:szCs w:val="22"/>
        </w:rPr>
        <w:commentReference w:id="21"/>
      </w:r>
    </w:p>
    <w:p w14:paraId="488D4B44" w14:textId="10C4412A" w:rsidR="00527E1B" w:rsidRPr="00937F47" w:rsidRDefault="00527E1B" w:rsidP="00B44A8A">
      <w:pPr>
        <w:pStyle w:val="Default"/>
        <w:numPr>
          <w:ilvl w:val="2"/>
          <w:numId w:val="4"/>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Podmiot przetwarzający zobowiązuje się </w:t>
      </w:r>
      <w:r w:rsidRPr="00937F47">
        <w:rPr>
          <w:rFonts w:asciiTheme="majorHAnsi" w:hAnsiTheme="majorHAnsi" w:cstheme="majorHAnsi"/>
          <w:sz w:val="22"/>
          <w:szCs w:val="22"/>
        </w:rPr>
        <w:t xml:space="preserve">do zabezpieczenia powierzonych danych osobowych poprzez wdrożenie, jeszcze przed przystąpieniem do </w:t>
      </w:r>
      <w:r w:rsidR="00231BE8" w:rsidRPr="00937F47">
        <w:rPr>
          <w:rFonts w:asciiTheme="majorHAnsi" w:hAnsiTheme="majorHAnsi" w:cstheme="majorHAnsi"/>
          <w:sz w:val="22"/>
          <w:szCs w:val="22"/>
        </w:rPr>
        <w:t>przetwarzania</w:t>
      </w:r>
      <w:r w:rsidRPr="00937F47">
        <w:rPr>
          <w:rFonts w:asciiTheme="majorHAnsi" w:hAnsiTheme="majorHAnsi" w:cstheme="majorHAnsi"/>
          <w:sz w:val="22"/>
          <w:szCs w:val="22"/>
        </w:rPr>
        <w:t xml:space="preserve"> oraz utrzymywanie, środków technicznych i organizacyjnych odpowiednich do charakteru, zakresu, kontekstu i celu przetwarzania powierzonych danych, w tym środków wymaganych przez odpowiednie przepisy powszechnie obowiązującego prawa, </w:t>
      </w:r>
      <w:r w:rsidRPr="00937F47">
        <w:rPr>
          <w:rFonts w:asciiTheme="majorHAnsi" w:hAnsiTheme="majorHAnsi" w:cstheme="majorHAnsi"/>
          <w:color w:val="auto"/>
          <w:sz w:val="22"/>
          <w:szCs w:val="22"/>
        </w:rPr>
        <w:t>by przetwarzanie powierzonych danych osobowych spełniało wymogi Ogólnego rozporządzenia o ochronie danych</w:t>
      </w:r>
      <w:r w:rsidRPr="00937F47">
        <w:rPr>
          <w:rFonts w:asciiTheme="majorHAnsi" w:hAnsiTheme="majorHAnsi" w:cstheme="majorHAnsi"/>
          <w:sz w:val="22"/>
          <w:szCs w:val="22"/>
        </w:rPr>
        <w:t xml:space="preserve">. </w:t>
      </w:r>
    </w:p>
    <w:p w14:paraId="6F8D518F" w14:textId="77777777" w:rsidR="00464E20" w:rsidRPr="00937F47" w:rsidRDefault="000E5FAC" w:rsidP="00B44A8A">
      <w:pPr>
        <w:pStyle w:val="Default"/>
        <w:numPr>
          <w:ilvl w:val="2"/>
          <w:numId w:val="4"/>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Podmiot przetwarzający </w:t>
      </w:r>
      <w:r w:rsidR="00464E20" w:rsidRPr="00937F47">
        <w:rPr>
          <w:rFonts w:asciiTheme="majorHAnsi" w:hAnsiTheme="majorHAnsi" w:cstheme="majorHAnsi"/>
          <w:color w:val="auto"/>
          <w:sz w:val="22"/>
          <w:szCs w:val="22"/>
        </w:rPr>
        <w:t>zobowiązuje się</w:t>
      </w:r>
      <w:r w:rsidR="0012194C" w:rsidRPr="00937F47">
        <w:rPr>
          <w:rFonts w:asciiTheme="majorHAnsi" w:hAnsiTheme="majorHAnsi" w:cstheme="majorHAnsi"/>
          <w:color w:val="auto"/>
          <w:sz w:val="22"/>
          <w:szCs w:val="22"/>
        </w:rPr>
        <w:t xml:space="preserve"> zapewnić, </w:t>
      </w:r>
      <w:r w:rsidR="00E02B2D" w:rsidRPr="00937F47">
        <w:rPr>
          <w:rFonts w:asciiTheme="majorHAnsi" w:hAnsiTheme="majorHAnsi" w:cstheme="majorHAnsi"/>
          <w:color w:val="auto"/>
          <w:sz w:val="22"/>
          <w:szCs w:val="22"/>
        </w:rPr>
        <w:t>a</w:t>
      </w:r>
      <w:r w:rsidR="0012194C" w:rsidRPr="00937F47">
        <w:rPr>
          <w:rFonts w:asciiTheme="majorHAnsi" w:hAnsiTheme="majorHAnsi" w:cstheme="majorHAnsi"/>
          <w:color w:val="auto"/>
          <w:sz w:val="22"/>
          <w:szCs w:val="22"/>
        </w:rPr>
        <w:t>by osoby upoważnione do przetwarzania danych osobowych powierzonych na podstawie Umowy powierzenia zobowiązane były do zachowania tajemnicy lub by podlegały odpowiedniemu ustawowemu obowiązkowi zachowania tajemnicy.</w:t>
      </w:r>
      <w:r w:rsidR="00464E20" w:rsidRPr="00937F47">
        <w:rPr>
          <w:rFonts w:asciiTheme="majorHAnsi" w:hAnsiTheme="majorHAnsi" w:cstheme="majorHAnsi"/>
          <w:color w:val="auto"/>
          <w:sz w:val="22"/>
          <w:szCs w:val="22"/>
        </w:rPr>
        <w:t xml:space="preserve"> </w:t>
      </w:r>
    </w:p>
    <w:p w14:paraId="68322C62" w14:textId="0B95303A" w:rsidR="00377B6B" w:rsidRPr="00937F47" w:rsidRDefault="000E5FAC" w:rsidP="00B44A8A">
      <w:pPr>
        <w:pStyle w:val="Default"/>
        <w:numPr>
          <w:ilvl w:val="2"/>
          <w:numId w:val="4"/>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Podmiot przetwarzający </w:t>
      </w:r>
      <w:r w:rsidR="00464E20" w:rsidRPr="00937F47">
        <w:rPr>
          <w:rFonts w:asciiTheme="majorHAnsi" w:hAnsiTheme="majorHAnsi" w:cstheme="majorHAnsi"/>
          <w:color w:val="auto"/>
          <w:sz w:val="22"/>
          <w:szCs w:val="22"/>
        </w:rPr>
        <w:t>zobowiązuje się</w:t>
      </w:r>
      <w:r w:rsidR="007B5701" w:rsidRPr="00937F47">
        <w:rPr>
          <w:rFonts w:asciiTheme="majorHAnsi" w:hAnsiTheme="majorHAnsi" w:cstheme="majorHAnsi"/>
          <w:color w:val="auto"/>
          <w:sz w:val="22"/>
          <w:szCs w:val="22"/>
        </w:rPr>
        <w:t>, w zakresie uzasadnionym przedmiotem Umowy powierzenia, w miarę możliwości</w:t>
      </w:r>
      <w:r w:rsidR="00F8339A" w:rsidRPr="00937F47">
        <w:rPr>
          <w:rFonts w:asciiTheme="majorHAnsi" w:hAnsiTheme="majorHAnsi" w:cstheme="majorHAnsi"/>
          <w:color w:val="auto"/>
          <w:sz w:val="22"/>
          <w:szCs w:val="22"/>
        </w:rPr>
        <w:t>,</w:t>
      </w:r>
      <w:r w:rsidR="007B5701" w:rsidRPr="00937F47">
        <w:rPr>
          <w:rFonts w:asciiTheme="majorHAnsi" w:hAnsiTheme="majorHAnsi" w:cstheme="majorHAnsi"/>
          <w:color w:val="auto"/>
          <w:sz w:val="22"/>
          <w:szCs w:val="22"/>
        </w:rPr>
        <w:t xml:space="preserve"> pomagać </w:t>
      </w:r>
      <w:r w:rsidRPr="00937F47">
        <w:rPr>
          <w:rFonts w:asciiTheme="majorHAnsi" w:hAnsiTheme="majorHAnsi" w:cstheme="majorHAnsi"/>
          <w:color w:val="auto"/>
          <w:sz w:val="22"/>
          <w:szCs w:val="22"/>
        </w:rPr>
        <w:t>Administratorowi</w:t>
      </w:r>
      <w:r w:rsidR="00A652AA" w:rsidRPr="00937F47">
        <w:rPr>
          <w:rFonts w:asciiTheme="majorHAnsi" w:hAnsiTheme="majorHAnsi" w:cstheme="majorHAnsi"/>
          <w:color w:val="auto"/>
          <w:sz w:val="22"/>
          <w:szCs w:val="22"/>
        </w:rPr>
        <w:t xml:space="preserve"> </w:t>
      </w:r>
      <w:r w:rsidR="007B5701" w:rsidRPr="00937F47">
        <w:rPr>
          <w:rFonts w:asciiTheme="majorHAnsi" w:hAnsiTheme="majorHAnsi" w:cstheme="majorHAnsi"/>
          <w:color w:val="auto"/>
          <w:sz w:val="22"/>
          <w:szCs w:val="22"/>
        </w:rPr>
        <w:t>w wywiązywaniu się przez niego z obowiązku odpowiedzi na żądania osób, których dane dotyczą, w zakresie wykonywania przez te osoby praw wynikających z przepisów prawa powszechnie obowiązującego</w:t>
      </w:r>
      <w:r w:rsidR="00F8339A" w:rsidRPr="00937F47">
        <w:rPr>
          <w:rFonts w:asciiTheme="majorHAnsi" w:hAnsiTheme="majorHAnsi" w:cstheme="majorHAnsi"/>
          <w:color w:val="auto"/>
          <w:sz w:val="22"/>
          <w:szCs w:val="22"/>
        </w:rPr>
        <w:t>, w tym w rozdziale III Ogólnego rozporządzeni</w:t>
      </w:r>
      <w:r w:rsidR="0015171E" w:rsidRPr="00937F47">
        <w:rPr>
          <w:rFonts w:asciiTheme="majorHAnsi" w:hAnsiTheme="majorHAnsi" w:cstheme="majorHAnsi"/>
          <w:color w:val="auto"/>
          <w:sz w:val="22"/>
          <w:szCs w:val="22"/>
        </w:rPr>
        <w:t>a</w:t>
      </w:r>
      <w:r w:rsidR="00F8339A" w:rsidRPr="00937F47">
        <w:rPr>
          <w:rFonts w:asciiTheme="majorHAnsi" w:hAnsiTheme="majorHAnsi" w:cstheme="majorHAnsi"/>
          <w:color w:val="auto"/>
          <w:sz w:val="22"/>
          <w:szCs w:val="22"/>
        </w:rPr>
        <w:t xml:space="preserve"> o ochronie danych</w:t>
      </w:r>
      <w:r w:rsidR="007B5701" w:rsidRPr="00937F47">
        <w:rPr>
          <w:rFonts w:asciiTheme="majorHAnsi" w:hAnsiTheme="majorHAnsi" w:cstheme="majorHAnsi"/>
          <w:color w:val="auto"/>
          <w:sz w:val="22"/>
          <w:szCs w:val="22"/>
        </w:rPr>
        <w:t xml:space="preserve">. </w:t>
      </w:r>
    </w:p>
    <w:p w14:paraId="3DA4B48D" w14:textId="31558BD2" w:rsidR="00824236" w:rsidRPr="00937F47" w:rsidRDefault="00824236" w:rsidP="00B44A8A">
      <w:pPr>
        <w:pStyle w:val="Default"/>
        <w:numPr>
          <w:ilvl w:val="2"/>
          <w:numId w:val="4"/>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Podmiot przetwarzający zobowiązuje się niezwłocznie zawiadomić Administratora o: </w:t>
      </w:r>
    </w:p>
    <w:p w14:paraId="72AF65E1" w14:textId="3409BE8D" w:rsidR="00824236" w:rsidRPr="00937F47" w:rsidRDefault="00824236" w:rsidP="00B44A8A">
      <w:pPr>
        <w:pStyle w:val="Default"/>
        <w:numPr>
          <w:ilvl w:val="0"/>
          <w:numId w:val="2"/>
        </w:numPr>
        <w:spacing w:before="120" w:after="120" w:line="360" w:lineRule="auto"/>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każdym naruszeniu ochrony powierzonych danych osobowych, przy czym przez „naruszenie ochrony powierzonych danych” należy rozumieć każde przypadkowe lub niezgodne z prawem zniszczenie, utracenie, zmodyfikowanie, nieuprawnione ujawnienie lub nieuprawniony dostęp do powierzonych danych osobowych. Zawiadomienia, o którym mowa w niniejsz</w:t>
      </w:r>
      <w:r w:rsidR="005D795E" w:rsidRPr="00937F47">
        <w:rPr>
          <w:rFonts w:asciiTheme="majorHAnsi" w:hAnsiTheme="majorHAnsi" w:cstheme="majorHAnsi"/>
          <w:color w:val="auto"/>
          <w:sz w:val="22"/>
          <w:szCs w:val="22"/>
        </w:rPr>
        <w:t xml:space="preserve">ej </w:t>
      </w:r>
      <w:r w:rsidRPr="00937F47">
        <w:rPr>
          <w:rFonts w:asciiTheme="majorHAnsi" w:hAnsiTheme="majorHAnsi" w:cstheme="majorHAnsi"/>
          <w:color w:val="auto"/>
          <w:sz w:val="22"/>
          <w:szCs w:val="22"/>
        </w:rPr>
        <w:t xml:space="preserve">lit. a należy dokonać najpóźniej w ciągu </w:t>
      </w:r>
      <w:r w:rsidR="00633734" w:rsidRPr="00937F47">
        <w:rPr>
          <w:rFonts w:asciiTheme="majorHAnsi" w:hAnsiTheme="majorHAnsi" w:cstheme="majorHAnsi"/>
          <w:color w:val="auto"/>
          <w:sz w:val="22"/>
          <w:szCs w:val="22"/>
        </w:rPr>
        <w:t>24</w:t>
      </w:r>
      <w:r w:rsidRPr="00937F47">
        <w:rPr>
          <w:rFonts w:asciiTheme="majorHAnsi" w:hAnsiTheme="majorHAnsi" w:cstheme="majorHAnsi"/>
          <w:color w:val="auto"/>
          <w:sz w:val="22"/>
          <w:szCs w:val="22"/>
        </w:rPr>
        <w:t xml:space="preserve"> godzin od wykrycia naruszenia ochrony powierzonych danych;</w:t>
      </w:r>
    </w:p>
    <w:p w14:paraId="4DE44EB7" w14:textId="6C3B0B64" w:rsidR="00824236" w:rsidRPr="00937F47" w:rsidRDefault="00824236" w:rsidP="00B44A8A">
      <w:pPr>
        <w:pStyle w:val="Default"/>
        <w:numPr>
          <w:ilvl w:val="0"/>
          <w:numId w:val="2"/>
        </w:numPr>
        <w:spacing w:before="120" w:after="120" w:line="360" w:lineRule="auto"/>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lastRenderedPageBreak/>
        <w:t>każdym żądaniu otrzymanym od osoby, której dane przetwarza, powstrzymując się jednocześnie od odpowiedzi na żądanie, do czasu otrzymania opinii Administratora. Zawiadomienia, o którym mowa w niniejsz</w:t>
      </w:r>
      <w:r w:rsidR="005D795E" w:rsidRPr="00937F47">
        <w:rPr>
          <w:rFonts w:asciiTheme="majorHAnsi" w:hAnsiTheme="majorHAnsi" w:cstheme="majorHAnsi"/>
          <w:color w:val="auto"/>
          <w:sz w:val="22"/>
          <w:szCs w:val="22"/>
        </w:rPr>
        <w:t>ej lit</w:t>
      </w:r>
      <w:r w:rsidRPr="00937F47">
        <w:rPr>
          <w:rFonts w:asciiTheme="majorHAnsi" w:hAnsiTheme="majorHAnsi" w:cstheme="majorHAnsi"/>
          <w:color w:val="auto"/>
          <w:sz w:val="22"/>
          <w:szCs w:val="22"/>
        </w:rPr>
        <w:t xml:space="preserve">. </w:t>
      </w:r>
      <w:r w:rsidR="00633734" w:rsidRPr="00937F47">
        <w:rPr>
          <w:rFonts w:asciiTheme="majorHAnsi" w:hAnsiTheme="majorHAnsi" w:cstheme="majorHAnsi"/>
          <w:color w:val="auto"/>
          <w:sz w:val="22"/>
          <w:szCs w:val="22"/>
        </w:rPr>
        <w:t>b</w:t>
      </w:r>
      <w:r w:rsidRPr="00937F47">
        <w:rPr>
          <w:rFonts w:asciiTheme="majorHAnsi" w:hAnsiTheme="majorHAnsi" w:cstheme="majorHAnsi"/>
          <w:color w:val="auto"/>
          <w:sz w:val="22"/>
          <w:szCs w:val="22"/>
        </w:rPr>
        <w:t xml:space="preserve"> należy dokonać najpóźniej w ciągu 24 godzin od otrzymania żądania;</w:t>
      </w:r>
    </w:p>
    <w:p w14:paraId="4AACA490" w14:textId="75AE9A47" w:rsidR="00824236" w:rsidRPr="00937F47" w:rsidRDefault="00824236" w:rsidP="00B44A8A">
      <w:pPr>
        <w:pStyle w:val="Default"/>
        <w:numPr>
          <w:ilvl w:val="0"/>
          <w:numId w:val="2"/>
        </w:numPr>
        <w:spacing w:before="120" w:after="120" w:line="360" w:lineRule="auto"/>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każdym prawnie umocowanym żądaniu udostępnienia danych osobowych właściwemu organowi państwa, chyba że zakaz zawiadomienia wynika z przepisów prawa, a szczególności przepisów postępowania karnego, gdy zakaz ma na celu zapewnieni</w:t>
      </w:r>
      <w:r w:rsidR="00661FB9" w:rsidRPr="00937F47">
        <w:rPr>
          <w:rFonts w:asciiTheme="majorHAnsi" w:hAnsiTheme="majorHAnsi" w:cstheme="majorHAnsi"/>
          <w:color w:val="auto"/>
          <w:sz w:val="22"/>
          <w:szCs w:val="22"/>
        </w:rPr>
        <w:t>e</w:t>
      </w:r>
      <w:r w:rsidRPr="00937F47">
        <w:rPr>
          <w:rFonts w:asciiTheme="majorHAnsi" w:hAnsiTheme="majorHAnsi" w:cstheme="majorHAnsi"/>
          <w:color w:val="auto"/>
          <w:sz w:val="22"/>
          <w:szCs w:val="22"/>
        </w:rPr>
        <w:t xml:space="preserve"> poufności wszczętego dochodzenia</w:t>
      </w:r>
      <w:r w:rsidR="00633734" w:rsidRPr="00937F47">
        <w:rPr>
          <w:rFonts w:asciiTheme="majorHAnsi" w:hAnsiTheme="majorHAnsi" w:cstheme="majorHAnsi"/>
          <w:color w:val="auto"/>
          <w:sz w:val="22"/>
          <w:szCs w:val="22"/>
        </w:rPr>
        <w:t>;</w:t>
      </w:r>
      <w:r w:rsidRPr="00937F47">
        <w:rPr>
          <w:rFonts w:asciiTheme="majorHAnsi" w:hAnsiTheme="majorHAnsi" w:cstheme="majorHAnsi"/>
          <w:color w:val="auto"/>
          <w:sz w:val="22"/>
          <w:szCs w:val="22"/>
        </w:rPr>
        <w:t xml:space="preserve"> </w:t>
      </w:r>
    </w:p>
    <w:p w14:paraId="0433533C" w14:textId="6C33CD0D" w:rsidR="00874C90" w:rsidRPr="00937F47" w:rsidRDefault="00824236" w:rsidP="00B44A8A">
      <w:pPr>
        <w:pStyle w:val="Default"/>
        <w:numPr>
          <w:ilvl w:val="0"/>
          <w:numId w:val="2"/>
        </w:numPr>
        <w:spacing w:before="120" w:after="120" w:line="360" w:lineRule="auto"/>
        <w:jc w:val="both"/>
        <w:rPr>
          <w:rFonts w:asciiTheme="majorHAnsi" w:hAnsiTheme="majorHAnsi" w:cstheme="majorHAnsi"/>
          <w:color w:val="auto"/>
          <w:sz w:val="22"/>
          <w:szCs w:val="22"/>
        </w:rPr>
      </w:pPr>
      <w:r w:rsidRPr="00937F47">
        <w:rPr>
          <w:rFonts w:asciiTheme="majorHAnsi" w:hAnsiTheme="majorHAnsi" w:cstheme="majorHAnsi"/>
          <w:sz w:val="22"/>
          <w:szCs w:val="22"/>
        </w:rPr>
        <w:t>przeprowadzeniu przez Prezesa Urzędu Ochrony Danych Osobowych lub inny organ nadzorczy kontroli zgodności przetwarzania danych osobowych i jej wynikach oraz o innych czynnościach organów władzy publicznej dotyczących tych danych.</w:t>
      </w:r>
    </w:p>
    <w:p w14:paraId="400CCF82" w14:textId="4661898F" w:rsidR="00E02B2D" w:rsidRPr="00937F47" w:rsidRDefault="000E5FAC" w:rsidP="00B44A8A">
      <w:pPr>
        <w:pStyle w:val="Default"/>
        <w:numPr>
          <w:ilvl w:val="2"/>
          <w:numId w:val="4"/>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Podmiot przetwarzający </w:t>
      </w:r>
      <w:r w:rsidR="00E02B2D" w:rsidRPr="00937F47">
        <w:rPr>
          <w:rFonts w:asciiTheme="majorHAnsi" w:hAnsiTheme="majorHAnsi" w:cstheme="majorHAnsi"/>
          <w:color w:val="auto"/>
          <w:sz w:val="22"/>
          <w:szCs w:val="22"/>
        </w:rPr>
        <w:t xml:space="preserve">zobowiązuje się, w zakresie uzasadnionym przedmiotem Umowy powierzenia i dostępnymi </w:t>
      </w:r>
      <w:r w:rsidR="005A226A" w:rsidRPr="00937F47">
        <w:rPr>
          <w:rFonts w:asciiTheme="majorHAnsi" w:hAnsiTheme="majorHAnsi" w:cstheme="majorHAnsi"/>
          <w:color w:val="auto"/>
          <w:sz w:val="22"/>
          <w:szCs w:val="22"/>
        </w:rPr>
        <w:t>mu</w:t>
      </w:r>
      <w:r w:rsidR="00E02B2D" w:rsidRPr="00937F47">
        <w:rPr>
          <w:rFonts w:asciiTheme="majorHAnsi" w:hAnsiTheme="majorHAnsi" w:cstheme="majorHAnsi"/>
          <w:color w:val="auto"/>
          <w:sz w:val="22"/>
          <w:szCs w:val="22"/>
        </w:rPr>
        <w:t xml:space="preserve"> informacjami, pomagać </w:t>
      </w:r>
      <w:r w:rsidRPr="00937F47">
        <w:rPr>
          <w:rFonts w:asciiTheme="majorHAnsi" w:hAnsiTheme="majorHAnsi" w:cstheme="majorHAnsi"/>
          <w:color w:val="auto"/>
          <w:sz w:val="22"/>
          <w:szCs w:val="22"/>
        </w:rPr>
        <w:t>Administratorowi</w:t>
      </w:r>
      <w:r w:rsidR="00A652AA" w:rsidRPr="00937F47">
        <w:rPr>
          <w:rFonts w:asciiTheme="majorHAnsi" w:hAnsiTheme="majorHAnsi" w:cstheme="majorHAnsi"/>
          <w:color w:val="auto"/>
          <w:sz w:val="22"/>
          <w:szCs w:val="22"/>
        </w:rPr>
        <w:t xml:space="preserve"> </w:t>
      </w:r>
      <w:r w:rsidR="00E02B2D" w:rsidRPr="00937F47">
        <w:rPr>
          <w:rFonts w:asciiTheme="majorHAnsi" w:hAnsiTheme="majorHAnsi" w:cstheme="majorHAnsi"/>
          <w:color w:val="auto"/>
          <w:sz w:val="22"/>
          <w:szCs w:val="22"/>
        </w:rPr>
        <w:t>w wywiązywaniu się przez niego z obowiązków wynikających z przepisów prawa powszechnie obowiązującego</w:t>
      </w:r>
      <w:r w:rsidR="00692305" w:rsidRPr="00937F47">
        <w:rPr>
          <w:rFonts w:asciiTheme="majorHAnsi" w:hAnsiTheme="majorHAnsi" w:cstheme="majorHAnsi"/>
          <w:color w:val="auto"/>
          <w:sz w:val="22"/>
          <w:szCs w:val="22"/>
        </w:rPr>
        <w:t>, w tym z art. 32-36 Ogólnego rozporządzeni</w:t>
      </w:r>
      <w:r w:rsidR="0015171E" w:rsidRPr="00937F47">
        <w:rPr>
          <w:rFonts w:asciiTheme="majorHAnsi" w:hAnsiTheme="majorHAnsi" w:cstheme="majorHAnsi"/>
          <w:color w:val="auto"/>
          <w:sz w:val="22"/>
          <w:szCs w:val="22"/>
        </w:rPr>
        <w:t>a</w:t>
      </w:r>
      <w:r w:rsidR="00692305" w:rsidRPr="00937F47">
        <w:rPr>
          <w:rFonts w:asciiTheme="majorHAnsi" w:hAnsiTheme="majorHAnsi" w:cstheme="majorHAnsi"/>
          <w:color w:val="auto"/>
          <w:sz w:val="22"/>
          <w:szCs w:val="22"/>
        </w:rPr>
        <w:t xml:space="preserve"> o ochronie danych </w:t>
      </w:r>
      <w:r w:rsidR="00E02B2D" w:rsidRPr="00937F47">
        <w:rPr>
          <w:rFonts w:asciiTheme="majorHAnsi" w:hAnsiTheme="majorHAnsi" w:cstheme="majorHAnsi"/>
          <w:color w:val="auto"/>
          <w:sz w:val="22"/>
          <w:szCs w:val="22"/>
        </w:rPr>
        <w:t xml:space="preserve">i dotyczących bezpieczeństwa przetwarzania danych osobowych, zgłaszania naruszenia ochrony danych osobowych organowi nadzorczemu i osobie, której dane te dotyczą, oceny skutków dla ochrony danych i związanych z tą oceną konsultacji z organem nadzorczym. </w:t>
      </w:r>
    </w:p>
    <w:p w14:paraId="4681763C" w14:textId="77777777" w:rsidR="006811A3" w:rsidRPr="00937F47" w:rsidRDefault="000E5FAC" w:rsidP="00B44A8A">
      <w:pPr>
        <w:pStyle w:val="Default"/>
        <w:numPr>
          <w:ilvl w:val="2"/>
          <w:numId w:val="4"/>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Podmiot przetwarzający </w:t>
      </w:r>
      <w:r w:rsidR="007C31D9" w:rsidRPr="00937F47">
        <w:rPr>
          <w:rFonts w:asciiTheme="majorHAnsi" w:hAnsiTheme="majorHAnsi" w:cstheme="majorHAnsi"/>
          <w:color w:val="auto"/>
          <w:sz w:val="22"/>
          <w:szCs w:val="22"/>
        </w:rPr>
        <w:t>zobowiązuje się</w:t>
      </w:r>
      <w:r w:rsidR="007C3E9D" w:rsidRPr="00937F47">
        <w:rPr>
          <w:rFonts w:asciiTheme="majorHAnsi" w:hAnsiTheme="majorHAnsi" w:cstheme="majorHAnsi"/>
          <w:color w:val="auto"/>
          <w:sz w:val="22"/>
          <w:szCs w:val="22"/>
        </w:rPr>
        <w:t xml:space="preserve"> udostępniać </w:t>
      </w:r>
      <w:r w:rsidRPr="00937F47">
        <w:rPr>
          <w:rFonts w:asciiTheme="majorHAnsi" w:hAnsiTheme="majorHAnsi" w:cstheme="majorHAnsi"/>
          <w:color w:val="auto"/>
          <w:sz w:val="22"/>
          <w:szCs w:val="22"/>
        </w:rPr>
        <w:t>Administratorowi</w:t>
      </w:r>
      <w:r w:rsidR="00A652AA" w:rsidRPr="00937F47">
        <w:rPr>
          <w:rFonts w:asciiTheme="majorHAnsi" w:hAnsiTheme="majorHAnsi" w:cstheme="majorHAnsi"/>
          <w:color w:val="auto"/>
          <w:sz w:val="22"/>
          <w:szCs w:val="22"/>
        </w:rPr>
        <w:t xml:space="preserve"> </w:t>
      </w:r>
      <w:r w:rsidR="007C3E9D" w:rsidRPr="00937F47">
        <w:rPr>
          <w:rFonts w:asciiTheme="majorHAnsi" w:hAnsiTheme="majorHAnsi" w:cstheme="majorHAnsi"/>
          <w:color w:val="auto"/>
          <w:sz w:val="22"/>
          <w:szCs w:val="22"/>
        </w:rPr>
        <w:t xml:space="preserve">wszelkie informacje niezbędne do wykazania spełnienia przez </w:t>
      </w:r>
      <w:r w:rsidRPr="00937F47">
        <w:rPr>
          <w:rFonts w:asciiTheme="majorHAnsi" w:hAnsiTheme="majorHAnsi" w:cstheme="majorHAnsi"/>
          <w:color w:val="auto"/>
          <w:sz w:val="22"/>
          <w:szCs w:val="22"/>
        </w:rPr>
        <w:t xml:space="preserve">Administratora </w:t>
      </w:r>
      <w:r w:rsidR="007C3E9D" w:rsidRPr="00937F47">
        <w:rPr>
          <w:rFonts w:asciiTheme="majorHAnsi" w:hAnsiTheme="majorHAnsi" w:cstheme="majorHAnsi"/>
          <w:color w:val="auto"/>
          <w:sz w:val="22"/>
          <w:szCs w:val="22"/>
        </w:rPr>
        <w:t xml:space="preserve">ciążących na nim obowiązków określonych w przepisach prawa powszechnie obowiązującego, w tym umożliwiać </w:t>
      </w:r>
      <w:r w:rsidRPr="00937F47">
        <w:rPr>
          <w:rFonts w:asciiTheme="majorHAnsi" w:hAnsiTheme="majorHAnsi" w:cstheme="majorHAnsi"/>
          <w:color w:val="auto"/>
          <w:sz w:val="22"/>
          <w:szCs w:val="22"/>
        </w:rPr>
        <w:t>Administratorowi</w:t>
      </w:r>
      <w:r w:rsidR="00A652AA" w:rsidRPr="00937F47">
        <w:rPr>
          <w:rFonts w:asciiTheme="majorHAnsi" w:hAnsiTheme="majorHAnsi" w:cstheme="majorHAnsi"/>
          <w:color w:val="auto"/>
          <w:sz w:val="22"/>
          <w:szCs w:val="22"/>
        </w:rPr>
        <w:t xml:space="preserve"> </w:t>
      </w:r>
      <w:r w:rsidR="007C3E9D" w:rsidRPr="00937F47">
        <w:rPr>
          <w:rFonts w:asciiTheme="majorHAnsi" w:hAnsiTheme="majorHAnsi" w:cstheme="majorHAnsi"/>
          <w:color w:val="auto"/>
          <w:sz w:val="22"/>
          <w:szCs w:val="22"/>
        </w:rPr>
        <w:t xml:space="preserve">lub audytorowi upoważnionemu przez </w:t>
      </w:r>
      <w:r w:rsidRPr="00937F47">
        <w:rPr>
          <w:rFonts w:asciiTheme="majorHAnsi" w:hAnsiTheme="majorHAnsi" w:cstheme="majorHAnsi"/>
          <w:color w:val="auto"/>
          <w:sz w:val="22"/>
          <w:szCs w:val="22"/>
        </w:rPr>
        <w:t>Administratora</w:t>
      </w:r>
      <w:r w:rsidR="00A652AA" w:rsidRPr="00937F47">
        <w:rPr>
          <w:rFonts w:asciiTheme="majorHAnsi" w:hAnsiTheme="majorHAnsi" w:cstheme="majorHAnsi"/>
          <w:color w:val="auto"/>
          <w:sz w:val="22"/>
          <w:szCs w:val="22"/>
        </w:rPr>
        <w:t xml:space="preserve"> </w:t>
      </w:r>
      <w:r w:rsidR="007C3E9D" w:rsidRPr="00937F47">
        <w:rPr>
          <w:rFonts w:asciiTheme="majorHAnsi" w:hAnsiTheme="majorHAnsi" w:cstheme="majorHAnsi"/>
          <w:color w:val="auto"/>
          <w:sz w:val="22"/>
          <w:szCs w:val="22"/>
        </w:rPr>
        <w:t>przeprowadzanie audytów, w tym inspekcji, i przyczyniać się do nich.</w:t>
      </w:r>
    </w:p>
    <w:p w14:paraId="6FA1A4A0" w14:textId="790E13FB" w:rsidR="00874C90" w:rsidRPr="00937F47" w:rsidRDefault="000E5FAC" w:rsidP="00B44A8A">
      <w:pPr>
        <w:pStyle w:val="Default"/>
        <w:numPr>
          <w:ilvl w:val="2"/>
          <w:numId w:val="4"/>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Podmiot przetwarzający </w:t>
      </w:r>
      <w:r w:rsidR="006811A3" w:rsidRPr="00937F47">
        <w:rPr>
          <w:rFonts w:asciiTheme="majorHAnsi" w:hAnsiTheme="majorHAnsi" w:cstheme="majorHAnsi"/>
          <w:color w:val="auto"/>
          <w:sz w:val="22"/>
          <w:szCs w:val="22"/>
        </w:rPr>
        <w:t xml:space="preserve">zobowiązuje się dostosować do zaleceń pokontrolnych </w:t>
      </w:r>
      <w:r w:rsidRPr="00937F47">
        <w:rPr>
          <w:rFonts w:asciiTheme="majorHAnsi" w:hAnsiTheme="majorHAnsi" w:cstheme="majorHAnsi"/>
          <w:color w:val="auto"/>
          <w:sz w:val="22"/>
          <w:szCs w:val="22"/>
        </w:rPr>
        <w:t>Administratora</w:t>
      </w:r>
      <w:r w:rsidR="006811A3" w:rsidRPr="00937F47">
        <w:rPr>
          <w:rFonts w:asciiTheme="majorHAnsi" w:hAnsiTheme="majorHAnsi" w:cstheme="majorHAnsi"/>
          <w:color w:val="auto"/>
          <w:sz w:val="22"/>
          <w:szCs w:val="22"/>
        </w:rPr>
        <w:t>, o których mowa w</w:t>
      </w:r>
      <w:r w:rsidR="003A2B41" w:rsidRPr="00937F47">
        <w:rPr>
          <w:rFonts w:asciiTheme="majorHAnsi" w:hAnsiTheme="majorHAnsi" w:cstheme="majorHAnsi"/>
          <w:color w:val="auto"/>
          <w:sz w:val="22"/>
          <w:szCs w:val="22"/>
        </w:rPr>
        <w:t xml:space="preserve"> </w:t>
      </w:r>
      <w:r w:rsidR="005D795E" w:rsidRPr="00937F47">
        <w:rPr>
          <w:rFonts w:asciiTheme="majorHAnsi" w:hAnsiTheme="majorHAnsi" w:cstheme="majorHAnsi"/>
          <w:color w:val="auto"/>
          <w:sz w:val="22"/>
          <w:szCs w:val="22"/>
        </w:rPr>
        <w:t xml:space="preserve">§ </w:t>
      </w:r>
      <w:r w:rsidR="006811A3" w:rsidRPr="00937F47">
        <w:rPr>
          <w:rFonts w:asciiTheme="majorHAnsi" w:hAnsiTheme="majorHAnsi" w:cstheme="majorHAnsi"/>
          <w:color w:val="auto"/>
          <w:sz w:val="22"/>
          <w:szCs w:val="22"/>
        </w:rPr>
        <w:t>4 Umowy powierzenia, mających na celu usunięcie uchybień i poprawę bezpieczeństwa przetwarzania danych osobowych.</w:t>
      </w:r>
    </w:p>
    <w:p w14:paraId="27357D3F" w14:textId="77777777" w:rsidR="0015171E" w:rsidRPr="00937F47" w:rsidRDefault="0015171E" w:rsidP="00111F78">
      <w:pPr>
        <w:pStyle w:val="Default"/>
        <w:spacing w:before="120" w:after="120" w:line="360" w:lineRule="auto"/>
        <w:ind w:left="142"/>
        <w:jc w:val="center"/>
        <w:rPr>
          <w:rFonts w:asciiTheme="majorHAnsi" w:hAnsiTheme="majorHAnsi" w:cstheme="majorHAnsi"/>
          <w:b/>
          <w:bCs/>
          <w:color w:val="auto"/>
          <w:sz w:val="22"/>
          <w:szCs w:val="22"/>
        </w:rPr>
      </w:pPr>
    </w:p>
    <w:p w14:paraId="4A129BC0" w14:textId="1A4E6C14" w:rsidR="006811A3" w:rsidRPr="00937F47" w:rsidRDefault="006811A3" w:rsidP="00111F78">
      <w:pPr>
        <w:pStyle w:val="Default"/>
        <w:spacing w:before="120" w:after="120" w:line="360" w:lineRule="auto"/>
        <w:ind w:left="142"/>
        <w:jc w:val="center"/>
        <w:rPr>
          <w:rFonts w:asciiTheme="majorHAnsi" w:hAnsiTheme="majorHAnsi" w:cstheme="majorHAnsi"/>
          <w:color w:val="auto"/>
          <w:sz w:val="22"/>
          <w:szCs w:val="22"/>
          <w:highlight w:val="yellow"/>
        </w:rPr>
      </w:pPr>
      <w:bookmarkStart w:id="22" w:name="_Hlk57887014"/>
      <w:r w:rsidRPr="00937F47">
        <w:rPr>
          <w:rFonts w:asciiTheme="majorHAnsi" w:hAnsiTheme="majorHAnsi" w:cstheme="majorHAnsi"/>
          <w:b/>
          <w:bCs/>
          <w:color w:val="auto"/>
          <w:sz w:val="22"/>
          <w:szCs w:val="22"/>
        </w:rPr>
        <w:t>§</w:t>
      </w:r>
      <w:bookmarkEnd w:id="22"/>
      <w:r w:rsidRPr="00937F47">
        <w:rPr>
          <w:rFonts w:asciiTheme="majorHAnsi" w:hAnsiTheme="majorHAnsi" w:cstheme="majorHAnsi"/>
          <w:b/>
          <w:bCs/>
          <w:color w:val="auto"/>
          <w:sz w:val="22"/>
          <w:szCs w:val="22"/>
        </w:rPr>
        <w:t xml:space="preserve"> 4</w:t>
      </w:r>
      <w:r w:rsidR="00A92920" w:rsidRPr="00937F47">
        <w:rPr>
          <w:rFonts w:asciiTheme="majorHAnsi" w:hAnsiTheme="majorHAnsi" w:cstheme="majorHAnsi"/>
          <w:b/>
          <w:bCs/>
          <w:color w:val="auto"/>
          <w:sz w:val="22"/>
          <w:szCs w:val="22"/>
        </w:rPr>
        <w:t>.</w:t>
      </w:r>
    </w:p>
    <w:p w14:paraId="2EF59EE7" w14:textId="05CB545E" w:rsidR="006811A3" w:rsidRPr="00937F47" w:rsidRDefault="006811A3" w:rsidP="000B1AA0">
      <w:pPr>
        <w:pStyle w:val="Default"/>
        <w:spacing w:before="120" w:after="120" w:line="360" w:lineRule="auto"/>
        <w:jc w:val="center"/>
        <w:rPr>
          <w:rFonts w:asciiTheme="majorHAnsi" w:hAnsiTheme="majorHAnsi" w:cstheme="majorHAnsi"/>
          <w:color w:val="auto"/>
          <w:sz w:val="22"/>
          <w:szCs w:val="22"/>
          <w:highlight w:val="yellow"/>
        </w:rPr>
      </w:pPr>
      <w:r w:rsidRPr="00937F47">
        <w:rPr>
          <w:rFonts w:asciiTheme="majorHAnsi" w:hAnsiTheme="majorHAnsi" w:cstheme="majorHAnsi"/>
          <w:b/>
          <w:bCs/>
          <w:color w:val="auto"/>
          <w:sz w:val="22"/>
          <w:szCs w:val="22"/>
        </w:rPr>
        <w:t xml:space="preserve">Obowiązki i prawa </w:t>
      </w:r>
      <w:r w:rsidR="00377B6B" w:rsidRPr="00937F47">
        <w:rPr>
          <w:rFonts w:asciiTheme="majorHAnsi" w:hAnsiTheme="majorHAnsi" w:cstheme="majorHAnsi"/>
          <w:b/>
          <w:color w:val="auto"/>
          <w:sz w:val="22"/>
          <w:szCs w:val="22"/>
        </w:rPr>
        <w:t>Administratora</w:t>
      </w:r>
    </w:p>
    <w:p w14:paraId="1FDDCD5A" w14:textId="77777777" w:rsidR="006811A3" w:rsidRPr="00937F47" w:rsidRDefault="00377B6B" w:rsidP="00B44A8A">
      <w:pPr>
        <w:pStyle w:val="Default"/>
        <w:numPr>
          <w:ilvl w:val="0"/>
          <w:numId w:val="5"/>
        </w:numPr>
        <w:spacing w:before="120" w:after="120" w:line="360" w:lineRule="auto"/>
        <w:ind w:left="567" w:hanging="567"/>
        <w:jc w:val="both"/>
        <w:rPr>
          <w:rFonts w:asciiTheme="majorHAnsi" w:hAnsiTheme="majorHAnsi" w:cstheme="majorHAnsi"/>
          <w:color w:val="auto"/>
          <w:sz w:val="22"/>
          <w:szCs w:val="22"/>
        </w:rPr>
      </w:pPr>
      <w:commentRangeStart w:id="23"/>
      <w:r w:rsidRPr="00937F47">
        <w:rPr>
          <w:rFonts w:asciiTheme="majorHAnsi" w:hAnsiTheme="majorHAnsi" w:cstheme="majorHAnsi"/>
          <w:color w:val="auto"/>
          <w:sz w:val="22"/>
          <w:szCs w:val="22"/>
        </w:rPr>
        <w:lastRenderedPageBreak/>
        <w:t>Administrator</w:t>
      </w:r>
      <w:r w:rsidR="00A652AA" w:rsidRPr="00937F47">
        <w:rPr>
          <w:rFonts w:asciiTheme="majorHAnsi" w:hAnsiTheme="majorHAnsi" w:cstheme="majorHAnsi"/>
          <w:color w:val="auto"/>
          <w:sz w:val="22"/>
          <w:szCs w:val="22"/>
        </w:rPr>
        <w:t xml:space="preserve"> </w:t>
      </w:r>
      <w:r w:rsidR="00464E20" w:rsidRPr="00937F47">
        <w:rPr>
          <w:rFonts w:asciiTheme="majorHAnsi" w:hAnsiTheme="majorHAnsi" w:cstheme="majorHAnsi"/>
          <w:color w:val="auto"/>
          <w:sz w:val="22"/>
          <w:szCs w:val="22"/>
        </w:rPr>
        <w:t xml:space="preserve">ma prawo do kontroli sposobu wykonywania Umowy </w:t>
      </w:r>
      <w:r w:rsidR="006811A3" w:rsidRPr="00937F47">
        <w:rPr>
          <w:rFonts w:asciiTheme="majorHAnsi" w:hAnsiTheme="majorHAnsi" w:cstheme="majorHAnsi"/>
          <w:color w:val="auto"/>
          <w:sz w:val="22"/>
          <w:szCs w:val="22"/>
        </w:rPr>
        <w:t xml:space="preserve">powierzenia </w:t>
      </w:r>
      <w:r w:rsidR="00464E20" w:rsidRPr="00937F47">
        <w:rPr>
          <w:rFonts w:asciiTheme="majorHAnsi" w:hAnsiTheme="majorHAnsi" w:cstheme="majorHAnsi"/>
          <w:color w:val="auto"/>
          <w:sz w:val="22"/>
          <w:szCs w:val="22"/>
        </w:rPr>
        <w:t xml:space="preserve">poprzez przeprowadzenie zapowiedzianych na 7 dni kalendarzowych wcześniej doraźnych kontroli dotyczących przetwarzania danych osobowych przez </w:t>
      </w:r>
      <w:r w:rsidRPr="00937F47">
        <w:rPr>
          <w:rFonts w:asciiTheme="majorHAnsi" w:hAnsiTheme="majorHAnsi" w:cstheme="majorHAnsi"/>
          <w:color w:val="auto"/>
          <w:sz w:val="22"/>
          <w:szCs w:val="22"/>
        </w:rPr>
        <w:t>Podmiot przetwarzający</w:t>
      </w:r>
      <w:r w:rsidR="00464E20" w:rsidRPr="00937F47">
        <w:rPr>
          <w:rFonts w:asciiTheme="majorHAnsi" w:hAnsiTheme="majorHAnsi" w:cstheme="majorHAnsi"/>
          <w:color w:val="auto"/>
          <w:sz w:val="22"/>
          <w:szCs w:val="22"/>
        </w:rPr>
        <w:t xml:space="preserve"> oraz żądania składania przez niego pisemnych wyjaśnień. </w:t>
      </w:r>
    </w:p>
    <w:p w14:paraId="1B1BA979" w14:textId="7E119D1F" w:rsidR="006811A3" w:rsidRPr="00937F47" w:rsidRDefault="00464E20" w:rsidP="00B44A8A">
      <w:pPr>
        <w:pStyle w:val="Default"/>
        <w:numPr>
          <w:ilvl w:val="0"/>
          <w:numId w:val="5"/>
        </w:numPr>
        <w:spacing w:before="120" w:after="120" w:line="360" w:lineRule="auto"/>
        <w:ind w:left="567" w:hanging="567"/>
        <w:jc w:val="both"/>
        <w:rPr>
          <w:rFonts w:asciiTheme="majorHAnsi" w:hAnsiTheme="majorHAnsi" w:cstheme="majorHAnsi"/>
          <w:color w:val="auto"/>
          <w:sz w:val="22"/>
          <w:szCs w:val="22"/>
        </w:rPr>
      </w:pPr>
      <w:r w:rsidRPr="00937F47">
        <w:rPr>
          <w:rFonts w:asciiTheme="majorHAnsi" w:hAnsiTheme="majorHAnsi" w:cstheme="majorHAnsi"/>
          <w:color w:val="auto"/>
          <w:sz w:val="22"/>
          <w:szCs w:val="22"/>
        </w:rPr>
        <w:t xml:space="preserve">Na zakończenie kontroli, o których mowa w ust. </w:t>
      </w:r>
      <w:r w:rsidR="006811A3" w:rsidRPr="00937F47">
        <w:rPr>
          <w:rFonts w:asciiTheme="majorHAnsi" w:hAnsiTheme="majorHAnsi" w:cstheme="majorHAnsi"/>
          <w:color w:val="auto"/>
          <w:sz w:val="22"/>
          <w:szCs w:val="22"/>
        </w:rPr>
        <w:t>1</w:t>
      </w:r>
      <w:r w:rsidR="00844ADC" w:rsidRPr="00937F47">
        <w:rPr>
          <w:rFonts w:asciiTheme="majorHAnsi" w:hAnsiTheme="majorHAnsi" w:cstheme="majorHAnsi"/>
          <w:color w:val="auto"/>
          <w:sz w:val="22"/>
          <w:szCs w:val="22"/>
        </w:rPr>
        <w:t xml:space="preserve"> powyżej</w:t>
      </w:r>
      <w:r w:rsidRPr="00937F47">
        <w:rPr>
          <w:rFonts w:asciiTheme="majorHAnsi" w:hAnsiTheme="majorHAnsi" w:cstheme="majorHAnsi"/>
          <w:color w:val="auto"/>
          <w:sz w:val="22"/>
          <w:szCs w:val="22"/>
        </w:rPr>
        <w:t xml:space="preserve">, przedstawiciel </w:t>
      </w:r>
      <w:r w:rsidR="000E5FAC" w:rsidRPr="00937F47">
        <w:rPr>
          <w:rFonts w:asciiTheme="majorHAnsi" w:hAnsiTheme="majorHAnsi" w:cstheme="majorHAnsi"/>
          <w:color w:val="auto"/>
          <w:sz w:val="22"/>
          <w:szCs w:val="22"/>
        </w:rPr>
        <w:t>Administratora</w:t>
      </w:r>
      <w:r w:rsidR="00A652AA" w:rsidRPr="00937F47">
        <w:rPr>
          <w:rFonts w:asciiTheme="majorHAnsi" w:hAnsiTheme="majorHAnsi" w:cstheme="majorHAnsi"/>
          <w:color w:val="auto"/>
          <w:sz w:val="22"/>
          <w:szCs w:val="22"/>
        </w:rPr>
        <w:t xml:space="preserve"> </w:t>
      </w:r>
      <w:r w:rsidRPr="00937F47">
        <w:rPr>
          <w:rFonts w:asciiTheme="majorHAnsi" w:hAnsiTheme="majorHAnsi" w:cstheme="majorHAnsi"/>
          <w:color w:val="auto"/>
          <w:sz w:val="22"/>
          <w:szCs w:val="22"/>
        </w:rPr>
        <w:t>sporządza protokół w 2 egzemplarzach, któr</w:t>
      </w:r>
      <w:r w:rsidR="006811A3" w:rsidRPr="00937F47">
        <w:rPr>
          <w:rFonts w:asciiTheme="majorHAnsi" w:hAnsiTheme="majorHAnsi" w:cstheme="majorHAnsi"/>
          <w:color w:val="auto"/>
          <w:sz w:val="22"/>
          <w:szCs w:val="22"/>
        </w:rPr>
        <w:t>e</w:t>
      </w:r>
      <w:r w:rsidRPr="00937F47">
        <w:rPr>
          <w:rFonts w:asciiTheme="majorHAnsi" w:hAnsiTheme="majorHAnsi" w:cstheme="majorHAnsi"/>
          <w:color w:val="auto"/>
          <w:sz w:val="22"/>
          <w:szCs w:val="22"/>
        </w:rPr>
        <w:t xml:space="preserve"> podpisują przedstawiciele obu </w:t>
      </w:r>
      <w:r w:rsidR="008E0DC4" w:rsidRPr="00937F47">
        <w:rPr>
          <w:rFonts w:asciiTheme="majorHAnsi" w:hAnsiTheme="majorHAnsi" w:cstheme="majorHAnsi"/>
          <w:color w:val="auto"/>
          <w:sz w:val="22"/>
          <w:szCs w:val="22"/>
        </w:rPr>
        <w:t>S</w:t>
      </w:r>
      <w:r w:rsidRPr="00937F47">
        <w:rPr>
          <w:rFonts w:asciiTheme="majorHAnsi" w:hAnsiTheme="majorHAnsi" w:cstheme="majorHAnsi"/>
          <w:color w:val="auto"/>
          <w:sz w:val="22"/>
          <w:szCs w:val="22"/>
        </w:rPr>
        <w:t xml:space="preserve">tron. </w:t>
      </w:r>
      <w:r w:rsidR="000E5FAC" w:rsidRPr="00937F47">
        <w:rPr>
          <w:rFonts w:asciiTheme="majorHAnsi" w:hAnsiTheme="majorHAnsi" w:cstheme="majorHAnsi"/>
          <w:color w:val="auto"/>
          <w:sz w:val="22"/>
          <w:szCs w:val="22"/>
        </w:rPr>
        <w:t xml:space="preserve">Podmiot przetwarzający </w:t>
      </w:r>
      <w:r w:rsidRPr="00937F47">
        <w:rPr>
          <w:rFonts w:asciiTheme="majorHAnsi" w:hAnsiTheme="majorHAnsi" w:cstheme="majorHAnsi"/>
          <w:color w:val="auto"/>
          <w:sz w:val="22"/>
          <w:szCs w:val="22"/>
        </w:rPr>
        <w:t xml:space="preserve">może wnieść zastrzeżenia do protokołu w ciągu 5 dni roboczych od daty jego podpisania przez </w:t>
      </w:r>
      <w:r w:rsidR="008E0DC4" w:rsidRPr="00937F47">
        <w:rPr>
          <w:rFonts w:asciiTheme="majorHAnsi" w:hAnsiTheme="majorHAnsi" w:cstheme="majorHAnsi"/>
          <w:color w:val="auto"/>
          <w:sz w:val="22"/>
          <w:szCs w:val="22"/>
        </w:rPr>
        <w:t>S</w:t>
      </w:r>
      <w:r w:rsidRPr="00937F47">
        <w:rPr>
          <w:rFonts w:asciiTheme="majorHAnsi" w:hAnsiTheme="majorHAnsi" w:cstheme="majorHAnsi"/>
          <w:color w:val="auto"/>
          <w:sz w:val="22"/>
          <w:szCs w:val="22"/>
        </w:rPr>
        <w:t xml:space="preserve">trony. </w:t>
      </w:r>
      <w:commentRangeEnd w:id="23"/>
      <w:r w:rsidR="00A37C79">
        <w:rPr>
          <w:rStyle w:val="Odwoaniedokomentarza"/>
          <w:rFonts w:ascii="Times New Roman" w:hAnsi="Times New Roman" w:cs="Times New Roman"/>
          <w:color w:val="auto"/>
        </w:rPr>
        <w:commentReference w:id="23"/>
      </w:r>
    </w:p>
    <w:p w14:paraId="0F414E24" w14:textId="77777777" w:rsidR="00543E1A" w:rsidRPr="00937F47" w:rsidRDefault="00543E1A" w:rsidP="00111F78">
      <w:pPr>
        <w:spacing w:before="120" w:after="120" w:line="360" w:lineRule="auto"/>
        <w:rPr>
          <w:rFonts w:asciiTheme="majorHAnsi" w:hAnsiTheme="majorHAnsi" w:cstheme="majorHAnsi"/>
          <w:b/>
          <w:bCs/>
          <w:color w:val="000000"/>
          <w:sz w:val="22"/>
          <w:szCs w:val="22"/>
        </w:rPr>
      </w:pPr>
    </w:p>
    <w:p w14:paraId="575F83FB" w14:textId="4D94F496" w:rsidR="009423F0" w:rsidRPr="00937F47" w:rsidRDefault="00855CD9" w:rsidP="00111F78">
      <w:pPr>
        <w:spacing w:before="120" w:after="120" w:line="360" w:lineRule="auto"/>
        <w:jc w:val="center"/>
        <w:rPr>
          <w:rFonts w:asciiTheme="majorHAnsi" w:hAnsiTheme="majorHAnsi" w:cstheme="majorHAnsi"/>
          <w:b/>
          <w:bCs/>
          <w:color w:val="000000"/>
          <w:sz w:val="22"/>
          <w:szCs w:val="22"/>
        </w:rPr>
      </w:pPr>
      <w:commentRangeStart w:id="24"/>
      <w:r w:rsidRPr="00937F47">
        <w:rPr>
          <w:rFonts w:asciiTheme="majorHAnsi" w:hAnsiTheme="majorHAnsi" w:cstheme="majorHAnsi"/>
          <w:b/>
          <w:bCs/>
          <w:color w:val="000000"/>
          <w:sz w:val="22"/>
          <w:szCs w:val="22"/>
        </w:rPr>
        <w:t xml:space="preserve">§ </w:t>
      </w:r>
      <w:r w:rsidR="00D75D6B" w:rsidRPr="00937F47">
        <w:rPr>
          <w:rFonts w:asciiTheme="majorHAnsi" w:hAnsiTheme="majorHAnsi" w:cstheme="majorHAnsi"/>
          <w:b/>
          <w:bCs/>
          <w:color w:val="000000"/>
          <w:sz w:val="22"/>
          <w:szCs w:val="22"/>
        </w:rPr>
        <w:t>5</w:t>
      </w:r>
      <w:r w:rsidR="00A92920" w:rsidRPr="00937F47">
        <w:rPr>
          <w:rFonts w:asciiTheme="majorHAnsi" w:hAnsiTheme="majorHAnsi" w:cstheme="majorHAnsi"/>
          <w:b/>
          <w:bCs/>
          <w:color w:val="000000"/>
          <w:sz w:val="22"/>
          <w:szCs w:val="22"/>
        </w:rPr>
        <w:t>.</w:t>
      </w:r>
    </w:p>
    <w:p w14:paraId="58FD7D18" w14:textId="37C78CEE" w:rsidR="00E23F40" w:rsidRPr="00937F47" w:rsidRDefault="009423F0" w:rsidP="000B1AA0">
      <w:pPr>
        <w:spacing w:before="120" w:after="120" w:line="360" w:lineRule="auto"/>
        <w:ind w:left="440" w:hanging="440"/>
        <w:jc w:val="center"/>
        <w:rPr>
          <w:rFonts w:asciiTheme="majorHAnsi" w:hAnsiTheme="majorHAnsi" w:cstheme="majorHAnsi"/>
          <w:b/>
          <w:bCs/>
          <w:color w:val="000000"/>
          <w:sz w:val="22"/>
          <w:szCs w:val="22"/>
        </w:rPr>
      </w:pPr>
      <w:bookmarkStart w:id="25" w:name="_Hlk516132660"/>
      <w:r w:rsidRPr="00937F47">
        <w:rPr>
          <w:rFonts w:asciiTheme="majorHAnsi" w:hAnsiTheme="majorHAnsi" w:cstheme="majorHAnsi"/>
          <w:b/>
          <w:bCs/>
          <w:color w:val="000000"/>
          <w:sz w:val="22"/>
          <w:szCs w:val="22"/>
        </w:rPr>
        <w:t>Dalsze powierzenie danych osobowych</w:t>
      </w:r>
      <w:commentRangeEnd w:id="24"/>
      <w:r w:rsidR="00661FB9" w:rsidRPr="00937F47">
        <w:rPr>
          <w:rStyle w:val="Odwoaniedokomentarza"/>
          <w:rFonts w:asciiTheme="majorHAnsi" w:hAnsiTheme="majorHAnsi" w:cstheme="majorHAnsi"/>
          <w:sz w:val="22"/>
          <w:szCs w:val="22"/>
        </w:rPr>
        <w:commentReference w:id="24"/>
      </w:r>
    </w:p>
    <w:p w14:paraId="0FB4EE5E" w14:textId="77777777" w:rsidR="00E23F40" w:rsidRPr="00937F47" w:rsidRDefault="00E23F40" w:rsidP="00B44A8A">
      <w:pPr>
        <w:numPr>
          <w:ilvl w:val="0"/>
          <w:numId w:val="6"/>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Administrator wyraża ogólną zgodę na korzystanie przez Podmiot przetwarzający z usług innego podmiotu przetwarzającego (dalej: „</w:t>
      </w:r>
      <w:r w:rsidRPr="00937F47">
        <w:rPr>
          <w:rFonts w:asciiTheme="majorHAnsi" w:hAnsiTheme="majorHAnsi" w:cstheme="majorHAnsi"/>
          <w:b/>
          <w:color w:val="000000"/>
          <w:sz w:val="22"/>
          <w:szCs w:val="22"/>
        </w:rPr>
        <w:t>podpowierzenie</w:t>
      </w:r>
      <w:r w:rsidRPr="00937F47">
        <w:rPr>
          <w:rFonts w:asciiTheme="majorHAnsi" w:hAnsiTheme="majorHAnsi" w:cstheme="majorHAnsi"/>
          <w:bCs/>
          <w:color w:val="000000"/>
          <w:sz w:val="22"/>
          <w:szCs w:val="22"/>
        </w:rPr>
        <w:t xml:space="preserve">”). </w:t>
      </w:r>
    </w:p>
    <w:p w14:paraId="2B294E29" w14:textId="77777777" w:rsidR="00E23F40" w:rsidRPr="00937F47" w:rsidRDefault="00E23F40" w:rsidP="00B44A8A">
      <w:pPr>
        <w:numPr>
          <w:ilvl w:val="0"/>
          <w:numId w:val="6"/>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Podmiot przetwarzający każdorazowo zapewnia, by podmiot, wobec którego dokonuje podpowierzenia, zapewniał wystarczające gwarancje wdrożenia odpowiednich środków technicznych i organizacyjnych, by przetwarzanie spełniało wymogi Ogólnego rozporządzenia o ochronie danych i chroniło prawa osób, których dane dotyczą.</w:t>
      </w:r>
    </w:p>
    <w:p w14:paraId="6AA855B5" w14:textId="48694746" w:rsidR="00377B6B" w:rsidRPr="00937F47" w:rsidRDefault="00E23F40" w:rsidP="00B44A8A">
      <w:pPr>
        <w:numPr>
          <w:ilvl w:val="0"/>
          <w:numId w:val="6"/>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 xml:space="preserve">Podmiot przetwarzający zawiadomi Administratora o zamiarze podpowierzenia przetwarzania danych osobowych lub o wszelkich zmianach dotyczących podmiotów przetwarzających na podstawie podpowierzenia. Administratorowi przysługuje prawo wyrażenia sprzeciwu wobec takich zmian w terminie 7 dni roboczych od </w:t>
      </w:r>
      <w:r w:rsidR="00A123AB" w:rsidRPr="00937F47">
        <w:rPr>
          <w:rFonts w:asciiTheme="majorHAnsi" w:hAnsiTheme="majorHAnsi" w:cstheme="majorHAnsi"/>
          <w:bCs/>
          <w:color w:val="000000"/>
          <w:sz w:val="22"/>
          <w:szCs w:val="22"/>
        </w:rPr>
        <w:t>o</w:t>
      </w:r>
      <w:r w:rsidRPr="00937F47">
        <w:rPr>
          <w:rFonts w:asciiTheme="majorHAnsi" w:hAnsiTheme="majorHAnsi" w:cstheme="majorHAnsi"/>
          <w:bCs/>
          <w:color w:val="000000"/>
          <w:sz w:val="22"/>
          <w:szCs w:val="22"/>
        </w:rPr>
        <w:t>trzymania zawiadomienia, o którym mowa w zdaniu poprzedzającym.</w:t>
      </w:r>
      <w:r w:rsidR="009965C2" w:rsidRPr="00937F47">
        <w:rPr>
          <w:rFonts w:asciiTheme="majorHAnsi" w:hAnsiTheme="majorHAnsi" w:cstheme="majorHAnsi"/>
          <w:bCs/>
          <w:color w:val="000000"/>
          <w:sz w:val="22"/>
          <w:szCs w:val="22"/>
        </w:rPr>
        <w:t xml:space="preserve"> </w:t>
      </w:r>
      <w:r w:rsidR="0010241B" w:rsidRPr="00937F47">
        <w:rPr>
          <w:rFonts w:asciiTheme="majorHAnsi" w:hAnsiTheme="majorHAnsi" w:cstheme="majorHAnsi"/>
          <w:bCs/>
          <w:color w:val="000000"/>
          <w:sz w:val="22"/>
          <w:szCs w:val="22"/>
        </w:rPr>
        <w:t xml:space="preserve">W czasie biegu terminu do wyrażenia sprzeciwu Podmiot przetwarzający nie może dokonać podpowierzenia. </w:t>
      </w:r>
      <w:r w:rsidR="009965C2" w:rsidRPr="00937F47">
        <w:rPr>
          <w:rFonts w:asciiTheme="majorHAnsi" w:hAnsiTheme="majorHAnsi" w:cstheme="majorHAnsi"/>
          <w:bCs/>
          <w:color w:val="000000"/>
          <w:sz w:val="22"/>
          <w:szCs w:val="22"/>
        </w:rPr>
        <w:t>Zgłoszenie sprzeciwu uniemożliwia dokonanie podpowierzenia przez Podmiot przetwarzający.</w:t>
      </w:r>
    </w:p>
    <w:p w14:paraId="56ECE049" w14:textId="470ABFEB" w:rsidR="00E23F40" w:rsidRPr="00937F47" w:rsidRDefault="00E23F40" w:rsidP="00B44A8A">
      <w:pPr>
        <w:numPr>
          <w:ilvl w:val="0"/>
          <w:numId w:val="6"/>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W przypadku dokonania przez Podmiot przetwarzający</w:t>
      </w:r>
      <w:r w:rsidR="00A123AB" w:rsidRPr="00937F47">
        <w:rPr>
          <w:rFonts w:asciiTheme="majorHAnsi" w:hAnsiTheme="majorHAnsi" w:cstheme="majorHAnsi"/>
          <w:bCs/>
          <w:color w:val="000000"/>
          <w:sz w:val="22"/>
          <w:szCs w:val="22"/>
        </w:rPr>
        <w:t xml:space="preserve"> </w:t>
      </w:r>
      <w:r w:rsidR="00377B6B" w:rsidRPr="00937F47">
        <w:rPr>
          <w:rFonts w:asciiTheme="majorHAnsi" w:hAnsiTheme="majorHAnsi" w:cstheme="majorHAnsi"/>
          <w:bCs/>
          <w:color w:val="000000"/>
          <w:sz w:val="22"/>
          <w:szCs w:val="22"/>
        </w:rPr>
        <w:t>p</w:t>
      </w:r>
      <w:r w:rsidRPr="00937F47">
        <w:rPr>
          <w:rFonts w:asciiTheme="majorHAnsi" w:hAnsiTheme="majorHAnsi" w:cstheme="majorHAnsi"/>
          <w:bCs/>
          <w:color w:val="000000"/>
          <w:sz w:val="22"/>
          <w:szCs w:val="22"/>
        </w:rPr>
        <w:t>odpowierzenia Podmiot przetwarzający nałoży w stosownej umowie na dany kolejny podmiot przetwarzający analogiczne obowiązki ochrony danych jak w Umowie</w:t>
      </w:r>
      <w:r w:rsidR="00377B6B" w:rsidRPr="00937F47">
        <w:rPr>
          <w:rFonts w:asciiTheme="majorHAnsi" w:hAnsiTheme="majorHAnsi" w:cstheme="majorHAnsi"/>
          <w:bCs/>
          <w:color w:val="000000"/>
          <w:sz w:val="22"/>
          <w:szCs w:val="22"/>
        </w:rPr>
        <w:t xml:space="preserve"> powierzenia</w:t>
      </w:r>
      <w:r w:rsidRPr="00937F47">
        <w:rPr>
          <w:rFonts w:asciiTheme="majorHAnsi" w:hAnsiTheme="majorHAnsi" w:cstheme="majorHAnsi"/>
          <w:bCs/>
          <w:color w:val="000000"/>
          <w:sz w:val="22"/>
          <w:szCs w:val="22"/>
        </w:rPr>
        <w:t>.</w:t>
      </w:r>
    </w:p>
    <w:p w14:paraId="2DD24AE6" w14:textId="77777777" w:rsidR="00A92920" w:rsidRPr="00937F47" w:rsidRDefault="00A92920" w:rsidP="00111F78">
      <w:pPr>
        <w:spacing w:before="120" w:after="120" w:line="360" w:lineRule="auto"/>
        <w:rPr>
          <w:rFonts w:asciiTheme="majorHAnsi" w:hAnsiTheme="majorHAnsi" w:cstheme="majorHAnsi"/>
          <w:b/>
          <w:bCs/>
          <w:color w:val="000000"/>
          <w:sz w:val="22"/>
          <w:szCs w:val="22"/>
        </w:rPr>
      </w:pPr>
    </w:p>
    <w:p w14:paraId="1F4BC4CE" w14:textId="27A2DBAD" w:rsidR="00A92920" w:rsidRPr="00937F47" w:rsidRDefault="00A92920" w:rsidP="00111F78">
      <w:pPr>
        <w:spacing w:before="120" w:after="120" w:line="360" w:lineRule="auto"/>
        <w:jc w:val="center"/>
        <w:rPr>
          <w:rFonts w:asciiTheme="majorHAnsi" w:hAnsiTheme="majorHAnsi" w:cstheme="majorHAnsi"/>
          <w:b/>
          <w:bCs/>
          <w:color w:val="000000"/>
          <w:sz w:val="22"/>
          <w:szCs w:val="22"/>
        </w:rPr>
      </w:pPr>
      <w:r w:rsidRPr="00937F47">
        <w:rPr>
          <w:rFonts w:asciiTheme="majorHAnsi" w:hAnsiTheme="majorHAnsi" w:cstheme="majorHAnsi"/>
          <w:b/>
          <w:bCs/>
          <w:color w:val="000000"/>
          <w:sz w:val="22"/>
          <w:szCs w:val="22"/>
        </w:rPr>
        <w:t>§ 6.</w:t>
      </w:r>
    </w:p>
    <w:p w14:paraId="6DF9148C" w14:textId="23B172B5" w:rsidR="00A92920" w:rsidRPr="00937F47" w:rsidRDefault="00A92920" w:rsidP="000B1AA0">
      <w:pPr>
        <w:spacing w:before="120" w:after="120" w:line="360" w:lineRule="auto"/>
        <w:jc w:val="center"/>
        <w:rPr>
          <w:rFonts w:asciiTheme="majorHAnsi" w:hAnsiTheme="majorHAnsi" w:cstheme="majorHAnsi"/>
          <w:b/>
          <w:bCs/>
          <w:color w:val="000000"/>
          <w:sz w:val="22"/>
          <w:szCs w:val="22"/>
        </w:rPr>
      </w:pPr>
      <w:r w:rsidRPr="00937F47">
        <w:rPr>
          <w:rFonts w:asciiTheme="majorHAnsi" w:hAnsiTheme="majorHAnsi" w:cstheme="majorHAnsi"/>
          <w:b/>
          <w:bCs/>
          <w:color w:val="000000"/>
          <w:sz w:val="22"/>
          <w:szCs w:val="22"/>
        </w:rPr>
        <w:t>Poufność</w:t>
      </w:r>
    </w:p>
    <w:bookmarkEnd w:id="25"/>
    <w:p w14:paraId="70D5D09C" w14:textId="12F27217" w:rsidR="00874C90" w:rsidRPr="00937F47" w:rsidRDefault="00A92920" w:rsidP="00111F78">
      <w:pPr>
        <w:spacing w:before="120" w:after="120" w:line="360" w:lineRule="auto"/>
        <w:ind w:left="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lastRenderedPageBreak/>
        <w:t>St</w:t>
      </w:r>
      <w:r w:rsidR="00F2368D" w:rsidRPr="00937F47">
        <w:rPr>
          <w:rFonts w:asciiTheme="majorHAnsi" w:hAnsiTheme="majorHAnsi" w:cstheme="majorHAnsi"/>
          <w:bCs/>
          <w:color w:val="000000"/>
          <w:sz w:val="22"/>
          <w:szCs w:val="22"/>
        </w:rPr>
        <w:t>rony</w:t>
      </w:r>
      <w:r w:rsidR="00F2368D" w:rsidRPr="00937F47">
        <w:rPr>
          <w:rFonts w:asciiTheme="majorHAnsi" w:hAnsiTheme="majorHAnsi" w:cstheme="majorHAnsi"/>
          <w:color w:val="000000"/>
          <w:sz w:val="22"/>
          <w:szCs w:val="22"/>
        </w:rPr>
        <w:t xml:space="preserve"> zobowiązują się wykorzystać materiały, dane oraz wszelkie informacje pozyskane od drugiej </w:t>
      </w:r>
      <w:r w:rsidR="008E0DC4" w:rsidRPr="00937F47">
        <w:rPr>
          <w:rFonts w:asciiTheme="majorHAnsi" w:hAnsiTheme="majorHAnsi" w:cstheme="majorHAnsi"/>
          <w:bCs/>
          <w:color w:val="000000"/>
          <w:sz w:val="22"/>
          <w:szCs w:val="22"/>
        </w:rPr>
        <w:t>S</w:t>
      </w:r>
      <w:r w:rsidR="00F2368D" w:rsidRPr="00937F47">
        <w:rPr>
          <w:rFonts w:asciiTheme="majorHAnsi" w:hAnsiTheme="majorHAnsi" w:cstheme="majorHAnsi"/>
          <w:bCs/>
          <w:color w:val="000000"/>
          <w:sz w:val="22"/>
          <w:szCs w:val="22"/>
        </w:rPr>
        <w:t>trony</w:t>
      </w:r>
      <w:r w:rsidR="00F2368D" w:rsidRPr="00937F47">
        <w:rPr>
          <w:rFonts w:asciiTheme="majorHAnsi" w:hAnsiTheme="majorHAnsi" w:cstheme="majorHAnsi"/>
          <w:color w:val="000000"/>
          <w:sz w:val="22"/>
          <w:szCs w:val="22"/>
        </w:rPr>
        <w:t xml:space="preserve"> w celu wykonania Umowy</w:t>
      </w:r>
      <w:r w:rsidR="009423F0" w:rsidRPr="00937F47">
        <w:rPr>
          <w:rFonts w:asciiTheme="majorHAnsi" w:hAnsiTheme="majorHAnsi" w:cstheme="majorHAnsi"/>
          <w:color w:val="000000"/>
          <w:sz w:val="22"/>
          <w:szCs w:val="22"/>
        </w:rPr>
        <w:t xml:space="preserve"> powierzenia</w:t>
      </w:r>
      <w:r w:rsidR="00F2368D" w:rsidRPr="00937F47">
        <w:rPr>
          <w:rFonts w:asciiTheme="majorHAnsi" w:hAnsiTheme="majorHAnsi" w:cstheme="majorHAnsi"/>
          <w:color w:val="000000"/>
          <w:sz w:val="22"/>
          <w:szCs w:val="22"/>
        </w:rPr>
        <w:t xml:space="preserve"> wyłącznie do jej realizacji</w:t>
      </w:r>
      <w:r w:rsidR="009423F0" w:rsidRPr="00937F47">
        <w:rPr>
          <w:rFonts w:asciiTheme="majorHAnsi" w:hAnsiTheme="majorHAnsi" w:cstheme="majorHAnsi"/>
          <w:color w:val="000000"/>
          <w:sz w:val="22"/>
          <w:szCs w:val="22"/>
        </w:rPr>
        <w:t xml:space="preserve"> oraz zachować te materiały, dane oraz informacje w tajemnicy, zarówno w czasie trwania Umowy powierzenia, jak i po jej rozwiązaniu</w:t>
      </w:r>
      <w:r w:rsidR="00F2368D" w:rsidRPr="00937F47">
        <w:rPr>
          <w:rFonts w:asciiTheme="majorHAnsi" w:hAnsiTheme="majorHAnsi" w:cstheme="majorHAnsi"/>
          <w:color w:val="000000"/>
          <w:sz w:val="22"/>
          <w:szCs w:val="22"/>
        </w:rPr>
        <w:t>.</w:t>
      </w:r>
    </w:p>
    <w:p w14:paraId="7A0FA808" w14:textId="45AE2647" w:rsidR="00A92920" w:rsidRPr="00937F47" w:rsidRDefault="00A92920" w:rsidP="00111F78">
      <w:pPr>
        <w:spacing w:before="120" w:after="120" w:line="360" w:lineRule="auto"/>
        <w:jc w:val="both"/>
        <w:rPr>
          <w:rFonts w:asciiTheme="majorHAnsi" w:hAnsiTheme="majorHAnsi" w:cstheme="majorHAnsi"/>
          <w:color w:val="000000"/>
          <w:sz w:val="22"/>
          <w:szCs w:val="22"/>
        </w:rPr>
      </w:pPr>
    </w:p>
    <w:p w14:paraId="5539EEDB" w14:textId="77777777" w:rsidR="00A92920" w:rsidRPr="00937F47" w:rsidRDefault="00A92920" w:rsidP="00111F78">
      <w:pPr>
        <w:pStyle w:val="Default"/>
        <w:spacing w:before="120" w:after="120" w:line="360" w:lineRule="auto"/>
        <w:jc w:val="center"/>
        <w:rPr>
          <w:rFonts w:asciiTheme="majorHAnsi" w:hAnsiTheme="majorHAnsi" w:cstheme="majorHAnsi"/>
          <w:color w:val="auto"/>
          <w:sz w:val="22"/>
          <w:szCs w:val="22"/>
        </w:rPr>
      </w:pPr>
      <w:r w:rsidRPr="00937F47">
        <w:rPr>
          <w:rFonts w:asciiTheme="majorHAnsi" w:hAnsiTheme="majorHAnsi" w:cstheme="majorHAnsi"/>
          <w:b/>
          <w:bCs/>
          <w:color w:val="auto"/>
          <w:sz w:val="22"/>
          <w:szCs w:val="22"/>
        </w:rPr>
        <w:t>§ 7.</w:t>
      </w:r>
    </w:p>
    <w:p w14:paraId="1B52EE36" w14:textId="16F00F58" w:rsidR="00A92920" w:rsidRPr="00937F47" w:rsidRDefault="00A92920" w:rsidP="000B1AA0">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Czas obowiązywania Umowy</w:t>
      </w:r>
    </w:p>
    <w:p w14:paraId="67AB56A5" w14:textId="35DB7EF3" w:rsidR="00A92920" w:rsidRPr="00937F47" w:rsidRDefault="00A92920" w:rsidP="00111F78">
      <w:pPr>
        <w:spacing w:before="120" w:after="120" w:line="360" w:lineRule="auto"/>
        <w:ind w:left="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 xml:space="preserve">Umowa powierzenia zostaje zawarta </w:t>
      </w:r>
      <w:commentRangeStart w:id="26"/>
      <w:r w:rsidRPr="00937F47">
        <w:rPr>
          <w:rFonts w:asciiTheme="majorHAnsi" w:hAnsiTheme="majorHAnsi" w:cstheme="majorHAnsi"/>
          <w:bCs/>
          <w:color w:val="000000"/>
          <w:sz w:val="22"/>
          <w:szCs w:val="22"/>
        </w:rPr>
        <w:t>na czas obowiązywania Umowy głównej.</w:t>
      </w:r>
      <w:commentRangeEnd w:id="26"/>
      <w:r w:rsidR="00B1685F">
        <w:rPr>
          <w:rStyle w:val="Odwoaniedokomentarza"/>
        </w:rPr>
        <w:commentReference w:id="26"/>
      </w:r>
    </w:p>
    <w:p w14:paraId="40A20745" w14:textId="22FDB77D" w:rsidR="00A92920" w:rsidRPr="00937F47" w:rsidRDefault="00A92920" w:rsidP="00111F78">
      <w:pPr>
        <w:spacing w:before="120" w:after="120" w:line="360" w:lineRule="auto"/>
        <w:jc w:val="both"/>
        <w:rPr>
          <w:rFonts w:asciiTheme="majorHAnsi" w:hAnsiTheme="majorHAnsi" w:cstheme="majorHAnsi"/>
          <w:bCs/>
          <w:color w:val="000000"/>
          <w:sz w:val="22"/>
          <w:szCs w:val="22"/>
        </w:rPr>
      </w:pPr>
    </w:p>
    <w:p w14:paraId="0881C61F" w14:textId="77777777" w:rsidR="00A92920" w:rsidRPr="00937F47" w:rsidRDefault="00A92920" w:rsidP="00111F78">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 8.</w:t>
      </w:r>
    </w:p>
    <w:p w14:paraId="3D90AB52" w14:textId="46184E5A" w:rsidR="00A92920" w:rsidRPr="00937F47" w:rsidRDefault="00A92920" w:rsidP="00E82688">
      <w:pPr>
        <w:pStyle w:val="Default"/>
        <w:spacing w:before="120" w:after="120" w:line="360" w:lineRule="auto"/>
        <w:jc w:val="center"/>
        <w:rPr>
          <w:rFonts w:asciiTheme="majorHAnsi" w:hAnsiTheme="majorHAnsi" w:cstheme="majorHAnsi"/>
          <w:color w:val="auto"/>
          <w:sz w:val="22"/>
          <w:szCs w:val="22"/>
        </w:rPr>
      </w:pPr>
      <w:r w:rsidRPr="00937F47">
        <w:rPr>
          <w:rFonts w:asciiTheme="majorHAnsi" w:hAnsiTheme="majorHAnsi" w:cstheme="majorHAnsi"/>
          <w:b/>
          <w:bCs/>
          <w:color w:val="auto"/>
          <w:sz w:val="22"/>
          <w:szCs w:val="22"/>
        </w:rPr>
        <w:t>Skutki rozwiązania Umowy powierzenia</w:t>
      </w:r>
    </w:p>
    <w:p w14:paraId="199FC839" w14:textId="2C8C9688" w:rsidR="00A92920" w:rsidRPr="00937F47" w:rsidRDefault="00A92920" w:rsidP="00111F78">
      <w:pPr>
        <w:spacing w:before="120" w:after="120" w:line="360" w:lineRule="auto"/>
        <w:ind w:left="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 xml:space="preserve">W przypadku rozwiązania Umowy powierzenia, Podmiot przetwarzający, niezwłocznie, nie później niż w terminie </w:t>
      </w:r>
      <w:commentRangeStart w:id="28"/>
      <w:r w:rsidRPr="00937F47">
        <w:rPr>
          <w:rFonts w:asciiTheme="majorHAnsi" w:hAnsiTheme="majorHAnsi" w:cstheme="majorHAnsi"/>
          <w:bCs/>
          <w:color w:val="000000"/>
          <w:sz w:val="22"/>
          <w:szCs w:val="22"/>
        </w:rPr>
        <w:t>5 dni roboczych</w:t>
      </w:r>
      <w:commentRangeEnd w:id="28"/>
      <w:r w:rsidR="00B1685F">
        <w:rPr>
          <w:rStyle w:val="Odwoaniedokomentarza"/>
        </w:rPr>
        <w:commentReference w:id="28"/>
      </w:r>
      <w:r w:rsidRPr="00937F47">
        <w:rPr>
          <w:rFonts w:asciiTheme="majorHAnsi" w:hAnsiTheme="majorHAnsi" w:cstheme="majorHAnsi"/>
          <w:bCs/>
          <w:color w:val="000000"/>
          <w:sz w:val="22"/>
          <w:szCs w:val="22"/>
        </w:rPr>
        <w:t xml:space="preserve">, zobowiązuje się zwrócić Administratorowi oraz usunąć z własnych nośników wszelkie dane osobowe, których przetwarzanie zostało mu powierzone, w tym skutecznie usunąć je również z nośników elektronicznych pozostających w jego dyspozycji. </w:t>
      </w:r>
      <w:r w:rsidR="00810731" w:rsidRPr="00937F47">
        <w:rPr>
          <w:rFonts w:asciiTheme="majorHAnsi" w:hAnsiTheme="majorHAnsi" w:cstheme="majorHAnsi"/>
          <w:bCs/>
          <w:color w:val="000000"/>
          <w:sz w:val="22"/>
          <w:szCs w:val="22"/>
        </w:rPr>
        <w:t xml:space="preserve">Postanowienia zdania poprzedzającego </w:t>
      </w:r>
      <w:r w:rsidRPr="00937F47">
        <w:rPr>
          <w:rFonts w:asciiTheme="majorHAnsi" w:hAnsiTheme="majorHAnsi" w:cstheme="majorHAnsi"/>
          <w:bCs/>
          <w:color w:val="000000"/>
          <w:sz w:val="22"/>
          <w:szCs w:val="22"/>
        </w:rPr>
        <w:t>nie dotycz</w:t>
      </w:r>
      <w:r w:rsidR="00844ADC" w:rsidRPr="00937F47">
        <w:rPr>
          <w:rFonts w:asciiTheme="majorHAnsi" w:hAnsiTheme="majorHAnsi" w:cstheme="majorHAnsi"/>
          <w:bCs/>
          <w:color w:val="000000"/>
          <w:sz w:val="22"/>
          <w:szCs w:val="22"/>
        </w:rPr>
        <w:t>ą</w:t>
      </w:r>
      <w:r w:rsidRPr="00937F47">
        <w:rPr>
          <w:rFonts w:asciiTheme="majorHAnsi" w:hAnsiTheme="majorHAnsi" w:cstheme="majorHAnsi"/>
          <w:bCs/>
          <w:color w:val="000000"/>
          <w:sz w:val="22"/>
          <w:szCs w:val="22"/>
        </w:rPr>
        <w:t xml:space="preserve"> tych danych osobowych, których przechowywanie przez Podmiot przetwarzający, zgodnie z przepisami powszechnie obowiązującego prawa, wymagane jest przez czas dłuższy niż okres obowiązywania Umowy powierzenia.</w:t>
      </w:r>
    </w:p>
    <w:p w14:paraId="11CA17D0" w14:textId="1100516B" w:rsidR="00A92920" w:rsidRPr="00937F47" w:rsidRDefault="00A92920" w:rsidP="00111F78">
      <w:pPr>
        <w:spacing w:before="120" w:after="120" w:line="360" w:lineRule="auto"/>
        <w:jc w:val="both"/>
        <w:rPr>
          <w:rFonts w:asciiTheme="majorHAnsi" w:hAnsiTheme="majorHAnsi" w:cstheme="majorHAnsi"/>
          <w:bCs/>
          <w:color w:val="000000"/>
          <w:sz w:val="22"/>
          <w:szCs w:val="22"/>
        </w:rPr>
      </w:pPr>
    </w:p>
    <w:p w14:paraId="66EFAFBE" w14:textId="77777777" w:rsidR="00A92920" w:rsidRPr="00937F47" w:rsidRDefault="00A92920" w:rsidP="00111F78">
      <w:pPr>
        <w:spacing w:before="120" w:after="120" w:line="360" w:lineRule="auto"/>
        <w:ind w:left="435" w:hanging="435"/>
        <w:jc w:val="center"/>
        <w:rPr>
          <w:rFonts w:asciiTheme="majorHAnsi" w:hAnsiTheme="majorHAnsi" w:cstheme="majorHAnsi"/>
          <w:b/>
          <w:bCs/>
          <w:color w:val="000000"/>
          <w:sz w:val="22"/>
          <w:szCs w:val="22"/>
        </w:rPr>
      </w:pPr>
      <w:r w:rsidRPr="00937F47">
        <w:rPr>
          <w:rFonts w:asciiTheme="majorHAnsi" w:hAnsiTheme="majorHAnsi" w:cstheme="majorHAnsi"/>
          <w:b/>
          <w:bCs/>
          <w:color w:val="000000"/>
          <w:sz w:val="22"/>
          <w:szCs w:val="22"/>
        </w:rPr>
        <w:t>§ 9.</w:t>
      </w:r>
    </w:p>
    <w:p w14:paraId="2BC5ED0F" w14:textId="29772728" w:rsidR="00A92920" w:rsidRPr="00937F47" w:rsidRDefault="00A92920" w:rsidP="00E82688">
      <w:pPr>
        <w:spacing w:before="120" w:after="120" w:line="360" w:lineRule="auto"/>
        <w:ind w:left="435" w:hanging="435"/>
        <w:jc w:val="center"/>
        <w:rPr>
          <w:rFonts w:asciiTheme="majorHAnsi" w:hAnsiTheme="majorHAnsi" w:cstheme="majorHAnsi"/>
          <w:b/>
          <w:bCs/>
          <w:color w:val="000000"/>
          <w:sz w:val="22"/>
          <w:szCs w:val="22"/>
        </w:rPr>
      </w:pPr>
      <w:r w:rsidRPr="00937F47">
        <w:rPr>
          <w:rFonts w:asciiTheme="majorHAnsi" w:hAnsiTheme="majorHAnsi" w:cstheme="majorHAnsi"/>
          <w:b/>
          <w:color w:val="000000"/>
          <w:sz w:val="22"/>
          <w:szCs w:val="22"/>
        </w:rPr>
        <w:t>Odpowiedzialność</w:t>
      </w:r>
    </w:p>
    <w:p w14:paraId="469184C3" w14:textId="4DBB72EB" w:rsidR="00A92920" w:rsidRPr="00937F47" w:rsidRDefault="00A92920"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Podmiot przetwarzający odpowiada za szkody spowodowane niedopełnieniem obowiązków, które nakładają na niego postanowienia Umowy powierzenia oraz Ogólnego rozporządzenia o ochronie danych oraz za szkody spowodowane działaniem Podmiotu przetwarzającego wykraczającym poza instrukcje Administratora lub niezgodnym z tymi instrukcjami.</w:t>
      </w:r>
    </w:p>
    <w:p w14:paraId="6E63CE7A" w14:textId="7626B8EE" w:rsidR="00A92920" w:rsidRPr="00937F47" w:rsidRDefault="00A92920"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Podmiot przetwarzający ponosi pełną odpowiedzialność wobec Administratora w przypadku podpowierzenia, jeżeli podmiot, na rzecz którego Podmiot przetwarzający dokonał podpowierzenia nie wywiąże się ze spoczywających na nim obowiązków ochrony danych.</w:t>
      </w:r>
    </w:p>
    <w:p w14:paraId="441DF4DC" w14:textId="10583D56" w:rsidR="00A92920" w:rsidRPr="00937F47" w:rsidRDefault="00A92920"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commentRangeStart w:id="30"/>
      <w:r w:rsidRPr="00937F47">
        <w:rPr>
          <w:rFonts w:asciiTheme="majorHAnsi" w:hAnsiTheme="majorHAnsi" w:cstheme="majorHAnsi"/>
          <w:bCs/>
          <w:color w:val="000000"/>
          <w:sz w:val="22"/>
          <w:szCs w:val="22"/>
        </w:rPr>
        <w:lastRenderedPageBreak/>
        <w:t xml:space="preserve">W przypadku naruszenia przez Podmiot przetwarzający któregokolwiek z obowiązków, o których mowa w § 3 ust. 4 </w:t>
      </w:r>
      <w:r w:rsidR="00844ADC" w:rsidRPr="00937F47">
        <w:rPr>
          <w:rFonts w:asciiTheme="majorHAnsi" w:hAnsiTheme="majorHAnsi" w:cstheme="majorHAnsi"/>
          <w:bCs/>
          <w:color w:val="000000"/>
          <w:sz w:val="22"/>
          <w:szCs w:val="22"/>
        </w:rPr>
        <w:t xml:space="preserve">Umowy, </w:t>
      </w:r>
      <w:r w:rsidRPr="00937F47">
        <w:rPr>
          <w:rFonts w:asciiTheme="majorHAnsi" w:hAnsiTheme="majorHAnsi" w:cstheme="majorHAnsi"/>
          <w:bCs/>
          <w:color w:val="000000"/>
          <w:sz w:val="22"/>
          <w:szCs w:val="22"/>
        </w:rPr>
        <w:t xml:space="preserve">Podmiot przetwarzający zapłaci Administratorowi karę umowną w wysokości </w:t>
      </w:r>
      <w:r w:rsidR="000F61D2" w:rsidRPr="00937F47">
        <w:rPr>
          <w:rFonts w:asciiTheme="majorHAnsi" w:hAnsiTheme="majorHAnsi" w:cstheme="majorHAnsi"/>
          <w:bCs/>
          <w:color w:val="000000"/>
          <w:sz w:val="22"/>
          <w:szCs w:val="22"/>
        </w:rPr>
        <w:t>[</w:t>
      </w:r>
      <w:r w:rsidR="000F61D2" w:rsidRPr="00937F47">
        <w:rPr>
          <w:rFonts w:asciiTheme="majorHAnsi" w:hAnsiTheme="majorHAnsi" w:cstheme="majorHAnsi"/>
          <w:bCs/>
          <w:color w:val="000000"/>
          <w:sz w:val="22"/>
          <w:szCs w:val="22"/>
          <w:highlight w:val="yellow"/>
        </w:rPr>
        <w:t>…</w:t>
      </w:r>
      <w:r w:rsidR="000F61D2" w:rsidRPr="00937F47">
        <w:rPr>
          <w:rFonts w:asciiTheme="majorHAnsi" w:hAnsiTheme="majorHAnsi" w:cstheme="majorHAnsi"/>
          <w:bCs/>
          <w:color w:val="000000"/>
          <w:sz w:val="22"/>
          <w:szCs w:val="22"/>
        </w:rPr>
        <w:t>] zł (słownie: [</w:t>
      </w:r>
      <w:r w:rsidR="000F61D2" w:rsidRPr="00937F47">
        <w:rPr>
          <w:rFonts w:asciiTheme="majorHAnsi" w:hAnsiTheme="majorHAnsi" w:cstheme="majorHAnsi"/>
          <w:bCs/>
          <w:color w:val="000000"/>
          <w:sz w:val="22"/>
          <w:szCs w:val="22"/>
          <w:highlight w:val="yellow"/>
        </w:rPr>
        <w:t>…</w:t>
      </w:r>
      <w:r w:rsidR="000F61D2" w:rsidRPr="00937F47">
        <w:rPr>
          <w:rFonts w:asciiTheme="majorHAnsi" w:hAnsiTheme="majorHAnsi" w:cstheme="majorHAnsi"/>
          <w:bCs/>
          <w:color w:val="000000"/>
          <w:sz w:val="22"/>
          <w:szCs w:val="22"/>
        </w:rPr>
        <w:t xml:space="preserve">] złotych) </w:t>
      </w:r>
      <w:r w:rsidRPr="00937F47">
        <w:rPr>
          <w:rFonts w:asciiTheme="majorHAnsi" w:hAnsiTheme="majorHAnsi" w:cstheme="majorHAnsi"/>
          <w:bCs/>
          <w:color w:val="000000"/>
          <w:sz w:val="22"/>
          <w:szCs w:val="22"/>
        </w:rPr>
        <w:t xml:space="preserve">za każde kolejne 12 godzin trwania danego naruszenia. </w:t>
      </w:r>
    </w:p>
    <w:p w14:paraId="279F8A58" w14:textId="464CEE21" w:rsidR="00A92920" w:rsidRPr="00937F47" w:rsidRDefault="00A92920"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W przypadku naruszenia przez Podmiot przetwarzający któregokolwiek z obowiązków, o których mowa w § 3 ust. 6</w:t>
      </w:r>
      <w:r w:rsidR="00844ADC" w:rsidRPr="00937F47">
        <w:rPr>
          <w:rFonts w:asciiTheme="majorHAnsi" w:hAnsiTheme="majorHAnsi" w:cstheme="majorHAnsi"/>
          <w:bCs/>
          <w:color w:val="000000"/>
          <w:sz w:val="22"/>
          <w:szCs w:val="22"/>
        </w:rPr>
        <w:t xml:space="preserve"> Umowy,</w:t>
      </w:r>
      <w:r w:rsidRPr="00937F47">
        <w:rPr>
          <w:rFonts w:asciiTheme="majorHAnsi" w:hAnsiTheme="majorHAnsi" w:cstheme="majorHAnsi"/>
          <w:bCs/>
          <w:color w:val="000000"/>
          <w:sz w:val="22"/>
          <w:szCs w:val="22"/>
        </w:rPr>
        <w:t xml:space="preserve"> Podmiot przetwarzający zapłaci Administratorowi karę umowną w wysokości </w:t>
      </w:r>
      <w:r w:rsidR="000F61D2" w:rsidRPr="00937F47">
        <w:rPr>
          <w:rFonts w:asciiTheme="majorHAnsi" w:hAnsiTheme="majorHAnsi" w:cstheme="majorHAnsi"/>
          <w:bCs/>
          <w:color w:val="000000"/>
          <w:sz w:val="22"/>
          <w:szCs w:val="22"/>
        </w:rPr>
        <w:t>[</w:t>
      </w:r>
      <w:r w:rsidR="000F61D2" w:rsidRPr="00937F47">
        <w:rPr>
          <w:rFonts w:asciiTheme="majorHAnsi" w:hAnsiTheme="majorHAnsi" w:cstheme="majorHAnsi"/>
          <w:bCs/>
          <w:color w:val="000000"/>
          <w:sz w:val="22"/>
          <w:szCs w:val="22"/>
          <w:highlight w:val="yellow"/>
        </w:rPr>
        <w:t>…</w:t>
      </w:r>
      <w:r w:rsidR="000F61D2" w:rsidRPr="00937F47">
        <w:rPr>
          <w:rFonts w:asciiTheme="majorHAnsi" w:hAnsiTheme="majorHAnsi" w:cstheme="majorHAnsi"/>
          <w:bCs/>
          <w:color w:val="000000"/>
          <w:sz w:val="22"/>
          <w:szCs w:val="22"/>
        </w:rPr>
        <w:t>] zł (słownie: [</w:t>
      </w:r>
      <w:r w:rsidR="000F61D2" w:rsidRPr="00937F47">
        <w:rPr>
          <w:rFonts w:asciiTheme="majorHAnsi" w:hAnsiTheme="majorHAnsi" w:cstheme="majorHAnsi"/>
          <w:bCs/>
          <w:color w:val="000000"/>
          <w:sz w:val="22"/>
          <w:szCs w:val="22"/>
          <w:highlight w:val="yellow"/>
        </w:rPr>
        <w:t>…</w:t>
      </w:r>
      <w:r w:rsidR="000F61D2" w:rsidRPr="00937F47">
        <w:rPr>
          <w:rFonts w:asciiTheme="majorHAnsi" w:hAnsiTheme="majorHAnsi" w:cstheme="majorHAnsi"/>
          <w:bCs/>
          <w:color w:val="000000"/>
          <w:sz w:val="22"/>
          <w:szCs w:val="22"/>
        </w:rPr>
        <w:t>] złotych)</w:t>
      </w:r>
      <w:r w:rsidRPr="00937F47">
        <w:rPr>
          <w:rFonts w:asciiTheme="majorHAnsi" w:hAnsiTheme="majorHAnsi" w:cstheme="majorHAnsi"/>
          <w:bCs/>
          <w:color w:val="000000"/>
          <w:sz w:val="22"/>
          <w:szCs w:val="22"/>
        </w:rPr>
        <w:t xml:space="preserve"> za każdy dzień trwania danego naruszenia. </w:t>
      </w:r>
    </w:p>
    <w:p w14:paraId="7873A173" w14:textId="7674D945" w:rsidR="00A92920" w:rsidRPr="00937F47" w:rsidRDefault="00A92920"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 xml:space="preserve">Podmiot przetwarzający zapłaci Administratorowi karę umowną w wysokości </w:t>
      </w:r>
      <w:r w:rsidR="000F61D2" w:rsidRPr="00937F47">
        <w:rPr>
          <w:rFonts w:asciiTheme="majorHAnsi" w:hAnsiTheme="majorHAnsi" w:cstheme="majorHAnsi"/>
          <w:bCs/>
          <w:color w:val="000000"/>
          <w:sz w:val="22"/>
          <w:szCs w:val="22"/>
        </w:rPr>
        <w:t>[</w:t>
      </w:r>
      <w:r w:rsidR="000F61D2" w:rsidRPr="00937F47">
        <w:rPr>
          <w:rFonts w:asciiTheme="majorHAnsi" w:hAnsiTheme="majorHAnsi" w:cstheme="majorHAnsi"/>
          <w:bCs/>
          <w:color w:val="000000"/>
          <w:sz w:val="22"/>
          <w:szCs w:val="22"/>
          <w:highlight w:val="yellow"/>
        </w:rPr>
        <w:t>…</w:t>
      </w:r>
      <w:r w:rsidR="000F61D2" w:rsidRPr="00937F47">
        <w:rPr>
          <w:rFonts w:asciiTheme="majorHAnsi" w:hAnsiTheme="majorHAnsi" w:cstheme="majorHAnsi"/>
          <w:bCs/>
          <w:color w:val="000000"/>
          <w:sz w:val="22"/>
          <w:szCs w:val="22"/>
        </w:rPr>
        <w:t>]</w:t>
      </w:r>
      <w:r w:rsidR="00E82688" w:rsidRPr="00937F47">
        <w:rPr>
          <w:rFonts w:asciiTheme="majorHAnsi" w:hAnsiTheme="majorHAnsi" w:cstheme="majorHAnsi"/>
          <w:bCs/>
          <w:color w:val="000000"/>
          <w:sz w:val="22"/>
          <w:szCs w:val="22"/>
        </w:rPr>
        <w:t>%</w:t>
      </w:r>
      <w:r w:rsidR="000F61D2" w:rsidRPr="00937F47">
        <w:rPr>
          <w:rFonts w:asciiTheme="majorHAnsi" w:hAnsiTheme="majorHAnsi" w:cstheme="majorHAnsi"/>
          <w:bCs/>
          <w:color w:val="000000"/>
          <w:sz w:val="22"/>
          <w:szCs w:val="22"/>
        </w:rPr>
        <w:t xml:space="preserve"> (słownie: [</w:t>
      </w:r>
      <w:r w:rsidR="000F61D2" w:rsidRPr="00937F47">
        <w:rPr>
          <w:rFonts w:asciiTheme="majorHAnsi" w:hAnsiTheme="majorHAnsi" w:cstheme="majorHAnsi"/>
          <w:bCs/>
          <w:color w:val="000000"/>
          <w:sz w:val="22"/>
          <w:szCs w:val="22"/>
          <w:highlight w:val="yellow"/>
        </w:rPr>
        <w:t>…</w:t>
      </w:r>
      <w:r w:rsidR="000F61D2" w:rsidRPr="00937F47">
        <w:rPr>
          <w:rFonts w:asciiTheme="majorHAnsi" w:hAnsiTheme="majorHAnsi" w:cstheme="majorHAnsi"/>
          <w:bCs/>
          <w:color w:val="000000"/>
          <w:sz w:val="22"/>
          <w:szCs w:val="22"/>
        </w:rPr>
        <w:t>]</w:t>
      </w:r>
      <w:r w:rsidR="00E82688" w:rsidRPr="00937F47">
        <w:rPr>
          <w:rFonts w:asciiTheme="majorHAnsi" w:hAnsiTheme="majorHAnsi" w:cstheme="majorHAnsi"/>
          <w:bCs/>
          <w:color w:val="000000"/>
          <w:sz w:val="22"/>
          <w:szCs w:val="22"/>
        </w:rPr>
        <w:t xml:space="preserve"> procent</w:t>
      </w:r>
      <w:r w:rsidR="000F61D2" w:rsidRPr="00937F47">
        <w:rPr>
          <w:rFonts w:asciiTheme="majorHAnsi" w:hAnsiTheme="majorHAnsi" w:cstheme="majorHAnsi"/>
          <w:bCs/>
          <w:color w:val="000000"/>
          <w:sz w:val="22"/>
          <w:szCs w:val="22"/>
        </w:rPr>
        <w:t>)</w:t>
      </w:r>
      <w:r w:rsidR="00E82688" w:rsidRPr="00937F47">
        <w:rPr>
          <w:rFonts w:asciiTheme="majorHAnsi" w:hAnsiTheme="majorHAnsi" w:cstheme="majorHAnsi"/>
          <w:bCs/>
          <w:color w:val="000000"/>
          <w:sz w:val="22"/>
          <w:szCs w:val="22"/>
        </w:rPr>
        <w:t xml:space="preserve"> </w:t>
      </w:r>
      <w:r w:rsidRPr="00937F47">
        <w:rPr>
          <w:rFonts w:asciiTheme="majorHAnsi" w:hAnsiTheme="majorHAnsi" w:cstheme="majorHAnsi"/>
          <w:bCs/>
          <w:color w:val="000000"/>
          <w:sz w:val="22"/>
          <w:szCs w:val="22"/>
        </w:rPr>
        <w:t>wartości nałożonej na Administratora kary administracyjnej pieniężnej lub zasądzonej prawomocnie grzywny w przypadku nieuzasadnionej odmowy Podmiotu przetwarzającego, jego przedstawicieli, pracowników lub współpracowników udzielania informacji (w tym składania wyjaśnień albo zeznań w charakterze świadka) albo wydania dowodu mającego istotne znaczenie dla postępowania w toczących się postępowaniach administracyjnych lub karnych.</w:t>
      </w:r>
      <w:commentRangeEnd w:id="30"/>
      <w:r w:rsidR="00E82688" w:rsidRPr="00937F47">
        <w:rPr>
          <w:rStyle w:val="Odwoaniedokomentarza"/>
          <w:rFonts w:asciiTheme="majorHAnsi" w:hAnsiTheme="majorHAnsi" w:cstheme="majorHAnsi"/>
          <w:sz w:val="22"/>
          <w:szCs w:val="22"/>
        </w:rPr>
        <w:commentReference w:id="30"/>
      </w:r>
    </w:p>
    <w:p w14:paraId="162732D1" w14:textId="77777777" w:rsidR="000F61D2" w:rsidRPr="00937F47" w:rsidRDefault="00A92920"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Zastrzeżenie powyższych kar umownych nie wyłącza możliwości dochodzenia przez Administratora odszkodowania na zasadach ogólnych, w kwocie przewyższającej kwotę kary umownej.</w:t>
      </w:r>
    </w:p>
    <w:p w14:paraId="2FD64167" w14:textId="4BB9884E" w:rsidR="000F61D2" w:rsidRPr="00937F47" w:rsidRDefault="000F61D2"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sz w:val="22"/>
          <w:szCs w:val="22"/>
        </w:rPr>
        <w:t xml:space="preserve">Kara umowne naliczona na podstawie postanowień niniejszego paragrafu, jest płatna w terminie 7 dni od dnia otrzymania przez Podmiot przetwarzający wezwania do jej zapłaty. Płatność kary umownej następuje przelewem na rachunek bankowy wskazany w wezwaniu. </w:t>
      </w:r>
    </w:p>
    <w:p w14:paraId="507A0F09" w14:textId="6D3E5B21" w:rsidR="00A92920" w:rsidRPr="00937F47" w:rsidRDefault="00A92920" w:rsidP="00B44A8A">
      <w:pPr>
        <w:numPr>
          <w:ilvl w:val="0"/>
          <w:numId w:val="9"/>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Bez uszczerbku dla postanowień niniejszego paragrafu, w przypadku naruszenia przez Podmiot przetwarzający zasad przetwarzania danych osobowych, o których mowa w Ogólnym rozporządzeniu o ochronie danych lub w Umowie powierzenia, skutkującego powstaniem wobec Administratora roszczeń osób, których dane dotyczą, Podmiot przetwarzający zwolni Administratora z poniesionych przez niego kosztów związanych z tymi roszczeniami (w szczególności z kosztów związanych z obroną przed tymi roszczeniami oraz ich ewentualną realizacją), oraz z poniesionych przez Administratora kosztów wynikających z wykonania wymaganych przez prawo obowiązków wobec tych osób z tytułu przygotowania i wysłania do tych osób zawiadomień.</w:t>
      </w:r>
    </w:p>
    <w:p w14:paraId="0C3AFE59" w14:textId="4E3C4B76" w:rsidR="00A92920" w:rsidRPr="00937F47" w:rsidRDefault="00A92920" w:rsidP="00111F78">
      <w:pPr>
        <w:spacing w:before="120" w:after="120" w:line="360" w:lineRule="auto"/>
        <w:jc w:val="both"/>
        <w:rPr>
          <w:rFonts w:asciiTheme="majorHAnsi" w:hAnsiTheme="majorHAnsi" w:cstheme="majorHAnsi"/>
          <w:bCs/>
          <w:color w:val="000000"/>
          <w:sz w:val="22"/>
          <w:szCs w:val="22"/>
        </w:rPr>
      </w:pPr>
    </w:p>
    <w:p w14:paraId="421E3913" w14:textId="77777777" w:rsidR="00A92920" w:rsidRPr="00937F47" w:rsidRDefault="00A92920" w:rsidP="00111F78">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 10.</w:t>
      </w:r>
    </w:p>
    <w:p w14:paraId="4BA207B0" w14:textId="6F7B9507" w:rsidR="00A92920" w:rsidRPr="00937F47" w:rsidRDefault="00A92920" w:rsidP="00011433">
      <w:pPr>
        <w:pStyle w:val="Default"/>
        <w:spacing w:before="120" w:after="120" w:line="360" w:lineRule="auto"/>
        <w:jc w:val="center"/>
        <w:rPr>
          <w:rFonts w:asciiTheme="majorHAnsi" w:hAnsiTheme="majorHAnsi" w:cstheme="majorHAnsi"/>
          <w:b/>
          <w:bCs/>
          <w:color w:val="auto"/>
          <w:sz w:val="22"/>
          <w:szCs w:val="22"/>
        </w:rPr>
      </w:pPr>
      <w:r w:rsidRPr="00937F47">
        <w:rPr>
          <w:rFonts w:asciiTheme="majorHAnsi" w:hAnsiTheme="majorHAnsi" w:cstheme="majorHAnsi"/>
          <w:b/>
          <w:bCs/>
          <w:color w:val="auto"/>
          <w:sz w:val="22"/>
          <w:szCs w:val="22"/>
        </w:rPr>
        <w:t>Postanowienia końcowe</w:t>
      </w:r>
    </w:p>
    <w:p w14:paraId="17845700" w14:textId="3326AEA1" w:rsidR="00A92920" w:rsidRPr="00937F47" w:rsidRDefault="00A92920" w:rsidP="00B44A8A">
      <w:pPr>
        <w:numPr>
          <w:ilvl w:val="0"/>
          <w:numId w:val="8"/>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lastRenderedPageBreak/>
        <w:t>Postanowienia Umowy powierzenia zastępują wszelkie postanowienia w zakresie danych osobowych zawarte w Umowie głównej.</w:t>
      </w:r>
    </w:p>
    <w:p w14:paraId="57F57B70" w14:textId="77777777" w:rsidR="000F61D2" w:rsidRPr="00937F47" w:rsidRDefault="00A92920" w:rsidP="00B44A8A">
      <w:pPr>
        <w:numPr>
          <w:ilvl w:val="0"/>
          <w:numId w:val="8"/>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 xml:space="preserve">Wszelkie zmiany Umowy powierzenia wymagają formy pisemnej pod rygorem nieważności. </w:t>
      </w:r>
    </w:p>
    <w:p w14:paraId="154D5A32" w14:textId="17586304" w:rsidR="000F61D2" w:rsidRPr="00937F47" w:rsidRDefault="000F61D2" w:rsidP="00B44A8A">
      <w:pPr>
        <w:numPr>
          <w:ilvl w:val="0"/>
          <w:numId w:val="8"/>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Strony dążyć będą do polubownego rozstrzygania ewentualnych sporów mogących wyniknąć w związku z wykonaniem, niewykonaniem lub nienależytym wykonaniem Umowy powierzenia.</w:t>
      </w:r>
      <w:r w:rsidR="00011433" w:rsidRPr="00937F47">
        <w:rPr>
          <w:rFonts w:asciiTheme="majorHAnsi" w:hAnsiTheme="majorHAnsi" w:cstheme="majorHAnsi"/>
          <w:bCs/>
          <w:color w:val="000000"/>
          <w:sz w:val="22"/>
          <w:szCs w:val="22"/>
        </w:rPr>
        <w:t xml:space="preserve"> </w:t>
      </w:r>
      <w:r w:rsidRPr="00937F47">
        <w:rPr>
          <w:rFonts w:asciiTheme="majorHAnsi" w:hAnsiTheme="majorHAnsi" w:cstheme="majorHAnsi"/>
          <w:bCs/>
          <w:color w:val="000000"/>
          <w:sz w:val="22"/>
          <w:szCs w:val="22"/>
        </w:rPr>
        <w:t xml:space="preserve">W przypadku nieosiągnięcia porozumienia, spór rozstrzygać będzie </w:t>
      </w:r>
      <w:r w:rsidR="00011433" w:rsidRPr="00937F47">
        <w:rPr>
          <w:rFonts w:asciiTheme="majorHAnsi" w:hAnsiTheme="majorHAnsi" w:cstheme="majorHAnsi"/>
          <w:bCs/>
          <w:color w:val="000000"/>
          <w:sz w:val="22"/>
          <w:szCs w:val="22"/>
        </w:rPr>
        <w:t>s</w:t>
      </w:r>
      <w:r w:rsidRPr="00937F47">
        <w:rPr>
          <w:rFonts w:asciiTheme="majorHAnsi" w:hAnsiTheme="majorHAnsi" w:cstheme="majorHAnsi"/>
          <w:bCs/>
          <w:color w:val="000000"/>
          <w:sz w:val="22"/>
          <w:szCs w:val="22"/>
        </w:rPr>
        <w:t xml:space="preserve">ąd </w:t>
      </w:r>
      <w:r w:rsidR="00140904" w:rsidRPr="00937F47">
        <w:rPr>
          <w:rFonts w:asciiTheme="majorHAnsi" w:hAnsiTheme="majorHAnsi" w:cstheme="majorHAnsi"/>
          <w:bCs/>
          <w:color w:val="000000"/>
          <w:sz w:val="22"/>
          <w:szCs w:val="22"/>
        </w:rPr>
        <w:t xml:space="preserve">miejscowo </w:t>
      </w:r>
      <w:r w:rsidRPr="00937F47">
        <w:rPr>
          <w:rFonts w:asciiTheme="majorHAnsi" w:hAnsiTheme="majorHAnsi" w:cstheme="majorHAnsi"/>
          <w:bCs/>
          <w:color w:val="000000"/>
          <w:sz w:val="22"/>
          <w:szCs w:val="22"/>
        </w:rPr>
        <w:t xml:space="preserve">właściwy dla siedziby </w:t>
      </w:r>
      <w:commentRangeStart w:id="31"/>
      <w:r w:rsidRPr="00937F47">
        <w:rPr>
          <w:rFonts w:asciiTheme="majorHAnsi" w:hAnsiTheme="majorHAnsi" w:cstheme="majorHAnsi"/>
          <w:bCs/>
          <w:color w:val="000000"/>
          <w:sz w:val="22"/>
          <w:szCs w:val="22"/>
          <w:highlight w:val="yellow"/>
        </w:rPr>
        <w:t>Administratora</w:t>
      </w:r>
      <w:r w:rsidR="00D01926" w:rsidRPr="00937F47">
        <w:rPr>
          <w:rFonts w:asciiTheme="majorHAnsi" w:hAnsiTheme="majorHAnsi" w:cstheme="majorHAnsi"/>
          <w:bCs/>
          <w:color w:val="000000"/>
          <w:sz w:val="22"/>
          <w:szCs w:val="22"/>
          <w:highlight w:val="yellow"/>
        </w:rPr>
        <w:t>/Podmiotu przetwarzającego</w:t>
      </w:r>
      <w:commentRangeEnd w:id="31"/>
      <w:r w:rsidR="00D01926" w:rsidRPr="00937F47">
        <w:rPr>
          <w:rStyle w:val="Odwoaniedokomentarza"/>
          <w:rFonts w:asciiTheme="majorHAnsi" w:hAnsiTheme="majorHAnsi" w:cstheme="majorHAnsi"/>
          <w:sz w:val="22"/>
          <w:szCs w:val="22"/>
        </w:rPr>
        <w:commentReference w:id="31"/>
      </w:r>
      <w:r w:rsidRPr="00937F47">
        <w:rPr>
          <w:rFonts w:asciiTheme="majorHAnsi" w:hAnsiTheme="majorHAnsi" w:cstheme="majorHAnsi"/>
          <w:bCs/>
          <w:color w:val="000000"/>
          <w:sz w:val="22"/>
          <w:szCs w:val="22"/>
        </w:rPr>
        <w:t>.</w:t>
      </w:r>
    </w:p>
    <w:p w14:paraId="33F30852" w14:textId="54621691" w:rsidR="000F61D2" w:rsidRPr="00937F47" w:rsidRDefault="000F61D2" w:rsidP="00B44A8A">
      <w:pPr>
        <w:numPr>
          <w:ilvl w:val="0"/>
          <w:numId w:val="8"/>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 xml:space="preserve">Jeżeli którekolwiek z postanowień Umowy powierzenia okaże się nieważne, pozostałe jej postanowienia zachowują moc, a Strony zastąpią to nieważne postanowienie innym, mającym moc prawną i skutek ekonomiczny możliwie najbardziej zbliżony do postanowienia nieważnego. </w:t>
      </w:r>
    </w:p>
    <w:p w14:paraId="77615D1F" w14:textId="68AE83A4" w:rsidR="00A92920" w:rsidRPr="00937F47" w:rsidRDefault="00A92920" w:rsidP="00B44A8A">
      <w:pPr>
        <w:numPr>
          <w:ilvl w:val="0"/>
          <w:numId w:val="8"/>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W sprawach nieuregulowanych w Umowie powierzenia mają zastosowanie</w:t>
      </w:r>
      <w:r w:rsidR="00014192">
        <w:rPr>
          <w:rFonts w:asciiTheme="majorHAnsi" w:hAnsiTheme="majorHAnsi" w:cstheme="majorHAnsi"/>
          <w:bCs/>
          <w:color w:val="000000"/>
          <w:sz w:val="22"/>
          <w:szCs w:val="22"/>
        </w:rPr>
        <w:t xml:space="preserve"> odpowiednie</w:t>
      </w:r>
      <w:r w:rsidRPr="00937F47">
        <w:rPr>
          <w:rFonts w:asciiTheme="majorHAnsi" w:hAnsiTheme="majorHAnsi" w:cstheme="majorHAnsi"/>
          <w:bCs/>
          <w:color w:val="000000"/>
          <w:sz w:val="22"/>
          <w:szCs w:val="22"/>
        </w:rPr>
        <w:t xml:space="preserve"> przepisy prawa polskiego. </w:t>
      </w:r>
    </w:p>
    <w:p w14:paraId="3326E8C1" w14:textId="77777777" w:rsidR="000F61D2" w:rsidRPr="00937F47" w:rsidRDefault="00A92920" w:rsidP="00B44A8A">
      <w:pPr>
        <w:numPr>
          <w:ilvl w:val="0"/>
          <w:numId w:val="8"/>
        </w:numPr>
        <w:spacing w:before="120" w:after="120" w:line="360" w:lineRule="auto"/>
        <w:ind w:left="567" w:hanging="567"/>
        <w:jc w:val="both"/>
        <w:rPr>
          <w:rFonts w:asciiTheme="majorHAnsi" w:hAnsiTheme="majorHAnsi" w:cstheme="majorHAnsi"/>
          <w:bCs/>
          <w:color w:val="000000"/>
          <w:sz w:val="22"/>
          <w:szCs w:val="22"/>
        </w:rPr>
      </w:pPr>
      <w:r w:rsidRPr="00937F47">
        <w:rPr>
          <w:rFonts w:asciiTheme="majorHAnsi" w:hAnsiTheme="majorHAnsi" w:cstheme="majorHAnsi"/>
          <w:bCs/>
          <w:color w:val="000000"/>
          <w:sz w:val="22"/>
          <w:szCs w:val="22"/>
        </w:rPr>
        <w:t xml:space="preserve">Umowę powierzenia sporządzono w dwóch jednobrzmiących egzemplarzach, po jednym dla każdej ze Stron. </w:t>
      </w:r>
    </w:p>
    <w:p w14:paraId="745C9208" w14:textId="77777777" w:rsidR="00A92920" w:rsidRPr="00937F47" w:rsidRDefault="00A92920" w:rsidP="00111F78">
      <w:pPr>
        <w:spacing w:before="120" w:after="120" w:line="360" w:lineRule="auto"/>
        <w:ind w:left="567"/>
        <w:jc w:val="both"/>
        <w:rPr>
          <w:rFonts w:asciiTheme="majorHAnsi" w:hAnsiTheme="majorHAnsi" w:cstheme="majorHAnsi"/>
          <w:bCs/>
          <w:color w:val="000000"/>
          <w:sz w:val="22"/>
          <w:szCs w:val="22"/>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2920" w:rsidRPr="00937F47" w14:paraId="255DF2F9" w14:textId="77777777" w:rsidTr="0067610C">
        <w:tc>
          <w:tcPr>
            <w:tcW w:w="4531" w:type="dxa"/>
          </w:tcPr>
          <w:p w14:paraId="3EB75DC0" w14:textId="0C9FA0AE" w:rsidR="00A92920" w:rsidRPr="00937F47" w:rsidRDefault="008C1321" w:rsidP="00111F78">
            <w:pPr>
              <w:spacing w:before="120" w:after="120" w:line="360" w:lineRule="auto"/>
              <w:jc w:val="center"/>
              <w:rPr>
                <w:rFonts w:asciiTheme="majorHAnsi" w:hAnsiTheme="majorHAnsi" w:cstheme="majorHAnsi"/>
                <w:b/>
                <w:bCs/>
                <w:sz w:val="22"/>
                <w:szCs w:val="22"/>
              </w:rPr>
            </w:pPr>
            <w:r w:rsidRPr="00937F47">
              <w:rPr>
                <w:rFonts w:asciiTheme="majorHAnsi" w:hAnsiTheme="majorHAnsi" w:cstheme="majorHAnsi"/>
                <w:b/>
                <w:bCs/>
                <w:sz w:val="22"/>
                <w:szCs w:val="22"/>
              </w:rPr>
              <w:t>ADMINISTRATOR</w:t>
            </w:r>
          </w:p>
        </w:tc>
        <w:tc>
          <w:tcPr>
            <w:tcW w:w="4531" w:type="dxa"/>
          </w:tcPr>
          <w:p w14:paraId="1B945A6E" w14:textId="5CF48596" w:rsidR="00A92920" w:rsidRPr="00937F47" w:rsidRDefault="008C1321" w:rsidP="00111F78">
            <w:pPr>
              <w:spacing w:before="120" w:after="120" w:line="360" w:lineRule="auto"/>
              <w:jc w:val="center"/>
              <w:rPr>
                <w:rFonts w:asciiTheme="majorHAnsi" w:hAnsiTheme="majorHAnsi" w:cstheme="majorHAnsi"/>
                <w:b/>
                <w:bCs/>
                <w:sz w:val="22"/>
                <w:szCs w:val="22"/>
              </w:rPr>
            </w:pPr>
            <w:r w:rsidRPr="00937F47">
              <w:rPr>
                <w:rFonts w:asciiTheme="majorHAnsi" w:hAnsiTheme="majorHAnsi" w:cstheme="majorHAnsi"/>
                <w:b/>
                <w:bCs/>
                <w:sz w:val="22"/>
                <w:szCs w:val="22"/>
              </w:rPr>
              <w:t>PODMIOT PRZETWARZAJĄCY</w:t>
            </w:r>
          </w:p>
        </w:tc>
      </w:tr>
      <w:tr w:rsidR="00A92920" w:rsidRPr="00937F47" w14:paraId="7C33723B" w14:textId="77777777" w:rsidTr="0067610C">
        <w:tc>
          <w:tcPr>
            <w:tcW w:w="4531" w:type="dxa"/>
          </w:tcPr>
          <w:p w14:paraId="203EF919" w14:textId="77777777" w:rsidR="00A92920" w:rsidRPr="00937F47" w:rsidRDefault="00A92920" w:rsidP="00111F78">
            <w:pPr>
              <w:spacing w:before="120" w:after="120" w:line="360" w:lineRule="auto"/>
              <w:jc w:val="center"/>
              <w:rPr>
                <w:rFonts w:asciiTheme="majorHAnsi" w:hAnsiTheme="majorHAnsi" w:cstheme="majorHAnsi"/>
                <w:sz w:val="22"/>
                <w:szCs w:val="22"/>
              </w:rPr>
            </w:pPr>
          </w:p>
        </w:tc>
        <w:tc>
          <w:tcPr>
            <w:tcW w:w="4531" w:type="dxa"/>
          </w:tcPr>
          <w:p w14:paraId="2AE7083A" w14:textId="77777777" w:rsidR="00A92920" w:rsidRPr="00937F47" w:rsidRDefault="00A92920" w:rsidP="00111F78">
            <w:pPr>
              <w:spacing w:before="120" w:after="120" w:line="360" w:lineRule="auto"/>
              <w:jc w:val="center"/>
              <w:rPr>
                <w:rFonts w:asciiTheme="majorHAnsi" w:hAnsiTheme="majorHAnsi" w:cstheme="majorHAnsi"/>
                <w:sz w:val="22"/>
                <w:szCs w:val="22"/>
              </w:rPr>
            </w:pPr>
          </w:p>
        </w:tc>
      </w:tr>
      <w:tr w:rsidR="00A92920" w:rsidRPr="00937F47" w14:paraId="2C2C86DA" w14:textId="77777777" w:rsidTr="0067610C">
        <w:tc>
          <w:tcPr>
            <w:tcW w:w="4531" w:type="dxa"/>
          </w:tcPr>
          <w:p w14:paraId="15CFB57E" w14:textId="77777777" w:rsidR="00A92920" w:rsidRPr="00937F47" w:rsidRDefault="00A92920" w:rsidP="00111F78">
            <w:pPr>
              <w:spacing w:before="120" w:after="120" w:line="360" w:lineRule="auto"/>
              <w:jc w:val="center"/>
              <w:rPr>
                <w:rFonts w:asciiTheme="majorHAnsi" w:hAnsiTheme="majorHAnsi" w:cstheme="majorHAnsi"/>
                <w:sz w:val="22"/>
                <w:szCs w:val="22"/>
              </w:rPr>
            </w:pPr>
            <w:r w:rsidRPr="00937F47">
              <w:rPr>
                <w:rFonts w:asciiTheme="majorHAnsi" w:hAnsiTheme="majorHAnsi" w:cstheme="majorHAnsi"/>
                <w:sz w:val="22"/>
                <w:szCs w:val="22"/>
              </w:rPr>
              <w:t>____________________</w:t>
            </w:r>
          </w:p>
        </w:tc>
        <w:tc>
          <w:tcPr>
            <w:tcW w:w="4531" w:type="dxa"/>
          </w:tcPr>
          <w:p w14:paraId="5C7268D4" w14:textId="77777777" w:rsidR="00A92920" w:rsidRPr="00937F47" w:rsidRDefault="00A92920" w:rsidP="00111F78">
            <w:pPr>
              <w:spacing w:before="120" w:after="120" w:line="360" w:lineRule="auto"/>
              <w:jc w:val="center"/>
              <w:rPr>
                <w:rFonts w:asciiTheme="majorHAnsi" w:hAnsiTheme="majorHAnsi" w:cstheme="majorHAnsi"/>
                <w:sz w:val="22"/>
                <w:szCs w:val="22"/>
              </w:rPr>
            </w:pPr>
            <w:r w:rsidRPr="00937F47">
              <w:rPr>
                <w:rFonts w:asciiTheme="majorHAnsi" w:hAnsiTheme="majorHAnsi" w:cstheme="majorHAnsi"/>
                <w:sz w:val="22"/>
                <w:szCs w:val="22"/>
              </w:rPr>
              <w:t>____________________</w:t>
            </w:r>
          </w:p>
        </w:tc>
      </w:tr>
    </w:tbl>
    <w:p w14:paraId="77D3398F" w14:textId="77777777" w:rsidR="00A92920" w:rsidRPr="00937F47" w:rsidRDefault="00A92920" w:rsidP="00111F78">
      <w:pPr>
        <w:spacing w:before="120" w:after="120" w:line="360" w:lineRule="auto"/>
        <w:jc w:val="both"/>
        <w:rPr>
          <w:rFonts w:asciiTheme="majorHAnsi" w:hAnsiTheme="majorHAnsi" w:cstheme="majorHAnsi"/>
          <w:bCs/>
          <w:color w:val="000000"/>
          <w:sz w:val="22"/>
          <w:szCs w:val="22"/>
        </w:rPr>
      </w:pPr>
    </w:p>
    <w:p w14:paraId="3ECA3D14" w14:textId="7E3419F3" w:rsidR="001C0868" w:rsidRPr="00937F47" w:rsidRDefault="00377B6B" w:rsidP="00111F78">
      <w:pPr>
        <w:pStyle w:val="Default"/>
        <w:spacing w:before="120" w:after="120" w:line="360" w:lineRule="auto"/>
        <w:jc w:val="both"/>
        <w:rPr>
          <w:rFonts w:asciiTheme="majorHAnsi" w:hAnsiTheme="majorHAnsi" w:cstheme="majorHAnsi"/>
          <w:color w:val="auto"/>
          <w:sz w:val="22"/>
          <w:szCs w:val="22"/>
        </w:rPr>
      </w:pPr>
      <w:bookmarkStart w:id="32" w:name="_Hlk516132890"/>
      <w:r w:rsidRPr="00937F47">
        <w:rPr>
          <w:rFonts w:asciiTheme="majorHAnsi" w:hAnsiTheme="majorHAnsi" w:cstheme="majorHAnsi"/>
          <w:sz w:val="22"/>
          <w:szCs w:val="22"/>
        </w:rPr>
        <w:tab/>
      </w:r>
      <w:bookmarkEnd w:id="32"/>
      <w:r w:rsidRPr="00937F47">
        <w:rPr>
          <w:rFonts w:asciiTheme="majorHAnsi" w:hAnsiTheme="majorHAnsi" w:cstheme="majorHAnsi"/>
          <w:sz w:val="22"/>
          <w:szCs w:val="22"/>
        </w:rPr>
        <w:tab/>
      </w:r>
      <w:r w:rsidRPr="00937F47">
        <w:rPr>
          <w:rFonts w:asciiTheme="majorHAnsi" w:hAnsiTheme="majorHAnsi" w:cstheme="majorHAnsi"/>
          <w:sz w:val="22"/>
          <w:szCs w:val="22"/>
        </w:rPr>
        <w:tab/>
      </w:r>
      <w:r w:rsidRPr="00937F47">
        <w:rPr>
          <w:rFonts w:asciiTheme="majorHAnsi" w:hAnsiTheme="majorHAnsi" w:cstheme="majorHAnsi"/>
          <w:sz w:val="22"/>
          <w:szCs w:val="22"/>
        </w:rPr>
        <w:tab/>
      </w:r>
      <w:r w:rsidRPr="00937F47">
        <w:rPr>
          <w:rFonts w:asciiTheme="majorHAnsi" w:hAnsiTheme="majorHAnsi" w:cstheme="majorHAnsi"/>
          <w:sz w:val="22"/>
          <w:szCs w:val="22"/>
        </w:rPr>
        <w:tab/>
      </w:r>
      <w:r w:rsidR="00986843" w:rsidRPr="00937F47">
        <w:rPr>
          <w:rFonts w:asciiTheme="majorHAnsi" w:hAnsiTheme="majorHAnsi" w:cstheme="majorHAnsi"/>
          <w:sz w:val="22"/>
          <w:szCs w:val="22"/>
        </w:rPr>
        <w:t xml:space="preserve"> </w:t>
      </w:r>
    </w:p>
    <w:sectPr w:rsidR="001C0868" w:rsidRPr="00937F47">
      <w:footerReference w:type="even" r:id="rId11"/>
      <w:footerReference w:type="default" r:id="rId12"/>
      <w:pgSz w:w="12240" w:h="15840"/>
      <w:pgMar w:top="1417" w:right="1417" w:bottom="1417" w:left="1417" w:header="709" w:footer="709" w:gutter="0"/>
      <w:cols w:space="708"/>
      <w:noEndnote/>
      <w:titlePg/>
      <w:docGrid w:linePitch="6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or" w:initials="A">
    <w:p w14:paraId="0323C07E" w14:textId="77777777" w:rsidR="00BD2E78" w:rsidRDefault="00BD2E78" w:rsidP="00BD2E78">
      <w:pPr>
        <w:pStyle w:val="Tekstkomentarza"/>
      </w:pPr>
      <w:r>
        <w:rPr>
          <w:rStyle w:val="Odwoaniedokomentarza"/>
        </w:rPr>
        <w:annotationRef/>
      </w:r>
      <w:r>
        <w:t>Należy wpisać datę zawarcia umowy.</w:t>
      </w:r>
    </w:p>
  </w:comment>
  <w:comment w:id="2" w:author="Autor" w:initials="A">
    <w:p w14:paraId="0D9C57A6" w14:textId="77777777" w:rsidR="00BD2E78" w:rsidRDefault="00BD2E78" w:rsidP="00BD2E78">
      <w:pPr>
        <w:pStyle w:val="Tekstkomentarza"/>
      </w:pPr>
      <w:r>
        <w:rPr>
          <w:rStyle w:val="Odwoaniedokomentarza"/>
        </w:rPr>
        <w:annotationRef/>
      </w:r>
      <w:r>
        <w:t>Należy wpisać miejsce zawarcia umowy.</w:t>
      </w:r>
    </w:p>
  </w:comment>
  <w:comment w:id="3" w:author="Autor" w:initials="A">
    <w:p w14:paraId="41DB45C9" w14:textId="77777777" w:rsidR="00BD2E78" w:rsidRDefault="00BD2E78" w:rsidP="00BD2E78">
      <w:pPr>
        <w:pStyle w:val="Tekstkomentarza"/>
      </w:pPr>
      <w:bookmarkStart w:id="4" w:name="_Hlk39991839"/>
      <w:r>
        <w:rPr>
          <w:rStyle w:val="Odwoaniedokomentarza"/>
        </w:rPr>
        <w:annotationRef/>
      </w:r>
      <w:bookmarkStart w:id="5" w:name="_Hlk39998646"/>
      <w:r>
        <w:t xml:space="preserve">Jeżeli strona umowy jest </w:t>
      </w:r>
      <w:r w:rsidRPr="00834E13">
        <w:rPr>
          <w:b/>
          <w:bCs/>
        </w:rPr>
        <w:t>osobą fizyczną prowadzącą działalność gospodarczą (przedsiębiorcą wpisanym</w:t>
      </w:r>
      <w:r>
        <w:t xml:space="preserve"> </w:t>
      </w:r>
      <w:r w:rsidRPr="00993DEB">
        <w:rPr>
          <w:b/>
          <w:bCs/>
        </w:rPr>
        <w:t>do CEIDG</w:t>
      </w:r>
      <w:r>
        <w:t>), należy wpisać:</w:t>
      </w:r>
    </w:p>
    <w:p w14:paraId="14110FA2" w14:textId="77777777" w:rsidR="00BD2E78" w:rsidRDefault="00BD2E78" w:rsidP="00BD2E78">
      <w:pPr>
        <w:pStyle w:val="Tekstkomentarza"/>
      </w:pPr>
    </w:p>
    <w:p w14:paraId="6D9164A2" w14:textId="4FE01B0E" w:rsidR="00BD2E78" w:rsidRDefault="00BD2E78" w:rsidP="00BD2E78">
      <w:pPr>
        <w:rPr>
          <w:rFonts w:cstheme="minorHAnsi"/>
        </w:rPr>
      </w:pPr>
      <w:r w:rsidRPr="006D7008">
        <w:rPr>
          <w:rFonts w:cstheme="minorHAnsi"/>
        </w:rPr>
        <w:t>[</w:t>
      </w:r>
      <w:r w:rsidRPr="006D7008">
        <w:rPr>
          <w:rFonts w:cstheme="minorHAnsi"/>
          <w:highlight w:val="yellow"/>
        </w:rPr>
        <w:t>…</w:t>
      </w:r>
      <w:r w:rsidRPr="006D7008">
        <w:rPr>
          <w:rFonts w:cstheme="minorHAnsi"/>
        </w:rPr>
        <w:t>] zamieszkałym w [</w:t>
      </w:r>
      <w:r w:rsidRPr="006D7008">
        <w:rPr>
          <w:rFonts w:cstheme="minorHAnsi"/>
          <w:highlight w:val="yellow"/>
        </w:rPr>
        <w:t>…</w:t>
      </w:r>
      <w:r w:rsidRPr="006D7008">
        <w:rPr>
          <w:rFonts w:cstheme="minorHAnsi"/>
        </w:rPr>
        <w:t>] (adres zamieszkania: ul. [</w:t>
      </w:r>
      <w:r w:rsidRPr="006D7008">
        <w:rPr>
          <w:rFonts w:cstheme="minorHAnsi"/>
          <w:highlight w:val="yellow"/>
        </w:rPr>
        <w:t>…</w:t>
      </w:r>
      <w:r w:rsidRPr="006D7008">
        <w:rPr>
          <w:rFonts w:cstheme="minorHAnsi"/>
        </w:rPr>
        <w:t>]), prowadzącym działalność gospodarczą pod firmą: [</w:t>
      </w:r>
      <w:r w:rsidRPr="006D7008">
        <w:rPr>
          <w:rFonts w:cstheme="minorHAnsi"/>
          <w:highlight w:val="yellow"/>
        </w:rPr>
        <w:t>…</w:t>
      </w:r>
      <w:r w:rsidRPr="006D7008">
        <w:rPr>
          <w:rFonts w:cstheme="minorHAnsi"/>
        </w:rPr>
        <w:t xml:space="preserve">] (adres </w:t>
      </w:r>
      <w:r w:rsidR="00A219DD">
        <w:rPr>
          <w:rFonts w:cstheme="minorHAnsi"/>
        </w:rPr>
        <w:t>stałego</w:t>
      </w:r>
      <w:r w:rsidRPr="006D7008">
        <w:rPr>
          <w:rFonts w:cstheme="minorHAnsi"/>
        </w:rPr>
        <w:t xml:space="preserve"> miejsca wykonywania działalności: ul. [</w:t>
      </w:r>
      <w:r w:rsidRPr="006D7008">
        <w:rPr>
          <w:rFonts w:cstheme="minorHAnsi"/>
          <w:highlight w:val="yellow"/>
        </w:rPr>
        <w:t>…</w:t>
      </w:r>
      <w:r w:rsidRPr="006D7008">
        <w:rPr>
          <w:rFonts w:cstheme="minorHAnsi"/>
        </w:rPr>
        <w:t>]), wpisanym do Centralnej Ewidencji Informacji o Działalności Gospodarczej, posiadającym NIP: [</w:t>
      </w:r>
      <w:r w:rsidRPr="006D7008">
        <w:rPr>
          <w:rFonts w:cstheme="minorHAnsi"/>
          <w:highlight w:val="yellow"/>
        </w:rPr>
        <w:t>…</w:t>
      </w:r>
      <w:r w:rsidRPr="006D7008">
        <w:rPr>
          <w:rFonts w:cstheme="minorHAnsi"/>
        </w:rPr>
        <w:t>], numer REGON: [</w:t>
      </w:r>
      <w:r w:rsidRPr="006D7008">
        <w:rPr>
          <w:rFonts w:cstheme="minorHAnsi"/>
          <w:highlight w:val="yellow"/>
        </w:rPr>
        <w:t>…</w:t>
      </w:r>
      <w:r w:rsidRPr="006D7008">
        <w:rPr>
          <w:rFonts w:cstheme="minorHAnsi"/>
        </w:rPr>
        <w:t>]</w:t>
      </w:r>
      <w:r w:rsidR="00744772">
        <w:rPr>
          <w:rFonts w:cstheme="minorHAnsi"/>
        </w:rPr>
        <w:t xml:space="preserve"> (dalej</w:t>
      </w:r>
      <w:r w:rsidRPr="006D7008">
        <w:rPr>
          <w:rFonts w:cstheme="minorHAnsi"/>
        </w:rPr>
        <w:t>: „</w:t>
      </w:r>
      <w:r>
        <w:rPr>
          <w:rFonts w:cstheme="minorHAnsi"/>
          <w:b/>
          <w:bCs/>
        </w:rPr>
        <w:t>Administrator</w:t>
      </w:r>
      <w:r w:rsidRPr="006D7008">
        <w:rPr>
          <w:rFonts w:cstheme="minorHAnsi"/>
        </w:rPr>
        <w:t>”</w:t>
      </w:r>
      <w:r w:rsidR="00744772">
        <w:rPr>
          <w:rFonts w:cstheme="minorHAnsi"/>
        </w:rPr>
        <w:t>)</w:t>
      </w:r>
      <w:r>
        <w:rPr>
          <w:rFonts w:cstheme="minorHAnsi"/>
        </w:rPr>
        <w:t>.</w:t>
      </w:r>
    </w:p>
    <w:bookmarkEnd w:id="5"/>
    <w:p w14:paraId="7DCE9030" w14:textId="77777777" w:rsidR="00BD2E78" w:rsidRDefault="00BD2E78" w:rsidP="00BD2E78">
      <w:pPr>
        <w:rPr>
          <w:rFonts w:cstheme="minorHAnsi"/>
        </w:rPr>
      </w:pPr>
    </w:p>
    <w:p w14:paraId="787E6CA8" w14:textId="77777777" w:rsidR="00BD2E78" w:rsidRPr="006D7008" w:rsidRDefault="00BD2E78" w:rsidP="00BD2E78">
      <w:pPr>
        <w:rPr>
          <w:rFonts w:cstheme="minorHAnsi"/>
        </w:rPr>
      </w:pPr>
      <w:r>
        <w:rPr>
          <w:rFonts w:cstheme="minorHAnsi"/>
        </w:rPr>
        <w:t xml:space="preserve">Jeżeli strona umowy jest </w:t>
      </w:r>
      <w:r w:rsidRPr="006D7008">
        <w:rPr>
          <w:rFonts w:cstheme="minorHAnsi"/>
          <w:b/>
          <w:bCs/>
        </w:rPr>
        <w:t>osobą fizyczną (niewpisaną do CEIDG)</w:t>
      </w:r>
      <w:r w:rsidRPr="006D7008">
        <w:rPr>
          <w:rFonts w:cstheme="minorHAnsi"/>
        </w:rPr>
        <w:t>, należy wpisać:</w:t>
      </w:r>
    </w:p>
    <w:p w14:paraId="251B668A" w14:textId="77777777" w:rsidR="00BD2E78" w:rsidRDefault="00BD2E78" w:rsidP="00BD2E78">
      <w:pPr>
        <w:rPr>
          <w:rFonts w:cstheme="minorHAnsi"/>
        </w:rPr>
      </w:pPr>
    </w:p>
    <w:p w14:paraId="27397934" w14:textId="401E349D" w:rsidR="00BD2E78" w:rsidRPr="006D7008" w:rsidRDefault="00BD2E78" w:rsidP="00BD2E78">
      <w:pPr>
        <w:rPr>
          <w:rFonts w:cstheme="minorHAnsi"/>
        </w:rPr>
      </w:pPr>
      <w:r w:rsidRPr="006D7008">
        <w:rPr>
          <w:rFonts w:cstheme="minorHAnsi"/>
        </w:rPr>
        <w:t>[</w:t>
      </w:r>
      <w:r w:rsidRPr="006D7008">
        <w:rPr>
          <w:rFonts w:cstheme="minorHAnsi"/>
          <w:highlight w:val="yellow"/>
        </w:rPr>
        <w:t>…</w:t>
      </w:r>
      <w:r w:rsidRPr="006D7008">
        <w:rPr>
          <w:rFonts w:cstheme="minorHAnsi"/>
        </w:rPr>
        <w:t>] zamieszkałym w [</w:t>
      </w:r>
      <w:r w:rsidRPr="006D7008">
        <w:rPr>
          <w:rFonts w:cstheme="minorHAnsi"/>
          <w:highlight w:val="yellow"/>
        </w:rPr>
        <w:t>…</w:t>
      </w:r>
      <w:r w:rsidRPr="006D7008">
        <w:rPr>
          <w:rFonts w:cstheme="minorHAnsi"/>
        </w:rPr>
        <w:t>] (adres zamieszkania: [</w:t>
      </w:r>
      <w:r w:rsidRPr="006D7008">
        <w:rPr>
          <w:rFonts w:cstheme="minorHAnsi"/>
          <w:highlight w:val="yellow"/>
        </w:rPr>
        <w:t>…</w:t>
      </w:r>
      <w:r w:rsidRPr="006D7008">
        <w:rPr>
          <w:rFonts w:cstheme="minorHAnsi"/>
        </w:rPr>
        <w:t>], legitymującym się dowodem osobistym (</w:t>
      </w:r>
      <w:r w:rsidRPr="006D7008">
        <w:rPr>
          <w:rFonts w:cstheme="minorHAnsi"/>
          <w:i/>
          <w:iCs/>
        </w:rPr>
        <w:t>seria i numer</w:t>
      </w:r>
      <w:r w:rsidRPr="006D7008">
        <w:rPr>
          <w:rFonts w:cstheme="minorHAnsi"/>
        </w:rPr>
        <w:t>): [</w:t>
      </w:r>
      <w:r w:rsidRPr="006D7008">
        <w:rPr>
          <w:rFonts w:cstheme="minorHAnsi"/>
          <w:highlight w:val="yellow"/>
        </w:rPr>
        <w:t>…</w:t>
      </w:r>
      <w:r w:rsidRPr="006D7008">
        <w:rPr>
          <w:rFonts w:cstheme="minorHAnsi"/>
        </w:rPr>
        <w:t>] wydanym przez [</w:t>
      </w:r>
      <w:r w:rsidRPr="006D7008">
        <w:rPr>
          <w:rFonts w:cstheme="minorHAnsi"/>
          <w:highlight w:val="yellow"/>
        </w:rPr>
        <w:t>…</w:t>
      </w:r>
      <w:r w:rsidRPr="006D7008">
        <w:rPr>
          <w:rFonts w:cstheme="minorHAnsi"/>
        </w:rPr>
        <w:t>] w dniu [</w:t>
      </w:r>
      <w:r w:rsidRPr="006D7008">
        <w:rPr>
          <w:rFonts w:cstheme="minorHAnsi"/>
          <w:highlight w:val="yellow"/>
        </w:rPr>
        <w:t>…</w:t>
      </w:r>
      <w:r w:rsidRPr="006D7008">
        <w:rPr>
          <w:rFonts w:cstheme="minorHAnsi"/>
        </w:rPr>
        <w:t>], posiadającym numer PESEL: [</w:t>
      </w:r>
      <w:r w:rsidRPr="006D7008">
        <w:rPr>
          <w:rFonts w:cstheme="minorHAnsi"/>
          <w:highlight w:val="yellow"/>
        </w:rPr>
        <w:t>…</w:t>
      </w:r>
      <w:r w:rsidRPr="006D7008">
        <w:rPr>
          <w:rFonts w:cstheme="minorHAnsi"/>
        </w:rPr>
        <w:t>], posiadającym numer NIP: [</w:t>
      </w:r>
      <w:r w:rsidRPr="006D7008">
        <w:rPr>
          <w:rFonts w:cstheme="minorHAnsi"/>
          <w:highlight w:val="yellow"/>
        </w:rPr>
        <w:t>…</w:t>
      </w:r>
      <w:r w:rsidRPr="006D7008">
        <w:rPr>
          <w:rFonts w:cstheme="minorHAnsi"/>
        </w:rPr>
        <w:t>] (</w:t>
      </w:r>
      <w:r w:rsidRPr="006D7008">
        <w:rPr>
          <w:rFonts w:cstheme="minorHAnsi"/>
          <w:i/>
          <w:iCs/>
        </w:rPr>
        <w:t>jeżeli posiada</w:t>
      </w:r>
      <w:r w:rsidRPr="006D7008">
        <w:rPr>
          <w:rFonts w:cstheme="minorHAnsi"/>
        </w:rPr>
        <w:t>)</w:t>
      </w:r>
      <w:r w:rsidR="00A311FE">
        <w:rPr>
          <w:rFonts w:cstheme="minorHAnsi"/>
        </w:rPr>
        <w:t xml:space="preserve"> (</w:t>
      </w:r>
      <w:r w:rsidRPr="006D7008">
        <w:rPr>
          <w:rFonts w:cstheme="minorHAnsi"/>
        </w:rPr>
        <w:t>dalej: „</w:t>
      </w:r>
      <w:r>
        <w:rPr>
          <w:rFonts w:cstheme="minorHAnsi"/>
          <w:b/>
          <w:bCs/>
        </w:rPr>
        <w:t>Administrator</w:t>
      </w:r>
      <w:r w:rsidRPr="006D7008">
        <w:rPr>
          <w:rFonts w:cstheme="minorHAnsi"/>
        </w:rPr>
        <w:t>”</w:t>
      </w:r>
      <w:r w:rsidR="00A311FE">
        <w:rPr>
          <w:rFonts w:cstheme="minorHAnsi"/>
        </w:rPr>
        <w:t>)</w:t>
      </w:r>
      <w:r w:rsidRPr="006D7008">
        <w:rPr>
          <w:rFonts w:cstheme="minorHAnsi"/>
        </w:rPr>
        <w:t>.</w:t>
      </w:r>
    </w:p>
    <w:bookmarkEnd w:id="4"/>
  </w:comment>
  <w:comment w:id="7" w:author="Autor" w:initials="A">
    <w:p w14:paraId="6B0982D9" w14:textId="17D41783" w:rsidR="00BD2E78" w:rsidRDefault="00BD2E78" w:rsidP="00BD2E78">
      <w:pPr>
        <w:pStyle w:val="Tekstkomentarza"/>
      </w:pPr>
      <w:r>
        <w:rPr>
          <w:rStyle w:val="Odwoaniedokomentarza"/>
        </w:rPr>
        <w:annotationRef/>
      </w:r>
      <w:r w:rsidR="008E135E">
        <w:t>Należy wpisać i</w:t>
      </w:r>
      <w:r>
        <w:t>mię i nazwisko osoby reprezentującej spółkę.</w:t>
      </w:r>
    </w:p>
  </w:comment>
  <w:comment w:id="8" w:author="Autor" w:initials="A">
    <w:p w14:paraId="66EDB238" w14:textId="4E7C3A10" w:rsidR="00BD2E78" w:rsidRDefault="00BD2E78" w:rsidP="00BD2E78">
      <w:pPr>
        <w:pStyle w:val="Tekstkomentarza"/>
      </w:pPr>
      <w:r>
        <w:rPr>
          <w:rStyle w:val="Odwoaniedokomentarza"/>
        </w:rPr>
        <w:annotationRef/>
      </w:r>
      <w:r w:rsidR="008E135E">
        <w:t>Należy wpisać s</w:t>
      </w:r>
      <w:r>
        <w:t>tanowisko osoby reprezentującej spółkę, np. Prezes Zarządu.</w:t>
      </w:r>
    </w:p>
  </w:comment>
  <w:comment w:id="9" w:author="Autor" w:initials="A">
    <w:p w14:paraId="47DB040E" w14:textId="77777777" w:rsidR="00BD2E78" w:rsidRDefault="00BD2E78" w:rsidP="00BD2E78">
      <w:pPr>
        <w:pStyle w:val="Tekstkomentarza"/>
      </w:pPr>
      <w:r>
        <w:rPr>
          <w:rStyle w:val="Odwoaniedokomentarza"/>
        </w:rPr>
        <w:annotationRef/>
      </w:r>
      <w:r>
        <w:rPr>
          <w:rStyle w:val="Odwoaniedokomentarza"/>
        </w:rPr>
        <w:annotationRef/>
      </w:r>
      <w:r>
        <w:t xml:space="preserve">Jeżeli strona umowy jest </w:t>
      </w:r>
      <w:r w:rsidRPr="00834E13">
        <w:rPr>
          <w:b/>
          <w:bCs/>
        </w:rPr>
        <w:t>osobą fizyczną prowadzącą działalność gospodarczą (przedsiębiorcą wpisanym</w:t>
      </w:r>
      <w:r>
        <w:t xml:space="preserve"> </w:t>
      </w:r>
      <w:r w:rsidRPr="00993DEB">
        <w:rPr>
          <w:b/>
          <w:bCs/>
        </w:rPr>
        <w:t>do CEIDG</w:t>
      </w:r>
      <w:r>
        <w:t>), należy wpisać:</w:t>
      </w:r>
    </w:p>
    <w:p w14:paraId="383774A3" w14:textId="77777777" w:rsidR="00BD2E78" w:rsidRDefault="00BD2E78" w:rsidP="00BD2E78">
      <w:pPr>
        <w:pStyle w:val="Tekstkomentarza"/>
      </w:pPr>
    </w:p>
    <w:p w14:paraId="42826C1A" w14:textId="4C86EC90" w:rsidR="00BD2E78" w:rsidRDefault="00BD2E78" w:rsidP="00BD2E78">
      <w:pPr>
        <w:rPr>
          <w:rFonts w:cstheme="minorHAnsi"/>
        </w:rPr>
      </w:pPr>
      <w:r w:rsidRPr="006D7008">
        <w:rPr>
          <w:rFonts w:cstheme="minorHAnsi"/>
        </w:rPr>
        <w:t>[</w:t>
      </w:r>
      <w:r w:rsidRPr="006D7008">
        <w:rPr>
          <w:rFonts w:cstheme="minorHAnsi"/>
          <w:highlight w:val="yellow"/>
        </w:rPr>
        <w:t>…</w:t>
      </w:r>
      <w:r w:rsidRPr="006D7008">
        <w:rPr>
          <w:rFonts w:cstheme="minorHAnsi"/>
        </w:rPr>
        <w:t>] zamieszkałym w [</w:t>
      </w:r>
      <w:r w:rsidRPr="006D7008">
        <w:rPr>
          <w:rFonts w:cstheme="minorHAnsi"/>
          <w:highlight w:val="yellow"/>
        </w:rPr>
        <w:t>…</w:t>
      </w:r>
      <w:r w:rsidRPr="006D7008">
        <w:rPr>
          <w:rFonts w:cstheme="minorHAnsi"/>
        </w:rPr>
        <w:t>] (adres zamieszkania: ul. [</w:t>
      </w:r>
      <w:r w:rsidRPr="006D7008">
        <w:rPr>
          <w:rFonts w:cstheme="minorHAnsi"/>
          <w:highlight w:val="yellow"/>
        </w:rPr>
        <w:t>…</w:t>
      </w:r>
      <w:r w:rsidRPr="006D7008">
        <w:rPr>
          <w:rFonts w:cstheme="minorHAnsi"/>
        </w:rPr>
        <w:t>]), prowadzącym działalność gospodarczą pod firmą: [</w:t>
      </w:r>
      <w:r w:rsidRPr="006D7008">
        <w:rPr>
          <w:rFonts w:cstheme="minorHAnsi"/>
          <w:highlight w:val="yellow"/>
        </w:rPr>
        <w:t>…</w:t>
      </w:r>
      <w:r w:rsidRPr="006D7008">
        <w:rPr>
          <w:rFonts w:cstheme="minorHAnsi"/>
        </w:rPr>
        <w:t xml:space="preserve">] (adres </w:t>
      </w:r>
      <w:r w:rsidR="00A219DD">
        <w:rPr>
          <w:rFonts w:cstheme="minorHAnsi"/>
        </w:rPr>
        <w:t>stałego</w:t>
      </w:r>
      <w:r w:rsidRPr="006D7008">
        <w:rPr>
          <w:rFonts w:cstheme="minorHAnsi"/>
        </w:rPr>
        <w:t xml:space="preserve"> miejsca wykonywania działalności: ul. [</w:t>
      </w:r>
      <w:r w:rsidRPr="006D7008">
        <w:rPr>
          <w:rFonts w:cstheme="minorHAnsi"/>
          <w:highlight w:val="yellow"/>
        </w:rPr>
        <w:t>…</w:t>
      </w:r>
      <w:r w:rsidRPr="006D7008">
        <w:rPr>
          <w:rFonts w:cstheme="minorHAnsi"/>
        </w:rPr>
        <w:t>]), wpisanym do Centralnej Ewidencji Informacji o Działalności Gospodarczej, posiadającym NIP: [</w:t>
      </w:r>
      <w:r w:rsidRPr="006D7008">
        <w:rPr>
          <w:rFonts w:cstheme="minorHAnsi"/>
          <w:highlight w:val="yellow"/>
        </w:rPr>
        <w:t>…</w:t>
      </w:r>
      <w:r w:rsidRPr="006D7008">
        <w:rPr>
          <w:rFonts w:cstheme="minorHAnsi"/>
        </w:rPr>
        <w:t>],</w:t>
      </w:r>
      <w:r w:rsidR="00993DEB">
        <w:rPr>
          <w:rFonts w:cstheme="minorHAnsi"/>
        </w:rPr>
        <w:t xml:space="preserve"> </w:t>
      </w:r>
      <w:r w:rsidRPr="006D7008">
        <w:rPr>
          <w:rFonts w:cstheme="minorHAnsi"/>
        </w:rPr>
        <w:t>numer REGON: [</w:t>
      </w:r>
      <w:r w:rsidRPr="006D7008">
        <w:rPr>
          <w:rFonts w:cstheme="minorHAnsi"/>
          <w:highlight w:val="yellow"/>
        </w:rPr>
        <w:t>…</w:t>
      </w:r>
      <w:r w:rsidRPr="006D7008">
        <w:rPr>
          <w:rFonts w:cstheme="minorHAnsi"/>
        </w:rPr>
        <w:t>]</w:t>
      </w:r>
      <w:r w:rsidR="001440B2">
        <w:rPr>
          <w:rFonts w:cstheme="minorHAnsi"/>
        </w:rPr>
        <w:t xml:space="preserve"> (</w:t>
      </w:r>
      <w:r w:rsidRPr="006D7008">
        <w:rPr>
          <w:rFonts w:cstheme="minorHAnsi"/>
        </w:rPr>
        <w:t>dalej: „</w:t>
      </w:r>
      <w:r>
        <w:rPr>
          <w:rFonts w:cstheme="minorHAnsi"/>
          <w:b/>
          <w:bCs/>
        </w:rPr>
        <w:t>Podmiot przetwarzający</w:t>
      </w:r>
      <w:r w:rsidRPr="006D7008">
        <w:rPr>
          <w:rFonts w:cstheme="minorHAnsi"/>
        </w:rPr>
        <w:t>”</w:t>
      </w:r>
      <w:r w:rsidR="001440B2">
        <w:rPr>
          <w:rFonts w:cstheme="minorHAnsi"/>
        </w:rPr>
        <w:t>)</w:t>
      </w:r>
      <w:r>
        <w:rPr>
          <w:rFonts w:cstheme="minorHAnsi"/>
        </w:rPr>
        <w:t>.</w:t>
      </w:r>
    </w:p>
    <w:p w14:paraId="207A07F3" w14:textId="77777777" w:rsidR="00BD2E78" w:rsidRDefault="00BD2E78" w:rsidP="00BD2E78">
      <w:pPr>
        <w:rPr>
          <w:rFonts w:cstheme="minorHAnsi"/>
        </w:rPr>
      </w:pPr>
    </w:p>
    <w:p w14:paraId="048FBB57" w14:textId="77777777" w:rsidR="00BD2E78" w:rsidRPr="006D7008" w:rsidRDefault="00BD2E78" w:rsidP="00BD2E78">
      <w:pPr>
        <w:rPr>
          <w:rFonts w:cstheme="minorHAnsi"/>
        </w:rPr>
      </w:pPr>
      <w:r>
        <w:rPr>
          <w:rFonts w:cstheme="minorHAnsi"/>
        </w:rPr>
        <w:t xml:space="preserve">Jeżeli strona umowy jest </w:t>
      </w:r>
      <w:r w:rsidRPr="006D7008">
        <w:rPr>
          <w:rFonts w:cstheme="minorHAnsi"/>
          <w:b/>
          <w:bCs/>
        </w:rPr>
        <w:t>osobą fizyczną (niewpisaną do CEIDG)</w:t>
      </w:r>
      <w:r w:rsidRPr="006D7008">
        <w:rPr>
          <w:rFonts w:cstheme="minorHAnsi"/>
        </w:rPr>
        <w:t>, należy wpisać:</w:t>
      </w:r>
    </w:p>
    <w:p w14:paraId="1912A5B7" w14:textId="77777777" w:rsidR="00BD2E78" w:rsidRDefault="00BD2E78" w:rsidP="00BD2E78">
      <w:pPr>
        <w:rPr>
          <w:rFonts w:cstheme="minorHAnsi"/>
        </w:rPr>
      </w:pPr>
    </w:p>
    <w:p w14:paraId="7B6C1E4A" w14:textId="3EBAFA31" w:rsidR="00BD2E78" w:rsidRPr="006D7008" w:rsidRDefault="00BD2E78" w:rsidP="00BD2E78">
      <w:pPr>
        <w:rPr>
          <w:rFonts w:cstheme="minorHAnsi"/>
        </w:rPr>
      </w:pPr>
      <w:r w:rsidRPr="006D7008">
        <w:rPr>
          <w:rFonts w:cstheme="minorHAnsi"/>
        </w:rPr>
        <w:t>[</w:t>
      </w:r>
      <w:r w:rsidRPr="006D7008">
        <w:rPr>
          <w:rFonts w:cstheme="minorHAnsi"/>
          <w:highlight w:val="yellow"/>
        </w:rPr>
        <w:t>…</w:t>
      </w:r>
      <w:r w:rsidRPr="006D7008">
        <w:rPr>
          <w:rFonts w:cstheme="minorHAnsi"/>
        </w:rPr>
        <w:t>] zamieszkałym w [</w:t>
      </w:r>
      <w:r w:rsidRPr="006D7008">
        <w:rPr>
          <w:rFonts w:cstheme="minorHAnsi"/>
          <w:highlight w:val="yellow"/>
        </w:rPr>
        <w:t>…</w:t>
      </w:r>
      <w:r w:rsidRPr="006D7008">
        <w:rPr>
          <w:rFonts w:cstheme="minorHAnsi"/>
        </w:rPr>
        <w:t>] (adres zamieszkania: [</w:t>
      </w:r>
      <w:r w:rsidRPr="006D7008">
        <w:rPr>
          <w:rFonts w:cstheme="minorHAnsi"/>
          <w:highlight w:val="yellow"/>
        </w:rPr>
        <w:t>…</w:t>
      </w:r>
      <w:r w:rsidRPr="006D7008">
        <w:rPr>
          <w:rFonts w:cstheme="minorHAnsi"/>
        </w:rPr>
        <w:t>], legitymującym się dowodem osobistym (</w:t>
      </w:r>
      <w:r w:rsidRPr="006D7008">
        <w:rPr>
          <w:rFonts w:cstheme="minorHAnsi"/>
          <w:i/>
          <w:iCs/>
        </w:rPr>
        <w:t>seria i numer</w:t>
      </w:r>
      <w:r w:rsidRPr="006D7008">
        <w:rPr>
          <w:rFonts w:cstheme="minorHAnsi"/>
        </w:rPr>
        <w:t>): [</w:t>
      </w:r>
      <w:r w:rsidRPr="006D7008">
        <w:rPr>
          <w:rFonts w:cstheme="minorHAnsi"/>
          <w:highlight w:val="yellow"/>
        </w:rPr>
        <w:t>…</w:t>
      </w:r>
      <w:r w:rsidRPr="006D7008">
        <w:rPr>
          <w:rFonts w:cstheme="minorHAnsi"/>
        </w:rPr>
        <w:t>] wydanym przez [</w:t>
      </w:r>
      <w:r w:rsidRPr="006D7008">
        <w:rPr>
          <w:rFonts w:cstheme="minorHAnsi"/>
          <w:highlight w:val="yellow"/>
        </w:rPr>
        <w:t>…</w:t>
      </w:r>
      <w:r w:rsidRPr="006D7008">
        <w:rPr>
          <w:rFonts w:cstheme="minorHAnsi"/>
        </w:rPr>
        <w:t>] w dniu [</w:t>
      </w:r>
      <w:r w:rsidRPr="006D7008">
        <w:rPr>
          <w:rFonts w:cstheme="minorHAnsi"/>
          <w:highlight w:val="yellow"/>
        </w:rPr>
        <w:t>…</w:t>
      </w:r>
      <w:r w:rsidRPr="006D7008">
        <w:rPr>
          <w:rFonts w:cstheme="minorHAnsi"/>
        </w:rPr>
        <w:t>], posiadającym numer PESEL: [</w:t>
      </w:r>
      <w:r w:rsidRPr="006D7008">
        <w:rPr>
          <w:rFonts w:cstheme="minorHAnsi"/>
          <w:highlight w:val="yellow"/>
        </w:rPr>
        <w:t>…</w:t>
      </w:r>
      <w:r w:rsidRPr="006D7008">
        <w:rPr>
          <w:rFonts w:cstheme="minorHAnsi"/>
        </w:rPr>
        <w:t>], posiadającym NIP: [</w:t>
      </w:r>
      <w:r w:rsidRPr="006D7008">
        <w:rPr>
          <w:rFonts w:cstheme="minorHAnsi"/>
          <w:highlight w:val="yellow"/>
        </w:rPr>
        <w:t>…</w:t>
      </w:r>
      <w:r w:rsidRPr="006D7008">
        <w:rPr>
          <w:rFonts w:cstheme="minorHAnsi"/>
        </w:rPr>
        <w:t>] (</w:t>
      </w:r>
      <w:r w:rsidRPr="006D7008">
        <w:rPr>
          <w:rFonts w:cstheme="minorHAnsi"/>
          <w:i/>
          <w:iCs/>
        </w:rPr>
        <w:t>jeżeli posiada</w:t>
      </w:r>
      <w:r w:rsidRPr="006D7008">
        <w:rPr>
          <w:rFonts w:cstheme="minorHAnsi"/>
        </w:rPr>
        <w:t>)</w:t>
      </w:r>
      <w:r w:rsidR="001440B2">
        <w:rPr>
          <w:rFonts w:cstheme="minorHAnsi"/>
        </w:rPr>
        <w:t xml:space="preserve"> (</w:t>
      </w:r>
      <w:r w:rsidRPr="006D7008">
        <w:rPr>
          <w:rFonts w:cstheme="minorHAnsi"/>
        </w:rPr>
        <w:t>dalej: „</w:t>
      </w:r>
      <w:r>
        <w:rPr>
          <w:rFonts w:cstheme="minorHAnsi"/>
          <w:b/>
          <w:bCs/>
        </w:rPr>
        <w:t>Podmiot przetwarzając</w:t>
      </w:r>
      <w:r w:rsidR="001440B2">
        <w:rPr>
          <w:rFonts w:cstheme="minorHAnsi"/>
          <w:b/>
          <w:bCs/>
        </w:rPr>
        <w:t>y</w:t>
      </w:r>
      <w:r w:rsidRPr="006D7008">
        <w:rPr>
          <w:rFonts w:cstheme="minorHAnsi"/>
        </w:rPr>
        <w:t>”</w:t>
      </w:r>
      <w:r w:rsidR="001440B2">
        <w:rPr>
          <w:rFonts w:cstheme="minorHAnsi"/>
        </w:rPr>
        <w:t>)</w:t>
      </w:r>
      <w:r w:rsidRPr="006D7008">
        <w:rPr>
          <w:rFonts w:cstheme="minorHAnsi"/>
        </w:rPr>
        <w:t>.</w:t>
      </w:r>
    </w:p>
    <w:p w14:paraId="7DD301A7" w14:textId="77777777" w:rsidR="00BD2E78" w:rsidRDefault="00BD2E78" w:rsidP="00BD2E78">
      <w:pPr>
        <w:pStyle w:val="Tekstkomentarza"/>
      </w:pPr>
    </w:p>
  </w:comment>
  <w:comment w:id="10" w:author="Autor" w:initials="A">
    <w:p w14:paraId="50CFF604" w14:textId="6E8A54C6" w:rsidR="00BD2E78" w:rsidRDefault="00BD2E78" w:rsidP="00BD2E78">
      <w:pPr>
        <w:pStyle w:val="Tekstkomentarza"/>
      </w:pPr>
      <w:r>
        <w:rPr>
          <w:rStyle w:val="Odwoaniedokomentarza"/>
        </w:rPr>
        <w:annotationRef/>
      </w:r>
      <w:r w:rsidR="002F1DCF">
        <w:t>Należy wpisać i</w:t>
      </w:r>
      <w:r>
        <w:t>mię i nazwisko osoby reprezentującej spółkę.</w:t>
      </w:r>
    </w:p>
  </w:comment>
  <w:comment w:id="11" w:author="Autor" w:initials="A">
    <w:p w14:paraId="551DEAEB" w14:textId="096024F7" w:rsidR="00BD2E78" w:rsidRDefault="00BD2E78" w:rsidP="00BD2E78">
      <w:pPr>
        <w:pStyle w:val="Tekstkomentarza"/>
      </w:pPr>
      <w:r>
        <w:rPr>
          <w:rStyle w:val="Odwoaniedokomentarza"/>
        </w:rPr>
        <w:annotationRef/>
      </w:r>
      <w:r w:rsidR="002F1DCF">
        <w:t>Należy wpisać s</w:t>
      </w:r>
      <w:r>
        <w:t>tanowisko osoby reprezentującej spółkę, np. Prezes Zarządu.</w:t>
      </w:r>
    </w:p>
  </w:comment>
  <w:comment w:id="12" w:author="Autor" w:initials="A">
    <w:p w14:paraId="3BA3DFF0" w14:textId="5E5F9B67" w:rsidR="00BD2E78" w:rsidRDefault="00BD2E78">
      <w:pPr>
        <w:pStyle w:val="Tekstkomentarza"/>
      </w:pPr>
      <w:r>
        <w:rPr>
          <w:rStyle w:val="Odwoaniedokomentarza"/>
        </w:rPr>
        <w:annotationRef/>
      </w:r>
      <w:r>
        <w:t xml:space="preserve">Należy wpisać nazwę </w:t>
      </w:r>
      <w:r w:rsidR="00A311FE">
        <w:t>Umowy główniej.</w:t>
      </w:r>
    </w:p>
  </w:comment>
  <w:comment w:id="13" w:author="Autor" w:initials="A">
    <w:p w14:paraId="2FA7A54E" w14:textId="25FF57FA" w:rsidR="00BD2E78" w:rsidRDefault="00BD2E78">
      <w:pPr>
        <w:pStyle w:val="Tekstkomentarza"/>
      </w:pPr>
      <w:r>
        <w:rPr>
          <w:rStyle w:val="Odwoaniedokomentarza"/>
        </w:rPr>
        <w:annotationRef/>
      </w:r>
      <w:r>
        <w:t>Należy wpisać datę zawarcia Umowy głównej</w:t>
      </w:r>
    </w:p>
  </w:comment>
  <w:comment w:id="14" w:author="Autor" w:initials="A">
    <w:p w14:paraId="4FDEDF25" w14:textId="7DAB4E41" w:rsidR="00BD2E78" w:rsidRDefault="00BD2E78">
      <w:pPr>
        <w:pStyle w:val="Tekstkomentarza"/>
      </w:pPr>
      <w:r>
        <w:rPr>
          <w:rStyle w:val="Odwoaniedokomentarza"/>
        </w:rPr>
        <w:annotationRef/>
      </w:r>
      <w:r>
        <w:t>Należy wpisać datę zawarcia Umowy głównej</w:t>
      </w:r>
    </w:p>
  </w:comment>
  <w:comment w:id="17" w:author="Autor" w:initials="A">
    <w:p w14:paraId="104C0BA7" w14:textId="125AA810" w:rsidR="00202681" w:rsidRDefault="00202681">
      <w:pPr>
        <w:pStyle w:val="Tekstkomentarza"/>
      </w:pPr>
      <w:r>
        <w:rPr>
          <w:rStyle w:val="Odwoaniedokomentarza"/>
        </w:rPr>
        <w:annotationRef/>
      </w:r>
      <w:r>
        <w:t>Należy</w:t>
      </w:r>
      <w:r w:rsidR="0001061C">
        <w:t xml:space="preserve"> wskazać kategorie powierzanych danych osobowych, np. „imiona i nazwiska”, „adresy poczty elektronicznej”, „adresy zamieszkania”.</w:t>
      </w:r>
    </w:p>
  </w:comment>
  <w:comment w:id="18" w:author="Autor" w:initials="A">
    <w:p w14:paraId="644608AD" w14:textId="12CA4170" w:rsidR="00177D0D" w:rsidRDefault="00177D0D">
      <w:pPr>
        <w:pStyle w:val="Tekstkomentarza"/>
      </w:pPr>
      <w:r>
        <w:rPr>
          <w:rStyle w:val="Odwoaniedokomentarza"/>
        </w:rPr>
        <w:annotationRef/>
      </w:r>
      <w:r>
        <w:t>Należy wskazać kategorie osób, których dotyczą powi</w:t>
      </w:r>
      <w:r w:rsidR="0045754B">
        <w:t>e</w:t>
      </w:r>
      <w:r>
        <w:t>rzane dane,</w:t>
      </w:r>
      <w:r w:rsidR="0045754B">
        <w:t xml:space="preserve"> np. „pracownicy Administratora”, „subskrybenci newslettera wysyłanego przez Administratora”.</w:t>
      </w:r>
    </w:p>
  </w:comment>
  <w:comment w:id="19" w:author="Autor" w:initials="A">
    <w:p w14:paraId="567AF237" w14:textId="2BD8B866" w:rsidR="00661FB9" w:rsidRDefault="00661FB9" w:rsidP="00661FB9">
      <w:pPr>
        <w:pStyle w:val="Tekstkomentarza"/>
      </w:pPr>
      <w:r>
        <w:rPr>
          <w:rStyle w:val="Odwoaniedokomentarza"/>
        </w:rPr>
        <w:annotationRef/>
      </w:r>
      <w:r>
        <w:rPr>
          <w:rStyle w:val="Odwoaniedokomentarza"/>
        </w:rPr>
        <w:annotationRef/>
      </w:r>
      <w:r>
        <w:t>Jeżeli wśród powierzanych danych znajdują się wymienione rodzaje danych, to postanowienie to należy odpowiednio zmienić</w:t>
      </w:r>
      <w:r w:rsidR="000F61D2">
        <w:t xml:space="preserve"> (n</w:t>
      </w:r>
      <w:r>
        <w:t>ie wpływa to na dalsze postanowienia umowy).</w:t>
      </w:r>
    </w:p>
    <w:p w14:paraId="45AB0292" w14:textId="77777777" w:rsidR="00661FB9" w:rsidRDefault="00661FB9" w:rsidP="00661FB9">
      <w:pPr>
        <w:pStyle w:val="Tekstkomentarza"/>
      </w:pPr>
    </w:p>
    <w:p w14:paraId="58124753" w14:textId="450176BB" w:rsidR="00661FB9" w:rsidRPr="00661FB9" w:rsidRDefault="00661FB9" w:rsidP="00661FB9">
      <w:pPr>
        <w:rPr>
          <w:sz w:val="22"/>
          <w:szCs w:val="22"/>
          <w:lang w:eastAsia="en-US"/>
        </w:rPr>
      </w:pPr>
      <w:r w:rsidRPr="003302D1">
        <w:rPr>
          <w:sz w:val="20"/>
          <w:szCs w:val="22"/>
          <w:lang w:eastAsia="en-US"/>
        </w:rPr>
        <w:t>Dane szczególnych kategorii to dane ujawniające pochodzenie rasowe lub etniczne, poglądy polityczne, przekonania religijne lub światopoglądowe, przynależność do związków zawodowych oraz dane genetyczne, danych biometryczne, dane dotyczące zdrowia, seksualności lub orientacji seksualnej.</w:t>
      </w:r>
    </w:p>
  </w:comment>
  <w:comment w:id="20" w:author="Autor" w:initials="A">
    <w:p w14:paraId="54BD797B" w14:textId="0BC3137A" w:rsidR="00661FB9" w:rsidRDefault="00661FB9">
      <w:pPr>
        <w:pStyle w:val="Tekstkomentarza"/>
      </w:pPr>
      <w:r>
        <w:rPr>
          <w:rStyle w:val="Odwoaniedokomentarza"/>
        </w:rPr>
        <w:annotationRef/>
      </w:r>
      <w:r>
        <w:rPr>
          <w:rStyle w:val="Odwoaniedokomentarza"/>
        </w:rPr>
        <w:annotationRef/>
      </w:r>
      <w:r>
        <w:t>Jeżeli tylko jeden z rodzajów przetwarzania ma miejsce, postanowienie to należy odpowiednio zmienić.</w:t>
      </w:r>
      <w:r>
        <w:br/>
        <w:t>Najczęściej jednak będzie dochodziło do obu form przetwarzania.</w:t>
      </w:r>
    </w:p>
  </w:comment>
  <w:comment w:id="21" w:author="Autor" w:initials="A">
    <w:p w14:paraId="5A3F50E9" w14:textId="7B2D1FED" w:rsidR="00D16E0E" w:rsidRDefault="00D16E0E">
      <w:pPr>
        <w:pStyle w:val="Tekstkomentarza"/>
      </w:pPr>
      <w:r>
        <w:rPr>
          <w:rStyle w:val="Odwoaniedokomentarza"/>
        </w:rPr>
        <w:annotationRef/>
      </w:r>
      <w:r>
        <w:t xml:space="preserve">W zaznaczonym </w:t>
      </w:r>
      <w:r w:rsidR="00B938B9">
        <w:t>paragrafie</w:t>
      </w:r>
      <w:r>
        <w:t xml:space="preserve"> zawarto</w:t>
      </w:r>
      <w:r w:rsidR="00B938B9">
        <w:t xml:space="preserve"> prawa i obowiązki Podmiotu przetwarzającego wymagane przez przepisy RODO.</w:t>
      </w:r>
    </w:p>
  </w:comment>
  <w:comment w:id="23" w:author="Autor" w:initials="A">
    <w:p w14:paraId="788EA6A9" w14:textId="2954C4B2" w:rsidR="00A37C79" w:rsidRDefault="00A37C79">
      <w:pPr>
        <w:pStyle w:val="Tekstkomentarza"/>
      </w:pPr>
      <w:r>
        <w:rPr>
          <w:rStyle w:val="Odwoaniedokomentarza"/>
        </w:rPr>
        <w:annotationRef/>
      </w:r>
      <w:r w:rsidR="00474A1A">
        <w:t>Kwestie techniczne związane z przeprowadzeniem kontroli mogą być modyfikowana lub rozbudowywane.</w:t>
      </w:r>
    </w:p>
  </w:comment>
  <w:comment w:id="24" w:author="Autor" w:initials="A">
    <w:p w14:paraId="6C11994E" w14:textId="77777777" w:rsidR="00661FB9" w:rsidRDefault="00661FB9" w:rsidP="00661FB9">
      <w:pPr>
        <w:pStyle w:val="Tekstkomentarza"/>
      </w:pPr>
      <w:r>
        <w:rPr>
          <w:rStyle w:val="Odwoaniedokomentarza"/>
        </w:rPr>
        <w:annotationRef/>
      </w:r>
      <w:r>
        <w:rPr>
          <w:rStyle w:val="Odwoaniedokomentarza"/>
        </w:rPr>
        <w:annotationRef/>
      </w:r>
      <w:r>
        <w:t>W zależności od sytuacji postanowienia tego paragrafu można zmodyfikować na dwa sposoby:</w:t>
      </w:r>
    </w:p>
    <w:p w14:paraId="7A332DB5" w14:textId="77777777" w:rsidR="00661FB9" w:rsidRDefault="00661FB9" w:rsidP="00661FB9">
      <w:pPr>
        <w:pStyle w:val="Tekstkomentarza"/>
      </w:pPr>
    </w:p>
    <w:p w14:paraId="186D7A02" w14:textId="77777777" w:rsidR="00661FB9" w:rsidRDefault="00661FB9" w:rsidP="00B44A8A">
      <w:pPr>
        <w:pStyle w:val="Tekstkomentarza"/>
        <w:numPr>
          <w:ilvl w:val="0"/>
          <w:numId w:val="7"/>
        </w:numPr>
      </w:pPr>
      <w:r>
        <w:t>Administrator może wyrazić tzw. szczegółową zgodę na podpowierzenie. Wówczas w umowie (lub załączniku do niej) należy wymienić podmioty, na których rzecz może nastąpić podpowierzenie. W takiej sytuacji Administrator z góry zgadza się na te podmioty, co oznacza, że nie przysługuje mu wobec nich prawo sprzeciwu (jak przy zgodzie ogólnej).</w:t>
      </w:r>
    </w:p>
    <w:p w14:paraId="3AEE5EF1" w14:textId="77777777" w:rsidR="00661FB9" w:rsidRDefault="00661FB9" w:rsidP="00661FB9">
      <w:pPr>
        <w:pStyle w:val="Tekstkomentarza"/>
      </w:pPr>
    </w:p>
    <w:p w14:paraId="65BD1093" w14:textId="77777777" w:rsidR="00661FB9" w:rsidRDefault="00661FB9" w:rsidP="00B44A8A">
      <w:pPr>
        <w:pStyle w:val="Tekstkomentarza"/>
        <w:numPr>
          <w:ilvl w:val="0"/>
          <w:numId w:val="7"/>
        </w:numPr>
      </w:pPr>
      <w:r>
        <w:t>Administrator może w ogóle nie wyrazić zgody na dokonanie podpowierzenia.</w:t>
      </w:r>
    </w:p>
    <w:p w14:paraId="2131CD1E" w14:textId="77777777" w:rsidR="00661FB9" w:rsidRDefault="00661FB9" w:rsidP="00661FB9">
      <w:pPr>
        <w:pStyle w:val="Akapitzlist"/>
      </w:pPr>
    </w:p>
    <w:p w14:paraId="36D094B8" w14:textId="69A0D3C9" w:rsidR="00661FB9" w:rsidRDefault="000F61D2">
      <w:pPr>
        <w:pStyle w:val="Tekstkomentarza"/>
      </w:pPr>
      <w:r>
        <w:t>Należy zaznaczyć</w:t>
      </w:r>
      <w:r w:rsidR="00661FB9">
        <w:t xml:space="preserve">, że nawet przy zgodzie Administratora na podpowierzenie, pierwotny Podmiot przetwarzającym ponosi odpowiedzialność za kolejny podmiot przetwarzający (któremu podpowierzył przetwarzanie). </w:t>
      </w:r>
    </w:p>
  </w:comment>
  <w:comment w:id="26" w:author="Autor" w:initials="A">
    <w:p w14:paraId="3FDDEFF4" w14:textId="20E3C623" w:rsidR="00B1685F" w:rsidRDefault="00B1685F">
      <w:pPr>
        <w:pStyle w:val="Tekstkomentarza"/>
      </w:pPr>
      <w:r>
        <w:rPr>
          <w:rStyle w:val="Odwoaniedokomentarza"/>
        </w:rPr>
        <w:annotationRef/>
      </w:r>
      <w:bookmarkStart w:id="27" w:name="_Hlk58771260"/>
      <w:r>
        <w:t xml:space="preserve">Należy odpowiednio </w:t>
      </w:r>
      <w:r w:rsidR="001D43EA">
        <w:t>zmodyfikować,</w:t>
      </w:r>
      <w:r>
        <w:t xml:space="preserve"> jeżeli czas trwania Umowy powierzenia ma być inny. </w:t>
      </w:r>
      <w:bookmarkEnd w:id="27"/>
    </w:p>
  </w:comment>
  <w:comment w:id="28" w:author="Autor" w:initials="A">
    <w:p w14:paraId="1368B142" w14:textId="4FDC18F9" w:rsidR="00B1685F" w:rsidRDefault="00B1685F">
      <w:pPr>
        <w:pStyle w:val="Tekstkomentarza"/>
      </w:pPr>
      <w:bookmarkStart w:id="29" w:name="_Hlk58771325"/>
      <w:r>
        <w:rPr>
          <w:rStyle w:val="Odwoaniedokomentarza"/>
        </w:rPr>
        <w:annotationRef/>
      </w:r>
      <w:r>
        <w:t xml:space="preserve">Wskazany termin można w razie potrzeby zmodyfikować. </w:t>
      </w:r>
    </w:p>
    <w:bookmarkEnd w:id="29"/>
  </w:comment>
  <w:comment w:id="30" w:author="Autor" w:initials="A">
    <w:p w14:paraId="7BC01556" w14:textId="5ECD5AFF" w:rsidR="00E82688" w:rsidRDefault="00E82688">
      <w:pPr>
        <w:pStyle w:val="Tekstkomentarza"/>
      </w:pPr>
      <w:r>
        <w:rPr>
          <w:rStyle w:val="Odwoaniedokomentarza"/>
        </w:rPr>
        <w:annotationRef/>
      </w:r>
      <w:r>
        <w:t xml:space="preserve">Należy uzupełnić o </w:t>
      </w:r>
      <w:r w:rsidR="00011433">
        <w:t>kwoty kar umownych</w:t>
      </w:r>
      <w:r w:rsidR="00197026">
        <w:t>.</w:t>
      </w:r>
    </w:p>
  </w:comment>
  <w:comment w:id="31" w:author="Autor" w:initials="A">
    <w:p w14:paraId="4BEF48A9" w14:textId="6C325CAA" w:rsidR="00D01926" w:rsidRDefault="00D01926">
      <w:pPr>
        <w:pStyle w:val="Tekstkomentarza"/>
      </w:pPr>
      <w:r>
        <w:rPr>
          <w:rStyle w:val="Odwoaniedokomentarza"/>
        </w:rPr>
        <w:annotationRef/>
      </w:r>
      <w:r>
        <w:t>Należy zmodyfikować wedle uznania</w:t>
      </w:r>
      <w:r w:rsidR="00140904">
        <w:t xml:space="preserve"> (</w:t>
      </w:r>
      <w:r w:rsidR="0030213A">
        <w:t xml:space="preserve">rozwiązaniem korzystnym dla Strony przygotowującej Umowę powierzenia jest wybór sądu miejscowo właściwego ze względu na jej siedzibę).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23C07E" w15:done="0"/>
  <w15:commentEx w15:paraId="0D9C57A6" w15:done="0"/>
  <w15:commentEx w15:paraId="27397934" w15:done="0"/>
  <w15:commentEx w15:paraId="6B0982D9" w15:done="0"/>
  <w15:commentEx w15:paraId="66EDB238" w15:done="0"/>
  <w15:commentEx w15:paraId="7DD301A7" w15:done="0"/>
  <w15:commentEx w15:paraId="50CFF604" w15:done="0"/>
  <w15:commentEx w15:paraId="551DEAEB" w15:done="0"/>
  <w15:commentEx w15:paraId="3BA3DFF0" w15:done="0"/>
  <w15:commentEx w15:paraId="2FA7A54E" w15:done="0"/>
  <w15:commentEx w15:paraId="4FDEDF25" w15:done="0"/>
  <w15:commentEx w15:paraId="104C0BA7" w15:done="0"/>
  <w15:commentEx w15:paraId="644608AD" w15:done="0"/>
  <w15:commentEx w15:paraId="58124753" w15:done="0"/>
  <w15:commentEx w15:paraId="54BD797B" w15:done="0"/>
  <w15:commentEx w15:paraId="5A3F50E9" w15:done="0"/>
  <w15:commentEx w15:paraId="788EA6A9" w15:done="0"/>
  <w15:commentEx w15:paraId="36D094B8" w15:done="0"/>
  <w15:commentEx w15:paraId="3FDDEFF4" w15:done="0"/>
  <w15:commentEx w15:paraId="1368B142" w15:done="0"/>
  <w15:commentEx w15:paraId="7BC01556" w15:done="0"/>
  <w15:commentEx w15:paraId="4BEF4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23C07E" w16cid:durableId="226231C5"/>
  <w16cid:commentId w16cid:paraId="0D9C57A6" w16cid:durableId="226231D1"/>
  <w16cid:commentId w16cid:paraId="27397934" w16cid:durableId="226235C6"/>
  <w16cid:commentId w16cid:paraId="6B0982D9" w16cid:durableId="2262355C"/>
  <w16cid:commentId w16cid:paraId="66EDB238" w16cid:durableId="22623570"/>
  <w16cid:commentId w16cid:paraId="7DD301A7" w16cid:durableId="226239F5"/>
  <w16cid:commentId w16cid:paraId="50CFF604" w16cid:durableId="226239E4"/>
  <w16cid:commentId w16cid:paraId="551DEAEB" w16cid:durableId="226239E3"/>
  <w16cid:commentId w16cid:paraId="3BA3DFF0" w16cid:durableId="22626AC3"/>
  <w16cid:commentId w16cid:paraId="2FA7A54E" w16cid:durableId="22626BC1"/>
  <w16cid:commentId w16cid:paraId="4FDEDF25" w16cid:durableId="22626BD2"/>
  <w16cid:commentId w16cid:paraId="104C0BA7" w16cid:durableId="237342C2"/>
  <w16cid:commentId w16cid:paraId="644608AD" w16cid:durableId="237343AF"/>
  <w16cid:commentId w16cid:paraId="58124753" w16cid:durableId="1FF95E02"/>
  <w16cid:commentId w16cid:paraId="54BD797B" w16cid:durableId="1FF95E0A"/>
  <w16cid:commentId w16cid:paraId="5A3F50E9" w16cid:durableId="237345E9"/>
  <w16cid:commentId w16cid:paraId="788EA6A9" w16cid:durableId="2380C49C"/>
  <w16cid:commentId w16cid:paraId="36D094B8" w16cid:durableId="1FF95F30"/>
  <w16cid:commentId w16cid:paraId="3FDDEFF4" w16cid:durableId="2380C506"/>
  <w16cid:commentId w16cid:paraId="1368B142" w16cid:durableId="2380C536"/>
  <w16cid:commentId w16cid:paraId="7BC01556" w16cid:durableId="23734487"/>
  <w16cid:commentId w16cid:paraId="4BEF48A9" w16cid:durableId="22657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C611B" w14:textId="77777777" w:rsidR="005A4CD2" w:rsidRDefault="005A4CD2">
      <w:r>
        <w:separator/>
      </w:r>
    </w:p>
  </w:endnote>
  <w:endnote w:type="continuationSeparator" w:id="0">
    <w:p w14:paraId="3F06DF52" w14:textId="77777777" w:rsidR="005A4CD2" w:rsidRDefault="005A4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FA04B" w14:textId="77777777" w:rsidR="000B36F5" w:rsidRDefault="000B36F5">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73E523E7" w14:textId="77777777" w:rsidR="000B36F5" w:rsidRDefault="000B36F5">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Light" w:hAnsi="Calibri Light" w:cs="Calibri Light"/>
        <w:sz w:val="22"/>
        <w:szCs w:val="22"/>
      </w:rPr>
      <w:id w:val="1792701912"/>
      <w:docPartObj>
        <w:docPartGallery w:val="Page Numbers (Bottom of Page)"/>
        <w:docPartUnique/>
      </w:docPartObj>
    </w:sdtPr>
    <w:sdtEndPr/>
    <w:sdtContent>
      <w:sdt>
        <w:sdtPr>
          <w:rPr>
            <w:rFonts w:ascii="Calibri Light" w:hAnsi="Calibri Light" w:cs="Calibri Light"/>
            <w:sz w:val="22"/>
            <w:szCs w:val="22"/>
          </w:rPr>
          <w:id w:val="1728636285"/>
          <w:docPartObj>
            <w:docPartGallery w:val="Page Numbers (Top of Page)"/>
            <w:docPartUnique/>
          </w:docPartObj>
        </w:sdtPr>
        <w:sdtEndPr/>
        <w:sdtContent>
          <w:p w14:paraId="60EE17C9" w14:textId="697E82CF" w:rsidR="008C1321" w:rsidRPr="008C1321" w:rsidRDefault="008C1321">
            <w:pPr>
              <w:pStyle w:val="Stopka"/>
              <w:jc w:val="center"/>
              <w:rPr>
                <w:rFonts w:ascii="Calibri Light" w:hAnsi="Calibri Light" w:cs="Calibri Light"/>
                <w:sz w:val="22"/>
                <w:szCs w:val="22"/>
              </w:rPr>
            </w:pPr>
            <w:r w:rsidRPr="008C1321">
              <w:rPr>
                <w:rFonts w:ascii="Calibri Light" w:hAnsi="Calibri Light" w:cs="Calibri Light"/>
                <w:sz w:val="22"/>
                <w:szCs w:val="22"/>
              </w:rPr>
              <w:t xml:space="preserve">Strona </w:t>
            </w:r>
            <w:r w:rsidRPr="008C1321">
              <w:rPr>
                <w:rFonts w:ascii="Calibri Light" w:hAnsi="Calibri Light" w:cs="Calibri Light"/>
                <w:b/>
                <w:bCs/>
                <w:sz w:val="22"/>
                <w:szCs w:val="22"/>
              </w:rPr>
              <w:fldChar w:fldCharType="begin"/>
            </w:r>
            <w:r w:rsidRPr="008C1321">
              <w:rPr>
                <w:rFonts w:ascii="Calibri Light" w:hAnsi="Calibri Light" w:cs="Calibri Light"/>
                <w:b/>
                <w:bCs/>
                <w:sz w:val="22"/>
                <w:szCs w:val="22"/>
              </w:rPr>
              <w:instrText>PAGE</w:instrText>
            </w:r>
            <w:r w:rsidRPr="008C1321">
              <w:rPr>
                <w:rFonts w:ascii="Calibri Light" w:hAnsi="Calibri Light" w:cs="Calibri Light"/>
                <w:b/>
                <w:bCs/>
                <w:sz w:val="22"/>
                <w:szCs w:val="22"/>
              </w:rPr>
              <w:fldChar w:fldCharType="separate"/>
            </w:r>
            <w:r w:rsidRPr="008C1321">
              <w:rPr>
                <w:rFonts w:ascii="Calibri Light" w:hAnsi="Calibri Light" w:cs="Calibri Light"/>
                <w:b/>
                <w:bCs/>
                <w:sz w:val="22"/>
                <w:szCs w:val="22"/>
              </w:rPr>
              <w:t>2</w:t>
            </w:r>
            <w:r w:rsidRPr="008C1321">
              <w:rPr>
                <w:rFonts w:ascii="Calibri Light" w:hAnsi="Calibri Light" w:cs="Calibri Light"/>
                <w:b/>
                <w:bCs/>
                <w:sz w:val="22"/>
                <w:szCs w:val="22"/>
              </w:rPr>
              <w:fldChar w:fldCharType="end"/>
            </w:r>
            <w:r w:rsidRPr="008C1321">
              <w:rPr>
                <w:rFonts w:ascii="Calibri Light" w:hAnsi="Calibri Light" w:cs="Calibri Light"/>
                <w:sz w:val="22"/>
                <w:szCs w:val="22"/>
              </w:rPr>
              <w:t xml:space="preserve"> z </w:t>
            </w:r>
            <w:r w:rsidRPr="008C1321">
              <w:rPr>
                <w:rFonts w:ascii="Calibri Light" w:hAnsi="Calibri Light" w:cs="Calibri Light"/>
                <w:b/>
                <w:bCs/>
                <w:sz w:val="22"/>
                <w:szCs w:val="22"/>
              </w:rPr>
              <w:fldChar w:fldCharType="begin"/>
            </w:r>
            <w:r w:rsidRPr="008C1321">
              <w:rPr>
                <w:rFonts w:ascii="Calibri Light" w:hAnsi="Calibri Light" w:cs="Calibri Light"/>
                <w:b/>
                <w:bCs/>
                <w:sz w:val="22"/>
                <w:szCs w:val="22"/>
              </w:rPr>
              <w:instrText>NUMPAGES</w:instrText>
            </w:r>
            <w:r w:rsidRPr="008C1321">
              <w:rPr>
                <w:rFonts w:ascii="Calibri Light" w:hAnsi="Calibri Light" w:cs="Calibri Light"/>
                <w:b/>
                <w:bCs/>
                <w:sz w:val="22"/>
                <w:szCs w:val="22"/>
              </w:rPr>
              <w:fldChar w:fldCharType="separate"/>
            </w:r>
            <w:r w:rsidRPr="008C1321">
              <w:rPr>
                <w:rFonts w:ascii="Calibri Light" w:hAnsi="Calibri Light" w:cs="Calibri Light"/>
                <w:b/>
                <w:bCs/>
                <w:sz w:val="22"/>
                <w:szCs w:val="22"/>
              </w:rPr>
              <w:t>2</w:t>
            </w:r>
            <w:r w:rsidRPr="008C1321">
              <w:rPr>
                <w:rFonts w:ascii="Calibri Light" w:hAnsi="Calibri Light" w:cs="Calibri Light"/>
                <w:b/>
                <w:bCs/>
                <w:sz w:val="22"/>
                <w:szCs w:val="22"/>
              </w:rPr>
              <w:fldChar w:fldCharType="end"/>
            </w:r>
          </w:p>
        </w:sdtContent>
      </w:sdt>
    </w:sdtContent>
  </w:sdt>
  <w:p w14:paraId="4F880ADD" w14:textId="77777777" w:rsidR="000B36F5" w:rsidRPr="008C1321" w:rsidRDefault="000B36F5">
    <w:pPr>
      <w:pStyle w:val="Stopka"/>
      <w:ind w:right="360"/>
      <w:rPr>
        <w:rFonts w:ascii="Calibri Light" w:hAnsi="Calibri Light" w:cs="Calibri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B0E49" w14:textId="77777777" w:rsidR="005A4CD2" w:rsidRDefault="005A4CD2">
      <w:r>
        <w:separator/>
      </w:r>
    </w:p>
  </w:footnote>
  <w:footnote w:type="continuationSeparator" w:id="0">
    <w:p w14:paraId="57CBFA1D" w14:textId="77777777" w:rsidR="005A4CD2" w:rsidRDefault="005A4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499"/>
    <w:multiLevelType w:val="hybridMultilevel"/>
    <w:tmpl w:val="D088AD2C"/>
    <w:lvl w:ilvl="0" w:tplc="2B78133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603B59"/>
    <w:multiLevelType w:val="hybridMultilevel"/>
    <w:tmpl w:val="D7DE00BE"/>
    <w:lvl w:ilvl="0" w:tplc="0415000F">
      <w:start w:val="1"/>
      <w:numFmt w:val="decimal"/>
      <w:lvlText w:val="%1."/>
      <w:lvlJc w:val="left"/>
      <w:pPr>
        <w:ind w:left="927" w:hanging="360"/>
      </w:p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 w15:restartNumberingAfterBreak="0">
    <w:nsid w:val="0A7841E1"/>
    <w:multiLevelType w:val="hybridMultilevel"/>
    <w:tmpl w:val="68E22A88"/>
    <w:lvl w:ilvl="0" w:tplc="04150017">
      <w:start w:val="1"/>
      <w:numFmt w:val="lowerLetter"/>
      <w:lvlText w:val="%1)"/>
      <w:lvlJc w:val="left"/>
      <w:pPr>
        <w:ind w:left="1009" w:hanging="360"/>
      </w:pPr>
    </w:lvl>
    <w:lvl w:ilvl="1" w:tplc="04150017">
      <w:start w:val="1"/>
      <w:numFmt w:val="lowerLetter"/>
      <w:lvlText w:val="%2)"/>
      <w:lvlJc w:val="left"/>
      <w:pPr>
        <w:ind w:left="1729" w:hanging="360"/>
      </w:pPr>
    </w:lvl>
    <w:lvl w:ilvl="2" w:tplc="0A06E9CE">
      <w:start w:val="1"/>
      <w:numFmt w:val="decimal"/>
      <w:lvlText w:val="%3."/>
      <w:lvlJc w:val="left"/>
      <w:pPr>
        <w:ind w:left="2629" w:hanging="360"/>
      </w:pPr>
      <w:rPr>
        <w:rFonts w:hint="default"/>
      </w:rPr>
    </w:lvl>
    <w:lvl w:ilvl="3" w:tplc="0415000F" w:tentative="1">
      <w:start w:val="1"/>
      <w:numFmt w:val="decimal"/>
      <w:lvlText w:val="%4."/>
      <w:lvlJc w:val="left"/>
      <w:pPr>
        <w:ind w:left="3169" w:hanging="360"/>
      </w:pPr>
    </w:lvl>
    <w:lvl w:ilvl="4" w:tplc="04150019" w:tentative="1">
      <w:start w:val="1"/>
      <w:numFmt w:val="lowerLetter"/>
      <w:lvlText w:val="%5."/>
      <w:lvlJc w:val="left"/>
      <w:pPr>
        <w:ind w:left="3889" w:hanging="360"/>
      </w:pPr>
    </w:lvl>
    <w:lvl w:ilvl="5" w:tplc="0415001B" w:tentative="1">
      <w:start w:val="1"/>
      <w:numFmt w:val="lowerRoman"/>
      <w:lvlText w:val="%6."/>
      <w:lvlJc w:val="right"/>
      <w:pPr>
        <w:ind w:left="4609" w:hanging="180"/>
      </w:pPr>
    </w:lvl>
    <w:lvl w:ilvl="6" w:tplc="0415000F" w:tentative="1">
      <w:start w:val="1"/>
      <w:numFmt w:val="decimal"/>
      <w:lvlText w:val="%7."/>
      <w:lvlJc w:val="left"/>
      <w:pPr>
        <w:ind w:left="5329" w:hanging="360"/>
      </w:pPr>
    </w:lvl>
    <w:lvl w:ilvl="7" w:tplc="04150019" w:tentative="1">
      <w:start w:val="1"/>
      <w:numFmt w:val="lowerLetter"/>
      <w:lvlText w:val="%8."/>
      <w:lvlJc w:val="left"/>
      <w:pPr>
        <w:ind w:left="6049" w:hanging="360"/>
      </w:pPr>
    </w:lvl>
    <w:lvl w:ilvl="8" w:tplc="0415001B" w:tentative="1">
      <w:start w:val="1"/>
      <w:numFmt w:val="lowerRoman"/>
      <w:lvlText w:val="%9."/>
      <w:lvlJc w:val="right"/>
      <w:pPr>
        <w:ind w:left="6769" w:hanging="180"/>
      </w:pPr>
    </w:lvl>
  </w:abstractNum>
  <w:abstractNum w:abstractNumId="3" w15:restartNumberingAfterBreak="0">
    <w:nsid w:val="1B193BA2"/>
    <w:multiLevelType w:val="hybridMultilevel"/>
    <w:tmpl w:val="093470C0"/>
    <w:lvl w:ilvl="0" w:tplc="04150017">
      <w:start w:val="1"/>
      <w:numFmt w:val="lowerLetter"/>
      <w:lvlText w:val="%1)"/>
      <w:lvlJc w:val="left"/>
      <w:pPr>
        <w:ind w:left="1077" w:hanging="360"/>
      </w:pPr>
    </w:lvl>
    <w:lvl w:ilvl="1" w:tplc="D8EA1E28">
      <w:start w:val="1"/>
      <w:numFmt w:val="decimal"/>
      <w:lvlText w:val="%2."/>
      <w:lvlJc w:val="left"/>
      <w:pPr>
        <w:ind w:left="1797" w:hanging="360"/>
      </w:pPr>
      <w:rPr>
        <w:rFonts w:hint="default"/>
        <w:color w:val="000000"/>
      </w:rPr>
    </w:lvl>
    <w:lvl w:ilvl="2" w:tplc="9490DAE8">
      <w:start w:val="1"/>
      <w:numFmt w:val="decimal"/>
      <w:lvlText w:val="%3)"/>
      <w:lvlJc w:val="left"/>
      <w:pPr>
        <w:ind w:left="2697" w:hanging="360"/>
      </w:pPr>
      <w:rPr>
        <w:rFonts w:hint="default"/>
        <w:color w:val="000000"/>
      </w:r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4" w15:restartNumberingAfterBreak="0">
    <w:nsid w:val="20870009"/>
    <w:multiLevelType w:val="hybridMultilevel"/>
    <w:tmpl w:val="5524D32C"/>
    <w:lvl w:ilvl="0" w:tplc="9D72AE2E">
      <w:start w:val="1"/>
      <w:numFmt w:val="decimal"/>
      <w:lvlText w:val="%1."/>
      <w:lvlJc w:val="left"/>
      <w:pPr>
        <w:ind w:left="312" w:hanging="360"/>
      </w:pPr>
      <w:rPr>
        <w:rFonts w:hint="default"/>
      </w:rPr>
    </w:lvl>
    <w:lvl w:ilvl="1" w:tplc="04150017">
      <w:start w:val="1"/>
      <w:numFmt w:val="lowerLetter"/>
      <w:lvlText w:val="%2)"/>
      <w:lvlJc w:val="left"/>
      <w:pPr>
        <w:ind w:left="1032" w:hanging="360"/>
      </w:pPr>
      <w:rPr>
        <w:rFonts w:hint="default"/>
      </w:rPr>
    </w:lvl>
    <w:lvl w:ilvl="2" w:tplc="0415001B" w:tentative="1">
      <w:start w:val="1"/>
      <w:numFmt w:val="lowerRoman"/>
      <w:lvlText w:val="%3."/>
      <w:lvlJc w:val="right"/>
      <w:pPr>
        <w:ind w:left="1752" w:hanging="180"/>
      </w:pPr>
    </w:lvl>
    <w:lvl w:ilvl="3" w:tplc="0415000F" w:tentative="1">
      <w:start w:val="1"/>
      <w:numFmt w:val="decimal"/>
      <w:lvlText w:val="%4."/>
      <w:lvlJc w:val="left"/>
      <w:pPr>
        <w:ind w:left="2472" w:hanging="360"/>
      </w:pPr>
    </w:lvl>
    <w:lvl w:ilvl="4" w:tplc="04150019" w:tentative="1">
      <w:start w:val="1"/>
      <w:numFmt w:val="lowerLetter"/>
      <w:lvlText w:val="%5."/>
      <w:lvlJc w:val="left"/>
      <w:pPr>
        <w:ind w:left="3192" w:hanging="360"/>
      </w:pPr>
    </w:lvl>
    <w:lvl w:ilvl="5" w:tplc="0415001B" w:tentative="1">
      <w:start w:val="1"/>
      <w:numFmt w:val="lowerRoman"/>
      <w:lvlText w:val="%6."/>
      <w:lvlJc w:val="right"/>
      <w:pPr>
        <w:ind w:left="3912" w:hanging="180"/>
      </w:pPr>
    </w:lvl>
    <w:lvl w:ilvl="6" w:tplc="0415000F" w:tentative="1">
      <w:start w:val="1"/>
      <w:numFmt w:val="decimal"/>
      <w:lvlText w:val="%7."/>
      <w:lvlJc w:val="left"/>
      <w:pPr>
        <w:ind w:left="4632" w:hanging="360"/>
      </w:pPr>
    </w:lvl>
    <w:lvl w:ilvl="7" w:tplc="04150019" w:tentative="1">
      <w:start w:val="1"/>
      <w:numFmt w:val="lowerLetter"/>
      <w:lvlText w:val="%8."/>
      <w:lvlJc w:val="left"/>
      <w:pPr>
        <w:ind w:left="5352" w:hanging="360"/>
      </w:pPr>
    </w:lvl>
    <w:lvl w:ilvl="8" w:tplc="0415001B" w:tentative="1">
      <w:start w:val="1"/>
      <w:numFmt w:val="lowerRoman"/>
      <w:lvlText w:val="%9."/>
      <w:lvlJc w:val="right"/>
      <w:pPr>
        <w:ind w:left="6072" w:hanging="180"/>
      </w:pPr>
    </w:lvl>
  </w:abstractNum>
  <w:abstractNum w:abstractNumId="5" w15:restartNumberingAfterBreak="0">
    <w:nsid w:val="39E2479A"/>
    <w:multiLevelType w:val="hybridMultilevel"/>
    <w:tmpl w:val="0DBC4A72"/>
    <w:lvl w:ilvl="0" w:tplc="28AE0892">
      <w:start w:val="1"/>
      <w:numFmt w:val="bullet"/>
      <w:lvlText w:val=""/>
      <w:lvlJc w:val="left"/>
      <w:pPr>
        <w:ind w:left="1392" w:hanging="360"/>
      </w:pPr>
      <w:rPr>
        <w:rFonts w:ascii="Symbol" w:hAnsi="Symbol" w:hint="default"/>
      </w:rPr>
    </w:lvl>
    <w:lvl w:ilvl="1" w:tplc="04150003" w:tentative="1">
      <w:start w:val="1"/>
      <w:numFmt w:val="bullet"/>
      <w:lvlText w:val="o"/>
      <w:lvlJc w:val="left"/>
      <w:pPr>
        <w:ind w:left="2112" w:hanging="360"/>
      </w:pPr>
      <w:rPr>
        <w:rFonts w:ascii="Courier New" w:hAnsi="Courier New" w:cs="Courier New" w:hint="default"/>
      </w:rPr>
    </w:lvl>
    <w:lvl w:ilvl="2" w:tplc="04150005" w:tentative="1">
      <w:start w:val="1"/>
      <w:numFmt w:val="bullet"/>
      <w:lvlText w:val=""/>
      <w:lvlJc w:val="left"/>
      <w:pPr>
        <w:ind w:left="2832" w:hanging="360"/>
      </w:pPr>
      <w:rPr>
        <w:rFonts w:ascii="Wingdings" w:hAnsi="Wingdings" w:hint="default"/>
      </w:rPr>
    </w:lvl>
    <w:lvl w:ilvl="3" w:tplc="04150001" w:tentative="1">
      <w:start w:val="1"/>
      <w:numFmt w:val="bullet"/>
      <w:lvlText w:val=""/>
      <w:lvlJc w:val="left"/>
      <w:pPr>
        <w:ind w:left="3552" w:hanging="360"/>
      </w:pPr>
      <w:rPr>
        <w:rFonts w:ascii="Symbol" w:hAnsi="Symbol" w:hint="default"/>
      </w:rPr>
    </w:lvl>
    <w:lvl w:ilvl="4" w:tplc="04150003" w:tentative="1">
      <w:start w:val="1"/>
      <w:numFmt w:val="bullet"/>
      <w:lvlText w:val="o"/>
      <w:lvlJc w:val="left"/>
      <w:pPr>
        <w:ind w:left="4272" w:hanging="360"/>
      </w:pPr>
      <w:rPr>
        <w:rFonts w:ascii="Courier New" w:hAnsi="Courier New" w:cs="Courier New" w:hint="default"/>
      </w:rPr>
    </w:lvl>
    <w:lvl w:ilvl="5" w:tplc="04150005" w:tentative="1">
      <w:start w:val="1"/>
      <w:numFmt w:val="bullet"/>
      <w:lvlText w:val=""/>
      <w:lvlJc w:val="left"/>
      <w:pPr>
        <w:ind w:left="4992" w:hanging="360"/>
      </w:pPr>
      <w:rPr>
        <w:rFonts w:ascii="Wingdings" w:hAnsi="Wingdings" w:hint="default"/>
      </w:rPr>
    </w:lvl>
    <w:lvl w:ilvl="6" w:tplc="04150001" w:tentative="1">
      <w:start w:val="1"/>
      <w:numFmt w:val="bullet"/>
      <w:lvlText w:val=""/>
      <w:lvlJc w:val="left"/>
      <w:pPr>
        <w:ind w:left="5712" w:hanging="360"/>
      </w:pPr>
      <w:rPr>
        <w:rFonts w:ascii="Symbol" w:hAnsi="Symbol" w:hint="default"/>
      </w:rPr>
    </w:lvl>
    <w:lvl w:ilvl="7" w:tplc="04150003" w:tentative="1">
      <w:start w:val="1"/>
      <w:numFmt w:val="bullet"/>
      <w:lvlText w:val="o"/>
      <w:lvlJc w:val="left"/>
      <w:pPr>
        <w:ind w:left="6432" w:hanging="360"/>
      </w:pPr>
      <w:rPr>
        <w:rFonts w:ascii="Courier New" w:hAnsi="Courier New" w:cs="Courier New" w:hint="default"/>
      </w:rPr>
    </w:lvl>
    <w:lvl w:ilvl="8" w:tplc="04150005" w:tentative="1">
      <w:start w:val="1"/>
      <w:numFmt w:val="bullet"/>
      <w:lvlText w:val=""/>
      <w:lvlJc w:val="left"/>
      <w:pPr>
        <w:ind w:left="7152" w:hanging="360"/>
      </w:pPr>
      <w:rPr>
        <w:rFonts w:ascii="Wingdings" w:hAnsi="Wingdings" w:hint="default"/>
      </w:rPr>
    </w:lvl>
  </w:abstractNum>
  <w:abstractNum w:abstractNumId="6" w15:restartNumberingAfterBreak="0">
    <w:nsid w:val="3FD51AA2"/>
    <w:multiLevelType w:val="hybridMultilevel"/>
    <w:tmpl w:val="D7DE00BE"/>
    <w:lvl w:ilvl="0" w:tplc="0415000F">
      <w:start w:val="1"/>
      <w:numFmt w:val="decimal"/>
      <w:lvlText w:val="%1."/>
      <w:lvlJc w:val="left"/>
      <w:pPr>
        <w:ind w:left="783" w:hanging="360"/>
      </w:pPr>
    </w:lvl>
    <w:lvl w:ilvl="1" w:tplc="04150019" w:tentative="1">
      <w:start w:val="1"/>
      <w:numFmt w:val="lowerLetter"/>
      <w:lvlText w:val="%2."/>
      <w:lvlJc w:val="left"/>
      <w:pPr>
        <w:ind w:left="1503" w:hanging="360"/>
      </w:pPr>
    </w:lvl>
    <w:lvl w:ilvl="2" w:tplc="0415001B" w:tentative="1">
      <w:start w:val="1"/>
      <w:numFmt w:val="lowerRoman"/>
      <w:lvlText w:val="%3."/>
      <w:lvlJc w:val="right"/>
      <w:pPr>
        <w:ind w:left="2223" w:hanging="180"/>
      </w:pPr>
    </w:lvl>
    <w:lvl w:ilvl="3" w:tplc="0415000F" w:tentative="1">
      <w:start w:val="1"/>
      <w:numFmt w:val="decimal"/>
      <w:lvlText w:val="%4."/>
      <w:lvlJc w:val="left"/>
      <w:pPr>
        <w:ind w:left="2943" w:hanging="360"/>
      </w:pPr>
    </w:lvl>
    <w:lvl w:ilvl="4" w:tplc="04150019" w:tentative="1">
      <w:start w:val="1"/>
      <w:numFmt w:val="lowerLetter"/>
      <w:lvlText w:val="%5."/>
      <w:lvlJc w:val="left"/>
      <w:pPr>
        <w:ind w:left="3663" w:hanging="360"/>
      </w:pPr>
    </w:lvl>
    <w:lvl w:ilvl="5" w:tplc="0415001B" w:tentative="1">
      <w:start w:val="1"/>
      <w:numFmt w:val="lowerRoman"/>
      <w:lvlText w:val="%6."/>
      <w:lvlJc w:val="right"/>
      <w:pPr>
        <w:ind w:left="4383" w:hanging="180"/>
      </w:pPr>
    </w:lvl>
    <w:lvl w:ilvl="6" w:tplc="0415000F" w:tentative="1">
      <w:start w:val="1"/>
      <w:numFmt w:val="decimal"/>
      <w:lvlText w:val="%7."/>
      <w:lvlJc w:val="left"/>
      <w:pPr>
        <w:ind w:left="5103" w:hanging="360"/>
      </w:pPr>
    </w:lvl>
    <w:lvl w:ilvl="7" w:tplc="04150019" w:tentative="1">
      <w:start w:val="1"/>
      <w:numFmt w:val="lowerLetter"/>
      <w:lvlText w:val="%8."/>
      <w:lvlJc w:val="left"/>
      <w:pPr>
        <w:ind w:left="5823" w:hanging="360"/>
      </w:pPr>
    </w:lvl>
    <w:lvl w:ilvl="8" w:tplc="0415001B" w:tentative="1">
      <w:start w:val="1"/>
      <w:numFmt w:val="lowerRoman"/>
      <w:lvlText w:val="%9."/>
      <w:lvlJc w:val="right"/>
      <w:pPr>
        <w:ind w:left="6543" w:hanging="180"/>
      </w:pPr>
    </w:lvl>
  </w:abstractNum>
  <w:abstractNum w:abstractNumId="7" w15:restartNumberingAfterBreak="0">
    <w:nsid w:val="4C5B09F8"/>
    <w:multiLevelType w:val="hybridMultilevel"/>
    <w:tmpl w:val="1D56F0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838081A"/>
    <w:multiLevelType w:val="hybridMultilevel"/>
    <w:tmpl w:val="703AFCBA"/>
    <w:lvl w:ilvl="0" w:tplc="8182F07C">
      <w:start w:val="1"/>
      <w:numFmt w:val="bullet"/>
      <w:lvlText w:val=""/>
      <w:lvlJc w:val="left"/>
      <w:pPr>
        <w:ind w:left="720" w:hanging="38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6D3A2578"/>
    <w:multiLevelType w:val="hybridMultilevel"/>
    <w:tmpl w:val="E57E9F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B6058E0"/>
    <w:multiLevelType w:val="hybridMultilevel"/>
    <w:tmpl w:val="D7DE00BE"/>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2"/>
  </w:num>
  <w:num w:numId="5">
    <w:abstractNumId w:val="7"/>
  </w:num>
  <w:num w:numId="6">
    <w:abstractNumId w:val="6"/>
  </w:num>
  <w:num w:numId="7">
    <w:abstractNumId w:val="9"/>
  </w:num>
  <w:num w:numId="8">
    <w:abstractNumId w:val="1"/>
  </w:num>
  <w:num w:numId="9">
    <w:abstractNumId w:val="10"/>
  </w:num>
  <w:num w:numId="10">
    <w:abstractNumId w:val="8"/>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removePersonalInformation/>
  <w:removeDateAndTime/>
  <w:proofState w:spelling="clean" w:grammar="clean"/>
  <w:defaultTabStop w:val="708"/>
  <w:hyphenationZone w:val="425"/>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71"/>
    <w:rsid w:val="0000467A"/>
    <w:rsid w:val="00006C0A"/>
    <w:rsid w:val="0001061C"/>
    <w:rsid w:val="00011433"/>
    <w:rsid w:val="00014192"/>
    <w:rsid w:val="00026085"/>
    <w:rsid w:val="0002728B"/>
    <w:rsid w:val="00034AE0"/>
    <w:rsid w:val="0004098D"/>
    <w:rsid w:val="000524BA"/>
    <w:rsid w:val="00067E0A"/>
    <w:rsid w:val="0007317A"/>
    <w:rsid w:val="000742E5"/>
    <w:rsid w:val="0007517D"/>
    <w:rsid w:val="00081D8F"/>
    <w:rsid w:val="00086AFD"/>
    <w:rsid w:val="0009217C"/>
    <w:rsid w:val="000A70A8"/>
    <w:rsid w:val="000B1AA0"/>
    <w:rsid w:val="000B36F5"/>
    <w:rsid w:val="000B371B"/>
    <w:rsid w:val="000D383E"/>
    <w:rsid w:val="000E2157"/>
    <w:rsid w:val="000E5FAC"/>
    <w:rsid w:val="000F61D2"/>
    <w:rsid w:val="000F6F6D"/>
    <w:rsid w:val="000F7C9C"/>
    <w:rsid w:val="0010241B"/>
    <w:rsid w:val="001044E2"/>
    <w:rsid w:val="00111F78"/>
    <w:rsid w:val="001168D9"/>
    <w:rsid w:val="0012194C"/>
    <w:rsid w:val="00123901"/>
    <w:rsid w:val="00127441"/>
    <w:rsid w:val="00140904"/>
    <w:rsid w:val="001440B2"/>
    <w:rsid w:val="0015171E"/>
    <w:rsid w:val="00153A3A"/>
    <w:rsid w:val="00155EDD"/>
    <w:rsid w:val="0016137A"/>
    <w:rsid w:val="001700F8"/>
    <w:rsid w:val="00177D0D"/>
    <w:rsid w:val="00182B47"/>
    <w:rsid w:val="0019258F"/>
    <w:rsid w:val="00197026"/>
    <w:rsid w:val="001C061D"/>
    <w:rsid w:val="001C0868"/>
    <w:rsid w:val="001C316D"/>
    <w:rsid w:val="001D43EA"/>
    <w:rsid w:val="001E40B6"/>
    <w:rsid w:val="00202681"/>
    <w:rsid w:val="00206E27"/>
    <w:rsid w:val="00222BDA"/>
    <w:rsid w:val="00227441"/>
    <w:rsid w:val="00231BE8"/>
    <w:rsid w:val="002353C9"/>
    <w:rsid w:val="002825A9"/>
    <w:rsid w:val="002944AF"/>
    <w:rsid w:val="00295431"/>
    <w:rsid w:val="00295C63"/>
    <w:rsid w:val="002B0D71"/>
    <w:rsid w:val="002C3D22"/>
    <w:rsid w:val="002E5B57"/>
    <w:rsid w:val="002E5C24"/>
    <w:rsid w:val="002F0863"/>
    <w:rsid w:val="002F0EDC"/>
    <w:rsid w:val="002F1DCF"/>
    <w:rsid w:val="0030213A"/>
    <w:rsid w:val="00312DF7"/>
    <w:rsid w:val="00322719"/>
    <w:rsid w:val="003302D1"/>
    <w:rsid w:val="00334A7C"/>
    <w:rsid w:val="003418CD"/>
    <w:rsid w:val="00352D16"/>
    <w:rsid w:val="00356D31"/>
    <w:rsid w:val="00363EBA"/>
    <w:rsid w:val="00377B6B"/>
    <w:rsid w:val="003864C5"/>
    <w:rsid w:val="00397024"/>
    <w:rsid w:val="003A2204"/>
    <w:rsid w:val="003A2B3B"/>
    <w:rsid w:val="003A2B41"/>
    <w:rsid w:val="003A5D5D"/>
    <w:rsid w:val="003B1976"/>
    <w:rsid w:val="003B2F6B"/>
    <w:rsid w:val="003D4C50"/>
    <w:rsid w:val="003E019B"/>
    <w:rsid w:val="003E179A"/>
    <w:rsid w:val="004053C4"/>
    <w:rsid w:val="00424485"/>
    <w:rsid w:val="004271D2"/>
    <w:rsid w:val="00444774"/>
    <w:rsid w:val="0045754B"/>
    <w:rsid w:val="00460F3B"/>
    <w:rsid w:val="00464E20"/>
    <w:rsid w:val="00473BA7"/>
    <w:rsid w:val="00474A1A"/>
    <w:rsid w:val="004E3C23"/>
    <w:rsid w:val="00500949"/>
    <w:rsid w:val="00521D57"/>
    <w:rsid w:val="00527E1B"/>
    <w:rsid w:val="00543E1A"/>
    <w:rsid w:val="005524B3"/>
    <w:rsid w:val="00567C00"/>
    <w:rsid w:val="00585AA2"/>
    <w:rsid w:val="00586287"/>
    <w:rsid w:val="005A1194"/>
    <w:rsid w:val="005A2075"/>
    <w:rsid w:val="005A2168"/>
    <w:rsid w:val="005A226A"/>
    <w:rsid w:val="005A4CD2"/>
    <w:rsid w:val="005D795E"/>
    <w:rsid w:val="00602A01"/>
    <w:rsid w:val="0060702A"/>
    <w:rsid w:val="0062075D"/>
    <w:rsid w:val="00633734"/>
    <w:rsid w:val="006373AE"/>
    <w:rsid w:val="0064715E"/>
    <w:rsid w:val="00653A39"/>
    <w:rsid w:val="00661FB9"/>
    <w:rsid w:val="0067610C"/>
    <w:rsid w:val="006811A3"/>
    <w:rsid w:val="00692305"/>
    <w:rsid w:val="006A74B0"/>
    <w:rsid w:val="006C12F8"/>
    <w:rsid w:val="006C778E"/>
    <w:rsid w:val="006E35FC"/>
    <w:rsid w:val="006F306B"/>
    <w:rsid w:val="0070592F"/>
    <w:rsid w:val="00740A28"/>
    <w:rsid w:val="00744772"/>
    <w:rsid w:val="007561BC"/>
    <w:rsid w:val="0076436F"/>
    <w:rsid w:val="00773B4E"/>
    <w:rsid w:val="0078121B"/>
    <w:rsid w:val="007833FE"/>
    <w:rsid w:val="00786BF7"/>
    <w:rsid w:val="007A1DF7"/>
    <w:rsid w:val="007B2D6D"/>
    <w:rsid w:val="007B54AA"/>
    <w:rsid w:val="007B5701"/>
    <w:rsid w:val="007C20E4"/>
    <w:rsid w:val="007C31D9"/>
    <w:rsid w:val="007C3E9D"/>
    <w:rsid w:val="007D0C55"/>
    <w:rsid w:val="007D2C52"/>
    <w:rsid w:val="00810731"/>
    <w:rsid w:val="00824236"/>
    <w:rsid w:val="00834229"/>
    <w:rsid w:val="0083541F"/>
    <w:rsid w:val="00844ADC"/>
    <w:rsid w:val="00855CD9"/>
    <w:rsid w:val="00874C90"/>
    <w:rsid w:val="00887CE7"/>
    <w:rsid w:val="0089560B"/>
    <w:rsid w:val="008A5C9A"/>
    <w:rsid w:val="008C1321"/>
    <w:rsid w:val="008C2E38"/>
    <w:rsid w:val="008D0708"/>
    <w:rsid w:val="008D6687"/>
    <w:rsid w:val="008D6E7D"/>
    <w:rsid w:val="008E0DC4"/>
    <w:rsid w:val="008E135E"/>
    <w:rsid w:val="008E14AF"/>
    <w:rsid w:val="008E2699"/>
    <w:rsid w:val="009058DC"/>
    <w:rsid w:val="0091428C"/>
    <w:rsid w:val="00925215"/>
    <w:rsid w:val="00937F47"/>
    <w:rsid w:val="009423F0"/>
    <w:rsid w:val="00944792"/>
    <w:rsid w:val="00946CDC"/>
    <w:rsid w:val="00962176"/>
    <w:rsid w:val="009824C5"/>
    <w:rsid w:val="00986843"/>
    <w:rsid w:val="00993DEB"/>
    <w:rsid w:val="009965C2"/>
    <w:rsid w:val="009A6785"/>
    <w:rsid w:val="009B69BC"/>
    <w:rsid w:val="009C09F2"/>
    <w:rsid w:val="009D54EA"/>
    <w:rsid w:val="009F056A"/>
    <w:rsid w:val="00A123AB"/>
    <w:rsid w:val="00A12456"/>
    <w:rsid w:val="00A219DD"/>
    <w:rsid w:val="00A311FE"/>
    <w:rsid w:val="00A319B9"/>
    <w:rsid w:val="00A37C79"/>
    <w:rsid w:val="00A562A5"/>
    <w:rsid w:val="00A652AA"/>
    <w:rsid w:val="00A75EBE"/>
    <w:rsid w:val="00A90F27"/>
    <w:rsid w:val="00A92920"/>
    <w:rsid w:val="00AB3130"/>
    <w:rsid w:val="00AC4000"/>
    <w:rsid w:val="00AE0F2D"/>
    <w:rsid w:val="00AF15B5"/>
    <w:rsid w:val="00AF26CB"/>
    <w:rsid w:val="00B1685F"/>
    <w:rsid w:val="00B23970"/>
    <w:rsid w:val="00B327AC"/>
    <w:rsid w:val="00B42A83"/>
    <w:rsid w:val="00B44A8A"/>
    <w:rsid w:val="00B534DA"/>
    <w:rsid w:val="00B609D5"/>
    <w:rsid w:val="00B63FD2"/>
    <w:rsid w:val="00B938B9"/>
    <w:rsid w:val="00BA58E1"/>
    <w:rsid w:val="00BC26F7"/>
    <w:rsid w:val="00BD2E78"/>
    <w:rsid w:val="00BF0BC2"/>
    <w:rsid w:val="00BF5B4F"/>
    <w:rsid w:val="00C175A0"/>
    <w:rsid w:val="00C205F2"/>
    <w:rsid w:val="00C21C55"/>
    <w:rsid w:val="00C263F6"/>
    <w:rsid w:val="00C27C1E"/>
    <w:rsid w:val="00C405CE"/>
    <w:rsid w:val="00C43F2A"/>
    <w:rsid w:val="00C54AB1"/>
    <w:rsid w:val="00C6164F"/>
    <w:rsid w:val="00C63190"/>
    <w:rsid w:val="00C6367A"/>
    <w:rsid w:val="00C63773"/>
    <w:rsid w:val="00C67678"/>
    <w:rsid w:val="00C740DD"/>
    <w:rsid w:val="00C774CE"/>
    <w:rsid w:val="00CC2B32"/>
    <w:rsid w:val="00CE5C72"/>
    <w:rsid w:val="00CF5021"/>
    <w:rsid w:val="00D01926"/>
    <w:rsid w:val="00D16E0E"/>
    <w:rsid w:val="00D24B6E"/>
    <w:rsid w:val="00D26EE1"/>
    <w:rsid w:val="00D64722"/>
    <w:rsid w:val="00D716AA"/>
    <w:rsid w:val="00D75D6B"/>
    <w:rsid w:val="00D9455C"/>
    <w:rsid w:val="00DB1B4A"/>
    <w:rsid w:val="00DE3D90"/>
    <w:rsid w:val="00DF33AC"/>
    <w:rsid w:val="00E00E7B"/>
    <w:rsid w:val="00E02B2D"/>
    <w:rsid w:val="00E1358C"/>
    <w:rsid w:val="00E16214"/>
    <w:rsid w:val="00E23544"/>
    <w:rsid w:val="00E23F40"/>
    <w:rsid w:val="00E334B1"/>
    <w:rsid w:val="00E44D5E"/>
    <w:rsid w:val="00E5002D"/>
    <w:rsid w:val="00E50B33"/>
    <w:rsid w:val="00E64A87"/>
    <w:rsid w:val="00E72233"/>
    <w:rsid w:val="00E82688"/>
    <w:rsid w:val="00E83BAF"/>
    <w:rsid w:val="00EC5EFB"/>
    <w:rsid w:val="00EF024F"/>
    <w:rsid w:val="00EF07F5"/>
    <w:rsid w:val="00EF2967"/>
    <w:rsid w:val="00EF3AFB"/>
    <w:rsid w:val="00EF685E"/>
    <w:rsid w:val="00F0590B"/>
    <w:rsid w:val="00F20B95"/>
    <w:rsid w:val="00F2368D"/>
    <w:rsid w:val="00F2724B"/>
    <w:rsid w:val="00F4481C"/>
    <w:rsid w:val="00F56E9A"/>
    <w:rsid w:val="00F636C4"/>
    <w:rsid w:val="00F66921"/>
    <w:rsid w:val="00F74531"/>
    <w:rsid w:val="00F8339A"/>
    <w:rsid w:val="00FA1B87"/>
    <w:rsid w:val="00FB2BFB"/>
    <w:rsid w:val="00FC42E2"/>
    <w:rsid w:val="00FD58AD"/>
    <w:rsid w:val="00FD62CE"/>
    <w:rsid w:val="00FF55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D15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pPr>
      <w:autoSpaceDE w:val="0"/>
      <w:autoSpaceDN w:val="0"/>
      <w:adjustRightInd w:val="0"/>
    </w:pPr>
    <w:rPr>
      <w:rFonts w:ascii="Arial" w:hAnsi="Arial" w:cs="Arial"/>
      <w:color w:val="000000"/>
      <w:sz w:val="24"/>
      <w:szCs w:val="24"/>
    </w:rPr>
  </w:style>
  <w:style w:type="paragraph" w:styleId="Tekstpodstawowy">
    <w:name w:val="Body Text"/>
    <w:basedOn w:val="Normalny"/>
    <w:semiHidden/>
    <w:rPr>
      <w:sz w:val="20"/>
      <w:szCs w:val="20"/>
    </w:rPr>
  </w:style>
  <w:style w:type="paragraph" w:styleId="Stopka">
    <w:name w:val="footer"/>
    <w:basedOn w:val="Normalny"/>
    <w:link w:val="StopkaZnak"/>
    <w:uiPriority w:val="99"/>
    <w:pPr>
      <w:tabs>
        <w:tab w:val="center" w:pos="4536"/>
        <w:tab w:val="right" w:pos="9072"/>
      </w:tabs>
    </w:pPr>
  </w:style>
  <w:style w:type="character" w:styleId="Numerstrony">
    <w:name w:val="page number"/>
    <w:basedOn w:val="Domylnaczcionkaakapitu"/>
    <w:semiHidden/>
  </w:style>
  <w:style w:type="character" w:styleId="Odwoaniedokomentarza">
    <w:name w:val="annotation reference"/>
    <w:uiPriority w:val="99"/>
    <w:semiHidden/>
    <w:unhideWhenUsed/>
    <w:rsid w:val="00322719"/>
    <w:rPr>
      <w:sz w:val="16"/>
      <w:szCs w:val="16"/>
    </w:rPr>
  </w:style>
  <w:style w:type="paragraph" w:styleId="Tekstkomentarza">
    <w:name w:val="annotation text"/>
    <w:basedOn w:val="Normalny"/>
    <w:link w:val="TekstkomentarzaZnak"/>
    <w:uiPriority w:val="99"/>
    <w:semiHidden/>
    <w:unhideWhenUsed/>
    <w:rsid w:val="00322719"/>
    <w:rPr>
      <w:sz w:val="20"/>
      <w:szCs w:val="20"/>
    </w:rPr>
  </w:style>
  <w:style w:type="character" w:customStyle="1" w:styleId="TekstkomentarzaZnak">
    <w:name w:val="Tekst komentarza Znak"/>
    <w:basedOn w:val="Domylnaczcionkaakapitu"/>
    <w:link w:val="Tekstkomentarza"/>
    <w:uiPriority w:val="99"/>
    <w:semiHidden/>
    <w:rsid w:val="00322719"/>
  </w:style>
  <w:style w:type="paragraph" w:styleId="Tematkomentarza">
    <w:name w:val="annotation subject"/>
    <w:basedOn w:val="Tekstkomentarza"/>
    <w:next w:val="Tekstkomentarza"/>
    <w:link w:val="TematkomentarzaZnak"/>
    <w:uiPriority w:val="99"/>
    <w:semiHidden/>
    <w:unhideWhenUsed/>
    <w:rsid w:val="00322719"/>
    <w:rPr>
      <w:b/>
      <w:bCs/>
    </w:rPr>
  </w:style>
  <w:style w:type="character" w:customStyle="1" w:styleId="TematkomentarzaZnak">
    <w:name w:val="Temat komentarza Znak"/>
    <w:link w:val="Tematkomentarza"/>
    <w:uiPriority w:val="99"/>
    <w:semiHidden/>
    <w:rsid w:val="00322719"/>
    <w:rPr>
      <w:b/>
      <w:bCs/>
    </w:rPr>
  </w:style>
  <w:style w:type="paragraph" w:styleId="Tekstdymka">
    <w:name w:val="Balloon Text"/>
    <w:basedOn w:val="Normalny"/>
    <w:link w:val="TekstdymkaZnak"/>
    <w:uiPriority w:val="99"/>
    <w:semiHidden/>
    <w:unhideWhenUsed/>
    <w:rsid w:val="00322719"/>
    <w:rPr>
      <w:rFonts w:ascii="Tahoma" w:hAnsi="Tahoma" w:cs="Tahoma"/>
      <w:sz w:val="16"/>
      <w:szCs w:val="16"/>
    </w:rPr>
  </w:style>
  <w:style w:type="character" w:customStyle="1" w:styleId="TekstdymkaZnak">
    <w:name w:val="Tekst dymka Znak"/>
    <w:link w:val="Tekstdymka"/>
    <w:uiPriority w:val="99"/>
    <w:semiHidden/>
    <w:rsid w:val="00322719"/>
    <w:rPr>
      <w:rFonts w:ascii="Tahoma" w:hAnsi="Tahoma" w:cs="Tahoma"/>
      <w:sz w:val="16"/>
      <w:szCs w:val="16"/>
    </w:rPr>
  </w:style>
  <w:style w:type="paragraph" w:styleId="Akapitzlist">
    <w:name w:val="List Paragraph"/>
    <w:basedOn w:val="Normalny"/>
    <w:uiPriority w:val="34"/>
    <w:qFormat/>
    <w:rsid w:val="00BC26F7"/>
    <w:pPr>
      <w:ind w:left="708"/>
    </w:pPr>
  </w:style>
  <w:style w:type="table" w:styleId="Tabela-Siatka">
    <w:name w:val="Table Grid"/>
    <w:basedOn w:val="Standardowy"/>
    <w:uiPriority w:val="39"/>
    <w:rsid w:val="00A929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986843"/>
    <w:pPr>
      <w:tabs>
        <w:tab w:val="center" w:pos="4536"/>
        <w:tab w:val="right" w:pos="9072"/>
      </w:tabs>
    </w:pPr>
  </w:style>
  <w:style w:type="character" w:customStyle="1" w:styleId="NagwekZnak">
    <w:name w:val="Nagłówek Znak"/>
    <w:basedOn w:val="Domylnaczcionkaakapitu"/>
    <w:link w:val="Nagwek"/>
    <w:uiPriority w:val="99"/>
    <w:rsid w:val="00986843"/>
    <w:rPr>
      <w:sz w:val="24"/>
      <w:szCs w:val="24"/>
    </w:rPr>
  </w:style>
  <w:style w:type="character" w:customStyle="1" w:styleId="StopkaZnak">
    <w:name w:val="Stopka Znak"/>
    <w:basedOn w:val="Domylnaczcionkaakapitu"/>
    <w:link w:val="Stopka"/>
    <w:uiPriority w:val="99"/>
    <w:rsid w:val="009868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4E87D-0453-4D11-815D-2A6A9FF3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1935</Words>
  <Characters>11616</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Załącznik nr 8: Wzór umowy powierzenia przetwarzania danych osobowych</vt:lpstr>
    </vt:vector>
  </TitlesOfParts>
  <Manager/>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Załącznik nr 8: Wzór umowy powierzenia przetwarzania danych osobowych</dc:title>
  <dc:subject/>
  <dc:creator/>
  <cp:keywords/>
  <cp:lastModifiedBy/>
  <cp:revision>15</cp:revision>
  <cp:lastPrinted>2015-01-26T12:41:00Z</cp:lastPrinted>
  <dcterms:created xsi:type="dcterms:W3CDTF">2019-01-28T09:53:00Z</dcterms:created>
  <dcterms:modified xsi:type="dcterms:W3CDTF">2021-04-27T13:29:00Z</dcterms:modified>
</cp:coreProperties>
</file>