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4680.000546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60.0002520000003"/>
        <w:gridCol w:w="360.00004200000006"/>
        <w:gridCol w:w="2160.0002520000003"/>
        <w:tblGridChange w:id="0">
          <w:tblGrid>
            <w:gridCol w:w="2160.0002520000003"/>
            <w:gridCol w:w="360.00004200000006"/>
            <w:gridCol w:w="2160.0002520000003"/>
          </w:tblGrid>
        </w:tblGridChange>
      </w:tblGrid>
      <w:tr>
        <w:trPr>
          <w:cantSplit w:val="0"/>
          <w:trHeight w:val="1080.000126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80.000126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80.000126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80.000126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D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80.000126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80.000126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1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80.000126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8617" w:w="5783" w:orient="portrait"/>
      <w:pgMar w:bottom="0" w:top="461.48036880000006" w:left="547.086678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