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40.0018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.000924"/>
        <w:gridCol w:w="7920.000924"/>
        <w:tblGridChange w:id="0">
          <w:tblGrid>
            <w:gridCol w:w="7920.000924"/>
            <w:gridCol w:w="7920.000924"/>
          </w:tblGrid>
        </w:tblGridChange>
      </w:tblGrid>
      <w:tr>
        <w:trPr>
          <w:cantSplit w:val="0"/>
          <w:trHeight w:val="12126.615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