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752.757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84.252620000001"/>
        <w:gridCol w:w="5584.252620000001"/>
        <w:gridCol w:w="5584.252620000001"/>
        <w:tblGridChange w:id="0">
          <w:tblGrid>
            <w:gridCol w:w="5584.252620000001"/>
            <w:gridCol w:w="5584.252620000001"/>
            <w:gridCol w:w="5584.252620000001"/>
          </w:tblGrid>
        </w:tblGridChange>
      </w:tblGrid>
      <w:tr>
        <w:trPr>
          <w:cantSplit w:val="0"/>
          <w:trHeight w:val="5499.21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3146.45706" w:left="2636.22078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