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269043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1.7323"/>
        <w:gridCol w:w="5618.268372"/>
        <w:tblGridChange w:id="0">
          <w:tblGrid>
            <w:gridCol w:w="5618.268372"/>
            <w:gridCol w:w="141.7323"/>
            <w:gridCol w:w="5618.268372"/>
          </w:tblGrid>
        </w:tblGridChange>
      </w:tblGrid>
      <w:tr>
        <w:trPr>
          <w:cantSplit w:val="0"/>
          <w:trHeight w:val="3248.50431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8.50431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8.50431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8.50431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8.50431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27.33860920000006" w:left="263.05514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