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5.9068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15.906832"/>
        <w:tblGridChange w:id="0">
          <w:tblGrid>
            <w:gridCol w:w="11315.906832"/>
          </w:tblGrid>
        </w:tblGridChange>
      </w:tblGrid>
      <w:tr>
        <w:trPr>
          <w:cantSplit w:val="0"/>
          <w:trHeight w:val="8135.43402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35.43402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25.0708924" w:left="294.8031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