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380.53676080000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618.268372"/>
        <w:gridCol w:w="144.0000168"/>
        <w:gridCol w:w="5618.268372"/>
        <w:tblGridChange w:id="0">
          <w:tblGrid>
            <w:gridCol w:w="5618.268372"/>
            <w:gridCol w:w="144.0000168"/>
            <w:gridCol w:w="5618.268372"/>
          </w:tblGrid>
        </w:tblGridChange>
      </w:tblGrid>
      <w:tr>
        <w:trPr>
          <w:cantSplit w:val="0"/>
          <w:trHeight w:val="3838.11068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38.11068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38.11068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38.11068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0" w:top="682.5827568" w:left="264.75593640000005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