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76.37872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6.378720000001"/>
        <w:tblGridChange w:id="0">
          <w:tblGrid>
            <w:gridCol w:w="6576.378720000001"/>
          </w:tblGrid>
        </w:tblGridChange>
      </w:tblGrid>
      <w:tr>
        <w:trPr>
          <w:cantSplit w:val="0"/>
          <w:trHeight w:val="6519.6857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9.6857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78.74026" w:left="2664.567240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