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014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40.001428"/>
        <w:tblGridChange w:id="0">
          <w:tblGrid>
            <w:gridCol w:w="12240.001428"/>
          </w:tblGrid>
        </w:tblGridChange>
      </w:tblGrid>
      <w:tr>
        <w:trPr>
          <w:cantSplit w:val="0"/>
          <w:trHeight w:val="3420.28386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0.28386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0.28386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0.28386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53.4489068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