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213811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.1422888"/>
        <w:gridCol w:w="854.9292336000001"/>
        <w:gridCol w:w="4770.1422888"/>
        <w:tblGridChange w:id="0">
          <w:tblGrid>
            <w:gridCol w:w="4770.1422888"/>
            <w:gridCol w:w="854.9292336000001"/>
            <w:gridCol w:w="4770.1422888"/>
          </w:tblGrid>
        </w:tblGridChange>
      </w:tblGrid>
      <w:tr>
        <w:trPr>
          <w:cantSplit w:val="0"/>
          <w:trHeight w:val="4770.14228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464574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0.14228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464574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0.142288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0.6299960000001" w:left="922.393808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