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015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4320.000504000001"/>
        <w:gridCol w:w="4320.000504000001"/>
        <w:tblGridChange w:id="0">
          <w:tblGrid>
            <w:gridCol w:w="4320.000504000001"/>
            <w:gridCol w:w="4320.000504000001"/>
            <w:gridCol w:w="4320.000504000001"/>
          </w:tblGrid>
        </w:tblGridChange>
      </w:tblGrid>
      <w:tr>
        <w:trPr>
          <w:cantSplit w:val="0"/>
          <w:trHeight w:val="15726.616007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199.6221871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