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0.4264044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.1420788"/>
        <w:gridCol w:w="720.0000840000001"/>
        <w:gridCol w:w="2970.1420788"/>
        <w:gridCol w:w="720.0000840000001"/>
        <w:gridCol w:w="2970.1420788"/>
        <w:tblGridChange w:id="0">
          <w:tblGrid>
            <w:gridCol w:w="2970.1420788"/>
            <w:gridCol w:w="720.0000840000001"/>
            <w:gridCol w:w="2970.1420788"/>
            <w:gridCol w:w="720.0000840000001"/>
            <w:gridCol w:w="2970.1420788"/>
          </w:tblGrid>
        </w:tblGridChange>
      </w:tblGrid>
      <w:tr>
        <w:trPr>
          <w:cantSplit w:val="0"/>
          <w:trHeight w:val="3096.00036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6.00036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6.00036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6.00036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131.5906832" w:left="945.0709764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