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28470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.284073600001"/>
        <w:gridCol w:w="179.7165564"/>
        <w:gridCol w:w="5220.284073600001"/>
        <w:tblGridChange w:id="0">
          <w:tblGrid>
            <w:gridCol w:w="5220.284073600001"/>
            <w:gridCol w:w="179.7165564"/>
            <w:gridCol w:w="5220.284073600001"/>
          </w:tblGrid>
        </w:tblGridChange>
      </w:tblGrid>
      <w:tr>
        <w:trPr>
          <w:cantSplit w:val="0"/>
          <w:trHeight w:val="5220.284073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0.284073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553.4491168000004" w:left="810.141826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