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5.308390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3.8270976000003"/>
        <w:gridCol w:w="2793.8270976000003"/>
        <w:gridCol w:w="2793.8270976000003"/>
        <w:gridCol w:w="2793.8270976000003"/>
        <w:tblGridChange w:id="0">
          <w:tblGrid>
            <w:gridCol w:w="2793.8270976000003"/>
            <w:gridCol w:w="2793.8270976000003"/>
            <w:gridCol w:w="2793.8270976000003"/>
            <w:gridCol w:w="2793.8270976000003"/>
          </w:tblGrid>
        </w:tblGridChange>
      </w:tblGrid>
      <w:tr>
        <w:trPr>
          <w:cantSplit w:val="0"/>
          <w:trHeight w:val="1684.91358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4.91358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4.91358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4.91358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4.91358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4.91358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4.91358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4.91358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4.91358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81.76381240000006" w:left="532.9134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