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0.331363200001"/>
        <w:gridCol w:w="155.33860080000002"/>
        <w:gridCol w:w="5610.331363200001"/>
        <w:tblGridChange w:id="0">
          <w:tblGrid>
            <w:gridCol w:w="5610.331363200001"/>
            <w:gridCol w:w="155.33860080000002"/>
            <w:gridCol w:w="5610.331363200001"/>
          </w:tblGrid>
        </w:tblGridChange>
      </w:tblGrid>
      <w:tr>
        <w:trPr>
          <w:cantSplit w:val="0"/>
          <w:trHeight w:val="2843.14993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3.14993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3.14993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3.14993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