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40"/>
      </w:pPr>
      <w:r>
        <w:rPr>
          <w:b/>
          <w:color w:val="087E70"/>
          <w:sz w:val="18"/>
        </w:rPr>
        <w:t>ASD1-M1-01 · MINI-PROJEKT M1</w:t>
      </w:r>
    </w:p>
    <w:p>
      <w:pPr>
        <w:pStyle w:val="Title"/>
        <w:spacing w:after="240"/>
      </w:pPr>
      <w:r>
        <w:t>Laboratorium sortowania</w:t>
      </w:r>
    </w:p>
    <w:p>
      <w:pPr>
        <w:spacing w:after="560"/>
      </w:pPr>
      <w:r>
        <w:rPr>
          <w:color w:val="58717B"/>
          <w:sz w:val="26"/>
        </w:rPr>
        <w:t>Interaktywna aplikacja edukacyjna do obserwowania czterech algorytmów na tych samych danych.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6912"/>
      </w:tblGrid>
      <w:tr>
        <w:tc>
          <w:tcPr>
            <w:tcW w:type="dxa" w:w="2664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b/>
                <w:color w:val="183641"/>
                <w:sz w:val="20"/>
              </w:rPr>
              <w:t>Autor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color w:val="183641"/>
                <w:sz w:val="20"/>
              </w:rPr>
              <w:t>Daniel Nedwecki</w:t>
            </w:r>
          </w:p>
        </w:tc>
      </w:tr>
      <w:tr>
        <w:tc>
          <w:tcPr>
            <w:tcW w:type="dxa" w:w="2664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b/>
                <w:color w:val="183641"/>
                <w:sz w:val="20"/>
              </w:rPr>
              <w:t>Numer indeksu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color w:val="183641"/>
                <w:sz w:val="20"/>
              </w:rPr>
              <w:t>93797</w:t>
            </w:r>
          </w:p>
        </w:tc>
      </w:tr>
      <w:tr>
        <w:tc>
          <w:tcPr>
            <w:tcW w:type="dxa" w:w="2664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b/>
                <w:color w:val="183641"/>
                <w:sz w:val="20"/>
              </w:rPr>
              <w:t>Przedmiot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color w:val="183641"/>
                <w:sz w:val="20"/>
              </w:rPr>
              <w:t>Algorytmy i struktury danych I</w:t>
            </w:r>
          </w:p>
        </w:tc>
      </w:tr>
      <w:tr>
        <w:tc>
          <w:tcPr>
            <w:tcW w:type="dxa" w:w="2664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b/>
                <w:color w:val="183641"/>
                <w:sz w:val="20"/>
              </w:rPr>
              <w:t>Rok akademicki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color w:val="183641"/>
                <w:sz w:val="20"/>
              </w:rPr>
              <w:t>2026/2027</w:t>
            </w:r>
          </w:p>
        </w:tc>
      </w:tr>
      <w:tr>
        <w:tc>
          <w:tcPr>
            <w:tcW w:type="dxa" w:w="2664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b/>
                <w:color w:val="183641"/>
                <w:sz w:val="20"/>
              </w:rPr>
              <w:t>Data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shd w:fill="EDF5F3"/>
          </w:tcPr>
          <w:p>
            <w:r>
              <w:rPr>
                <w:rFonts w:ascii="Arial" w:hAnsi="Arial"/>
                <w:color w:val="183641"/>
                <w:sz w:val="20"/>
              </w:rPr>
              <w:t>26.10.2026</w:t>
            </w:r>
          </w:p>
        </w:tc>
      </w:tr>
    </w:tbl>
    <w:p>
      <w:r>
        <w:t>Dokument opisuje zakres, implementację, testy, porównanie operacji, ograniczenia i źródła. Dane autora i numer indeksu podano na stronie tytułowej.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02 · CEL I ZAKRES</w:t>
      </w:r>
    </w:p>
    <w:p>
      <w:pPr>
        <w:pStyle w:val="Heading1"/>
      </w:pPr>
      <w:r>
        <w:t>Problem, odbiorca i wymagania</w:t>
      </w:r>
    </w:p>
    <w:p>
      <w:r>
        <w:t>Celem projektu jest pokazanie, jak cztery metody sortowania przekształcają tę samą tablicę. Odbiorca może śledzić nie tylko wynik, lecz także porównania, przesunięcia, zamiany, podział rekurencyjny i scalanie.</w:t>
      </w:r>
    </w:p>
    <w:p>
      <w:r>
        <w:t>Aplikacja przyjmuje od 0 do 40 liczb całkowitych z zakresu −99…99. Dane mogą zawierać wartości ujemne i duplikaty. Każde wystąpienie ma osobne ID i etykietę, na przykład 5A oraz 5B. Metoda sortuje własną kopię wejścia.</w:t>
      </w:r>
    </w:p>
    <w:p>
      <w:pPr>
        <w:pStyle w:val="Heading2"/>
      </w:pPr>
      <w:r>
        <w:t>Wykonane metody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Selection Sort: wybór minimum z nieuporządkowanego sufiksu; zamiana następuje tylko dla różnych pozycji.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Insertion Sort: przesuwanie większych kluczy i wstawienie elementu w wolne miejsce.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Merge Sort: rekurencyjny podział oraz scalanie; przy równych kluczach pierwszeństwo ma lewa połowa.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Quick Sort Lomuto: ostatni element aktywnego fragmentu jest pivotem; widoczna jest granica podziału.</w:t>
      </w:r>
    </w:p>
    <w:p>
      <w:r>
        <w:t>Zakres aplikacji obejmuje edycję tablicy, pięć gotowych scenariuszy, sterowanie krokiem, odtwarzanie, pauzę, reset i tempo. Widok ujawnia indeksy, aktywny fragment, zmienne algorytmu, pseudokod i przyczynę działania.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03 · METODY ITERACYJNE</w:t>
      </w:r>
    </w:p>
    <w:p>
      <w:pPr>
        <w:pStyle w:val="Heading1"/>
      </w:pPr>
      <w:r>
        <w:t>Selection Sort i Insertion Sort</w:t>
      </w:r>
    </w:p>
    <w:p>
      <w:r>
        <w:t>Selection Sort przechodzi od lewej do prawej. Dla indeksu i znajduje najmniejszą wartość w zakresie i…n−1, a potem umieszcza ją na pozycji i. W tej implementacji pomija zamianę, gdy minimum już znajduje się na właściwej pozycji.</w:t>
      </w:r>
    </w:p>
    <w:p>
      <w:r>
        <w:rPr>
          <w:b/>
        </w:rPr>
        <w:t>Operacje Selection:</w:t>
      </w:r>
      <w:r>
        <w:t xml:space="preserve"> każde sprawdzenie A[j] &lt; A[min] zwiększa licznik porównań. Zamiana dwóch różnych pozycji dodaje dwa zapisy. Algorytm wykonuje dokładnie n(n−1)/2 porównań dla n ≥ 1; liczba zapisów zależy od danych.</w:t>
      </w:r>
    </w:p>
    <w:p>
      <w:r>
        <w:t>Insertion Sort utrzymuje uporządkowany prefiks. Bieżący element staje się kluczem. Większe elementy są przesuwane w prawo; klucz trafia w pierwsze wolne miejsce. Porównanie klucza z elementem prefiksu jest liczone, gdy element istnieje.</w:t>
      </w:r>
    </w:p>
    <w:p>
      <w:r>
        <w:rPr>
          <w:b/>
        </w:rPr>
        <w:t>Stabilność:</w:t>
      </w:r>
      <w:r>
        <w:t xml:space="preserve"> warunek przesunięcia jest ścisły (wartość &gt; key), dlatego elementy o równych kluczach nie mijają się. Jeśli klucz już zajmuje właściwą pozycję, implementacja nie zapisuje go ponownie.</w:t>
      </w:r>
    </w:p>
    <w:p>
      <w:r>
        <w:t>Koszt zależy od wejścia. Dla tablicy rosnącej Insertion wykonuje n−1 porównań i zero zapisów tablicy. Dla wejścia malejącego wykonuje n(n−1)/2 porównań, przesunięcia oraz zapisy kluczy.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04 · METODY REKURENCYJNE</w:t>
      </w:r>
    </w:p>
    <w:p>
      <w:pPr>
        <w:pStyle w:val="Heading1"/>
      </w:pPr>
      <w:r>
        <w:t>Merge Sort i Quick Sort Lomuto</w:t>
      </w:r>
    </w:p>
    <w:p>
      <w:r>
        <w:t>Merge Sort dzieli przedział na dwie połowy aż do fragmentów jednoelementowych. Następnie scala uporządkowane połowy do bufora pomocniczego i kopiuje wynik do tablicy. Porównanie z warunkiem &lt;= wybiera lewy element przy równości, co zachowuje stabilność.</w:t>
      </w:r>
    </w:p>
    <w:p>
      <w:r>
        <w:t>Licznik Merge Sort obejmuje zapisy do bufora oraz kopie z bufora do tablicy. Podczas scalania każdy element danego fragmentu zapisuje się raz do bufora i raz z powrotem. Łączna liczba zapisów zależy od rozmiaru i kształtu podziału; mieści się w O(n log n). Pamięć pomocnicza ma rząd O(n).</w:t>
      </w:r>
    </w:p>
    <w:p>
      <w:r>
        <w:t>Quick Sort Lomuto wybiera A[prawy] jako pivot. Zmienna granica wskazuje koniec części wartości &lt;= pivot. Po jednym przejściu pivot umieszczany jest na pozycji między częściami, po czym oba fragmenty są sortowane rekurencyjnie.</w:t>
      </w:r>
    </w:p>
    <w:p>
      <w:r>
        <w:t>Każde porównanie A[j] &lt;= pivot zwiększa licznik porównań. Zamiany różnych pozycji liczą dwa zapisy; gdy granica jest równa j, zbędna zamiana jest pominięta. Zły dobór pivota, na przykład ostatniego elementu w tablicy rosnącej, daje koszt kwadratowy.</w:t>
      </w:r>
    </w:p>
    <w:p>
      <w:r>
        <w:t>Stabilność testuje się po ID, nie po samych wartościach. Selection i Quick Lomuto nie gwarantują zachowania pierwotnej kolejności równych kluczy.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05 · STRUKTURY I INTERFEJS</w:t>
      </w:r>
    </w:p>
    <w:p>
      <w:pPr>
        <w:pStyle w:val="Heading1"/>
      </w:pPr>
      <w:r>
        <w:t>Od wejścia do rzeczywistej klatki</w:t>
      </w:r>
    </w:p>
    <w:p>
      <w:r>
        <w:t>Model elementu zawiera wartość, niezmienne ID i etykietę widoczną w interfejsie. Funkcja przygotowania danych waliduje rozmiar, typ i zakres, a następnie tworzy kopie dla sortowania.</w:t>
      </w:r>
    </w:p>
    <w:p>
      <w:r>
        <w:t>Moduł algorytmów wykonuje operacje i zapisuje klatki historii w chwili ich wykonania. Klatka przechowuje kopię tablicy, liczniki, linię pseudokodu, aktywny zakres, znaczniki minimum/klucza/pivota, granicę i bufor. Interfejs odtwarza tę historię; nie ma ręcznie nagranej animacji.</w:t>
      </w:r>
    </w:p>
    <w:p>
      <w:pPr>
        <w:pStyle w:val="Heading2"/>
      </w:pPr>
      <w:r>
        <w:t>Sterowanie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Krok przesuwa pokaz o jedną klatkę.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Start/Pauza odtwarza lub zatrzymuje historię.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Reset wraca do danych wejściowych.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Suwak zmienia odstęp czasowy od 120 do 1400 ms.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Edytowanie danych lub zmiana algorytmu tworzy nowy przebieg.</w:t>
      </w:r>
    </w:p>
    <w:p>
      <w:r>
        <w:t>Legenda korzysta jednocześnie z koloru, obramowania i podpisu tekstowego. Oznaczenia aktywnego elementu, minimum, klucza i pivota pozostają czytelne bez rozróżniania samych barw.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06 · TESTY</w:t>
      </w:r>
    </w:p>
    <w:p>
      <w:pPr>
        <w:pStyle w:val="Heading1"/>
      </w:pPr>
      <w:r>
        <w:t>Testy automatyczne i ich wynik</w:t>
      </w:r>
    </w:p>
    <w:p>
      <w:r>
        <w:t>Testy uruchomiono poleceniem node --test tests/algorithms.test.js. Wynik z lokalnego wykonania: 14 testów zaliczonych, 0 niezaliczonych. Zestaw obejmuje wszystkie metody sortowania, walidację, parsowanie danych i pomiary.</w:t>
      </w:r>
    </w:p>
    <w:p>
      <w:pPr>
        <w:pStyle w:val="Heading2"/>
      </w:pPr>
      <w:r>
        <w:t>Przypadki sprawdzone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Każda metoda sortuje wartości mieszane, ujemne i powtarzające się; wszystkie ID pozostają obecne.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Pusta i jednoelementowa tablica kończą pracę bez porównań kluczy.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Merge Sort zachowuje kolejność ID równych wartości i etykiety 5A, 5B.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Insertion Sort zachowuje kolejność elementów o równych kluczach.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Klatka po znalezieniu nowego minimum w Selection zawiera właściwy indeks i wartość.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Pierwsza partycja Quick Sort wskazuje ostatni element jako pivot oraz granicę początkową.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Selection na danych rosnących nie wykonuje zbędnych zamian; liczba zapisów wynosi zero.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Merge dla wejścia [2, 1] wykonuje jedno porównanie i cztery zapisy: dwa do bufora i dwa z powrotem.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Walidacja odrzuca 41 elementów, ułamki i wartość spoza zakresu; akceptuje −99 i 99.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Pomiar tworzy 36 wierszy: 3 rozmiary × 3 układy × 4 metody; wszystkie wyniki są sprawdzane jako uporządkowane.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07 · PORÓWNANIE</w:t>
      </w:r>
    </w:p>
    <w:p>
      <w:pPr>
        <w:pStyle w:val="Heading1"/>
      </w:pPr>
      <w:r>
        <w:t>Liczniki operacji dla 36 przebiegów</w:t>
      </w:r>
    </w:p>
    <w:p>
      <w:r>
        <w:t>Zestawy wejściowe są deterministyczne. Rosnące i malejące zawierają kolejne wartości; zestaw z powtórzeniami powtarza cykl −2, −1, 0, 1, 2. Każda z czterech metod otrzymuje identyczne wejście dla danego rozmiaru.</w:t>
      </w:r>
    </w:p>
    <w:p>
      <w:r>
        <w:rPr>
          <w:sz w:val="16"/>
        </w:rPr>
        <w:t>C = porównania kluczy. Z = zapisy do tablic, również pomocniczych. Zamiana różnych pozycji to dwa zapisy. Rysowanie, klatki historii i walidacja są wyłączone. To liczniki operacji, nie pomiary czasu zegarowego.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232"/>
        <w:gridCol w:w="2520"/>
        <w:gridCol w:w="2088"/>
        <w:gridCol w:w="1944"/>
      </w:tblGrid>
      <w:tr>
        <w:tc>
          <w:tcPr>
            <w:tcW w:type="dxa" w:w="1999"/>
            <w:shd w:fill="183641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n</w:t>
            </w:r>
          </w:p>
        </w:tc>
        <w:tc>
          <w:tcPr>
            <w:tcW w:type="dxa" w:w="1999"/>
            <w:shd w:fill="183641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Dane</w:t>
            </w:r>
          </w:p>
        </w:tc>
        <w:tc>
          <w:tcPr>
            <w:tcW w:type="dxa" w:w="1999"/>
            <w:shd w:fill="183641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Algorytm</w:t>
            </w:r>
          </w:p>
        </w:tc>
        <w:tc>
          <w:tcPr>
            <w:tcW w:type="dxa" w:w="1999"/>
            <w:shd w:fill="183641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Porównania</w:t>
            </w:r>
          </w:p>
        </w:tc>
        <w:tc>
          <w:tcPr>
            <w:tcW w:type="dxa" w:w="1999"/>
            <w:shd w:fill="183641"/>
            <w:vAlign w:val="center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Zapisy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68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54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68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45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14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23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68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48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176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209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176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190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30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64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176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82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39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116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432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Rosnące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819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100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432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Malejące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Selection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780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62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Insertion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319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308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Merge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164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432</w:t>
            </w:r>
          </w:p>
        </w:tc>
      </w:tr>
      <w:tr>
        <w:tc>
          <w:tcPr>
            <w:tcW w:type="dxa" w:w="100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40</w:t>
            </w:r>
          </w:p>
        </w:tc>
        <w:tc>
          <w:tcPr>
            <w:tcW w:type="dxa" w:w="2232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Powtórzenia</w:t>
            </w:r>
          </w:p>
        </w:tc>
        <w:tc>
          <w:tcPr>
            <w:tcW w:type="dxa" w:w="2520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color w:val="183641"/>
                <w:sz w:val="14"/>
              </w:rPr>
              <w:t>Quick Lomuto</w:t>
            </w:r>
          </w:p>
        </w:tc>
        <w:tc>
          <w:tcPr>
            <w:tcW w:type="dxa" w:w="2088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248</w:t>
            </w:r>
          </w:p>
        </w:tc>
        <w:tc>
          <w:tcPr>
            <w:tcW w:type="dxa" w:w="1944"/>
            <w:vAlign w:val="center"/>
            <w:tcMar>
              <w:top w:w="18" w:type="dxa"/>
              <w:start w:w="50" w:type="dxa"/>
              <w:bottom w:w="18" w:type="dxa"/>
              <w:end w:w="50" w:type="dxa"/>
            </w:tcMar>
            <w:shd w:fill="EDF5F3"/>
            <w:tcBorders>
              <w:top w:val="single" w:sz="3" w:color="D5E3E2"/>
              <w:left w:val="single" w:sz="3" w:color="D5E3E2"/>
              <w:bottom w:val="single" w:sz="3" w:color="D5E3E2"/>
              <w:right w:val="single" w:sz="3" w:color="D5E3E2"/>
              <w:insideH w:val="single" w:sz="3" w:color="D5E3E2"/>
              <w:insideV w:val="single" w:sz="3" w:color="D5E3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color w:val="183641"/>
                <w:sz w:val="14"/>
              </w:rPr>
              <w:t>140</w:t>
            </w:r>
          </w:p>
        </w:tc>
      </w:tr>
    </w:tbl>
    <w:p>
      <w:pPr>
        <w:spacing w:before="100"/>
      </w:pPr>
      <w:r>
        <w:rPr>
          <w:sz w:val="16"/>
        </w:rPr>
        <w:t>Źródło liczb: scripts/benchmark.js uruchomiony na kodzie projektu; pełne dane znajdują się w docs/benchmark-results.json.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08 · INTERPRETACJA</w:t>
      </w:r>
    </w:p>
    <w:p>
      <w:pPr>
        <w:pStyle w:val="Heading1"/>
      </w:pPr>
      <w:r>
        <w:t>Co pokazują liczniki</w:t>
      </w:r>
    </w:p>
    <w:p>
      <w:r>
        <w:t>Na wejściu rosnącym o długości 40 Insertion wykonuje 39 porównań i zero zapisów. Selection i Quick Lomuto wykonują po 780 porównań. Quick nie musi w tym układzie zapisywać elementów, lecz wybieranie skrajnego pivota nadal wymusza podział 39+0, 38+0 i kolejnych fragmentów.</w:t>
      </w:r>
    </w:p>
    <w:p>
      <w:r>
        <w:t>Na wejściu malejącym o długości 40 Insertion wykonuje 780 porównań i 819 zapisów, ponieważ przesuwa elementy oraz zapisuje klucze. Merge wykonuje 100 porównań i 432 zapisy w przyjętym modelu z buforem.</w:t>
      </w:r>
    </w:p>
    <w:p>
      <w:r>
        <w:t>Na wejściu z powtórzeniami dla n=40 Quick Lomuto wykonuje 248 porównań i 140 zapisów. Wynik pokazuje wpływ rozkładu danych i polityki zamian; nie dowodzi, że ten wariant będzie szybszy dla każdego wejścia.</w:t>
      </w:r>
    </w:p>
    <w:p>
      <w:r>
        <w:t>Selection wykonuje n(n−1)/2 porównań niezależnie od kolejności danych. W badanych rozmiarach rosnących: 45, 190 i 780. Merge zapisuje elementy do bufora i kopiuje je z powrotem, dlatego zapisów jest więcej, lecz podział jest zrównoważony.</w:t>
      </w:r>
    </w:p>
    <w:p>
      <w:r>
        <w:t>Wnioski dotyczą wyłącznie zdefiniowanych liczników, konkretnych tablic i implementacji. Nie wyciągamy z nich wniosków o milisekundach ani szybkości na każdym komputerze.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09 · TECHNOLOGIE I URUCHOMIENIE</w:t>
      </w:r>
    </w:p>
    <w:p>
      <w:pPr>
        <w:pStyle w:val="Heading1"/>
      </w:pPr>
      <w:r>
        <w:t>Lokalna aplikacja bez kont i API</w:t>
      </w:r>
    </w:p>
    <w:p>
      <w:r>
        <w:t>Interfejs tworzą HTML i CSS; algorytmy oraz sterowanie krokami napisano w JavaScript ES modules. Testy automatyczne wykorzystują wbudowany moduł node:test. Dane pozostają w przeglądarce; projekt nie wykonuje żądań sieciowych do usług AI.</w:t>
      </w:r>
    </w:p>
    <w:p>
      <w:pPr>
        <w:pStyle w:val="Heading2"/>
      </w:pPr>
      <w:r>
        <w:t>Uruchomienie</w:t>
      </w:r>
    </w:p>
    <w:p>
      <w:r>
        <w:t>1. Zainstaluj Python 3.</w:t>
        <w:br/>
        <w:t>2. W katalogu projektu uruchom: python3 -m http.server 8000</w:t>
        <w:br/>
        <w:t>3. Otwórz http://127.0.0.1:8000/ w przeglądarce.</w:t>
        <w:br/>
        <w:t>4. Testy uruchom poleceniem: npm test.</w:t>
      </w:r>
    </w:p>
    <w:p>
      <w:pPr>
        <w:pStyle w:val="Heading2"/>
      </w:pPr>
      <w:r>
        <w:t>Pliki źródłowe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index.html oraz assets/styles.css — układ, typografia i oznaczenia.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src/algorithms.js — walidacja, cztery algorytmy, historia klatek i liczniki.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src/app.js — sterowanie, wizualizacja, quiz i tabela porównawcza.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tests/algorithms.test.js — zestaw testów automatycznych.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presentation/index.html — osobna prezentacja 10 slajdów.</w:t>
      </w:r>
    </w:p>
    <w:p>
      <w:pPr>
        <w:pStyle w:val="Heading2"/>
      </w:pPr>
      <w:r>
        <w:t>Użycie AI</w:t>
      </w:r>
    </w:p>
    <w:p>
      <w:r>
        <w:t>Asystent AI pomógł przygotować kod, testy i treści dokumentacji. Autor powinien przeczytać i zrozumieć implementację, samodzielnie powtórzyć testy, zweryfikować wyniki i przedstawić własny wkład podczas obrony.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color w:val="087E70"/>
          <w:sz w:val="16"/>
        </w:rPr>
        <w:t>10 · PODSUMOWANIE I OBRONA</w:t>
      </w:r>
    </w:p>
    <w:p>
      <w:pPr>
        <w:pStyle w:val="Heading1"/>
      </w:pPr>
      <w:r>
        <w:t>Wynik, ograniczenia i dalsze sprawdzenie</w:t>
      </w:r>
    </w:p>
    <w:p>
      <w:r>
        <w:t>Projekt łączy działające implementacje czterech metod z wizualizacją ich stanów. Testy automatyczne sprawdzają poprawność wyników, stabilność tam, gdzie wymagana, kluczowe stany pośrednie i liczniki zapisów. Porównanie obejmuje 36 deterministycznych przebiegów.</w:t>
      </w:r>
    </w:p>
    <w:p>
      <w:pPr>
        <w:pStyle w:val="Heading2"/>
      </w:pPr>
      <w:r>
        <w:t>Ograniczenia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Tablica ma najwyżej 40 liczb całkowitych z zakresu −99…99.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Quick Sort wykorzystuje Lomuto z ostatnim elementem jako pivotem; może mieć koszt O(n²).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Liczniki nie mierzą czasu zegarowego ani pamięci szczytowej.</w:t>
      </w:r>
    </w:p>
    <w:p>
      <w:pPr>
        <w:ind w:left="317" w:hanging="230"/>
      </w:pPr>
      <w:r>
        <w:rPr>
          <w:color w:val="087E70"/>
        </w:rPr>
        <w:t xml:space="preserve">•  </w:t>
      </w:r>
      <w:r>
        <w:t>Autor samodzielnie opublikuje wymagane repozytorium GitHub.</w:t>
      </w:r>
    </w:p>
    <w:p>
      <w:pPr>
        <w:pStyle w:val="Heading2"/>
      </w:pPr>
      <w:r>
        <w:t>Plan pokazu</w:t>
      </w:r>
    </w:p>
    <w:p>
      <w:r>
        <w:t>1. Pokaż metodę i pseudokod. 2. Wykonaj jeden przebieg krok po kroku. 3. Zmień dane podczas pokazu. 4. Porównaj liczniki. 5. Pokaż duplikaty lub przypadek pustej tablicy. 6. Odpowiedz na pytanie o bieżący stan. 7. Wyjaśnij wskazany fragment kodu.</w:t>
      </w:r>
    </w:p>
    <w:p>
      <w:pPr>
        <w:pStyle w:val="Heading2"/>
      </w:pPr>
      <w:r>
        <w:t>Materiały</w:t>
      </w:r>
    </w:p>
    <w:p>
      <w:r>
        <w:t>Princeton Algorithms, Elementary Sorts: algs4.cs.princeton.edu/21elementary/</w:t>
        <w:br/>
        <w:t>Princeton Algorithms, Mergesort: algs4.cs.princeton.edu/22mergesort/</w:t>
        <w:br/>
        <w:t>Princeton Algorithms, Quicksort: algs4.cs.princeton.edu/23quicksort/</w:t>
      </w:r>
    </w:p>
    <w:p>
      <w:r>
        <w:t>Przed oddaniem: uruchom aplikację na komputerze prezentacyjnym, sprawdź odnośniki, przećwicz demonstrację i samodzielnie opublikuj wymagane repozytorium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717B"/>
        <w:sz w:val="16"/>
      </w:rPr>
      <w:t xml:space="preserve">Dokumentacja projektu · 2026/2027     |     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87E70"/>
        <w:sz w:val="16"/>
      </w:rPr>
      <w:t>ASD1-M1-01  |  LABORATORIUM SORTOWANIA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6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87E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836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1836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ASD1-M1-01 Laboratorium sortowania — dokumentacja</dc:title>
  <dc:subject>Polska dokumentacja projektu sortowania</dc:subject>
  <dc:creator>Daniel Nedwecki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